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29826" w14:textId="79B422EB" w:rsidR="00E07948" w:rsidRDefault="005334BA" w:rsidP="00FE3AD4">
      <w:pPr>
        <w:autoSpaceDE w:val="0"/>
        <w:autoSpaceDN w:val="0"/>
        <w:adjustRightInd w:val="0"/>
        <w:spacing w:after="0" w:line="240" w:lineRule="auto"/>
        <w:ind w:left="-1530"/>
        <w:rPr>
          <w:rFonts w:ascii="Futura Std Book" w:eastAsia="Arial" w:hAnsi="Futura Std Book" w:cs="Arial"/>
          <w:color w:val="000000" w:themeColor="text1"/>
          <w:sz w:val="20"/>
          <w:szCs w:val="20"/>
        </w:rPr>
      </w:pPr>
      <w:r w:rsidRPr="005334BA">
        <w:rPr>
          <w:rFonts w:ascii="Futura Std Book" w:eastAsia="Arial" w:hAnsi="Futura Std Book" w:cs="Arial"/>
          <w:noProof/>
          <w:color w:val="000000" w:themeColor="text1"/>
          <w:sz w:val="20"/>
          <w:szCs w:val="20"/>
          <w:lang w:eastAsia="es-CO"/>
        </w:rPr>
        <w:drawing>
          <wp:inline distT="0" distB="0" distL="0" distR="0" wp14:anchorId="7E00C38F" wp14:editId="345D110C">
            <wp:extent cx="7665057" cy="96424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8054" cy="9671375"/>
                    </a:xfrm>
                    <a:prstGeom prst="rect">
                      <a:avLst/>
                    </a:prstGeom>
                    <a:noFill/>
                    <a:ln>
                      <a:noFill/>
                    </a:ln>
                  </pic:spPr>
                </pic:pic>
              </a:graphicData>
            </a:graphic>
          </wp:inline>
        </w:drawing>
      </w:r>
    </w:p>
    <w:p w14:paraId="554EB5ED" w14:textId="0A121E6B" w:rsidR="003962FA" w:rsidRDefault="003962FA" w:rsidP="00E13B89">
      <w:pPr>
        <w:autoSpaceDE w:val="0"/>
        <w:autoSpaceDN w:val="0"/>
        <w:adjustRightInd w:val="0"/>
        <w:spacing w:after="0" w:line="240" w:lineRule="auto"/>
        <w:rPr>
          <w:rFonts w:ascii="Futura Std Book" w:eastAsia="Arial" w:hAnsi="Futura Std Book" w:cs="Arial"/>
          <w:color w:val="000000" w:themeColor="text1"/>
          <w:sz w:val="20"/>
          <w:szCs w:val="20"/>
        </w:rPr>
      </w:pPr>
    </w:p>
    <w:p w14:paraId="7425A079" w14:textId="77777777" w:rsidR="005334BA" w:rsidRDefault="005334BA" w:rsidP="00E13B89">
      <w:pPr>
        <w:autoSpaceDE w:val="0"/>
        <w:autoSpaceDN w:val="0"/>
        <w:adjustRightInd w:val="0"/>
        <w:spacing w:after="0" w:line="240" w:lineRule="auto"/>
        <w:rPr>
          <w:rFonts w:ascii="Futura Std Book" w:eastAsia="Arial" w:hAnsi="Futura Std Book" w:cs="Arial"/>
          <w:color w:val="000000" w:themeColor="text1"/>
          <w:sz w:val="20"/>
          <w:szCs w:val="20"/>
        </w:rPr>
      </w:pPr>
    </w:p>
    <w:p w14:paraId="309B3D5B" w14:textId="5DBF6F14"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YOLANDA GONZÁLEZ HERNÁNDEZ </w:t>
      </w:r>
    </w:p>
    <w:p w14:paraId="4E8DA30D" w14:textId="3DC665C6"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Directora general </w:t>
      </w:r>
    </w:p>
    <w:p w14:paraId="7F3B22AF"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0B1A9FBA" w14:textId="7E3E9039"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DALIA </w:t>
      </w:r>
      <w:r w:rsidR="00274985" w:rsidRPr="00EF2BB1">
        <w:rPr>
          <w:rFonts w:asciiTheme="minorHAnsi" w:eastAsia="Arial" w:hAnsiTheme="minorHAnsi" w:cs="Arial"/>
          <w:color w:val="000000" w:themeColor="text1"/>
          <w:sz w:val="20"/>
          <w:szCs w:val="20"/>
        </w:rPr>
        <w:t>INÉS</w:t>
      </w:r>
      <w:r w:rsidRPr="00EF2BB1">
        <w:rPr>
          <w:rFonts w:asciiTheme="minorHAnsi" w:eastAsia="Arial" w:hAnsiTheme="minorHAnsi" w:cs="Arial"/>
          <w:color w:val="000000" w:themeColor="text1"/>
          <w:sz w:val="20"/>
          <w:szCs w:val="20"/>
        </w:rPr>
        <w:t xml:space="preserve"> OLARTE </w:t>
      </w:r>
      <w:r w:rsidR="00274985" w:rsidRPr="00EF2BB1">
        <w:rPr>
          <w:rFonts w:asciiTheme="minorHAnsi" w:eastAsia="Arial" w:hAnsiTheme="minorHAnsi" w:cs="Arial"/>
          <w:color w:val="000000" w:themeColor="text1"/>
          <w:sz w:val="20"/>
          <w:szCs w:val="20"/>
        </w:rPr>
        <w:t>MARTÍNEZ</w:t>
      </w:r>
    </w:p>
    <w:p w14:paraId="2AB4FF24" w14:textId="362A2D5A"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Secretario general </w:t>
      </w:r>
    </w:p>
    <w:p w14:paraId="58FD025D"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19400FF9" w14:textId="6F9A4943"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NELSON OMAR VARGAS MARTÍNEZ </w:t>
      </w:r>
    </w:p>
    <w:p w14:paraId="7CACE49C" w14:textId="7D50A111"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Subdirector de Hidrología </w:t>
      </w:r>
    </w:p>
    <w:p w14:paraId="37062401"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0FCB4164" w14:textId="5D57F56B"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CONSTANTINO HERNÁNDEZ GARAY </w:t>
      </w:r>
    </w:p>
    <w:p w14:paraId="0398519A" w14:textId="51C9096C"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Subdirector de Estudios Ambientales </w:t>
      </w:r>
    </w:p>
    <w:p w14:paraId="3C9ECD49"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057F443C" w14:textId="4267B732"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ANA CELIA SALINAS MARTÍN </w:t>
      </w:r>
    </w:p>
    <w:p w14:paraId="7E69699D" w14:textId="33362E3B"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Subdirectora de Ecosistemas e Información Ambiental </w:t>
      </w:r>
    </w:p>
    <w:p w14:paraId="40985690"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6DA01337" w14:textId="34DF80FA"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HUGO ARMANDO SAAVEDRA UMBA </w:t>
      </w:r>
    </w:p>
    <w:p w14:paraId="2D05B89A" w14:textId="310E12C0"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Subdirector de Meteorología </w:t>
      </w:r>
    </w:p>
    <w:p w14:paraId="03F22DA4"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4F87BC7E" w14:textId="76FB6F93"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TELLY DE JESÚS MONTH PARRA </w:t>
      </w:r>
    </w:p>
    <w:p w14:paraId="255711BB" w14:textId="7CCD908A"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Jefe de Oficina Asesora de Planeación </w:t>
      </w:r>
    </w:p>
    <w:p w14:paraId="752F0586"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184FF240" w14:textId="0755FD48"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ALICIA BARÓN LEGUIZAMÓN </w:t>
      </w:r>
    </w:p>
    <w:p w14:paraId="4E0D4762" w14:textId="5D68C494"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Jefe de Oficina de Informática </w:t>
      </w:r>
    </w:p>
    <w:p w14:paraId="174A49D8"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04B63701"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MARTHA CECILIA CADENA</w:t>
      </w:r>
    </w:p>
    <w:p w14:paraId="196343B1" w14:textId="2AD9E86C"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Jefe de Oficina de Servicios de Pronósticos y Alertas </w:t>
      </w:r>
    </w:p>
    <w:p w14:paraId="27AA0A6D"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102895E0" w14:textId="738D63BB"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MARÍA EUGENIA PATIÑO JURADO </w:t>
      </w:r>
    </w:p>
    <w:p w14:paraId="000A6B2D" w14:textId="5CA64C53"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Jefe de Oficina de Control Interno </w:t>
      </w:r>
    </w:p>
    <w:p w14:paraId="72CAF6EC"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2B9B2298" w14:textId="097E1376"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GILBERTO ANTONIO RAMOS SUÁREZ </w:t>
      </w:r>
    </w:p>
    <w:p w14:paraId="2ABE44B0" w14:textId="798AF775"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Jefe de Oficina Asesora Jurídica </w:t>
      </w:r>
    </w:p>
    <w:p w14:paraId="63444654"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605DD546" w14:textId="2AFE8410" w:rsidR="00E13B89" w:rsidRPr="00EF2BB1" w:rsidRDefault="00DE2BA5"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ÁNGELA MARÍA DÍAZ MEDINA </w:t>
      </w:r>
    </w:p>
    <w:p w14:paraId="0ACBD4E5" w14:textId="4D4AE40C"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Coordinadora de Grupo Servicio al Ciudadano </w:t>
      </w:r>
    </w:p>
    <w:p w14:paraId="4D1B90E7"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1A1D1D49" w14:textId="75CF788C" w:rsidR="00DD58CF" w:rsidRPr="00EF2BB1" w:rsidRDefault="00DD58CF"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DALIA </w:t>
      </w:r>
      <w:r w:rsidR="001E4B71" w:rsidRPr="00EF2BB1">
        <w:rPr>
          <w:rFonts w:asciiTheme="minorHAnsi" w:eastAsia="Arial" w:hAnsiTheme="minorHAnsi" w:cs="Arial"/>
          <w:color w:val="000000" w:themeColor="text1"/>
          <w:sz w:val="20"/>
          <w:szCs w:val="20"/>
        </w:rPr>
        <w:t>INÉS</w:t>
      </w:r>
      <w:r w:rsidRPr="00EF2BB1">
        <w:rPr>
          <w:rFonts w:asciiTheme="minorHAnsi" w:eastAsia="Arial" w:hAnsiTheme="minorHAnsi" w:cs="Arial"/>
          <w:color w:val="000000" w:themeColor="text1"/>
          <w:sz w:val="20"/>
          <w:szCs w:val="20"/>
        </w:rPr>
        <w:t xml:space="preserve"> OLARTE </w:t>
      </w:r>
      <w:r w:rsidR="001E4B71" w:rsidRPr="00EF2BB1">
        <w:rPr>
          <w:rFonts w:asciiTheme="minorHAnsi" w:eastAsia="Arial" w:hAnsiTheme="minorHAnsi" w:cs="Arial"/>
          <w:color w:val="000000" w:themeColor="text1"/>
          <w:sz w:val="20"/>
          <w:szCs w:val="20"/>
        </w:rPr>
        <w:t>MARTÍNEZ</w:t>
      </w:r>
      <w:r w:rsidRPr="00EF2BB1">
        <w:rPr>
          <w:rFonts w:asciiTheme="minorHAnsi" w:eastAsia="Arial" w:hAnsiTheme="minorHAnsi" w:cs="Arial"/>
          <w:color w:val="000000" w:themeColor="text1"/>
          <w:sz w:val="20"/>
          <w:szCs w:val="20"/>
        </w:rPr>
        <w:t xml:space="preserve"> </w:t>
      </w:r>
    </w:p>
    <w:p w14:paraId="18602E49" w14:textId="7751D9CA"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Coordinadora de Grupo Administración y Desarrollo del Talento Humano </w:t>
      </w:r>
    </w:p>
    <w:p w14:paraId="5A037AC9"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3CDC6A68" w14:textId="649290C4" w:rsidR="00E13B89" w:rsidRPr="00EF2BB1" w:rsidRDefault="00DE2BA5"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JUAN PABLO MACHADO JIMÉNEZ </w:t>
      </w:r>
    </w:p>
    <w:p w14:paraId="6EEAE0FC" w14:textId="528A6409"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Coordinador de Grupo de Comunicaciones y Prensa </w:t>
      </w:r>
    </w:p>
    <w:p w14:paraId="222C8024"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43C60F25" w14:textId="76A9F747" w:rsidR="00E13B89" w:rsidRPr="00EF2BB1" w:rsidRDefault="00DE2BA5"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HERNÁN PARADA ARIAS </w:t>
      </w:r>
    </w:p>
    <w:p w14:paraId="203FD1FD" w14:textId="4D3A6203"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20"/>
          <w:szCs w:val="20"/>
        </w:rPr>
        <w:t>Coordinador de Grupo de Gestión Documental</w:t>
      </w:r>
      <w:r w:rsidRPr="00EF2BB1">
        <w:rPr>
          <w:rFonts w:asciiTheme="minorHAnsi" w:eastAsia="Arial" w:hAnsiTheme="minorHAnsi" w:cs="Arial"/>
          <w:color w:val="000000" w:themeColor="text1"/>
          <w:sz w:val="16"/>
          <w:szCs w:val="16"/>
        </w:rPr>
        <w:t xml:space="preserve"> </w:t>
      </w:r>
    </w:p>
    <w:p w14:paraId="54D9D607"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4B679EB1" w14:textId="33DC0D5C" w:rsidR="00E13B89" w:rsidRPr="00EF2BB1" w:rsidRDefault="00DD58CF"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LUZ YADIRA </w:t>
      </w:r>
      <w:r w:rsidR="001E4B71" w:rsidRPr="00EF2BB1">
        <w:rPr>
          <w:rFonts w:asciiTheme="minorHAnsi" w:eastAsia="Arial" w:hAnsiTheme="minorHAnsi" w:cs="Arial"/>
          <w:color w:val="000000" w:themeColor="text1"/>
          <w:sz w:val="20"/>
          <w:szCs w:val="20"/>
        </w:rPr>
        <w:t>PÁEZ</w:t>
      </w:r>
    </w:p>
    <w:p w14:paraId="613FC696" w14:textId="43F49C4A"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Coordinador de Manejo y Control de Almacén e Inventarios </w:t>
      </w:r>
    </w:p>
    <w:p w14:paraId="1A1CA33E"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7AF52B9D" w14:textId="0ACF7CD9" w:rsidR="00E13B89" w:rsidRPr="00EF2BB1" w:rsidRDefault="00DE2BA5"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RAMIRO ANTONIO VILLEGAS ROMERO </w:t>
      </w:r>
    </w:p>
    <w:p w14:paraId="66B263F9" w14:textId="31845F2B"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Coordinador del Grupo Presupuesto </w:t>
      </w:r>
    </w:p>
    <w:p w14:paraId="3E43CD90" w14:textId="77777777" w:rsidR="00E13B89" w:rsidRPr="00EF2BB1" w:rsidRDefault="00E13B89" w:rsidP="00E13B89">
      <w:pPr>
        <w:autoSpaceDE w:val="0"/>
        <w:autoSpaceDN w:val="0"/>
        <w:adjustRightInd w:val="0"/>
        <w:spacing w:after="0" w:line="240" w:lineRule="auto"/>
        <w:rPr>
          <w:rFonts w:asciiTheme="minorHAnsi" w:eastAsia="Arial" w:hAnsiTheme="minorHAnsi" w:cs="Arial"/>
          <w:color w:val="000000" w:themeColor="text1"/>
          <w:sz w:val="20"/>
          <w:szCs w:val="20"/>
        </w:rPr>
      </w:pPr>
    </w:p>
    <w:p w14:paraId="7C476D67" w14:textId="77777777" w:rsidR="008E6DD7" w:rsidRPr="00EF2BB1" w:rsidRDefault="00DE2BA5" w:rsidP="00E8196E">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ESPERANZA BARBOSA ALONSO </w:t>
      </w:r>
    </w:p>
    <w:p w14:paraId="48E5D50F" w14:textId="628A253C" w:rsidR="00E13B89" w:rsidRPr="00EF2BB1" w:rsidRDefault="00E8196E" w:rsidP="00E8196E">
      <w:pPr>
        <w:autoSpaceDE w:val="0"/>
        <w:autoSpaceDN w:val="0"/>
        <w:adjustRightInd w:val="0"/>
        <w:spacing w:after="0" w:line="240" w:lineRule="auto"/>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Coordinadora de Grupo Tesorer</w:t>
      </w:r>
      <w:r w:rsidR="00E77F52" w:rsidRPr="00EF2BB1">
        <w:rPr>
          <w:rFonts w:asciiTheme="minorHAnsi" w:eastAsia="Arial" w:hAnsiTheme="minorHAnsi" w:cs="Arial"/>
          <w:color w:val="000000" w:themeColor="text1"/>
          <w:sz w:val="20"/>
          <w:szCs w:val="20"/>
        </w:rPr>
        <w:t>ía</w:t>
      </w:r>
    </w:p>
    <w:p w14:paraId="68C3628F" w14:textId="2AA8FA24" w:rsidR="005334BA" w:rsidRPr="00EF2BB1" w:rsidRDefault="005334BA" w:rsidP="00E8196E">
      <w:pPr>
        <w:autoSpaceDE w:val="0"/>
        <w:autoSpaceDN w:val="0"/>
        <w:adjustRightInd w:val="0"/>
        <w:spacing w:after="0" w:line="240" w:lineRule="auto"/>
        <w:rPr>
          <w:rFonts w:asciiTheme="minorHAnsi" w:eastAsia="Arial" w:hAnsiTheme="minorHAnsi" w:cs="Arial"/>
          <w:color w:val="000000" w:themeColor="text1"/>
          <w:sz w:val="20"/>
          <w:szCs w:val="20"/>
        </w:rPr>
      </w:pPr>
    </w:p>
    <w:p w14:paraId="2F910A06" w14:textId="6A3A64F0" w:rsidR="005334BA" w:rsidRPr="00EF2BB1" w:rsidRDefault="005334BA" w:rsidP="00E8196E">
      <w:pPr>
        <w:autoSpaceDE w:val="0"/>
        <w:autoSpaceDN w:val="0"/>
        <w:adjustRightInd w:val="0"/>
        <w:spacing w:after="0" w:line="240" w:lineRule="auto"/>
        <w:rPr>
          <w:rFonts w:asciiTheme="minorHAnsi" w:eastAsia="Arial" w:hAnsiTheme="minorHAnsi" w:cs="Arial"/>
          <w:color w:val="000000" w:themeColor="text1"/>
          <w:sz w:val="20"/>
          <w:szCs w:val="20"/>
        </w:rPr>
      </w:pPr>
    </w:p>
    <w:p w14:paraId="5D3F4671" w14:textId="5F7E5589" w:rsidR="005334BA" w:rsidRPr="00EF2BB1" w:rsidRDefault="005334BA" w:rsidP="00E8196E">
      <w:pPr>
        <w:autoSpaceDE w:val="0"/>
        <w:autoSpaceDN w:val="0"/>
        <w:adjustRightInd w:val="0"/>
        <w:spacing w:after="0" w:line="240" w:lineRule="auto"/>
        <w:rPr>
          <w:rFonts w:asciiTheme="minorHAnsi" w:eastAsia="Arial" w:hAnsiTheme="minorHAnsi" w:cs="Arial"/>
          <w:color w:val="000000" w:themeColor="text1"/>
          <w:sz w:val="20"/>
          <w:szCs w:val="20"/>
        </w:rPr>
      </w:pPr>
    </w:p>
    <w:p w14:paraId="0CA4459C" w14:textId="150F272C" w:rsidR="005334BA" w:rsidRPr="00EF2BB1" w:rsidRDefault="005334BA" w:rsidP="00E8196E">
      <w:pPr>
        <w:autoSpaceDE w:val="0"/>
        <w:autoSpaceDN w:val="0"/>
        <w:adjustRightInd w:val="0"/>
        <w:spacing w:after="0" w:line="240" w:lineRule="auto"/>
        <w:rPr>
          <w:rFonts w:asciiTheme="minorHAnsi" w:eastAsia="Arial" w:hAnsiTheme="minorHAnsi" w:cs="Arial"/>
          <w:color w:val="000000" w:themeColor="text1"/>
          <w:sz w:val="20"/>
          <w:szCs w:val="20"/>
        </w:rPr>
      </w:pPr>
    </w:p>
    <w:p w14:paraId="015E90FD" w14:textId="77777777" w:rsidR="005334BA" w:rsidRPr="00EF2BB1" w:rsidRDefault="005334BA" w:rsidP="00E8196E">
      <w:pPr>
        <w:autoSpaceDE w:val="0"/>
        <w:autoSpaceDN w:val="0"/>
        <w:adjustRightInd w:val="0"/>
        <w:spacing w:after="0" w:line="240" w:lineRule="auto"/>
        <w:rPr>
          <w:rFonts w:asciiTheme="minorHAnsi" w:eastAsia="Arial" w:hAnsiTheme="minorHAnsi" w:cs="Arial"/>
          <w:color w:val="000000" w:themeColor="text1"/>
          <w:sz w:val="20"/>
          <w:szCs w:val="20"/>
        </w:rPr>
      </w:pPr>
    </w:p>
    <w:p w14:paraId="34310488" w14:textId="75EE0FEC" w:rsidR="00BC443E" w:rsidRPr="00EF2BB1" w:rsidRDefault="00876C60" w:rsidP="00BA7E5C">
      <w:pPr>
        <w:tabs>
          <w:tab w:val="left" w:pos="4170"/>
        </w:tabs>
        <w:ind w:left="-1701"/>
        <w:rPr>
          <w:rFonts w:asciiTheme="minorHAnsi" w:hAnsiTheme="minorHAnsi" w:cs="Arial"/>
        </w:rPr>
      </w:pPr>
      <w:r w:rsidRPr="00EF2BB1">
        <w:rPr>
          <w:rFonts w:asciiTheme="minorHAnsi" w:hAnsiTheme="minorHAnsi" w:cs="Arial"/>
        </w:rPr>
        <w:tab/>
      </w:r>
    </w:p>
    <w:sdt>
      <w:sdtPr>
        <w:rPr>
          <w:rFonts w:asciiTheme="minorHAnsi" w:eastAsiaTheme="minorHAnsi" w:hAnsiTheme="minorHAnsi" w:cs="Arial"/>
          <w:color w:val="auto"/>
          <w:sz w:val="24"/>
          <w:szCs w:val="22"/>
          <w:lang w:val="es-ES" w:eastAsia="en-US"/>
        </w:rPr>
        <w:id w:val="-1368606317"/>
        <w:docPartObj>
          <w:docPartGallery w:val="Table of Contents"/>
          <w:docPartUnique/>
        </w:docPartObj>
      </w:sdtPr>
      <w:sdtEndPr>
        <w:rPr>
          <w:b/>
          <w:bCs/>
        </w:rPr>
      </w:sdtEndPr>
      <w:sdtContent>
        <w:p w14:paraId="66AE50B3" w14:textId="310462F1" w:rsidR="00AD75C5" w:rsidRPr="00EF2BB1" w:rsidRDefault="00D73E3B" w:rsidP="00F91028">
          <w:pPr>
            <w:pStyle w:val="TtuloTDC"/>
            <w:spacing w:before="0" w:line="240" w:lineRule="auto"/>
            <w:jc w:val="both"/>
            <w:rPr>
              <w:rFonts w:asciiTheme="minorHAnsi" w:hAnsiTheme="minorHAnsi" w:cs="Arial"/>
              <w:color w:val="1F4E79" w:themeColor="accent1" w:themeShade="80"/>
              <w:sz w:val="24"/>
              <w:szCs w:val="24"/>
              <w:lang w:val="es-ES"/>
            </w:rPr>
          </w:pPr>
          <w:r w:rsidRPr="00EF2BB1">
            <w:rPr>
              <w:rFonts w:asciiTheme="minorHAnsi" w:hAnsiTheme="minorHAnsi" w:cs="Arial"/>
              <w:color w:val="1F4E79" w:themeColor="accent1" w:themeShade="80"/>
              <w:sz w:val="24"/>
              <w:szCs w:val="24"/>
              <w:lang w:val="es-ES"/>
            </w:rPr>
            <w:t>Contenido</w:t>
          </w:r>
        </w:p>
        <w:p w14:paraId="4661BFC6" w14:textId="38D53D90" w:rsidR="00FE3AD4" w:rsidRDefault="00D73E3B">
          <w:pPr>
            <w:pStyle w:val="TDC1"/>
            <w:rPr>
              <w:rFonts w:asciiTheme="minorHAnsi" w:eastAsiaTheme="minorEastAsia" w:hAnsiTheme="minorHAnsi" w:cstheme="minorBidi"/>
              <w:b w:val="0"/>
              <w:bCs w:val="0"/>
              <w:caps w:val="0"/>
              <w:sz w:val="22"/>
              <w:szCs w:val="22"/>
              <w:lang w:eastAsia="es-CO"/>
            </w:rPr>
          </w:pPr>
          <w:r w:rsidRPr="00EF2BB1">
            <w:rPr>
              <w:rFonts w:asciiTheme="minorHAnsi" w:hAnsiTheme="minorHAnsi" w:cs="Arial"/>
              <w:sz w:val="22"/>
              <w:szCs w:val="22"/>
            </w:rPr>
            <w:fldChar w:fldCharType="begin"/>
          </w:r>
          <w:r w:rsidRPr="00EF2BB1">
            <w:rPr>
              <w:rFonts w:asciiTheme="minorHAnsi" w:hAnsiTheme="minorHAnsi" w:cs="Arial"/>
              <w:sz w:val="22"/>
              <w:szCs w:val="22"/>
            </w:rPr>
            <w:instrText xml:space="preserve"> TOC \o "1-3" \h \z \u </w:instrText>
          </w:r>
          <w:r w:rsidRPr="00EF2BB1">
            <w:rPr>
              <w:rFonts w:asciiTheme="minorHAnsi" w:hAnsiTheme="minorHAnsi" w:cs="Arial"/>
              <w:sz w:val="22"/>
              <w:szCs w:val="22"/>
            </w:rPr>
            <w:fldChar w:fldCharType="separate"/>
          </w:r>
          <w:hyperlink w:anchor="_Toc101300627" w:history="1">
            <w:r w:rsidR="00FE3AD4" w:rsidRPr="00C24446">
              <w:rPr>
                <w:rStyle w:val="Hipervnculo"/>
                <w:rFonts w:cs="Arial"/>
              </w:rPr>
              <w:t>INTRODUCCIÓN</w:t>
            </w:r>
            <w:r w:rsidR="00FE3AD4">
              <w:rPr>
                <w:webHidden/>
              </w:rPr>
              <w:tab/>
            </w:r>
            <w:r w:rsidR="00FE3AD4">
              <w:rPr>
                <w:webHidden/>
              </w:rPr>
              <w:fldChar w:fldCharType="begin"/>
            </w:r>
            <w:r w:rsidR="00FE3AD4">
              <w:rPr>
                <w:webHidden/>
              </w:rPr>
              <w:instrText xml:space="preserve"> PAGEREF _Toc101300627 \h </w:instrText>
            </w:r>
            <w:r w:rsidR="00FE3AD4">
              <w:rPr>
                <w:webHidden/>
              </w:rPr>
            </w:r>
            <w:r w:rsidR="00FE3AD4">
              <w:rPr>
                <w:webHidden/>
              </w:rPr>
              <w:fldChar w:fldCharType="separate"/>
            </w:r>
            <w:r w:rsidR="00FE3AD4">
              <w:rPr>
                <w:webHidden/>
              </w:rPr>
              <w:t>5</w:t>
            </w:r>
            <w:r w:rsidR="00FE3AD4">
              <w:rPr>
                <w:webHidden/>
              </w:rPr>
              <w:fldChar w:fldCharType="end"/>
            </w:r>
          </w:hyperlink>
        </w:p>
        <w:p w14:paraId="2F06F702" w14:textId="57790D4C" w:rsidR="00FE3AD4" w:rsidRDefault="0013099F">
          <w:pPr>
            <w:pStyle w:val="TDC1"/>
            <w:rPr>
              <w:rFonts w:asciiTheme="minorHAnsi" w:eastAsiaTheme="minorEastAsia" w:hAnsiTheme="minorHAnsi" w:cstheme="minorBidi"/>
              <w:b w:val="0"/>
              <w:bCs w:val="0"/>
              <w:caps w:val="0"/>
              <w:sz w:val="22"/>
              <w:szCs w:val="22"/>
              <w:lang w:eastAsia="es-CO"/>
            </w:rPr>
          </w:pPr>
          <w:hyperlink w:anchor="_Toc101300628" w:history="1">
            <w:r w:rsidR="00FE3AD4" w:rsidRPr="00C24446">
              <w:rPr>
                <w:rStyle w:val="Hipervnculo"/>
                <w:rFonts w:cs="Arial"/>
              </w:rPr>
              <w:t>1</w:t>
            </w:r>
            <w:r w:rsidR="00FE3AD4">
              <w:rPr>
                <w:rFonts w:asciiTheme="minorHAnsi" w:eastAsiaTheme="minorEastAsia" w:hAnsiTheme="minorHAnsi" w:cstheme="minorBidi"/>
                <w:b w:val="0"/>
                <w:bCs w:val="0"/>
                <w:caps w:val="0"/>
                <w:sz w:val="22"/>
                <w:szCs w:val="22"/>
                <w:lang w:eastAsia="es-CO"/>
              </w:rPr>
              <w:tab/>
            </w:r>
            <w:r w:rsidR="00FE3AD4" w:rsidRPr="00C24446">
              <w:rPr>
                <w:rStyle w:val="Hipervnculo"/>
                <w:rFonts w:cs="Arial"/>
              </w:rPr>
              <w:t>GESTIÓN DE LA EJECUCIÓN PRESUPUESTAL PRIMER TRIMESTRE AÑO 2022</w:t>
            </w:r>
            <w:r w:rsidR="00FE3AD4">
              <w:rPr>
                <w:webHidden/>
              </w:rPr>
              <w:tab/>
            </w:r>
            <w:r w:rsidR="00FE3AD4">
              <w:rPr>
                <w:webHidden/>
              </w:rPr>
              <w:fldChar w:fldCharType="begin"/>
            </w:r>
            <w:r w:rsidR="00FE3AD4">
              <w:rPr>
                <w:webHidden/>
              </w:rPr>
              <w:instrText xml:space="preserve"> PAGEREF _Toc101300628 \h </w:instrText>
            </w:r>
            <w:r w:rsidR="00FE3AD4">
              <w:rPr>
                <w:webHidden/>
              </w:rPr>
            </w:r>
            <w:r w:rsidR="00FE3AD4">
              <w:rPr>
                <w:webHidden/>
              </w:rPr>
              <w:fldChar w:fldCharType="separate"/>
            </w:r>
            <w:r w:rsidR="00FE3AD4">
              <w:rPr>
                <w:webHidden/>
              </w:rPr>
              <w:t>6</w:t>
            </w:r>
            <w:r w:rsidR="00FE3AD4">
              <w:rPr>
                <w:webHidden/>
              </w:rPr>
              <w:fldChar w:fldCharType="end"/>
            </w:r>
          </w:hyperlink>
        </w:p>
        <w:p w14:paraId="393EC6AB" w14:textId="71F73DBC" w:rsidR="00FE3AD4" w:rsidRDefault="0013099F">
          <w:pPr>
            <w:pStyle w:val="TDC2"/>
            <w:rPr>
              <w:rFonts w:eastAsiaTheme="minorEastAsia" w:cstheme="minorBidi"/>
              <w:b w:val="0"/>
              <w:bCs w:val="0"/>
              <w:noProof/>
              <w:sz w:val="22"/>
              <w:szCs w:val="22"/>
              <w:lang w:eastAsia="es-CO"/>
            </w:rPr>
          </w:pPr>
          <w:hyperlink w:anchor="_Toc101300629" w:history="1">
            <w:r w:rsidR="00FE3AD4" w:rsidRPr="00C24446">
              <w:rPr>
                <w:rStyle w:val="Hipervnculo"/>
                <w:rFonts w:ascii="Futura Std Book" w:hAnsi="Futura Std Book" w:cs="Arial"/>
                <w:noProof/>
                <w:lang w:val="es-ES" w:eastAsia="es-CO"/>
              </w:rPr>
              <w:t>1.1</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Apropiación Presupuestal Primer Trimestre Año 2022</w:t>
            </w:r>
            <w:r w:rsidR="00FE3AD4">
              <w:rPr>
                <w:noProof/>
                <w:webHidden/>
              </w:rPr>
              <w:tab/>
            </w:r>
            <w:r w:rsidR="00FE3AD4">
              <w:rPr>
                <w:noProof/>
                <w:webHidden/>
              </w:rPr>
              <w:fldChar w:fldCharType="begin"/>
            </w:r>
            <w:r w:rsidR="00FE3AD4">
              <w:rPr>
                <w:noProof/>
                <w:webHidden/>
              </w:rPr>
              <w:instrText xml:space="preserve"> PAGEREF _Toc101300629 \h </w:instrText>
            </w:r>
            <w:r w:rsidR="00FE3AD4">
              <w:rPr>
                <w:noProof/>
                <w:webHidden/>
              </w:rPr>
            </w:r>
            <w:r w:rsidR="00FE3AD4">
              <w:rPr>
                <w:noProof/>
                <w:webHidden/>
              </w:rPr>
              <w:fldChar w:fldCharType="separate"/>
            </w:r>
            <w:r w:rsidR="00FE3AD4">
              <w:rPr>
                <w:noProof/>
                <w:webHidden/>
              </w:rPr>
              <w:t>6</w:t>
            </w:r>
            <w:r w:rsidR="00FE3AD4">
              <w:rPr>
                <w:noProof/>
                <w:webHidden/>
              </w:rPr>
              <w:fldChar w:fldCharType="end"/>
            </w:r>
          </w:hyperlink>
        </w:p>
        <w:p w14:paraId="385857C7" w14:textId="36BF5C97" w:rsidR="00FE3AD4" w:rsidRDefault="0013099F">
          <w:pPr>
            <w:pStyle w:val="TDC2"/>
            <w:rPr>
              <w:rFonts w:eastAsiaTheme="minorEastAsia" w:cstheme="minorBidi"/>
              <w:b w:val="0"/>
              <w:bCs w:val="0"/>
              <w:noProof/>
              <w:sz w:val="22"/>
              <w:szCs w:val="22"/>
              <w:lang w:eastAsia="es-CO"/>
            </w:rPr>
          </w:pPr>
          <w:hyperlink w:anchor="_Toc101300630" w:history="1">
            <w:r w:rsidR="00FE3AD4" w:rsidRPr="00C24446">
              <w:rPr>
                <w:rStyle w:val="Hipervnculo"/>
                <w:rFonts w:ascii="Futura Std Book" w:hAnsi="Futura Std Book" w:cs="Arial"/>
                <w:noProof/>
                <w:lang w:val="es-ES" w:eastAsia="es-CO"/>
              </w:rPr>
              <w:t>1.2</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Ejecución presupuestal primer trimestre año 2022</w:t>
            </w:r>
            <w:r w:rsidR="00FE3AD4">
              <w:rPr>
                <w:noProof/>
                <w:webHidden/>
              </w:rPr>
              <w:tab/>
            </w:r>
            <w:r w:rsidR="00FE3AD4">
              <w:rPr>
                <w:noProof/>
                <w:webHidden/>
              </w:rPr>
              <w:fldChar w:fldCharType="begin"/>
            </w:r>
            <w:r w:rsidR="00FE3AD4">
              <w:rPr>
                <w:noProof/>
                <w:webHidden/>
              </w:rPr>
              <w:instrText xml:space="preserve"> PAGEREF _Toc101300630 \h </w:instrText>
            </w:r>
            <w:r w:rsidR="00FE3AD4">
              <w:rPr>
                <w:noProof/>
                <w:webHidden/>
              </w:rPr>
            </w:r>
            <w:r w:rsidR="00FE3AD4">
              <w:rPr>
                <w:noProof/>
                <w:webHidden/>
              </w:rPr>
              <w:fldChar w:fldCharType="separate"/>
            </w:r>
            <w:r w:rsidR="00FE3AD4">
              <w:rPr>
                <w:noProof/>
                <w:webHidden/>
              </w:rPr>
              <w:t>9</w:t>
            </w:r>
            <w:r w:rsidR="00FE3AD4">
              <w:rPr>
                <w:noProof/>
                <w:webHidden/>
              </w:rPr>
              <w:fldChar w:fldCharType="end"/>
            </w:r>
          </w:hyperlink>
        </w:p>
        <w:p w14:paraId="302C35FA" w14:textId="0C3AB11C" w:rsidR="00FE3AD4" w:rsidRDefault="0013099F">
          <w:pPr>
            <w:pStyle w:val="TDC3"/>
            <w:rPr>
              <w:rFonts w:eastAsiaTheme="minorEastAsia" w:cstheme="minorBidi"/>
              <w:noProof/>
              <w:sz w:val="22"/>
              <w:szCs w:val="22"/>
              <w:lang w:eastAsia="es-CO"/>
            </w:rPr>
          </w:pPr>
          <w:hyperlink w:anchor="_Toc101300631" w:history="1">
            <w:r w:rsidR="00FE3AD4" w:rsidRPr="00C24446">
              <w:rPr>
                <w:rStyle w:val="Hipervnculo"/>
                <w:rFonts w:ascii="Futura Std Book" w:eastAsiaTheme="majorEastAsia" w:hAnsi="Futura Std Book"/>
                <w:noProof/>
              </w:rPr>
              <w:t>1.2.1</w:t>
            </w:r>
            <w:r w:rsidR="00FE3AD4">
              <w:rPr>
                <w:rFonts w:eastAsiaTheme="minorEastAsia" w:cstheme="minorBidi"/>
                <w:noProof/>
                <w:sz w:val="22"/>
                <w:szCs w:val="22"/>
                <w:lang w:eastAsia="es-CO"/>
              </w:rPr>
              <w:tab/>
            </w:r>
            <w:r w:rsidR="00FE3AD4" w:rsidRPr="00C24446">
              <w:rPr>
                <w:rStyle w:val="Hipervnculo"/>
                <w:rFonts w:eastAsiaTheme="majorEastAsia"/>
                <w:noProof/>
              </w:rPr>
              <w:t>Ejecución del presupuesto de funcionamiento Primer Trimestre Año 2022</w:t>
            </w:r>
            <w:r w:rsidR="00FE3AD4">
              <w:rPr>
                <w:noProof/>
                <w:webHidden/>
              </w:rPr>
              <w:tab/>
            </w:r>
            <w:r w:rsidR="00FE3AD4">
              <w:rPr>
                <w:noProof/>
                <w:webHidden/>
              </w:rPr>
              <w:fldChar w:fldCharType="begin"/>
            </w:r>
            <w:r w:rsidR="00FE3AD4">
              <w:rPr>
                <w:noProof/>
                <w:webHidden/>
              </w:rPr>
              <w:instrText xml:space="preserve"> PAGEREF _Toc101300631 \h </w:instrText>
            </w:r>
            <w:r w:rsidR="00FE3AD4">
              <w:rPr>
                <w:noProof/>
                <w:webHidden/>
              </w:rPr>
            </w:r>
            <w:r w:rsidR="00FE3AD4">
              <w:rPr>
                <w:noProof/>
                <w:webHidden/>
              </w:rPr>
              <w:fldChar w:fldCharType="separate"/>
            </w:r>
            <w:r w:rsidR="00FE3AD4">
              <w:rPr>
                <w:noProof/>
                <w:webHidden/>
              </w:rPr>
              <w:t>12</w:t>
            </w:r>
            <w:r w:rsidR="00FE3AD4">
              <w:rPr>
                <w:noProof/>
                <w:webHidden/>
              </w:rPr>
              <w:fldChar w:fldCharType="end"/>
            </w:r>
          </w:hyperlink>
        </w:p>
        <w:p w14:paraId="2B1F72A4" w14:textId="7A0E0945" w:rsidR="00FE3AD4" w:rsidRDefault="0013099F">
          <w:pPr>
            <w:pStyle w:val="TDC3"/>
            <w:rPr>
              <w:rFonts w:eastAsiaTheme="minorEastAsia" w:cstheme="minorBidi"/>
              <w:noProof/>
              <w:sz w:val="22"/>
              <w:szCs w:val="22"/>
              <w:lang w:eastAsia="es-CO"/>
            </w:rPr>
          </w:pPr>
          <w:hyperlink w:anchor="_Toc101300632" w:history="1">
            <w:r w:rsidR="00FE3AD4" w:rsidRPr="00C24446">
              <w:rPr>
                <w:rStyle w:val="Hipervnculo"/>
                <w:rFonts w:ascii="Futura Std Book" w:eastAsiaTheme="majorEastAsia" w:hAnsi="Futura Std Book"/>
                <w:noProof/>
              </w:rPr>
              <w:t>1.2.2</w:t>
            </w:r>
            <w:r w:rsidR="00FE3AD4">
              <w:rPr>
                <w:rFonts w:eastAsiaTheme="minorEastAsia" w:cstheme="minorBidi"/>
                <w:noProof/>
                <w:sz w:val="22"/>
                <w:szCs w:val="22"/>
                <w:lang w:eastAsia="es-CO"/>
              </w:rPr>
              <w:tab/>
            </w:r>
            <w:r w:rsidR="00FE3AD4" w:rsidRPr="00C24446">
              <w:rPr>
                <w:rStyle w:val="Hipervnculo"/>
                <w:rFonts w:eastAsiaTheme="majorEastAsia"/>
                <w:noProof/>
              </w:rPr>
              <w:t xml:space="preserve">Ejecución del presupuesto de inversión </w:t>
            </w:r>
            <w:r w:rsidR="00FE3AD4" w:rsidRPr="00C24446">
              <w:rPr>
                <w:rStyle w:val="Hipervnculo"/>
                <w:noProof/>
              </w:rPr>
              <w:t>primer trimestre año 2022</w:t>
            </w:r>
            <w:r w:rsidR="00FE3AD4">
              <w:rPr>
                <w:noProof/>
                <w:webHidden/>
              </w:rPr>
              <w:tab/>
            </w:r>
            <w:r w:rsidR="00FE3AD4">
              <w:rPr>
                <w:noProof/>
                <w:webHidden/>
              </w:rPr>
              <w:fldChar w:fldCharType="begin"/>
            </w:r>
            <w:r w:rsidR="00FE3AD4">
              <w:rPr>
                <w:noProof/>
                <w:webHidden/>
              </w:rPr>
              <w:instrText xml:space="preserve"> PAGEREF _Toc101300632 \h </w:instrText>
            </w:r>
            <w:r w:rsidR="00FE3AD4">
              <w:rPr>
                <w:noProof/>
                <w:webHidden/>
              </w:rPr>
            </w:r>
            <w:r w:rsidR="00FE3AD4">
              <w:rPr>
                <w:noProof/>
                <w:webHidden/>
              </w:rPr>
              <w:fldChar w:fldCharType="separate"/>
            </w:r>
            <w:r w:rsidR="00FE3AD4">
              <w:rPr>
                <w:noProof/>
                <w:webHidden/>
              </w:rPr>
              <w:t>14</w:t>
            </w:r>
            <w:r w:rsidR="00FE3AD4">
              <w:rPr>
                <w:noProof/>
                <w:webHidden/>
              </w:rPr>
              <w:fldChar w:fldCharType="end"/>
            </w:r>
          </w:hyperlink>
        </w:p>
        <w:p w14:paraId="707DC79B" w14:textId="666CE91B" w:rsidR="00FE3AD4" w:rsidRDefault="0013099F">
          <w:pPr>
            <w:pStyle w:val="TDC3"/>
            <w:rPr>
              <w:rFonts w:eastAsiaTheme="minorEastAsia" w:cstheme="minorBidi"/>
              <w:noProof/>
              <w:sz w:val="22"/>
              <w:szCs w:val="22"/>
              <w:lang w:eastAsia="es-CO"/>
            </w:rPr>
          </w:pPr>
          <w:hyperlink w:anchor="_Toc101300633" w:history="1">
            <w:r w:rsidR="00FE3AD4" w:rsidRPr="00C24446">
              <w:rPr>
                <w:rStyle w:val="Hipervnculo"/>
                <w:rFonts w:ascii="Futura Std Book" w:hAnsi="Futura Std Book"/>
                <w:noProof/>
              </w:rPr>
              <w:t>1.2.3</w:t>
            </w:r>
            <w:r w:rsidR="00FE3AD4">
              <w:rPr>
                <w:rFonts w:eastAsiaTheme="minorEastAsia" w:cstheme="minorBidi"/>
                <w:noProof/>
                <w:sz w:val="22"/>
                <w:szCs w:val="22"/>
                <w:lang w:eastAsia="es-CO"/>
              </w:rPr>
              <w:tab/>
            </w:r>
            <w:r w:rsidR="00FE3AD4" w:rsidRPr="00C24446">
              <w:rPr>
                <w:rStyle w:val="Hipervnculo"/>
                <w:rFonts w:eastAsiaTheme="majorEastAsia"/>
                <w:noProof/>
              </w:rPr>
              <w:t xml:space="preserve">Ejecución presupuestal de inversión por dependencias </w:t>
            </w:r>
            <w:r w:rsidR="00FE3AD4" w:rsidRPr="00C24446">
              <w:rPr>
                <w:rStyle w:val="Hipervnculo"/>
                <w:noProof/>
              </w:rPr>
              <w:t>primer trimestre Año 2022</w:t>
            </w:r>
            <w:r w:rsidR="00FE3AD4">
              <w:rPr>
                <w:noProof/>
                <w:webHidden/>
              </w:rPr>
              <w:tab/>
            </w:r>
            <w:r w:rsidR="00FE3AD4">
              <w:rPr>
                <w:noProof/>
                <w:webHidden/>
              </w:rPr>
              <w:fldChar w:fldCharType="begin"/>
            </w:r>
            <w:r w:rsidR="00FE3AD4">
              <w:rPr>
                <w:noProof/>
                <w:webHidden/>
              </w:rPr>
              <w:instrText xml:space="preserve"> PAGEREF _Toc101300633 \h </w:instrText>
            </w:r>
            <w:r w:rsidR="00FE3AD4">
              <w:rPr>
                <w:noProof/>
                <w:webHidden/>
              </w:rPr>
            </w:r>
            <w:r w:rsidR="00FE3AD4">
              <w:rPr>
                <w:noProof/>
                <w:webHidden/>
              </w:rPr>
              <w:fldChar w:fldCharType="separate"/>
            </w:r>
            <w:r w:rsidR="00FE3AD4">
              <w:rPr>
                <w:noProof/>
                <w:webHidden/>
              </w:rPr>
              <w:t>17</w:t>
            </w:r>
            <w:r w:rsidR="00FE3AD4">
              <w:rPr>
                <w:noProof/>
                <w:webHidden/>
              </w:rPr>
              <w:fldChar w:fldCharType="end"/>
            </w:r>
          </w:hyperlink>
        </w:p>
        <w:p w14:paraId="245F70D5" w14:textId="3ADE1A4F" w:rsidR="00FE3AD4" w:rsidRDefault="0013099F">
          <w:pPr>
            <w:pStyle w:val="TDC3"/>
            <w:rPr>
              <w:rFonts w:eastAsiaTheme="minorEastAsia" w:cstheme="minorBidi"/>
              <w:noProof/>
              <w:sz w:val="22"/>
              <w:szCs w:val="22"/>
              <w:lang w:eastAsia="es-CO"/>
            </w:rPr>
          </w:pPr>
          <w:hyperlink w:anchor="_Toc101300634" w:history="1">
            <w:r w:rsidR="00FE3AD4" w:rsidRPr="00C24446">
              <w:rPr>
                <w:rStyle w:val="Hipervnculo"/>
                <w:rFonts w:ascii="Futura Std Book" w:hAnsi="Futura Std Book"/>
                <w:noProof/>
              </w:rPr>
              <w:t>1.2.4</w:t>
            </w:r>
            <w:r w:rsidR="00FE3AD4">
              <w:rPr>
                <w:rFonts w:eastAsiaTheme="minorEastAsia" w:cstheme="minorBidi"/>
                <w:noProof/>
                <w:sz w:val="22"/>
                <w:szCs w:val="22"/>
                <w:lang w:eastAsia="es-CO"/>
              </w:rPr>
              <w:tab/>
            </w:r>
            <w:r w:rsidR="00FE3AD4" w:rsidRPr="00C24446">
              <w:rPr>
                <w:rStyle w:val="Hipervnculo"/>
                <w:rFonts w:eastAsiaTheme="majorEastAsia"/>
                <w:noProof/>
              </w:rPr>
              <w:t>Ejecución del presupuesto de servicio de la deuda pública primer</w:t>
            </w:r>
            <w:r w:rsidR="00FE3AD4" w:rsidRPr="00C24446">
              <w:rPr>
                <w:rStyle w:val="Hipervnculo"/>
                <w:noProof/>
              </w:rPr>
              <w:t xml:space="preserve"> trimestre año 2022</w:t>
            </w:r>
            <w:r w:rsidR="00FE3AD4">
              <w:rPr>
                <w:noProof/>
                <w:webHidden/>
              </w:rPr>
              <w:tab/>
            </w:r>
            <w:r w:rsidR="00FE3AD4">
              <w:rPr>
                <w:noProof/>
                <w:webHidden/>
              </w:rPr>
              <w:fldChar w:fldCharType="begin"/>
            </w:r>
            <w:r w:rsidR="00FE3AD4">
              <w:rPr>
                <w:noProof/>
                <w:webHidden/>
              </w:rPr>
              <w:instrText xml:space="preserve"> PAGEREF _Toc101300634 \h </w:instrText>
            </w:r>
            <w:r w:rsidR="00FE3AD4">
              <w:rPr>
                <w:noProof/>
                <w:webHidden/>
              </w:rPr>
            </w:r>
            <w:r w:rsidR="00FE3AD4">
              <w:rPr>
                <w:noProof/>
                <w:webHidden/>
              </w:rPr>
              <w:fldChar w:fldCharType="separate"/>
            </w:r>
            <w:r w:rsidR="00FE3AD4">
              <w:rPr>
                <w:noProof/>
                <w:webHidden/>
              </w:rPr>
              <w:t>19</w:t>
            </w:r>
            <w:r w:rsidR="00FE3AD4">
              <w:rPr>
                <w:noProof/>
                <w:webHidden/>
              </w:rPr>
              <w:fldChar w:fldCharType="end"/>
            </w:r>
          </w:hyperlink>
        </w:p>
        <w:p w14:paraId="7C786807" w14:textId="299C7C3C" w:rsidR="00FE3AD4" w:rsidRDefault="0013099F">
          <w:pPr>
            <w:pStyle w:val="TDC3"/>
            <w:rPr>
              <w:rFonts w:eastAsiaTheme="minorEastAsia" w:cstheme="minorBidi"/>
              <w:noProof/>
              <w:sz w:val="22"/>
              <w:szCs w:val="22"/>
              <w:lang w:eastAsia="es-CO"/>
            </w:rPr>
          </w:pPr>
          <w:hyperlink w:anchor="_Toc101300635" w:history="1">
            <w:r w:rsidR="00FE3AD4" w:rsidRPr="00C24446">
              <w:rPr>
                <w:rStyle w:val="Hipervnculo"/>
                <w:rFonts w:ascii="Futura Std Book" w:hAnsi="Futura Std Book"/>
                <w:noProof/>
              </w:rPr>
              <w:t>1.2.5</w:t>
            </w:r>
            <w:r w:rsidR="00FE3AD4">
              <w:rPr>
                <w:rFonts w:eastAsiaTheme="minorEastAsia" w:cstheme="minorBidi"/>
                <w:noProof/>
                <w:sz w:val="22"/>
                <w:szCs w:val="22"/>
                <w:lang w:eastAsia="es-CO"/>
              </w:rPr>
              <w:tab/>
            </w:r>
            <w:r w:rsidR="00FE3AD4" w:rsidRPr="00C24446">
              <w:rPr>
                <w:rStyle w:val="Hipervnculo"/>
                <w:rFonts w:eastAsiaTheme="majorEastAsia"/>
                <w:noProof/>
              </w:rPr>
              <w:t xml:space="preserve">Reporte reservas presupuestales 2021 a corte 31 de marzo </w:t>
            </w:r>
            <w:r w:rsidR="00FE3AD4" w:rsidRPr="00C24446">
              <w:rPr>
                <w:rStyle w:val="Hipervnculo"/>
                <w:noProof/>
              </w:rPr>
              <w:t>2022</w:t>
            </w:r>
            <w:r w:rsidR="00FE3AD4">
              <w:rPr>
                <w:noProof/>
                <w:webHidden/>
              </w:rPr>
              <w:tab/>
            </w:r>
            <w:r w:rsidR="00FE3AD4">
              <w:rPr>
                <w:noProof/>
                <w:webHidden/>
              </w:rPr>
              <w:fldChar w:fldCharType="begin"/>
            </w:r>
            <w:r w:rsidR="00FE3AD4">
              <w:rPr>
                <w:noProof/>
                <w:webHidden/>
              </w:rPr>
              <w:instrText xml:space="preserve"> PAGEREF _Toc101300635 \h </w:instrText>
            </w:r>
            <w:r w:rsidR="00FE3AD4">
              <w:rPr>
                <w:noProof/>
                <w:webHidden/>
              </w:rPr>
            </w:r>
            <w:r w:rsidR="00FE3AD4">
              <w:rPr>
                <w:noProof/>
                <w:webHidden/>
              </w:rPr>
              <w:fldChar w:fldCharType="separate"/>
            </w:r>
            <w:r w:rsidR="00FE3AD4">
              <w:rPr>
                <w:noProof/>
                <w:webHidden/>
              </w:rPr>
              <w:t>19</w:t>
            </w:r>
            <w:r w:rsidR="00FE3AD4">
              <w:rPr>
                <w:noProof/>
                <w:webHidden/>
              </w:rPr>
              <w:fldChar w:fldCharType="end"/>
            </w:r>
          </w:hyperlink>
        </w:p>
        <w:p w14:paraId="323BCDC7" w14:textId="223B69F9" w:rsidR="00FE3AD4" w:rsidRDefault="0013099F">
          <w:pPr>
            <w:pStyle w:val="TDC1"/>
            <w:rPr>
              <w:rFonts w:asciiTheme="minorHAnsi" w:eastAsiaTheme="minorEastAsia" w:hAnsiTheme="minorHAnsi" w:cstheme="minorBidi"/>
              <w:b w:val="0"/>
              <w:bCs w:val="0"/>
              <w:caps w:val="0"/>
              <w:sz w:val="22"/>
              <w:szCs w:val="22"/>
              <w:lang w:eastAsia="es-CO"/>
            </w:rPr>
          </w:pPr>
          <w:hyperlink w:anchor="_Toc101300636" w:history="1">
            <w:r w:rsidR="00FE3AD4" w:rsidRPr="00C24446">
              <w:rPr>
                <w:rStyle w:val="Hipervnculo"/>
                <w:rFonts w:cs="Arial"/>
              </w:rPr>
              <w:t>2</w:t>
            </w:r>
            <w:r w:rsidR="00FE3AD4">
              <w:rPr>
                <w:rFonts w:asciiTheme="minorHAnsi" w:eastAsiaTheme="minorEastAsia" w:hAnsiTheme="minorHAnsi" w:cstheme="minorBidi"/>
                <w:b w:val="0"/>
                <w:bCs w:val="0"/>
                <w:caps w:val="0"/>
                <w:sz w:val="22"/>
                <w:szCs w:val="22"/>
                <w:lang w:eastAsia="es-CO"/>
              </w:rPr>
              <w:tab/>
            </w:r>
            <w:r w:rsidR="00FE3AD4" w:rsidRPr="00C24446">
              <w:rPr>
                <w:rStyle w:val="Hipervnculo"/>
                <w:rFonts w:cs="Arial"/>
              </w:rPr>
              <w:t>OBJETIVOS PLAN NACIONAL DE DESARROLLO</w:t>
            </w:r>
            <w:r w:rsidR="00FE3AD4">
              <w:rPr>
                <w:webHidden/>
              </w:rPr>
              <w:tab/>
            </w:r>
            <w:r w:rsidR="00FE3AD4">
              <w:rPr>
                <w:webHidden/>
              </w:rPr>
              <w:fldChar w:fldCharType="begin"/>
            </w:r>
            <w:r w:rsidR="00FE3AD4">
              <w:rPr>
                <w:webHidden/>
              </w:rPr>
              <w:instrText xml:space="preserve"> PAGEREF _Toc101300636 \h </w:instrText>
            </w:r>
            <w:r w:rsidR="00FE3AD4">
              <w:rPr>
                <w:webHidden/>
              </w:rPr>
            </w:r>
            <w:r w:rsidR="00FE3AD4">
              <w:rPr>
                <w:webHidden/>
              </w:rPr>
              <w:fldChar w:fldCharType="separate"/>
            </w:r>
            <w:r w:rsidR="00FE3AD4">
              <w:rPr>
                <w:webHidden/>
              </w:rPr>
              <w:t>20</w:t>
            </w:r>
            <w:r w:rsidR="00FE3AD4">
              <w:rPr>
                <w:webHidden/>
              </w:rPr>
              <w:fldChar w:fldCharType="end"/>
            </w:r>
          </w:hyperlink>
        </w:p>
        <w:p w14:paraId="3B52213D" w14:textId="16E09689" w:rsidR="00FE3AD4" w:rsidRDefault="0013099F">
          <w:pPr>
            <w:pStyle w:val="TDC2"/>
            <w:rPr>
              <w:rFonts w:eastAsiaTheme="minorEastAsia" w:cstheme="minorBidi"/>
              <w:b w:val="0"/>
              <w:bCs w:val="0"/>
              <w:noProof/>
              <w:sz w:val="22"/>
              <w:szCs w:val="22"/>
              <w:lang w:eastAsia="es-CO"/>
            </w:rPr>
          </w:pPr>
          <w:hyperlink w:anchor="_Toc101300637" w:history="1">
            <w:r w:rsidR="00FE3AD4" w:rsidRPr="00C24446">
              <w:rPr>
                <w:rStyle w:val="Hipervnculo"/>
                <w:rFonts w:cs="Arial"/>
                <w:noProof/>
                <w:lang w:val="es-ES" w:eastAsia="es-CO"/>
              </w:rPr>
              <w:t>2.1</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Índice de Calidad del Agua (Puntos de monitoreo, priorizados en el Plan Nacional de Desarrollo 2018 – 2022)</w:t>
            </w:r>
            <w:r w:rsidR="00FE3AD4">
              <w:rPr>
                <w:noProof/>
                <w:webHidden/>
              </w:rPr>
              <w:tab/>
            </w:r>
            <w:r w:rsidR="00FE3AD4">
              <w:rPr>
                <w:noProof/>
                <w:webHidden/>
              </w:rPr>
              <w:fldChar w:fldCharType="begin"/>
            </w:r>
            <w:r w:rsidR="00FE3AD4">
              <w:rPr>
                <w:noProof/>
                <w:webHidden/>
              </w:rPr>
              <w:instrText xml:space="preserve"> PAGEREF _Toc101300637 \h </w:instrText>
            </w:r>
            <w:r w:rsidR="00FE3AD4">
              <w:rPr>
                <w:noProof/>
                <w:webHidden/>
              </w:rPr>
            </w:r>
            <w:r w:rsidR="00FE3AD4">
              <w:rPr>
                <w:noProof/>
                <w:webHidden/>
              </w:rPr>
              <w:fldChar w:fldCharType="separate"/>
            </w:r>
            <w:r w:rsidR="00FE3AD4">
              <w:rPr>
                <w:noProof/>
                <w:webHidden/>
              </w:rPr>
              <w:t>20</w:t>
            </w:r>
            <w:r w:rsidR="00FE3AD4">
              <w:rPr>
                <w:noProof/>
                <w:webHidden/>
              </w:rPr>
              <w:fldChar w:fldCharType="end"/>
            </w:r>
          </w:hyperlink>
        </w:p>
        <w:p w14:paraId="58D1E1BF" w14:textId="2F32ED19" w:rsidR="00FE3AD4" w:rsidRDefault="0013099F">
          <w:pPr>
            <w:pStyle w:val="TDC2"/>
            <w:rPr>
              <w:rFonts w:eastAsiaTheme="minorEastAsia" w:cstheme="minorBidi"/>
              <w:b w:val="0"/>
              <w:bCs w:val="0"/>
              <w:noProof/>
              <w:sz w:val="22"/>
              <w:szCs w:val="22"/>
              <w:lang w:eastAsia="es-CO"/>
            </w:rPr>
          </w:pPr>
          <w:hyperlink w:anchor="_Toc101300638" w:history="1">
            <w:r w:rsidR="00FE3AD4" w:rsidRPr="00C24446">
              <w:rPr>
                <w:rStyle w:val="Hipervnculo"/>
                <w:rFonts w:cs="Arial"/>
                <w:noProof/>
                <w:lang w:val="es-ES" w:eastAsia="es-CO"/>
              </w:rPr>
              <w:t>2.2</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Estaciones de Calidad del Aire que registran concentraciones por debajo de 30 µg/m3 de partículas inferiores a 10 Micras (PM10)</w:t>
            </w:r>
            <w:r w:rsidR="00FE3AD4">
              <w:rPr>
                <w:noProof/>
                <w:webHidden/>
              </w:rPr>
              <w:tab/>
            </w:r>
            <w:r w:rsidR="00FE3AD4">
              <w:rPr>
                <w:noProof/>
                <w:webHidden/>
              </w:rPr>
              <w:fldChar w:fldCharType="begin"/>
            </w:r>
            <w:r w:rsidR="00FE3AD4">
              <w:rPr>
                <w:noProof/>
                <w:webHidden/>
              </w:rPr>
              <w:instrText xml:space="preserve"> PAGEREF _Toc101300638 \h </w:instrText>
            </w:r>
            <w:r w:rsidR="00FE3AD4">
              <w:rPr>
                <w:noProof/>
                <w:webHidden/>
              </w:rPr>
            </w:r>
            <w:r w:rsidR="00FE3AD4">
              <w:rPr>
                <w:noProof/>
                <w:webHidden/>
              </w:rPr>
              <w:fldChar w:fldCharType="separate"/>
            </w:r>
            <w:r w:rsidR="00FE3AD4">
              <w:rPr>
                <w:noProof/>
                <w:webHidden/>
              </w:rPr>
              <w:t>21</w:t>
            </w:r>
            <w:r w:rsidR="00FE3AD4">
              <w:rPr>
                <w:noProof/>
                <w:webHidden/>
              </w:rPr>
              <w:fldChar w:fldCharType="end"/>
            </w:r>
          </w:hyperlink>
        </w:p>
        <w:p w14:paraId="06CE4C42" w14:textId="44B71E2D" w:rsidR="00FE3AD4" w:rsidRDefault="0013099F">
          <w:pPr>
            <w:pStyle w:val="TDC2"/>
            <w:rPr>
              <w:rFonts w:eastAsiaTheme="minorEastAsia" w:cstheme="minorBidi"/>
              <w:b w:val="0"/>
              <w:bCs w:val="0"/>
              <w:noProof/>
              <w:sz w:val="22"/>
              <w:szCs w:val="22"/>
              <w:lang w:eastAsia="es-CO"/>
            </w:rPr>
          </w:pPr>
          <w:hyperlink w:anchor="_Toc101300639" w:history="1">
            <w:r w:rsidR="00FE3AD4" w:rsidRPr="00C24446">
              <w:rPr>
                <w:rStyle w:val="Hipervnculo"/>
                <w:rFonts w:cs="Arial"/>
                <w:noProof/>
                <w:lang w:val="es-ES" w:eastAsia="es-CO"/>
              </w:rPr>
              <w:t>2.3</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Sistema de Información de Cambio Climático</w:t>
            </w:r>
            <w:r w:rsidR="00FE3AD4">
              <w:rPr>
                <w:noProof/>
                <w:webHidden/>
              </w:rPr>
              <w:tab/>
            </w:r>
            <w:r w:rsidR="00FE3AD4">
              <w:rPr>
                <w:noProof/>
                <w:webHidden/>
              </w:rPr>
              <w:fldChar w:fldCharType="begin"/>
            </w:r>
            <w:r w:rsidR="00FE3AD4">
              <w:rPr>
                <w:noProof/>
                <w:webHidden/>
              </w:rPr>
              <w:instrText xml:space="preserve"> PAGEREF _Toc101300639 \h </w:instrText>
            </w:r>
            <w:r w:rsidR="00FE3AD4">
              <w:rPr>
                <w:noProof/>
                <w:webHidden/>
              </w:rPr>
            </w:r>
            <w:r w:rsidR="00FE3AD4">
              <w:rPr>
                <w:noProof/>
                <w:webHidden/>
              </w:rPr>
              <w:fldChar w:fldCharType="separate"/>
            </w:r>
            <w:r w:rsidR="00FE3AD4">
              <w:rPr>
                <w:noProof/>
                <w:webHidden/>
              </w:rPr>
              <w:t>22</w:t>
            </w:r>
            <w:r w:rsidR="00FE3AD4">
              <w:rPr>
                <w:noProof/>
                <w:webHidden/>
              </w:rPr>
              <w:fldChar w:fldCharType="end"/>
            </w:r>
          </w:hyperlink>
        </w:p>
        <w:p w14:paraId="33503AB9" w14:textId="43EE8739" w:rsidR="00FE3AD4" w:rsidRDefault="0013099F">
          <w:pPr>
            <w:pStyle w:val="TDC2"/>
            <w:rPr>
              <w:rFonts w:eastAsiaTheme="minorEastAsia" w:cstheme="minorBidi"/>
              <w:b w:val="0"/>
              <w:bCs w:val="0"/>
              <w:noProof/>
              <w:sz w:val="22"/>
              <w:szCs w:val="22"/>
              <w:lang w:eastAsia="es-CO"/>
            </w:rPr>
          </w:pPr>
          <w:hyperlink w:anchor="_Toc101300640" w:history="1">
            <w:r w:rsidR="00FE3AD4" w:rsidRPr="00C24446">
              <w:rPr>
                <w:rStyle w:val="Hipervnculo"/>
                <w:rFonts w:cs="Arial"/>
                <w:noProof/>
                <w:lang w:val="es-ES" w:eastAsia="es-CO"/>
              </w:rPr>
              <w:t>2.4</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Porcentaje en la tendencia de crecimiento de la deforestación proyectada por el Ideam – (Avances de monitoreo en deforestación)</w:t>
            </w:r>
            <w:r w:rsidR="00FE3AD4">
              <w:rPr>
                <w:noProof/>
                <w:webHidden/>
              </w:rPr>
              <w:tab/>
            </w:r>
            <w:r w:rsidR="00FE3AD4">
              <w:rPr>
                <w:noProof/>
                <w:webHidden/>
              </w:rPr>
              <w:fldChar w:fldCharType="begin"/>
            </w:r>
            <w:r w:rsidR="00FE3AD4">
              <w:rPr>
                <w:noProof/>
                <w:webHidden/>
              </w:rPr>
              <w:instrText xml:space="preserve"> PAGEREF _Toc101300640 \h </w:instrText>
            </w:r>
            <w:r w:rsidR="00FE3AD4">
              <w:rPr>
                <w:noProof/>
                <w:webHidden/>
              </w:rPr>
            </w:r>
            <w:r w:rsidR="00FE3AD4">
              <w:rPr>
                <w:noProof/>
                <w:webHidden/>
              </w:rPr>
              <w:fldChar w:fldCharType="separate"/>
            </w:r>
            <w:r w:rsidR="00FE3AD4">
              <w:rPr>
                <w:noProof/>
                <w:webHidden/>
              </w:rPr>
              <w:t>25</w:t>
            </w:r>
            <w:r w:rsidR="00FE3AD4">
              <w:rPr>
                <w:noProof/>
                <w:webHidden/>
              </w:rPr>
              <w:fldChar w:fldCharType="end"/>
            </w:r>
          </w:hyperlink>
        </w:p>
        <w:p w14:paraId="27E98E45" w14:textId="5F9CB77D" w:rsidR="00FE3AD4" w:rsidRDefault="0013099F">
          <w:pPr>
            <w:pStyle w:val="TDC2"/>
            <w:rPr>
              <w:rFonts w:eastAsiaTheme="minorEastAsia" w:cstheme="minorBidi"/>
              <w:b w:val="0"/>
              <w:bCs w:val="0"/>
              <w:noProof/>
              <w:sz w:val="22"/>
              <w:szCs w:val="22"/>
              <w:lang w:eastAsia="es-CO"/>
            </w:rPr>
          </w:pPr>
          <w:hyperlink w:anchor="_Toc101300641" w:history="1">
            <w:r w:rsidR="00FE3AD4" w:rsidRPr="00C24446">
              <w:rPr>
                <w:rStyle w:val="Hipervnculo"/>
                <w:rFonts w:cs="Arial"/>
                <w:noProof/>
                <w:lang w:val="es-ES" w:eastAsia="es-CO"/>
              </w:rPr>
              <w:t>2.5</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Reporte de actividades Centros Regionales de Pronóstico primer trimestre -2022</w:t>
            </w:r>
            <w:r w:rsidR="00FE3AD4">
              <w:rPr>
                <w:noProof/>
                <w:webHidden/>
              </w:rPr>
              <w:tab/>
            </w:r>
            <w:r w:rsidR="00FE3AD4">
              <w:rPr>
                <w:noProof/>
                <w:webHidden/>
              </w:rPr>
              <w:fldChar w:fldCharType="begin"/>
            </w:r>
            <w:r w:rsidR="00FE3AD4">
              <w:rPr>
                <w:noProof/>
                <w:webHidden/>
              </w:rPr>
              <w:instrText xml:space="preserve"> PAGEREF _Toc101300641 \h </w:instrText>
            </w:r>
            <w:r w:rsidR="00FE3AD4">
              <w:rPr>
                <w:noProof/>
                <w:webHidden/>
              </w:rPr>
            </w:r>
            <w:r w:rsidR="00FE3AD4">
              <w:rPr>
                <w:noProof/>
                <w:webHidden/>
              </w:rPr>
              <w:fldChar w:fldCharType="separate"/>
            </w:r>
            <w:r w:rsidR="00FE3AD4">
              <w:rPr>
                <w:noProof/>
                <w:webHidden/>
              </w:rPr>
              <w:t>26</w:t>
            </w:r>
            <w:r w:rsidR="00FE3AD4">
              <w:rPr>
                <w:noProof/>
                <w:webHidden/>
              </w:rPr>
              <w:fldChar w:fldCharType="end"/>
            </w:r>
          </w:hyperlink>
        </w:p>
        <w:p w14:paraId="4603B659" w14:textId="2F07A9B6" w:rsidR="00FE3AD4" w:rsidRDefault="0013099F">
          <w:pPr>
            <w:pStyle w:val="TDC1"/>
            <w:rPr>
              <w:rFonts w:asciiTheme="minorHAnsi" w:eastAsiaTheme="minorEastAsia" w:hAnsiTheme="minorHAnsi" w:cstheme="minorBidi"/>
              <w:b w:val="0"/>
              <w:bCs w:val="0"/>
              <w:caps w:val="0"/>
              <w:sz w:val="22"/>
              <w:szCs w:val="22"/>
              <w:lang w:eastAsia="es-CO"/>
            </w:rPr>
          </w:pPr>
          <w:hyperlink w:anchor="_Toc101300642" w:history="1">
            <w:r w:rsidR="00FE3AD4" w:rsidRPr="00C24446">
              <w:rPr>
                <w:rStyle w:val="Hipervnculo"/>
                <w:rFonts w:cs="Arial"/>
              </w:rPr>
              <w:t>3</w:t>
            </w:r>
            <w:r w:rsidR="00FE3AD4">
              <w:rPr>
                <w:rFonts w:asciiTheme="minorHAnsi" w:eastAsiaTheme="minorEastAsia" w:hAnsiTheme="minorHAnsi" w:cstheme="minorBidi"/>
                <w:b w:val="0"/>
                <w:bCs w:val="0"/>
                <w:caps w:val="0"/>
                <w:sz w:val="22"/>
                <w:szCs w:val="22"/>
                <w:lang w:eastAsia="es-CO"/>
              </w:rPr>
              <w:tab/>
            </w:r>
            <w:r w:rsidR="00FE3AD4" w:rsidRPr="00C24446">
              <w:rPr>
                <w:rStyle w:val="Hipervnculo"/>
                <w:rFonts w:cs="Arial"/>
              </w:rPr>
              <w:t>AVANCE PROYECTOS DE INVERSIÓN ACTIVIDADES DEL PLAN DE ACCIÓN ANUAL - PAA 2022 PRIMER TRIMESTRE</w:t>
            </w:r>
            <w:r w:rsidR="00FE3AD4">
              <w:rPr>
                <w:webHidden/>
              </w:rPr>
              <w:tab/>
            </w:r>
            <w:r w:rsidR="00FE3AD4">
              <w:rPr>
                <w:webHidden/>
              </w:rPr>
              <w:fldChar w:fldCharType="begin"/>
            </w:r>
            <w:r w:rsidR="00FE3AD4">
              <w:rPr>
                <w:webHidden/>
              </w:rPr>
              <w:instrText xml:space="preserve"> PAGEREF _Toc101300642 \h </w:instrText>
            </w:r>
            <w:r w:rsidR="00FE3AD4">
              <w:rPr>
                <w:webHidden/>
              </w:rPr>
            </w:r>
            <w:r w:rsidR="00FE3AD4">
              <w:rPr>
                <w:webHidden/>
              </w:rPr>
              <w:fldChar w:fldCharType="separate"/>
            </w:r>
            <w:r w:rsidR="00FE3AD4">
              <w:rPr>
                <w:webHidden/>
              </w:rPr>
              <w:t>29</w:t>
            </w:r>
            <w:r w:rsidR="00FE3AD4">
              <w:rPr>
                <w:webHidden/>
              </w:rPr>
              <w:fldChar w:fldCharType="end"/>
            </w:r>
          </w:hyperlink>
        </w:p>
        <w:p w14:paraId="17774089" w14:textId="6D13137D" w:rsidR="00FE3AD4" w:rsidRDefault="0013099F">
          <w:pPr>
            <w:pStyle w:val="TDC2"/>
            <w:rPr>
              <w:rFonts w:eastAsiaTheme="minorEastAsia" w:cstheme="minorBidi"/>
              <w:b w:val="0"/>
              <w:bCs w:val="0"/>
              <w:noProof/>
              <w:sz w:val="22"/>
              <w:szCs w:val="22"/>
              <w:lang w:eastAsia="es-CO"/>
            </w:rPr>
          </w:pPr>
          <w:hyperlink w:anchor="_Toc101300643" w:history="1">
            <w:r w:rsidR="00FE3AD4" w:rsidRPr="00C24446">
              <w:rPr>
                <w:rStyle w:val="Hipervnculo"/>
                <w:rFonts w:cs="Arial"/>
                <w:noProof/>
                <w:lang w:val="es-ES" w:eastAsia="es-CO"/>
              </w:rPr>
              <w:t>3.1</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Dirección General</w:t>
            </w:r>
            <w:r w:rsidR="00FE3AD4">
              <w:rPr>
                <w:noProof/>
                <w:webHidden/>
              </w:rPr>
              <w:tab/>
            </w:r>
            <w:r w:rsidR="00FE3AD4">
              <w:rPr>
                <w:noProof/>
                <w:webHidden/>
              </w:rPr>
              <w:fldChar w:fldCharType="begin"/>
            </w:r>
            <w:r w:rsidR="00FE3AD4">
              <w:rPr>
                <w:noProof/>
                <w:webHidden/>
              </w:rPr>
              <w:instrText xml:space="preserve"> PAGEREF _Toc101300643 \h </w:instrText>
            </w:r>
            <w:r w:rsidR="00FE3AD4">
              <w:rPr>
                <w:noProof/>
                <w:webHidden/>
              </w:rPr>
            </w:r>
            <w:r w:rsidR="00FE3AD4">
              <w:rPr>
                <w:noProof/>
                <w:webHidden/>
              </w:rPr>
              <w:fldChar w:fldCharType="separate"/>
            </w:r>
            <w:r w:rsidR="00FE3AD4">
              <w:rPr>
                <w:noProof/>
                <w:webHidden/>
              </w:rPr>
              <w:t>30</w:t>
            </w:r>
            <w:r w:rsidR="00FE3AD4">
              <w:rPr>
                <w:noProof/>
                <w:webHidden/>
              </w:rPr>
              <w:fldChar w:fldCharType="end"/>
            </w:r>
          </w:hyperlink>
        </w:p>
        <w:p w14:paraId="54F39731" w14:textId="641903EC" w:rsidR="00FE3AD4" w:rsidRDefault="0013099F">
          <w:pPr>
            <w:pStyle w:val="TDC2"/>
            <w:rPr>
              <w:rFonts w:eastAsiaTheme="minorEastAsia" w:cstheme="minorBidi"/>
              <w:b w:val="0"/>
              <w:bCs w:val="0"/>
              <w:noProof/>
              <w:sz w:val="22"/>
              <w:szCs w:val="22"/>
              <w:lang w:eastAsia="es-CO"/>
            </w:rPr>
          </w:pPr>
          <w:hyperlink w:anchor="_Toc101300644" w:history="1">
            <w:r w:rsidR="00FE3AD4" w:rsidRPr="00C24446">
              <w:rPr>
                <w:rStyle w:val="Hipervnculo"/>
                <w:rFonts w:cs="Arial"/>
                <w:noProof/>
                <w:lang w:val="es-ES" w:eastAsia="es-CO"/>
              </w:rPr>
              <w:t>Síntesis de la Gestión Dirección General</w:t>
            </w:r>
            <w:r w:rsidR="00FE3AD4">
              <w:rPr>
                <w:noProof/>
                <w:webHidden/>
              </w:rPr>
              <w:tab/>
            </w:r>
            <w:r w:rsidR="00FE3AD4">
              <w:rPr>
                <w:noProof/>
                <w:webHidden/>
              </w:rPr>
              <w:fldChar w:fldCharType="begin"/>
            </w:r>
            <w:r w:rsidR="00FE3AD4">
              <w:rPr>
                <w:noProof/>
                <w:webHidden/>
              </w:rPr>
              <w:instrText xml:space="preserve"> PAGEREF _Toc101300644 \h </w:instrText>
            </w:r>
            <w:r w:rsidR="00FE3AD4">
              <w:rPr>
                <w:noProof/>
                <w:webHidden/>
              </w:rPr>
            </w:r>
            <w:r w:rsidR="00FE3AD4">
              <w:rPr>
                <w:noProof/>
                <w:webHidden/>
              </w:rPr>
              <w:fldChar w:fldCharType="separate"/>
            </w:r>
            <w:r w:rsidR="00FE3AD4">
              <w:rPr>
                <w:noProof/>
                <w:webHidden/>
              </w:rPr>
              <w:t>30</w:t>
            </w:r>
            <w:r w:rsidR="00FE3AD4">
              <w:rPr>
                <w:noProof/>
                <w:webHidden/>
              </w:rPr>
              <w:fldChar w:fldCharType="end"/>
            </w:r>
          </w:hyperlink>
        </w:p>
        <w:p w14:paraId="1FFC2153" w14:textId="5EE08A86" w:rsidR="00FE3AD4" w:rsidRDefault="0013099F">
          <w:pPr>
            <w:pStyle w:val="TDC2"/>
            <w:rPr>
              <w:rFonts w:eastAsiaTheme="minorEastAsia" w:cstheme="minorBidi"/>
              <w:b w:val="0"/>
              <w:bCs w:val="0"/>
              <w:noProof/>
              <w:sz w:val="22"/>
              <w:szCs w:val="22"/>
              <w:lang w:eastAsia="es-CO"/>
            </w:rPr>
          </w:pPr>
          <w:hyperlink w:anchor="_Toc101300645" w:history="1">
            <w:r w:rsidR="00FE3AD4" w:rsidRPr="00C24446">
              <w:rPr>
                <w:rStyle w:val="Hipervnculo"/>
                <w:rFonts w:cs="Arial"/>
                <w:noProof/>
                <w:lang w:val="es-ES" w:eastAsia="es-CO"/>
              </w:rPr>
              <w:t>3.2</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Secretaría General</w:t>
            </w:r>
            <w:r w:rsidR="00FE3AD4">
              <w:rPr>
                <w:noProof/>
                <w:webHidden/>
              </w:rPr>
              <w:tab/>
            </w:r>
            <w:r w:rsidR="00FE3AD4">
              <w:rPr>
                <w:noProof/>
                <w:webHidden/>
              </w:rPr>
              <w:fldChar w:fldCharType="begin"/>
            </w:r>
            <w:r w:rsidR="00FE3AD4">
              <w:rPr>
                <w:noProof/>
                <w:webHidden/>
              </w:rPr>
              <w:instrText xml:space="preserve"> PAGEREF _Toc101300645 \h </w:instrText>
            </w:r>
            <w:r w:rsidR="00FE3AD4">
              <w:rPr>
                <w:noProof/>
                <w:webHidden/>
              </w:rPr>
            </w:r>
            <w:r w:rsidR="00FE3AD4">
              <w:rPr>
                <w:noProof/>
                <w:webHidden/>
              </w:rPr>
              <w:fldChar w:fldCharType="separate"/>
            </w:r>
            <w:r w:rsidR="00FE3AD4">
              <w:rPr>
                <w:noProof/>
                <w:webHidden/>
              </w:rPr>
              <w:t>33</w:t>
            </w:r>
            <w:r w:rsidR="00FE3AD4">
              <w:rPr>
                <w:noProof/>
                <w:webHidden/>
              </w:rPr>
              <w:fldChar w:fldCharType="end"/>
            </w:r>
          </w:hyperlink>
        </w:p>
        <w:p w14:paraId="26971D8F" w14:textId="18864E48" w:rsidR="00FE3AD4" w:rsidRDefault="0013099F">
          <w:pPr>
            <w:pStyle w:val="TDC2"/>
            <w:rPr>
              <w:rFonts w:eastAsiaTheme="minorEastAsia" w:cstheme="minorBidi"/>
              <w:b w:val="0"/>
              <w:bCs w:val="0"/>
              <w:noProof/>
              <w:sz w:val="22"/>
              <w:szCs w:val="22"/>
              <w:lang w:eastAsia="es-CO"/>
            </w:rPr>
          </w:pPr>
          <w:hyperlink w:anchor="_Toc101300646" w:history="1">
            <w:r w:rsidR="00FE3AD4" w:rsidRPr="00C24446">
              <w:rPr>
                <w:rStyle w:val="Hipervnculo"/>
                <w:rFonts w:cs="Arial"/>
                <w:noProof/>
                <w:lang w:val="es-ES" w:eastAsia="es-CO"/>
              </w:rPr>
              <w:t>Síntesis de la Gestión de la Secretaría General</w:t>
            </w:r>
            <w:r w:rsidR="00FE3AD4">
              <w:rPr>
                <w:noProof/>
                <w:webHidden/>
              </w:rPr>
              <w:tab/>
            </w:r>
            <w:r w:rsidR="00FE3AD4">
              <w:rPr>
                <w:noProof/>
                <w:webHidden/>
              </w:rPr>
              <w:fldChar w:fldCharType="begin"/>
            </w:r>
            <w:r w:rsidR="00FE3AD4">
              <w:rPr>
                <w:noProof/>
                <w:webHidden/>
              </w:rPr>
              <w:instrText xml:space="preserve"> PAGEREF _Toc101300646 \h </w:instrText>
            </w:r>
            <w:r w:rsidR="00FE3AD4">
              <w:rPr>
                <w:noProof/>
                <w:webHidden/>
              </w:rPr>
            </w:r>
            <w:r w:rsidR="00FE3AD4">
              <w:rPr>
                <w:noProof/>
                <w:webHidden/>
              </w:rPr>
              <w:fldChar w:fldCharType="separate"/>
            </w:r>
            <w:r w:rsidR="00FE3AD4">
              <w:rPr>
                <w:noProof/>
                <w:webHidden/>
              </w:rPr>
              <w:t>33</w:t>
            </w:r>
            <w:r w:rsidR="00FE3AD4">
              <w:rPr>
                <w:noProof/>
                <w:webHidden/>
              </w:rPr>
              <w:fldChar w:fldCharType="end"/>
            </w:r>
          </w:hyperlink>
        </w:p>
        <w:p w14:paraId="0E55B777" w14:textId="1B8D08C5" w:rsidR="00FE3AD4" w:rsidRDefault="0013099F">
          <w:pPr>
            <w:pStyle w:val="TDC2"/>
            <w:rPr>
              <w:rFonts w:eastAsiaTheme="minorEastAsia" w:cstheme="minorBidi"/>
              <w:b w:val="0"/>
              <w:bCs w:val="0"/>
              <w:noProof/>
              <w:sz w:val="22"/>
              <w:szCs w:val="22"/>
              <w:lang w:eastAsia="es-CO"/>
            </w:rPr>
          </w:pPr>
          <w:hyperlink w:anchor="_Toc101300647" w:history="1">
            <w:r w:rsidR="00FE3AD4" w:rsidRPr="00C24446">
              <w:rPr>
                <w:rStyle w:val="Hipervnculo"/>
                <w:rFonts w:cs="Arial"/>
                <w:noProof/>
                <w:lang w:val="es-ES" w:eastAsia="es-CO"/>
              </w:rPr>
              <w:t>3.3</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Oficina de Informática</w:t>
            </w:r>
            <w:r w:rsidR="00FE3AD4">
              <w:rPr>
                <w:noProof/>
                <w:webHidden/>
              </w:rPr>
              <w:tab/>
            </w:r>
            <w:r w:rsidR="00FE3AD4">
              <w:rPr>
                <w:noProof/>
                <w:webHidden/>
              </w:rPr>
              <w:fldChar w:fldCharType="begin"/>
            </w:r>
            <w:r w:rsidR="00FE3AD4">
              <w:rPr>
                <w:noProof/>
                <w:webHidden/>
              </w:rPr>
              <w:instrText xml:space="preserve"> PAGEREF _Toc101300647 \h </w:instrText>
            </w:r>
            <w:r w:rsidR="00FE3AD4">
              <w:rPr>
                <w:noProof/>
                <w:webHidden/>
              </w:rPr>
            </w:r>
            <w:r w:rsidR="00FE3AD4">
              <w:rPr>
                <w:noProof/>
                <w:webHidden/>
              </w:rPr>
              <w:fldChar w:fldCharType="separate"/>
            </w:r>
            <w:r w:rsidR="00FE3AD4">
              <w:rPr>
                <w:noProof/>
                <w:webHidden/>
              </w:rPr>
              <w:t>36</w:t>
            </w:r>
            <w:r w:rsidR="00FE3AD4">
              <w:rPr>
                <w:noProof/>
                <w:webHidden/>
              </w:rPr>
              <w:fldChar w:fldCharType="end"/>
            </w:r>
          </w:hyperlink>
        </w:p>
        <w:p w14:paraId="096C12C5" w14:textId="6F87F04C" w:rsidR="00FE3AD4" w:rsidRDefault="0013099F">
          <w:pPr>
            <w:pStyle w:val="TDC2"/>
            <w:rPr>
              <w:rFonts w:eastAsiaTheme="minorEastAsia" w:cstheme="minorBidi"/>
              <w:b w:val="0"/>
              <w:bCs w:val="0"/>
              <w:noProof/>
              <w:sz w:val="22"/>
              <w:szCs w:val="22"/>
              <w:lang w:eastAsia="es-CO"/>
            </w:rPr>
          </w:pPr>
          <w:hyperlink w:anchor="_Toc101300648" w:history="1">
            <w:r w:rsidR="00FE3AD4" w:rsidRPr="00C24446">
              <w:rPr>
                <w:rStyle w:val="Hipervnculo"/>
                <w:rFonts w:cs="Arial"/>
                <w:noProof/>
                <w:lang w:val="es-ES" w:eastAsia="es-CO"/>
              </w:rPr>
              <w:t>Síntesis de la gestión Oficina de Informática</w:t>
            </w:r>
            <w:r w:rsidR="00FE3AD4">
              <w:rPr>
                <w:noProof/>
                <w:webHidden/>
              </w:rPr>
              <w:tab/>
            </w:r>
            <w:r w:rsidR="00FE3AD4">
              <w:rPr>
                <w:noProof/>
                <w:webHidden/>
              </w:rPr>
              <w:fldChar w:fldCharType="begin"/>
            </w:r>
            <w:r w:rsidR="00FE3AD4">
              <w:rPr>
                <w:noProof/>
                <w:webHidden/>
              </w:rPr>
              <w:instrText xml:space="preserve"> PAGEREF _Toc101300648 \h </w:instrText>
            </w:r>
            <w:r w:rsidR="00FE3AD4">
              <w:rPr>
                <w:noProof/>
                <w:webHidden/>
              </w:rPr>
            </w:r>
            <w:r w:rsidR="00FE3AD4">
              <w:rPr>
                <w:noProof/>
                <w:webHidden/>
              </w:rPr>
              <w:fldChar w:fldCharType="separate"/>
            </w:r>
            <w:r w:rsidR="00FE3AD4">
              <w:rPr>
                <w:noProof/>
                <w:webHidden/>
              </w:rPr>
              <w:t>37</w:t>
            </w:r>
            <w:r w:rsidR="00FE3AD4">
              <w:rPr>
                <w:noProof/>
                <w:webHidden/>
              </w:rPr>
              <w:fldChar w:fldCharType="end"/>
            </w:r>
          </w:hyperlink>
        </w:p>
        <w:p w14:paraId="1218CE6F" w14:textId="7803B1EF" w:rsidR="00FE3AD4" w:rsidRDefault="0013099F">
          <w:pPr>
            <w:pStyle w:val="TDC2"/>
            <w:rPr>
              <w:rFonts w:eastAsiaTheme="minorEastAsia" w:cstheme="minorBidi"/>
              <w:b w:val="0"/>
              <w:bCs w:val="0"/>
              <w:noProof/>
              <w:sz w:val="22"/>
              <w:szCs w:val="22"/>
              <w:lang w:eastAsia="es-CO"/>
            </w:rPr>
          </w:pPr>
          <w:hyperlink w:anchor="_Toc101300649" w:history="1">
            <w:r w:rsidR="00FE3AD4" w:rsidRPr="00C24446">
              <w:rPr>
                <w:rStyle w:val="Hipervnculo"/>
                <w:rFonts w:cs="Arial"/>
                <w:noProof/>
                <w:lang w:val="es-ES" w:eastAsia="es-CO"/>
              </w:rPr>
              <w:t>3.4</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Oficina de Planeación</w:t>
            </w:r>
            <w:r w:rsidR="00FE3AD4">
              <w:rPr>
                <w:noProof/>
                <w:webHidden/>
              </w:rPr>
              <w:tab/>
            </w:r>
            <w:r w:rsidR="00FE3AD4">
              <w:rPr>
                <w:noProof/>
                <w:webHidden/>
              </w:rPr>
              <w:fldChar w:fldCharType="begin"/>
            </w:r>
            <w:r w:rsidR="00FE3AD4">
              <w:rPr>
                <w:noProof/>
                <w:webHidden/>
              </w:rPr>
              <w:instrText xml:space="preserve"> PAGEREF _Toc101300649 \h </w:instrText>
            </w:r>
            <w:r w:rsidR="00FE3AD4">
              <w:rPr>
                <w:noProof/>
                <w:webHidden/>
              </w:rPr>
            </w:r>
            <w:r w:rsidR="00FE3AD4">
              <w:rPr>
                <w:noProof/>
                <w:webHidden/>
              </w:rPr>
              <w:fldChar w:fldCharType="separate"/>
            </w:r>
            <w:r w:rsidR="00FE3AD4">
              <w:rPr>
                <w:noProof/>
                <w:webHidden/>
              </w:rPr>
              <w:t>39</w:t>
            </w:r>
            <w:r w:rsidR="00FE3AD4">
              <w:rPr>
                <w:noProof/>
                <w:webHidden/>
              </w:rPr>
              <w:fldChar w:fldCharType="end"/>
            </w:r>
          </w:hyperlink>
        </w:p>
        <w:p w14:paraId="5CB43B02" w14:textId="0C5DD23A" w:rsidR="00FE3AD4" w:rsidRDefault="0013099F">
          <w:pPr>
            <w:pStyle w:val="TDC2"/>
            <w:rPr>
              <w:rFonts w:eastAsiaTheme="minorEastAsia" w:cstheme="minorBidi"/>
              <w:b w:val="0"/>
              <w:bCs w:val="0"/>
              <w:noProof/>
              <w:sz w:val="22"/>
              <w:szCs w:val="22"/>
              <w:lang w:eastAsia="es-CO"/>
            </w:rPr>
          </w:pPr>
          <w:hyperlink w:anchor="_Toc101300650" w:history="1">
            <w:r w:rsidR="00FE3AD4" w:rsidRPr="00C24446">
              <w:rPr>
                <w:rStyle w:val="Hipervnculo"/>
                <w:rFonts w:cs="Arial"/>
                <w:noProof/>
                <w:lang w:val="es-ES" w:eastAsia="es-CO"/>
              </w:rPr>
              <w:t>Síntesis de la Gestión Oficina de Planeación</w:t>
            </w:r>
            <w:r w:rsidR="00FE3AD4">
              <w:rPr>
                <w:noProof/>
                <w:webHidden/>
              </w:rPr>
              <w:tab/>
            </w:r>
            <w:r w:rsidR="00FE3AD4">
              <w:rPr>
                <w:noProof/>
                <w:webHidden/>
              </w:rPr>
              <w:fldChar w:fldCharType="begin"/>
            </w:r>
            <w:r w:rsidR="00FE3AD4">
              <w:rPr>
                <w:noProof/>
                <w:webHidden/>
              </w:rPr>
              <w:instrText xml:space="preserve"> PAGEREF _Toc101300650 \h </w:instrText>
            </w:r>
            <w:r w:rsidR="00FE3AD4">
              <w:rPr>
                <w:noProof/>
                <w:webHidden/>
              </w:rPr>
            </w:r>
            <w:r w:rsidR="00FE3AD4">
              <w:rPr>
                <w:noProof/>
                <w:webHidden/>
              </w:rPr>
              <w:fldChar w:fldCharType="separate"/>
            </w:r>
            <w:r w:rsidR="00FE3AD4">
              <w:rPr>
                <w:noProof/>
                <w:webHidden/>
              </w:rPr>
              <w:t>39</w:t>
            </w:r>
            <w:r w:rsidR="00FE3AD4">
              <w:rPr>
                <w:noProof/>
                <w:webHidden/>
              </w:rPr>
              <w:fldChar w:fldCharType="end"/>
            </w:r>
          </w:hyperlink>
        </w:p>
        <w:p w14:paraId="0948AEE5" w14:textId="03768874" w:rsidR="00FE3AD4" w:rsidRDefault="0013099F">
          <w:pPr>
            <w:pStyle w:val="TDC2"/>
            <w:rPr>
              <w:rFonts w:eastAsiaTheme="minorEastAsia" w:cstheme="minorBidi"/>
              <w:b w:val="0"/>
              <w:bCs w:val="0"/>
              <w:noProof/>
              <w:sz w:val="22"/>
              <w:szCs w:val="22"/>
              <w:lang w:eastAsia="es-CO"/>
            </w:rPr>
          </w:pPr>
          <w:hyperlink w:anchor="_Toc101300651" w:history="1">
            <w:r w:rsidR="00FE3AD4" w:rsidRPr="00C24446">
              <w:rPr>
                <w:rStyle w:val="Hipervnculo"/>
                <w:rFonts w:cs="Arial"/>
                <w:noProof/>
                <w:lang w:val="es-ES" w:eastAsia="es-CO"/>
              </w:rPr>
              <w:t>3.5</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Oficina de Servicio de Pronóstico y Alertas OSPA</w:t>
            </w:r>
            <w:r w:rsidR="00FE3AD4">
              <w:rPr>
                <w:noProof/>
                <w:webHidden/>
              </w:rPr>
              <w:tab/>
            </w:r>
            <w:r w:rsidR="00FE3AD4">
              <w:rPr>
                <w:noProof/>
                <w:webHidden/>
              </w:rPr>
              <w:fldChar w:fldCharType="begin"/>
            </w:r>
            <w:r w:rsidR="00FE3AD4">
              <w:rPr>
                <w:noProof/>
                <w:webHidden/>
              </w:rPr>
              <w:instrText xml:space="preserve"> PAGEREF _Toc101300651 \h </w:instrText>
            </w:r>
            <w:r w:rsidR="00FE3AD4">
              <w:rPr>
                <w:noProof/>
                <w:webHidden/>
              </w:rPr>
            </w:r>
            <w:r w:rsidR="00FE3AD4">
              <w:rPr>
                <w:noProof/>
                <w:webHidden/>
              </w:rPr>
              <w:fldChar w:fldCharType="separate"/>
            </w:r>
            <w:r w:rsidR="00FE3AD4">
              <w:rPr>
                <w:noProof/>
                <w:webHidden/>
              </w:rPr>
              <w:t>42</w:t>
            </w:r>
            <w:r w:rsidR="00FE3AD4">
              <w:rPr>
                <w:noProof/>
                <w:webHidden/>
              </w:rPr>
              <w:fldChar w:fldCharType="end"/>
            </w:r>
          </w:hyperlink>
        </w:p>
        <w:p w14:paraId="446A41A3" w14:textId="7E2DF0C2" w:rsidR="00FE3AD4" w:rsidRDefault="0013099F">
          <w:pPr>
            <w:pStyle w:val="TDC2"/>
            <w:rPr>
              <w:rFonts w:eastAsiaTheme="minorEastAsia" w:cstheme="minorBidi"/>
              <w:b w:val="0"/>
              <w:bCs w:val="0"/>
              <w:noProof/>
              <w:sz w:val="22"/>
              <w:szCs w:val="22"/>
              <w:lang w:eastAsia="es-CO"/>
            </w:rPr>
          </w:pPr>
          <w:hyperlink w:anchor="_Toc101300652" w:history="1">
            <w:r w:rsidR="00FE3AD4" w:rsidRPr="00C24446">
              <w:rPr>
                <w:rStyle w:val="Hipervnculo"/>
                <w:rFonts w:cs="Arial"/>
                <w:noProof/>
                <w:lang w:val="es-ES" w:eastAsia="es-CO"/>
              </w:rPr>
              <w:t>Síntesis de la Gestión Oficina de Servicio de Pronóstico y Alertas OSPA</w:t>
            </w:r>
            <w:r w:rsidR="00FE3AD4">
              <w:rPr>
                <w:noProof/>
                <w:webHidden/>
              </w:rPr>
              <w:tab/>
            </w:r>
            <w:r w:rsidR="00FE3AD4">
              <w:rPr>
                <w:noProof/>
                <w:webHidden/>
              </w:rPr>
              <w:fldChar w:fldCharType="begin"/>
            </w:r>
            <w:r w:rsidR="00FE3AD4">
              <w:rPr>
                <w:noProof/>
                <w:webHidden/>
              </w:rPr>
              <w:instrText xml:space="preserve"> PAGEREF _Toc101300652 \h </w:instrText>
            </w:r>
            <w:r w:rsidR="00FE3AD4">
              <w:rPr>
                <w:noProof/>
                <w:webHidden/>
              </w:rPr>
            </w:r>
            <w:r w:rsidR="00FE3AD4">
              <w:rPr>
                <w:noProof/>
                <w:webHidden/>
              </w:rPr>
              <w:fldChar w:fldCharType="separate"/>
            </w:r>
            <w:r w:rsidR="00FE3AD4">
              <w:rPr>
                <w:noProof/>
                <w:webHidden/>
              </w:rPr>
              <w:t>42</w:t>
            </w:r>
            <w:r w:rsidR="00FE3AD4">
              <w:rPr>
                <w:noProof/>
                <w:webHidden/>
              </w:rPr>
              <w:fldChar w:fldCharType="end"/>
            </w:r>
          </w:hyperlink>
        </w:p>
        <w:p w14:paraId="3B64D7C4" w14:textId="79D79312" w:rsidR="00FE3AD4" w:rsidRDefault="0013099F">
          <w:pPr>
            <w:pStyle w:val="TDC2"/>
            <w:rPr>
              <w:rFonts w:eastAsiaTheme="minorEastAsia" w:cstheme="minorBidi"/>
              <w:b w:val="0"/>
              <w:bCs w:val="0"/>
              <w:noProof/>
              <w:sz w:val="22"/>
              <w:szCs w:val="22"/>
              <w:lang w:eastAsia="es-CO"/>
            </w:rPr>
          </w:pPr>
          <w:hyperlink w:anchor="_Toc101300653" w:history="1">
            <w:r w:rsidR="00FE3AD4" w:rsidRPr="00C24446">
              <w:rPr>
                <w:rStyle w:val="Hipervnculo"/>
                <w:rFonts w:cs="Arial"/>
                <w:noProof/>
                <w:lang w:val="es-ES" w:eastAsia="es-CO"/>
              </w:rPr>
              <w:t>3.6</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Subdirección de Ecosistemas e Información Ambiental</w:t>
            </w:r>
            <w:r w:rsidR="00FE3AD4">
              <w:rPr>
                <w:noProof/>
                <w:webHidden/>
              </w:rPr>
              <w:tab/>
            </w:r>
            <w:r w:rsidR="00FE3AD4">
              <w:rPr>
                <w:noProof/>
                <w:webHidden/>
              </w:rPr>
              <w:fldChar w:fldCharType="begin"/>
            </w:r>
            <w:r w:rsidR="00FE3AD4">
              <w:rPr>
                <w:noProof/>
                <w:webHidden/>
              </w:rPr>
              <w:instrText xml:space="preserve"> PAGEREF _Toc101300653 \h </w:instrText>
            </w:r>
            <w:r w:rsidR="00FE3AD4">
              <w:rPr>
                <w:noProof/>
                <w:webHidden/>
              </w:rPr>
            </w:r>
            <w:r w:rsidR="00FE3AD4">
              <w:rPr>
                <w:noProof/>
                <w:webHidden/>
              </w:rPr>
              <w:fldChar w:fldCharType="separate"/>
            </w:r>
            <w:r w:rsidR="00FE3AD4">
              <w:rPr>
                <w:noProof/>
                <w:webHidden/>
              </w:rPr>
              <w:t>45</w:t>
            </w:r>
            <w:r w:rsidR="00FE3AD4">
              <w:rPr>
                <w:noProof/>
                <w:webHidden/>
              </w:rPr>
              <w:fldChar w:fldCharType="end"/>
            </w:r>
          </w:hyperlink>
        </w:p>
        <w:p w14:paraId="26B653F8" w14:textId="1430AAD6" w:rsidR="00FE3AD4" w:rsidRDefault="0013099F">
          <w:pPr>
            <w:pStyle w:val="TDC2"/>
            <w:rPr>
              <w:rFonts w:eastAsiaTheme="minorEastAsia" w:cstheme="minorBidi"/>
              <w:b w:val="0"/>
              <w:bCs w:val="0"/>
              <w:noProof/>
              <w:sz w:val="22"/>
              <w:szCs w:val="22"/>
              <w:lang w:eastAsia="es-CO"/>
            </w:rPr>
          </w:pPr>
          <w:hyperlink w:anchor="_Toc101300654" w:history="1">
            <w:r w:rsidR="00FE3AD4" w:rsidRPr="00C24446">
              <w:rPr>
                <w:rStyle w:val="Hipervnculo"/>
                <w:rFonts w:cs="Arial"/>
                <w:noProof/>
                <w:lang w:val="es-ES" w:eastAsia="es-CO"/>
              </w:rPr>
              <w:t>Síntesis de la Gestión Subdirección de Ecosistemas e Información Ambiental</w:t>
            </w:r>
            <w:r w:rsidR="00FE3AD4">
              <w:rPr>
                <w:noProof/>
                <w:webHidden/>
              </w:rPr>
              <w:tab/>
            </w:r>
            <w:r w:rsidR="00FE3AD4">
              <w:rPr>
                <w:noProof/>
                <w:webHidden/>
              </w:rPr>
              <w:fldChar w:fldCharType="begin"/>
            </w:r>
            <w:r w:rsidR="00FE3AD4">
              <w:rPr>
                <w:noProof/>
                <w:webHidden/>
              </w:rPr>
              <w:instrText xml:space="preserve"> PAGEREF _Toc101300654 \h </w:instrText>
            </w:r>
            <w:r w:rsidR="00FE3AD4">
              <w:rPr>
                <w:noProof/>
                <w:webHidden/>
              </w:rPr>
            </w:r>
            <w:r w:rsidR="00FE3AD4">
              <w:rPr>
                <w:noProof/>
                <w:webHidden/>
              </w:rPr>
              <w:fldChar w:fldCharType="separate"/>
            </w:r>
            <w:r w:rsidR="00FE3AD4">
              <w:rPr>
                <w:noProof/>
                <w:webHidden/>
              </w:rPr>
              <w:t>45</w:t>
            </w:r>
            <w:r w:rsidR="00FE3AD4">
              <w:rPr>
                <w:noProof/>
                <w:webHidden/>
              </w:rPr>
              <w:fldChar w:fldCharType="end"/>
            </w:r>
          </w:hyperlink>
        </w:p>
        <w:p w14:paraId="3BC01BCC" w14:textId="2F1FFB98" w:rsidR="00FE3AD4" w:rsidRDefault="0013099F">
          <w:pPr>
            <w:pStyle w:val="TDC2"/>
            <w:rPr>
              <w:rFonts w:eastAsiaTheme="minorEastAsia" w:cstheme="minorBidi"/>
              <w:b w:val="0"/>
              <w:bCs w:val="0"/>
              <w:noProof/>
              <w:sz w:val="22"/>
              <w:szCs w:val="22"/>
              <w:lang w:eastAsia="es-CO"/>
            </w:rPr>
          </w:pPr>
          <w:hyperlink w:anchor="_Toc101300655" w:history="1">
            <w:r w:rsidR="00FE3AD4" w:rsidRPr="00C24446">
              <w:rPr>
                <w:rStyle w:val="Hipervnculo"/>
                <w:rFonts w:cs="Arial"/>
                <w:noProof/>
                <w:lang w:val="es-ES" w:eastAsia="es-CO"/>
              </w:rPr>
              <w:t>3.7</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Subdirección de Estudios Ambientales - SEA</w:t>
            </w:r>
            <w:r w:rsidR="00FE3AD4">
              <w:rPr>
                <w:noProof/>
                <w:webHidden/>
              </w:rPr>
              <w:tab/>
            </w:r>
            <w:r w:rsidR="00FE3AD4">
              <w:rPr>
                <w:noProof/>
                <w:webHidden/>
              </w:rPr>
              <w:fldChar w:fldCharType="begin"/>
            </w:r>
            <w:r w:rsidR="00FE3AD4">
              <w:rPr>
                <w:noProof/>
                <w:webHidden/>
              </w:rPr>
              <w:instrText xml:space="preserve"> PAGEREF _Toc101300655 \h </w:instrText>
            </w:r>
            <w:r w:rsidR="00FE3AD4">
              <w:rPr>
                <w:noProof/>
                <w:webHidden/>
              </w:rPr>
            </w:r>
            <w:r w:rsidR="00FE3AD4">
              <w:rPr>
                <w:noProof/>
                <w:webHidden/>
              </w:rPr>
              <w:fldChar w:fldCharType="separate"/>
            </w:r>
            <w:r w:rsidR="00FE3AD4">
              <w:rPr>
                <w:noProof/>
                <w:webHidden/>
              </w:rPr>
              <w:t>49</w:t>
            </w:r>
            <w:r w:rsidR="00FE3AD4">
              <w:rPr>
                <w:noProof/>
                <w:webHidden/>
              </w:rPr>
              <w:fldChar w:fldCharType="end"/>
            </w:r>
          </w:hyperlink>
        </w:p>
        <w:p w14:paraId="53F73E9E" w14:textId="5018D56F" w:rsidR="00FE3AD4" w:rsidRDefault="0013099F">
          <w:pPr>
            <w:pStyle w:val="TDC2"/>
            <w:rPr>
              <w:rFonts w:eastAsiaTheme="minorEastAsia" w:cstheme="minorBidi"/>
              <w:b w:val="0"/>
              <w:bCs w:val="0"/>
              <w:noProof/>
              <w:sz w:val="22"/>
              <w:szCs w:val="22"/>
              <w:lang w:eastAsia="es-CO"/>
            </w:rPr>
          </w:pPr>
          <w:hyperlink w:anchor="_Toc101300656" w:history="1">
            <w:r w:rsidR="00FE3AD4" w:rsidRPr="00C24446">
              <w:rPr>
                <w:rStyle w:val="Hipervnculo"/>
                <w:rFonts w:cs="Arial"/>
                <w:noProof/>
                <w:lang w:val="es-ES" w:eastAsia="es-CO"/>
              </w:rPr>
              <w:t>Síntesis de la Gestión Subdirección de Estudios Ambientales – SEA</w:t>
            </w:r>
            <w:r w:rsidR="00FE3AD4">
              <w:rPr>
                <w:noProof/>
                <w:webHidden/>
              </w:rPr>
              <w:tab/>
            </w:r>
            <w:r w:rsidR="00FE3AD4">
              <w:rPr>
                <w:noProof/>
                <w:webHidden/>
              </w:rPr>
              <w:fldChar w:fldCharType="begin"/>
            </w:r>
            <w:r w:rsidR="00FE3AD4">
              <w:rPr>
                <w:noProof/>
                <w:webHidden/>
              </w:rPr>
              <w:instrText xml:space="preserve"> PAGEREF _Toc101300656 \h </w:instrText>
            </w:r>
            <w:r w:rsidR="00FE3AD4">
              <w:rPr>
                <w:noProof/>
                <w:webHidden/>
              </w:rPr>
            </w:r>
            <w:r w:rsidR="00FE3AD4">
              <w:rPr>
                <w:noProof/>
                <w:webHidden/>
              </w:rPr>
              <w:fldChar w:fldCharType="separate"/>
            </w:r>
            <w:r w:rsidR="00FE3AD4">
              <w:rPr>
                <w:noProof/>
                <w:webHidden/>
              </w:rPr>
              <w:t>49</w:t>
            </w:r>
            <w:r w:rsidR="00FE3AD4">
              <w:rPr>
                <w:noProof/>
                <w:webHidden/>
              </w:rPr>
              <w:fldChar w:fldCharType="end"/>
            </w:r>
          </w:hyperlink>
        </w:p>
        <w:p w14:paraId="4F2A279D" w14:textId="10FEB884" w:rsidR="00FE3AD4" w:rsidRDefault="0013099F">
          <w:pPr>
            <w:pStyle w:val="TDC2"/>
            <w:rPr>
              <w:rFonts w:eastAsiaTheme="minorEastAsia" w:cstheme="minorBidi"/>
              <w:b w:val="0"/>
              <w:bCs w:val="0"/>
              <w:noProof/>
              <w:sz w:val="22"/>
              <w:szCs w:val="22"/>
              <w:lang w:eastAsia="es-CO"/>
            </w:rPr>
          </w:pPr>
          <w:hyperlink w:anchor="_Toc101300657" w:history="1">
            <w:r w:rsidR="00FE3AD4" w:rsidRPr="00C24446">
              <w:rPr>
                <w:rStyle w:val="Hipervnculo"/>
                <w:rFonts w:cs="Arial"/>
                <w:noProof/>
                <w:lang w:val="es-ES" w:eastAsia="es-CO"/>
              </w:rPr>
              <w:t>3.8</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Subdirección de Meteorología</w:t>
            </w:r>
            <w:r w:rsidR="00FE3AD4">
              <w:rPr>
                <w:noProof/>
                <w:webHidden/>
              </w:rPr>
              <w:tab/>
            </w:r>
            <w:r w:rsidR="00FE3AD4">
              <w:rPr>
                <w:noProof/>
                <w:webHidden/>
              </w:rPr>
              <w:fldChar w:fldCharType="begin"/>
            </w:r>
            <w:r w:rsidR="00FE3AD4">
              <w:rPr>
                <w:noProof/>
                <w:webHidden/>
              </w:rPr>
              <w:instrText xml:space="preserve"> PAGEREF _Toc101300657 \h </w:instrText>
            </w:r>
            <w:r w:rsidR="00FE3AD4">
              <w:rPr>
                <w:noProof/>
                <w:webHidden/>
              </w:rPr>
            </w:r>
            <w:r w:rsidR="00FE3AD4">
              <w:rPr>
                <w:noProof/>
                <w:webHidden/>
              </w:rPr>
              <w:fldChar w:fldCharType="separate"/>
            </w:r>
            <w:r w:rsidR="00FE3AD4">
              <w:rPr>
                <w:noProof/>
                <w:webHidden/>
              </w:rPr>
              <w:t>52</w:t>
            </w:r>
            <w:r w:rsidR="00FE3AD4">
              <w:rPr>
                <w:noProof/>
                <w:webHidden/>
              </w:rPr>
              <w:fldChar w:fldCharType="end"/>
            </w:r>
          </w:hyperlink>
        </w:p>
        <w:p w14:paraId="1F3E8150" w14:textId="430B4D0E" w:rsidR="00FE3AD4" w:rsidRDefault="0013099F">
          <w:pPr>
            <w:pStyle w:val="TDC2"/>
            <w:rPr>
              <w:rFonts w:eastAsiaTheme="minorEastAsia" w:cstheme="minorBidi"/>
              <w:b w:val="0"/>
              <w:bCs w:val="0"/>
              <w:noProof/>
              <w:sz w:val="22"/>
              <w:szCs w:val="22"/>
              <w:lang w:eastAsia="es-CO"/>
            </w:rPr>
          </w:pPr>
          <w:hyperlink w:anchor="_Toc101300658" w:history="1">
            <w:r w:rsidR="00FE3AD4" w:rsidRPr="00C24446">
              <w:rPr>
                <w:rStyle w:val="Hipervnculo"/>
                <w:rFonts w:cs="Arial"/>
                <w:noProof/>
                <w:lang w:val="es-ES" w:eastAsia="es-CO"/>
              </w:rPr>
              <w:t>Síntesis de la Gestión Subdirección de Meteorología</w:t>
            </w:r>
            <w:r w:rsidR="00FE3AD4">
              <w:rPr>
                <w:noProof/>
                <w:webHidden/>
              </w:rPr>
              <w:tab/>
            </w:r>
            <w:r w:rsidR="00FE3AD4">
              <w:rPr>
                <w:noProof/>
                <w:webHidden/>
              </w:rPr>
              <w:fldChar w:fldCharType="begin"/>
            </w:r>
            <w:r w:rsidR="00FE3AD4">
              <w:rPr>
                <w:noProof/>
                <w:webHidden/>
              </w:rPr>
              <w:instrText xml:space="preserve"> PAGEREF _Toc101300658 \h </w:instrText>
            </w:r>
            <w:r w:rsidR="00FE3AD4">
              <w:rPr>
                <w:noProof/>
                <w:webHidden/>
              </w:rPr>
            </w:r>
            <w:r w:rsidR="00FE3AD4">
              <w:rPr>
                <w:noProof/>
                <w:webHidden/>
              </w:rPr>
              <w:fldChar w:fldCharType="separate"/>
            </w:r>
            <w:r w:rsidR="00FE3AD4">
              <w:rPr>
                <w:noProof/>
                <w:webHidden/>
              </w:rPr>
              <w:t>52</w:t>
            </w:r>
            <w:r w:rsidR="00FE3AD4">
              <w:rPr>
                <w:noProof/>
                <w:webHidden/>
              </w:rPr>
              <w:fldChar w:fldCharType="end"/>
            </w:r>
          </w:hyperlink>
        </w:p>
        <w:p w14:paraId="3BF39448" w14:textId="7F884E29" w:rsidR="00FE3AD4" w:rsidRDefault="0013099F">
          <w:pPr>
            <w:pStyle w:val="TDC2"/>
            <w:rPr>
              <w:rFonts w:eastAsiaTheme="minorEastAsia" w:cstheme="minorBidi"/>
              <w:b w:val="0"/>
              <w:bCs w:val="0"/>
              <w:noProof/>
              <w:sz w:val="22"/>
              <w:szCs w:val="22"/>
              <w:lang w:eastAsia="es-CO"/>
            </w:rPr>
          </w:pPr>
          <w:hyperlink w:anchor="_Toc101300659" w:history="1">
            <w:r w:rsidR="00FE3AD4" w:rsidRPr="00C24446">
              <w:rPr>
                <w:rStyle w:val="Hipervnculo"/>
                <w:rFonts w:cs="Arial"/>
                <w:noProof/>
                <w:lang w:val="es-ES" w:eastAsia="es-CO"/>
              </w:rPr>
              <w:t>3.9</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Subdirección de Hidrología</w:t>
            </w:r>
            <w:r w:rsidR="00FE3AD4">
              <w:rPr>
                <w:noProof/>
                <w:webHidden/>
              </w:rPr>
              <w:tab/>
            </w:r>
            <w:r w:rsidR="00FE3AD4">
              <w:rPr>
                <w:noProof/>
                <w:webHidden/>
              </w:rPr>
              <w:fldChar w:fldCharType="begin"/>
            </w:r>
            <w:r w:rsidR="00FE3AD4">
              <w:rPr>
                <w:noProof/>
                <w:webHidden/>
              </w:rPr>
              <w:instrText xml:space="preserve"> PAGEREF _Toc101300659 \h </w:instrText>
            </w:r>
            <w:r w:rsidR="00FE3AD4">
              <w:rPr>
                <w:noProof/>
                <w:webHidden/>
              </w:rPr>
            </w:r>
            <w:r w:rsidR="00FE3AD4">
              <w:rPr>
                <w:noProof/>
                <w:webHidden/>
              </w:rPr>
              <w:fldChar w:fldCharType="separate"/>
            </w:r>
            <w:r w:rsidR="00FE3AD4">
              <w:rPr>
                <w:noProof/>
                <w:webHidden/>
              </w:rPr>
              <w:t>58</w:t>
            </w:r>
            <w:r w:rsidR="00FE3AD4">
              <w:rPr>
                <w:noProof/>
                <w:webHidden/>
              </w:rPr>
              <w:fldChar w:fldCharType="end"/>
            </w:r>
          </w:hyperlink>
        </w:p>
        <w:p w14:paraId="0A8C6D2B" w14:textId="4AAFE568" w:rsidR="00FE3AD4" w:rsidRDefault="0013099F">
          <w:pPr>
            <w:pStyle w:val="TDC2"/>
            <w:rPr>
              <w:rFonts w:eastAsiaTheme="minorEastAsia" w:cstheme="minorBidi"/>
              <w:b w:val="0"/>
              <w:bCs w:val="0"/>
              <w:noProof/>
              <w:sz w:val="22"/>
              <w:szCs w:val="22"/>
              <w:lang w:eastAsia="es-CO"/>
            </w:rPr>
          </w:pPr>
          <w:hyperlink w:anchor="_Toc101300660" w:history="1">
            <w:r w:rsidR="00FE3AD4" w:rsidRPr="00C24446">
              <w:rPr>
                <w:rStyle w:val="Hipervnculo"/>
                <w:rFonts w:cs="Arial"/>
                <w:noProof/>
                <w:lang w:val="es-ES" w:eastAsia="es-CO"/>
              </w:rPr>
              <w:t>Síntesis de la Gestión Subdirección de Hidrología</w:t>
            </w:r>
            <w:r w:rsidR="00FE3AD4">
              <w:rPr>
                <w:noProof/>
                <w:webHidden/>
              </w:rPr>
              <w:tab/>
            </w:r>
            <w:r w:rsidR="00FE3AD4">
              <w:rPr>
                <w:noProof/>
                <w:webHidden/>
              </w:rPr>
              <w:fldChar w:fldCharType="begin"/>
            </w:r>
            <w:r w:rsidR="00FE3AD4">
              <w:rPr>
                <w:noProof/>
                <w:webHidden/>
              </w:rPr>
              <w:instrText xml:space="preserve"> PAGEREF _Toc101300660 \h </w:instrText>
            </w:r>
            <w:r w:rsidR="00FE3AD4">
              <w:rPr>
                <w:noProof/>
                <w:webHidden/>
              </w:rPr>
            </w:r>
            <w:r w:rsidR="00FE3AD4">
              <w:rPr>
                <w:noProof/>
                <w:webHidden/>
              </w:rPr>
              <w:fldChar w:fldCharType="separate"/>
            </w:r>
            <w:r w:rsidR="00FE3AD4">
              <w:rPr>
                <w:noProof/>
                <w:webHidden/>
              </w:rPr>
              <w:t>58</w:t>
            </w:r>
            <w:r w:rsidR="00FE3AD4">
              <w:rPr>
                <w:noProof/>
                <w:webHidden/>
              </w:rPr>
              <w:fldChar w:fldCharType="end"/>
            </w:r>
          </w:hyperlink>
        </w:p>
        <w:p w14:paraId="4844CA63" w14:textId="0A2082AE" w:rsidR="00FE3AD4" w:rsidRDefault="0013099F">
          <w:pPr>
            <w:pStyle w:val="TDC1"/>
            <w:rPr>
              <w:rFonts w:asciiTheme="minorHAnsi" w:eastAsiaTheme="minorEastAsia" w:hAnsiTheme="minorHAnsi" w:cstheme="minorBidi"/>
              <w:b w:val="0"/>
              <w:bCs w:val="0"/>
              <w:caps w:val="0"/>
              <w:sz w:val="22"/>
              <w:szCs w:val="22"/>
              <w:lang w:eastAsia="es-CO"/>
            </w:rPr>
          </w:pPr>
          <w:hyperlink w:anchor="_Toc101300661" w:history="1">
            <w:r w:rsidR="00FE3AD4" w:rsidRPr="00C24446">
              <w:rPr>
                <w:rStyle w:val="Hipervnculo"/>
                <w:rFonts w:cs="Arial"/>
              </w:rPr>
              <w:t>4</w:t>
            </w:r>
            <w:r w:rsidR="00FE3AD4">
              <w:rPr>
                <w:rFonts w:asciiTheme="minorHAnsi" w:eastAsiaTheme="minorEastAsia" w:hAnsiTheme="minorHAnsi" w:cstheme="minorBidi"/>
                <w:b w:val="0"/>
                <w:bCs w:val="0"/>
                <w:caps w:val="0"/>
                <w:sz w:val="22"/>
                <w:szCs w:val="22"/>
                <w:lang w:eastAsia="es-CO"/>
              </w:rPr>
              <w:tab/>
            </w:r>
            <w:r w:rsidR="00FE3AD4" w:rsidRPr="00C24446">
              <w:rPr>
                <w:rStyle w:val="Hipervnculo"/>
                <w:rFonts w:cs="Arial"/>
              </w:rPr>
              <w:t>GESTIÓN ESTRATÉGICA DE CONTROL Y APOYO DE LOS GRUPOS DE TRABAJO</w:t>
            </w:r>
            <w:r w:rsidR="00FE3AD4">
              <w:rPr>
                <w:webHidden/>
              </w:rPr>
              <w:tab/>
            </w:r>
            <w:r w:rsidR="00FE3AD4">
              <w:rPr>
                <w:webHidden/>
              </w:rPr>
              <w:fldChar w:fldCharType="begin"/>
            </w:r>
            <w:r w:rsidR="00FE3AD4">
              <w:rPr>
                <w:webHidden/>
              </w:rPr>
              <w:instrText xml:space="preserve"> PAGEREF _Toc101300661 \h </w:instrText>
            </w:r>
            <w:r w:rsidR="00FE3AD4">
              <w:rPr>
                <w:webHidden/>
              </w:rPr>
            </w:r>
            <w:r w:rsidR="00FE3AD4">
              <w:rPr>
                <w:webHidden/>
              </w:rPr>
              <w:fldChar w:fldCharType="separate"/>
            </w:r>
            <w:r w:rsidR="00FE3AD4">
              <w:rPr>
                <w:webHidden/>
              </w:rPr>
              <w:t>64</w:t>
            </w:r>
            <w:r w:rsidR="00FE3AD4">
              <w:rPr>
                <w:webHidden/>
              </w:rPr>
              <w:fldChar w:fldCharType="end"/>
            </w:r>
          </w:hyperlink>
        </w:p>
        <w:p w14:paraId="1215018C" w14:textId="6F73B5DE" w:rsidR="00FE3AD4" w:rsidRDefault="0013099F">
          <w:pPr>
            <w:pStyle w:val="TDC2"/>
            <w:rPr>
              <w:rFonts w:eastAsiaTheme="minorEastAsia" w:cstheme="minorBidi"/>
              <w:b w:val="0"/>
              <w:bCs w:val="0"/>
              <w:noProof/>
              <w:sz w:val="22"/>
              <w:szCs w:val="22"/>
              <w:lang w:eastAsia="es-CO"/>
            </w:rPr>
          </w:pPr>
          <w:hyperlink w:anchor="_Toc101300662" w:history="1">
            <w:r w:rsidR="00FE3AD4" w:rsidRPr="00C24446">
              <w:rPr>
                <w:rStyle w:val="Hipervnculo"/>
                <w:rFonts w:cs="Arial"/>
                <w:noProof/>
                <w:lang w:val="es-ES" w:eastAsia="es-CO"/>
              </w:rPr>
              <w:t>4.1</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Grupo de Administración y Desarrollo del Talento Humano</w:t>
            </w:r>
            <w:r w:rsidR="00FE3AD4">
              <w:rPr>
                <w:noProof/>
                <w:webHidden/>
              </w:rPr>
              <w:tab/>
            </w:r>
            <w:r w:rsidR="00FE3AD4">
              <w:rPr>
                <w:noProof/>
                <w:webHidden/>
              </w:rPr>
              <w:fldChar w:fldCharType="begin"/>
            </w:r>
            <w:r w:rsidR="00FE3AD4">
              <w:rPr>
                <w:noProof/>
                <w:webHidden/>
              </w:rPr>
              <w:instrText xml:space="preserve"> PAGEREF _Toc101300662 \h </w:instrText>
            </w:r>
            <w:r w:rsidR="00FE3AD4">
              <w:rPr>
                <w:noProof/>
                <w:webHidden/>
              </w:rPr>
            </w:r>
            <w:r w:rsidR="00FE3AD4">
              <w:rPr>
                <w:noProof/>
                <w:webHidden/>
              </w:rPr>
              <w:fldChar w:fldCharType="separate"/>
            </w:r>
            <w:r w:rsidR="00FE3AD4">
              <w:rPr>
                <w:noProof/>
                <w:webHidden/>
              </w:rPr>
              <w:t>64</w:t>
            </w:r>
            <w:r w:rsidR="00FE3AD4">
              <w:rPr>
                <w:noProof/>
                <w:webHidden/>
              </w:rPr>
              <w:fldChar w:fldCharType="end"/>
            </w:r>
          </w:hyperlink>
        </w:p>
        <w:p w14:paraId="4AE91992" w14:textId="741ACD20" w:rsidR="00FE3AD4" w:rsidRDefault="0013099F">
          <w:pPr>
            <w:pStyle w:val="TDC2"/>
            <w:rPr>
              <w:rFonts w:eastAsiaTheme="minorEastAsia" w:cstheme="minorBidi"/>
              <w:b w:val="0"/>
              <w:bCs w:val="0"/>
              <w:noProof/>
              <w:sz w:val="22"/>
              <w:szCs w:val="22"/>
              <w:lang w:eastAsia="es-CO"/>
            </w:rPr>
          </w:pPr>
          <w:hyperlink w:anchor="_Toc101300663" w:history="1">
            <w:r w:rsidR="00FE3AD4" w:rsidRPr="00C24446">
              <w:rPr>
                <w:rStyle w:val="Hipervnculo"/>
                <w:rFonts w:cs="Arial"/>
                <w:noProof/>
                <w:lang w:val="es-ES" w:eastAsia="es-CO"/>
              </w:rPr>
              <w:t>4.2</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Grupo Control Disciplinario Interno - CDI</w:t>
            </w:r>
            <w:r w:rsidR="00FE3AD4">
              <w:rPr>
                <w:noProof/>
                <w:webHidden/>
              </w:rPr>
              <w:tab/>
            </w:r>
            <w:r w:rsidR="00FE3AD4">
              <w:rPr>
                <w:noProof/>
                <w:webHidden/>
              </w:rPr>
              <w:fldChar w:fldCharType="begin"/>
            </w:r>
            <w:r w:rsidR="00FE3AD4">
              <w:rPr>
                <w:noProof/>
                <w:webHidden/>
              </w:rPr>
              <w:instrText xml:space="preserve"> PAGEREF _Toc101300663 \h </w:instrText>
            </w:r>
            <w:r w:rsidR="00FE3AD4">
              <w:rPr>
                <w:noProof/>
                <w:webHidden/>
              </w:rPr>
            </w:r>
            <w:r w:rsidR="00FE3AD4">
              <w:rPr>
                <w:noProof/>
                <w:webHidden/>
              </w:rPr>
              <w:fldChar w:fldCharType="separate"/>
            </w:r>
            <w:r w:rsidR="00FE3AD4">
              <w:rPr>
                <w:noProof/>
                <w:webHidden/>
              </w:rPr>
              <w:t>69</w:t>
            </w:r>
            <w:r w:rsidR="00FE3AD4">
              <w:rPr>
                <w:noProof/>
                <w:webHidden/>
              </w:rPr>
              <w:fldChar w:fldCharType="end"/>
            </w:r>
          </w:hyperlink>
        </w:p>
        <w:p w14:paraId="6B86DB57" w14:textId="4BCFCF68" w:rsidR="00FE3AD4" w:rsidRDefault="0013099F">
          <w:pPr>
            <w:pStyle w:val="TDC2"/>
            <w:rPr>
              <w:rFonts w:eastAsiaTheme="minorEastAsia" w:cstheme="minorBidi"/>
              <w:b w:val="0"/>
              <w:bCs w:val="0"/>
              <w:noProof/>
              <w:sz w:val="22"/>
              <w:szCs w:val="22"/>
              <w:lang w:eastAsia="es-CO"/>
            </w:rPr>
          </w:pPr>
          <w:hyperlink w:anchor="_Toc101300664" w:history="1">
            <w:r w:rsidR="00FE3AD4" w:rsidRPr="00C24446">
              <w:rPr>
                <w:rStyle w:val="Hipervnculo"/>
                <w:rFonts w:cs="Arial"/>
                <w:noProof/>
                <w:lang w:val="es-ES" w:eastAsia="es-CO"/>
              </w:rPr>
              <w:t>4.3</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Grupo de Contabilidad</w:t>
            </w:r>
            <w:r w:rsidR="00FE3AD4">
              <w:rPr>
                <w:noProof/>
                <w:webHidden/>
              </w:rPr>
              <w:tab/>
            </w:r>
            <w:r w:rsidR="00FE3AD4">
              <w:rPr>
                <w:noProof/>
                <w:webHidden/>
              </w:rPr>
              <w:fldChar w:fldCharType="begin"/>
            </w:r>
            <w:r w:rsidR="00FE3AD4">
              <w:rPr>
                <w:noProof/>
                <w:webHidden/>
              </w:rPr>
              <w:instrText xml:space="preserve"> PAGEREF _Toc101300664 \h </w:instrText>
            </w:r>
            <w:r w:rsidR="00FE3AD4">
              <w:rPr>
                <w:noProof/>
                <w:webHidden/>
              </w:rPr>
            </w:r>
            <w:r w:rsidR="00FE3AD4">
              <w:rPr>
                <w:noProof/>
                <w:webHidden/>
              </w:rPr>
              <w:fldChar w:fldCharType="separate"/>
            </w:r>
            <w:r w:rsidR="00FE3AD4">
              <w:rPr>
                <w:noProof/>
                <w:webHidden/>
              </w:rPr>
              <w:t>71</w:t>
            </w:r>
            <w:r w:rsidR="00FE3AD4">
              <w:rPr>
                <w:noProof/>
                <w:webHidden/>
              </w:rPr>
              <w:fldChar w:fldCharType="end"/>
            </w:r>
          </w:hyperlink>
        </w:p>
        <w:p w14:paraId="2F9988A0" w14:textId="0208FFBE" w:rsidR="00FE3AD4" w:rsidRDefault="0013099F">
          <w:pPr>
            <w:pStyle w:val="TDC2"/>
            <w:rPr>
              <w:rFonts w:eastAsiaTheme="minorEastAsia" w:cstheme="minorBidi"/>
              <w:b w:val="0"/>
              <w:bCs w:val="0"/>
              <w:noProof/>
              <w:sz w:val="22"/>
              <w:szCs w:val="22"/>
              <w:lang w:eastAsia="es-CO"/>
            </w:rPr>
          </w:pPr>
          <w:hyperlink w:anchor="_Toc101300665" w:history="1">
            <w:r w:rsidR="00FE3AD4" w:rsidRPr="00C24446">
              <w:rPr>
                <w:rStyle w:val="Hipervnculo"/>
                <w:rFonts w:cs="Arial"/>
                <w:noProof/>
                <w:lang w:val="es-ES" w:eastAsia="es-CO"/>
              </w:rPr>
              <w:t>4.4</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Grupo de Tesorería</w:t>
            </w:r>
            <w:r w:rsidR="00FE3AD4">
              <w:rPr>
                <w:noProof/>
                <w:webHidden/>
              </w:rPr>
              <w:tab/>
            </w:r>
            <w:r w:rsidR="00FE3AD4">
              <w:rPr>
                <w:noProof/>
                <w:webHidden/>
              </w:rPr>
              <w:fldChar w:fldCharType="begin"/>
            </w:r>
            <w:r w:rsidR="00FE3AD4">
              <w:rPr>
                <w:noProof/>
                <w:webHidden/>
              </w:rPr>
              <w:instrText xml:space="preserve"> PAGEREF _Toc101300665 \h </w:instrText>
            </w:r>
            <w:r w:rsidR="00FE3AD4">
              <w:rPr>
                <w:noProof/>
                <w:webHidden/>
              </w:rPr>
            </w:r>
            <w:r w:rsidR="00FE3AD4">
              <w:rPr>
                <w:noProof/>
                <w:webHidden/>
              </w:rPr>
              <w:fldChar w:fldCharType="separate"/>
            </w:r>
            <w:r w:rsidR="00FE3AD4">
              <w:rPr>
                <w:noProof/>
                <w:webHidden/>
              </w:rPr>
              <w:t>72</w:t>
            </w:r>
            <w:r w:rsidR="00FE3AD4">
              <w:rPr>
                <w:noProof/>
                <w:webHidden/>
              </w:rPr>
              <w:fldChar w:fldCharType="end"/>
            </w:r>
          </w:hyperlink>
        </w:p>
        <w:p w14:paraId="301B2AE2" w14:textId="17F05804" w:rsidR="00FE3AD4" w:rsidRDefault="0013099F">
          <w:pPr>
            <w:pStyle w:val="TDC2"/>
            <w:rPr>
              <w:rFonts w:eastAsiaTheme="minorEastAsia" w:cstheme="minorBidi"/>
              <w:b w:val="0"/>
              <w:bCs w:val="0"/>
              <w:noProof/>
              <w:sz w:val="22"/>
              <w:szCs w:val="22"/>
              <w:lang w:eastAsia="es-CO"/>
            </w:rPr>
          </w:pPr>
          <w:hyperlink w:anchor="_Toc101300666" w:history="1">
            <w:r w:rsidR="00FE3AD4" w:rsidRPr="00C24446">
              <w:rPr>
                <w:rStyle w:val="Hipervnculo"/>
                <w:rFonts w:cs="Arial"/>
                <w:noProof/>
                <w:lang w:val="es-ES" w:eastAsia="es-CO"/>
              </w:rPr>
              <w:t>4.5</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Grupo de Presupuesto</w:t>
            </w:r>
            <w:r w:rsidR="00FE3AD4">
              <w:rPr>
                <w:noProof/>
                <w:webHidden/>
              </w:rPr>
              <w:tab/>
            </w:r>
            <w:r w:rsidR="00FE3AD4">
              <w:rPr>
                <w:noProof/>
                <w:webHidden/>
              </w:rPr>
              <w:fldChar w:fldCharType="begin"/>
            </w:r>
            <w:r w:rsidR="00FE3AD4">
              <w:rPr>
                <w:noProof/>
                <w:webHidden/>
              </w:rPr>
              <w:instrText xml:space="preserve"> PAGEREF _Toc101300666 \h </w:instrText>
            </w:r>
            <w:r w:rsidR="00FE3AD4">
              <w:rPr>
                <w:noProof/>
                <w:webHidden/>
              </w:rPr>
            </w:r>
            <w:r w:rsidR="00FE3AD4">
              <w:rPr>
                <w:noProof/>
                <w:webHidden/>
              </w:rPr>
              <w:fldChar w:fldCharType="separate"/>
            </w:r>
            <w:r w:rsidR="00FE3AD4">
              <w:rPr>
                <w:noProof/>
                <w:webHidden/>
              </w:rPr>
              <w:t>75</w:t>
            </w:r>
            <w:r w:rsidR="00FE3AD4">
              <w:rPr>
                <w:noProof/>
                <w:webHidden/>
              </w:rPr>
              <w:fldChar w:fldCharType="end"/>
            </w:r>
          </w:hyperlink>
        </w:p>
        <w:p w14:paraId="1D48E1E4" w14:textId="65AFC5DE" w:rsidR="00FE3AD4" w:rsidRDefault="0013099F">
          <w:pPr>
            <w:pStyle w:val="TDC2"/>
            <w:rPr>
              <w:rFonts w:eastAsiaTheme="minorEastAsia" w:cstheme="minorBidi"/>
              <w:b w:val="0"/>
              <w:bCs w:val="0"/>
              <w:noProof/>
              <w:sz w:val="22"/>
              <w:szCs w:val="22"/>
              <w:lang w:eastAsia="es-CO"/>
            </w:rPr>
          </w:pPr>
          <w:hyperlink w:anchor="_Toc101300667" w:history="1">
            <w:r w:rsidR="00FE3AD4" w:rsidRPr="00C24446">
              <w:rPr>
                <w:rStyle w:val="Hipervnculo"/>
                <w:rFonts w:cs="Arial"/>
                <w:noProof/>
                <w:lang w:val="es-ES" w:eastAsia="es-CO"/>
              </w:rPr>
              <w:t>4.6</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Grupo Manejo y Control de Almacén e Inventarios</w:t>
            </w:r>
            <w:r w:rsidR="00FE3AD4">
              <w:rPr>
                <w:noProof/>
                <w:webHidden/>
              </w:rPr>
              <w:tab/>
            </w:r>
            <w:r w:rsidR="00FE3AD4">
              <w:rPr>
                <w:noProof/>
                <w:webHidden/>
              </w:rPr>
              <w:fldChar w:fldCharType="begin"/>
            </w:r>
            <w:r w:rsidR="00FE3AD4">
              <w:rPr>
                <w:noProof/>
                <w:webHidden/>
              </w:rPr>
              <w:instrText xml:space="preserve"> PAGEREF _Toc101300667 \h </w:instrText>
            </w:r>
            <w:r w:rsidR="00FE3AD4">
              <w:rPr>
                <w:noProof/>
                <w:webHidden/>
              </w:rPr>
            </w:r>
            <w:r w:rsidR="00FE3AD4">
              <w:rPr>
                <w:noProof/>
                <w:webHidden/>
              </w:rPr>
              <w:fldChar w:fldCharType="separate"/>
            </w:r>
            <w:r w:rsidR="00FE3AD4">
              <w:rPr>
                <w:noProof/>
                <w:webHidden/>
              </w:rPr>
              <w:t>76</w:t>
            </w:r>
            <w:r w:rsidR="00FE3AD4">
              <w:rPr>
                <w:noProof/>
                <w:webHidden/>
              </w:rPr>
              <w:fldChar w:fldCharType="end"/>
            </w:r>
          </w:hyperlink>
        </w:p>
        <w:p w14:paraId="100EADBD" w14:textId="6B42D452" w:rsidR="00FE3AD4" w:rsidRDefault="0013099F">
          <w:pPr>
            <w:pStyle w:val="TDC2"/>
            <w:rPr>
              <w:rFonts w:eastAsiaTheme="minorEastAsia" w:cstheme="minorBidi"/>
              <w:b w:val="0"/>
              <w:bCs w:val="0"/>
              <w:noProof/>
              <w:sz w:val="22"/>
              <w:szCs w:val="22"/>
              <w:lang w:eastAsia="es-CO"/>
            </w:rPr>
          </w:pPr>
          <w:hyperlink w:anchor="_Toc101300668" w:history="1">
            <w:r w:rsidR="00FE3AD4" w:rsidRPr="00C24446">
              <w:rPr>
                <w:rStyle w:val="Hipervnculo"/>
                <w:rFonts w:cs="Arial"/>
                <w:noProof/>
                <w:lang w:val="es-ES" w:eastAsia="es-CO"/>
              </w:rPr>
              <w:t>4.7</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Grupo de Servicios Administrativos</w:t>
            </w:r>
            <w:r w:rsidR="00FE3AD4">
              <w:rPr>
                <w:noProof/>
                <w:webHidden/>
              </w:rPr>
              <w:tab/>
            </w:r>
            <w:r w:rsidR="00FE3AD4">
              <w:rPr>
                <w:noProof/>
                <w:webHidden/>
              </w:rPr>
              <w:fldChar w:fldCharType="begin"/>
            </w:r>
            <w:r w:rsidR="00FE3AD4">
              <w:rPr>
                <w:noProof/>
                <w:webHidden/>
              </w:rPr>
              <w:instrText xml:space="preserve"> PAGEREF _Toc101300668 \h </w:instrText>
            </w:r>
            <w:r w:rsidR="00FE3AD4">
              <w:rPr>
                <w:noProof/>
                <w:webHidden/>
              </w:rPr>
            </w:r>
            <w:r w:rsidR="00FE3AD4">
              <w:rPr>
                <w:noProof/>
                <w:webHidden/>
              </w:rPr>
              <w:fldChar w:fldCharType="separate"/>
            </w:r>
            <w:r w:rsidR="00FE3AD4">
              <w:rPr>
                <w:noProof/>
                <w:webHidden/>
              </w:rPr>
              <w:t>77</w:t>
            </w:r>
            <w:r w:rsidR="00FE3AD4">
              <w:rPr>
                <w:noProof/>
                <w:webHidden/>
              </w:rPr>
              <w:fldChar w:fldCharType="end"/>
            </w:r>
          </w:hyperlink>
        </w:p>
        <w:p w14:paraId="1E2BF132" w14:textId="4457BD4B" w:rsidR="00FE3AD4" w:rsidRDefault="0013099F">
          <w:pPr>
            <w:pStyle w:val="TDC2"/>
            <w:rPr>
              <w:rFonts w:eastAsiaTheme="minorEastAsia" w:cstheme="minorBidi"/>
              <w:b w:val="0"/>
              <w:bCs w:val="0"/>
              <w:noProof/>
              <w:sz w:val="22"/>
              <w:szCs w:val="22"/>
              <w:lang w:eastAsia="es-CO"/>
            </w:rPr>
          </w:pPr>
          <w:hyperlink w:anchor="_Toc101300669" w:history="1">
            <w:r w:rsidR="00FE3AD4" w:rsidRPr="00C24446">
              <w:rPr>
                <w:rStyle w:val="Hipervnculo"/>
                <w:rFonts w:cs="Arial"/>
                <w:noProof/>
                <w:lang w:val="es-ES" w:eastAsia="es-CO"/>
              </w:rPr>
              <w:t>4.8</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Grupo de Gestión Documental</w:t>
            </w:r>
            <w:r w:rsidR="00FE3AD4">
              <w:rPr>
                <w:noProof/>
                <w:webHidden/>
              </w:rPr>
              <w:tab/>
            </w:r>
            <w:r w:rsidR="00FE3AD4">
              <w:rPr>
                <w:noProof/>
                <w:webHidden/>
              </w:rPr>
              <w:fldChar w:fldCharType="begin"/>
            </w:r>
            <w:r w:rsidR="00FE3AD4">
              <w:rPr>
                <w:noProof/>
                <w:webHidden/>
              </w:rPr>
              <w:instrText xml:space="preserve"> PAGEREF _Toc101300669 \h </w:instrText>
            </w:r>
            <w:r w:rsidR="00FE3AD4">
              <w:rPr>
                <w:noProof/>
                <w:webHidden/>
              </w:rPr>
            </w:r>
            <w:r w:rsidR="00FE3AD4">
              <w:rPr>
                <w:noProof/>
                <w:webHidden/>
              </w:rPr>
              <w:fldChar w:fldCharType="separate"/>
            </w:r>
            <w:r w:rsidR="00FE3AD4">
              <w:rPr>
                <w:noProof/>
                <w:webHidden/>
              </w:rPr>
              <w:t>78</w:t>
            </w:r>
            <w:r w:rsidR="00FE3AD4">
              <w:rPr>
                <w:noProof/>
                <w:webHidden/>
              </w:rPr>
              <w:fldChar w:fldCharType="end"/>
            </w:r>
          </w:hyperlink>
        </w:p>
        <w:p w14:paraId="16D0D439" w14:textId="4B9248E7" w:rsidR="00FE3AD4" w:rsidRDefault="0013099F">
          <w:pPr>
            <w:pStyle w:val="TDC2"/>
            <w:rPr>
              <w:rFonts w:eastAsiaTheme="minorEastAsia" w:cstheme="minorBidi"/>
              <w:b w:val="0"/>
              <w:bCs w:val="0"/>
              <w:noProof/>
              <w:sz w:val="22"/>
              <w:szCs w:val="22"/>
              <w:lang w:eastAsia="es-CO"/>
            </w:rPr>
          </w:pPr>
          <w:hyperlink w:anchor="_Toc101300670" w:history="1">
            <w:r w:rsidR="00FE3AD4" w:rsidRPr="00C24446">
              <w:rPr>
                <w:rStyle w:val="Hipervnculo"/>
                <w:rFonts w:cs="Arial"/>
                <w:noProof/>
                <w:lang w:val="es-ES" w:eastAsia="es-CO"/>
              </w:rPr>
              <w:t>4.9</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Grupo de Comunicaciones y Prensa</w:t>
            </w:r>
            <w:r w:rsidR="00FE3AD4">
              <w:rPr>
                <w:noProof/>
                <w:webHidden/>
              </w:rPr>
              <w:tab/>
            </w:r>
            <w:r w:rsidR="00FE3AD4">
              <w:rPr>
                <w:noProof/>
                <w:webHidden/>
              </w:rPr>
              <w:fldChar w:fldCharType="begin"/>
            </w:r>
            <w:r w:rsidR="00FE3AD4">
              <w:rPr>
                <w:noProof/>
                <w:webHidden/>
              </w:rPr>
              <w:instrText xml:space="preserve"> PAGEREF _Toc101300670 \h </w:instrText>
            </w:r>
            <w:r w:rsidR="00FE3AD4">
              <w:rPr>
                <w:noProof/>
                <w:webHidden/>
              </w:rPr>
            </w:r>
            <w:r w:rsidR="00FE3AD4">
              <w:rPr>
                <w:noProof/>
                <w:webHidden/>
              </w:rPr>
              <w:fldChar w:fldCharType="separate"/>
            </w:r>
            <w:r w:rsidR="00FE3AD4">
              <w:rPr>
                <w:noProof/>
                <w:webHidden/>
              </w:rPr>
              <w:t>80</w:t>
            </w:r>
            <w:r w:rsidR="00FE3AD4">
              <w:rPr>
                <w:noProof/>
                <w:webHidden/>
              </w:rPr>
              <w:fldChar w:fldCharType="end"/>
            </w:r>
          </w:hyperlink>
        </w:p>
        <w:p w14:paraId="646A4601" w14:textId="366F135E" w:rsidR="00FE3AD4" w:rsidRDefault="0013099F">
          <w:pPr>
            <w:pStyle w:val="TDC2"/>
            <w:rPr>
              <w:rFonts w:eastAsiaTheme="minorEastAsia" w:cstheme="minorBidi"/>
              <w:b w:val="0"/>
              <w:bCs w:val="0"/>
              <w:noProof/>
              <w:sz w:val="22"/>
              <w:szCs w:val="22"/>
              <w:lang w:eastAsia="es-CO"/>
            </w:rPr>
          </w:pPr>
          <w:hyperlink w:anchor="_Toc101300671" w:history="1">
            <w:r w:rsidR="00FE3AD4" w:rsidRPr="00C24446">
              <w:rPr>
                <w:rStyle w:val="Hipervnculo"/>
                <w:rFonts w:cs="Arial"/>
                <w:noProof/>
                <w:lang w:val="es-ES" w:eastAsia="es-CO"/>
              </w:rPr>
              <w:t>5</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Oficina Asesora Jurídica</w:t>
            </w:r>
            <w:r w:rsidR="00FE3AD4">
              <w:rPr>
                <w:noProof/>
                <w:webHidden/>
              </w:rPr>
              <w:tab/>
            </w:r>
            <w:r w:rsidR="00FE3AD4">
              <w:rPr>
                <w:noProof/>
                <w:webHidden/>
              </w:rPr>
              <w:fldChar w:fldCharType="begin"/>
            </w:r>
            <w:r w:rsidR="00FE3AD4">
              <w:rPr>
                <w:noProof/>
                <w:webHidden/>
              </w:rPr>
              <w:instrText xml:space="preserve"> PAGEREF _Toc101300671 \h </w:instrText>
            </w:r>
            <w:r w:rsidR="00FE3AD4">
              <w:rPr>
                <w:noProof/>
                <w:webHidden/>
              </w:rPr>
            </w:r>
            <w:r w:rsidR="00FE3AD4">
              <w:rPr>
                <w:noProof/>
                <w:webHidden/>
              </w:rPr>
              <w:fldChar w:fldCharType="separate"/>
            </w:r>
            <w:r w:rsidR="00FE3AD4">
              <w:rPr>
                <w:noProof/>
                <w:webHidden/>
              </w:rPr>
              <w:t>83</w:t>
            </w:r>
            <w:r w:rsidR="00FE3AD4">
              <w:rPr>
                <w:noProof/>
                <w:webHidden/>
              </w:rPr>
              <w:fldChar w:fldCharType="end"/>
            </w:r>
          </w:hyperlink>
        </w:p>
        <w:p w14:paraId="5C0C7026" w14:textId="707D4784" w:rsidR="00FE3AD4" w:rsidRDefault="0013099F">
          <w:pPr>
            <w:pStyle w:val="TDC2"/>
            <w:rPr>
              <w:rFonts w:eastAsiaTheme="minorEastAsia" w:cstheme="minorBidi"/>
              <w:b w:val="0"/>
              <w:bCs w:val="0"/>
              <w:noProof/>
              <w:sz w:val="22"/>
              <w:szCs w:val="22"/>
              <w:lang w:eastAsia="es-CO"/>
            </w:rPr>
          </w:pPr>
          <w:hyperlink w:anchor="_Toc101300672" w:history="1">
            <w:r w:rsidR="00FE3AD4" w:rsidRPr="00C24446">
              <w:rPr>
                <w:rStyle w:val="Hipervnculo"/>
                <w:rFonts w:cs="Arial"/>
                <w:noProof/>
                <w:lang w:val="es-ES" w:eastAsia="es-CO"/>
              </w:rPr>
              <w:t>6</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Oficina de Control Interno</w:t>
            </w:r>
            <w:r w:rsidR="00FE3AD4">
              <w:rPr>
                <w:noProof/>
                <w:webHidden/>
              </w:rPr>
              <w:tab/>
            </w:r>
            <w:r w:rsidR="00FE3AD4">
              <w:rPr>
                <w:noProof/>
                <w:webHidden/>
              </w:rPr>
              <w:fldChar w:fldCharType="begin"/>
            </w:r>
            <w:r w:rsidR="00FE3AD4">
              <w:rPr>
                <w:noProof/>
                <w:webHidden/>
              </w:rPr>
              <w:instrText xml:space="preserve"> PAGEREF _Toc101300672 \h </w:instrText>
            </w:r>
            <w:r w:rsidR="00FE3AD4">
              <w:rPr>
                <w:noProof/>
                <w:webHidden/>
              </w:rPr>
            </w:r>
            <w:r w:rsidR="00FE3AD4">
              <w:rPr>
                <w:noProof/>
                <w:webHidden/>
              </w:rPr>
              <w:fldChar w:fldCharType="separate"/>
            </w:r>
            <w:r w:rsidR="00FE3AD4">
              <w:rPr>
                <w:noProof/>
                <w:webHidden/>
              </w:rPr>
              <w:t>85</w:t>
            </w:r>
            <w:r w:rsidR="00FE3AD4">
              <w:rPr>
                <w:noProof/>
                <w:webHidden/>
              </w:rPr>
              <w:fldChar w:fldCharType="end"/>
            </w:r>
          </w:hyperlink>
        </w:p>
        <w:p w14:paraId="64374F33" w14:textId="25045F6F" w:rsidR="00FE3AD4" w:rsidRDefault="0013099F">
          <w:pPr>
            <w:pStyle w:val="TDC2"/>
            <w:rPr>
              <w:rFonts w:eastAsiaTheme="minorEastAsia" w:cstheme="minorBidi"/>
              <w:b w:val="0"/>
              <w:bCs w:val="0"/>
              <w:noProof/>
              <w:sz w:val="22"/>
              <w:szCs w:val="22"/>
              <w:lang w:eastAsia="es-CO"/>
            </w:rPr>
          </w:pPr>
          <w:hyperlink w:anchor="_Toc101300673" w:history="1">
            <w:r w:rsidR="00FE3AD4" w:rsidRPr="00C24446">
              <w:rPr>
                <w:rStyle w:val="Hipervnculo"/>
                <w:rFonts w:cs="Arial"/>
                <w:noProof/>
                <w:lang w:val="es-ES" w:eastAsia="es-CO"/>
              </w:rPr>
              <w:t>7</w:t>
            </w:r>
            <w:r w:rsidR="00FE3AD4">
              <w:rPr>
                <w:rFonts w:eastAsiaTheme="minorEastAsia" w:cstheme="minorBidi"/>
                <w:b w:val="0"/>
                <w:bCs w:val="0"/>
                <w:noProof/>
                <w:sz w:val="22"/>
                <w:szCs w:val="22"/>
                <w:lang w:eastAsia="es-CO"/>
              </w:rPr>
              <w:tab/>
            </w:r>
            <w:r w:rsidR="00FE3AD4" w:rsidRPr="00C24446">
              <w:rPr>
                <w:rStyle w:val="Hipervnculo"/>
                <w:rFonts w:cs="Arial"/>
                <w:noProof/>
                <w:lang w:val="es-ES" w:eastAsia="es-CO"/>
              </w:rPr>
              <w:t>Cooperación y Asuntos Internacionales</w:t>
            </w:r>
            <w:r w:rsidR="00FE3AD4">
              <w:rPr>
                <w:noProof/>
                <w:webHidden/>
              </w:rPr>
              <w:tab/>
            </w:r>
            <w:r w:rsidR="00FE3AD4">
              <w:rPr>
                <w:noProof/>
                <w:webHidden/>
              </w:rPr>
              <w:fldChar w:fldCharType="begin"/>
            </w:r>
            <w:r w:rsidR="00FE3AD4">
              <w:rPr>
                <w:noProof/>
                <w:webHidden/>
              </w:rPr>
              <w:instrText xml:space="preserve"> PAGEREF _Toc101300673 \h </w:instrText>
            </w:r>
            <w:r w:rsidR="00FE3AD4">
              <w:rPr>
                <w:noProof/>
                <w:webHidden/>
              </w:rPr>
            </w:r>
            <w:r w:rsidR="00FE3AD4">
              <w:rPr>
                <w:noProof/>
                <w:webHidden/>
              </w:rPr>
              <w:fldChar w:fldCharType="separate"/>
            </w:r>
            <w:r w:rsidR="00FE3AD4">
              <w:rPr>
                <w:noProof/>
                <w:webHidden/>
              </w:rPr>
              <w:t>90</w:t>
            </w:r>
            <w:r w:rsidR="00FE3AD4">
              <w:rPr>
                <w:noProof/>
                <w:webHidden/>
              </w:rPr>
              <w:fldChar w:fldCharType="end"/>
            </w:r>
          </w:hyperlink>
        </w:p>
        <w:p w14:paraId="6AF0C504" w14:textId="38E638DC" w:rsidR="00D944FD" w:rsidRPr="00EF2BB1" w:rsidRDefault="00D73E3B" w:rsidP="005334BA">
          <w:pPr>
            <w:spacing w:after="0" w:line="240" w:lineRule="auto"/>
            <w:jc w:val="both"/>
            <w:rPr>
              <w:rFonts w:asciiTheme="minorHAnsi" w:hAnsiTheme="minorHAnsi" w:cs="Arial"/>
              <w:b/>
              <w:bCs/>
              <w:sz w:val="22"/>
              <w:lang w:val="es-ES"/>
            </w:rPr>
          </w:pPr>
          <w:r w:rsidRPr="00EF2BB1">
            <w:rPr>
              <w:rFonts w:asciiTheme="minorHAnsi" w:hAnsiTheme="minorHAnsi" w:cs="Arial"/>
              <w:b/>
              <w:bCs/>
              <w:sz w:val="22"/>
              <w:lang w:val="es-ES"/>
            </w:rPr>
            <w:fldChar w:fldCharType="end"/>
          </w:r>
        </w:p>
      </w:sdtContent>
    </w:sdt>
    <w:p w14:paraId="4CF4B83A" w14:textId="634C6A2D" w:rsidR="003962FA" w:rsidRPr="00EF2BB1" w:rsidRDefault="003962FA" w:rsidP="003962FA">
      <w:pPr>
        <w:rPr>
          <w:rFonts w:asciiTheme="minorHAnsi" w:hAnsiTheme="minorHAnsi" w:cs="Arial"/>
          <w:lang w:val="es-ES" w:eastAsia="es-CO"/>
        </w:rPr>
      </w:pPr>
    </w:p>
    <w:p w14:paraId="059229C7" w14:textId="53595A35" w:rsidR="003962FA" w:rsidRPr="00EF2BB1" w:rsidRDefault="003962FA" w:rsidP="003962FA">
      <w:pPr>
        <w:rPr>
          <w:rFonts w:asciiTheme="minorHAnsi" w:hAnsiTheme="minorHAnsi" w:cs="Arial"/>
          <w:lang w:val="es-ES" w:eastAsia="es-CO"/>
        </w:rPr>
      </w:pPr>
    </w:p>
    <w:p w14:paraId="25E695D2" w14:textId="1A0E68B7" w:rsidR="003962FA" w:rsidRPr="00EF2BB1" w:rsidRDefault="003962FA" w:rsidP="003962FA">
      <w:pPr>
        <w:rPr>
          <w:rFonts w:asciiTheme="minorHAnsi" w:hAnsiTheme="minorHAnsi" w:cs="Arial"/>
          <w:lang w:val="es-ES" w:eastAsia="es-CO"/>
        </w:rPr>
      </w:pPr>
    </w:p>
    <w:p w14:paraId="35D3FCA3" w14:textId="7AA0C884" w:rsidR="003962FA" w:rsidRPr="00EF2BB1" w:rsidRDefault="003962FA" w:rsidP="003962FA">
      <w:pPr>
        <w:rPr>
          <w:rFonts w:asciiTheme="minorHAnsi" w:hAnsiTheme="minorHAnsi" w:cs="Arial"/>
          <w:lang w:val="es-ES" w:eastAsia="es-CO"/>
        </w:rPr>
      </w:pPr>
    </w:p>
    <w:p w14:paraId="05396E23" w14:textId="47D736E8" w:rsidR="005334BA" w:rsidRPr="00EF2BB1" w:rsidRDefault="005334BA" w:rsidP="003962FA">
      <w:pPr>
        <w:rPr>
          <w:rFonts w:asciiTheme="minorHAnsi" w:hAnsiTheme="minorHAnsi" w:cs="Arial"/>
          <w:lang w:val="es-ES" w:eastAsia="es-CO"/>
        </w:rPr>
      </w:pPr>
    </w:p>
    <w:p w14:paraId="26624065" w14:textId="224D1B90" w:rsidR="005334BA" w:rsidRPr="00EF2BB1" w:rsidRDefault="005334BA" w:rsidP="003962FA">
      <w:pPr>
        <w:rPr>
          <w:rFonts w:asciiTheme="minorHAnsi" w:hAnsiTheme="minorHAnsi" w:cs="Arial"/>
          <w:lang w:val="es-ES" w:eastAsia="es-CO"/>
        </w:rPr>
      </w:pPr>
    </w:p>
    <w:p w14:paraId="032737FC" w14:textId="129B7BC4" w:rsidR="005334BA" w:rsidRPr="00EF2BB1" w:rsidRDefault="005334BA" w:rsidP="003962FA">
      <w:pPr>
        <w:rPr>
          <w:rFonts w:asciiTheme="minorHAnsi" w:hAnsiTheme="minorHAnsi" w:cs="Arial"/>
          <w:lang w:val="es-ES" w:eastAsia="es-CO"/>
        </w:rPr>
      </w:pPr>
    </w:p>
    <w:p w14:paraId="03E7F17E" w14:textId="77777777" w:rsidR="003962FA" w:rsidRPr="00EF2BB1" w:rsidRDefault="003962FA" w:rsidP="003962FA">
      <w:pPr>
        <w:rPr>
          <w:rFonts w:asciiTheme="minorHAnsi" w:hAnsiTheme="minorHAnsi" w:cs="Arial"/>
          <w:lang w:val="es-ES" w:eastAsia="es-CO"/>
        </w:rPr>
      </w:pPr>
    </w:p>
    <w:p w14:paraId="51B1FD37" w14:textId="31C32629" w:rsidR="006B7509" w:rsidRPr="00EF2BB1" w:rsidRDefault="00876C60" w:rsidP="00BA7E5C">
      <w:pPr>
        <w:pStyle w:val="Ttulo1"/>
        <w:numPr>
          <w:ilvl w:val="0"/>
          <w:numId w:val="0"/>
        </w:numPr>
        <w:rPr>
          <w:rFonts w:asciiTheme="minorHAnsi" w:hAnsiTheme="minorHAnsi" w:cs="Arial"/>
          <w:color w:val="002060"/>
          <w:sz w:val="24"/>
          <w:szCs w:val="24"/>
        </w:rPr>
      </w:pPr>
      <w:bookmarkStart w:id="0" w:name="_Toc101300627"/>
      <w:r w:rsidRPr="00EF2BB1">
        <w:rPr>
          <w:rFonts w:asciiTheme="minorHAnsi" w:hAnsiTheme="minorHAnsi" w:cs="Arial"/>
          <w:color w:val="002060"/>
          <w:sz w:val="24"/>
          <w:szCs w:val="24"/>
        </w:rPr>
        <w:t>I</w:t>
      </w:r>
      <w:r w:rsidR="00AD75C5" w:rsidRPr="00EF2BB1">
        <w:rPr>
          <w:rFonts w:asciiTheme="minorHAnsi" w:hAnsiTheme="minorHAnsi" w:cs="Arial"/>
          <w:color w:val="002060"/>
          <w:sz w:val="24"/>
          <w:szCs w:val="24"/>
        </w:rPr>
        <w:t>NTRODUCCIÓN</w:t>
      </w:r>
      <w:bookmarkEnd w:id="0"/>
    </w:p>
    <w:p w14:paraId="303433CC" w14:textId="77777777" w:rsidR="00475C9F" w:rsidRPr="00EF2BB1" w:rsidRDefault="00475C9F" w:rsidP="00475C9F">
      <w:pPr>
        <w:pStyle w:val="Prrafodelista"/>
        <w:rPr>
          <w:rFonts w:asciiTheme="minorHAnsi" w:hAnsiTheme="minorHAnsi" w:cs="Arial"/>
          <w:szCs w:val="24"/>
        </w:rPr>
      </w:pPr>
    </w:p>
    <w:p w14:paraId="701F3E83" w14:textId="00468C46" w:rsidR="0013099F" w:rsidRPr="00EF2BB1" w:rsidRDefault="008C48BF" w:rsidP="0013099F">
      <w:pPr>
        <w:pBdr>
          <w:top w:val="nil"/>
          <w:left w:val="nil"/>
          <w:bottom w:val="nil"/>
          <w:right w:val="nil"/>
          <w:between w:val="nil"/>
        </w:pBdr>
        <w:spacing w:before="157" w:after="0" w:line="276" w:lineRule="auto"/>
        <w:ind w:right="5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El presente informe se elabora en función del análisis </w:t>
      </w:r>
      <w:r w:rsidR="00014E4C" w:rsidRPr="00EF2BB1">
        <w:rPr>
          <w:rFonts w:asciiTheme="minorHAnsi" w:eastAsia="Arial" w:hAnsiTheme="minorHAnsi" w:cs="Arial"/>
          <w:color w:val="000000" w:themeColor="text1"/>
          <w:sz w:val="20"/>
          <w:szCs w:val="20"/>
        </w:rPr>
        <w:t>de la gestión r</w:t>
      </w:r>
      <w:r w:rsidR="0013099F">
        <w:rPr>
          <w:rFonts w:asciiTheme="minorHAnsi" w:eastAsia="Arial" w:hAnsiTheme="minorHAnsi" w:cs="Arial"/>
          <w:color w:val="000000" w:themeColor="text1"/>
          <w:sz w:val="20"/>
          <w:szCs w:val="20"/>
        </w:rPr>
        <w:t xml:space="preserve">ealizada en </w:t>
      </w:r>
      <w:r w:rsidRPr="00EF2BB1">
        <w:rPr>
          <w:rFonts w:asciiTheme="minorHAnsi" w:eastAsia="Arial" w:hAnsiTheme="minorHAnsi" w:cs="Arial"/>
          <w:color w:val="000000" w:themeColor="text1"/>
          <w:sz w:val="20"/>
          <w:szCs w:val="20"/>
        </w:rPr>
        <w:t>el</w:t>
      </w:r>
      <w:r w:rsidR="00014E4C"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Instituto de Hidrología, Meteorología y Estudios Ambientales - I</w:t>
      </w:r>
      <w:r w:rsidR="002C5637"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 xml:space="preserve"> </w:t>
      </w:r>
      <w:r w:rsidR="00014E4C" w:rsidRPr="00EF2BB1">
        <w:rPr>
          <w:rFonts w:asciiTheme="minorHAnsi" w:eastAsia="Arial" w:hAnsiTheme="minorHAnsi" w:cs="Arial"/>
          <w:color w:val="000000" w:themeColor="text1"/>
          <w:sz w:val="20"/>
          <w:szCs w:val="20"/>
        </w:rPr>
        <w:t xml:space="preserve">durante </w:t>
      </w:r>
      <w:r w:rsidRPr="00EF2BB1">
        <w:rPr>
          <w:rFonts w:asciiTheme="minorHAnsi" w:eastAsia="Arial" w:hAnsiTheme="minorHAnsi" w:cs="Arial"/>
          <w:color w:val="000000" w:themeColor="text1"/>
          <w:sz w:val="20"/>
          <w:szCs w:val="20"/>
        </w:rPr>
        <w:t xml:space="preserve">el </w:t>
      </w:r>
      <w:r w:rsidR="002A62F3" w:rsidRPr="00EF2BB1">
        <w:rPr>
          <w:rFonts w:asciiTheme="minorHAnsi" w:eastAsia="Arial" w:hAnsiTheme="minorHAnsi" w:cs="Arial"/>
          <w:color w:val="000000" w:themeColor="text1"/>
          <w:sz w:val="20"/>
          <w:szCs w:val="20"/>
        </w:rPr>
        <w:t>primer trimestre de 2022</w:t>
      </w:r>
      <w:r w:rsidRPr="00EF2BB1">
        <w:rPr>
          <w:rFonts w:asciiTheme="minorHAnsi" w:eastAsia="Arial" w:hAnsiTheme="minorHAnsi" w:cs="Arial"/>
          <w:color w:val="000000" w:themeColor="text1"/>
          <w:sz w:val="20"/>
          <w:szCs w:val="20"/>
        </w:rPr>
        <w:t xml:space="preserve">, su principal objetivo </w:t>
      </w:r>
      <w:r w:rsidR="002C5637" w:rsidRPr="00EF2BB1">
        <w:rPr>
          <w:rFonts w:asciiTheme="minorHAnsi" w:eastAsia="Arial" w:hAnsiTheme="minorHAnsi" w:cs="Arial"/>
          <w:color w:val="000000" w:themeColor="text1"/>
          <w:sz w:val="20"/>
          <w:szCs w:val="20"/>
        </w:rPr>
        <w:t xml:space="preserve">es </w:t>
      </w:r>
      <w:r w:rsidR="0013099F">
        <w:rPr>
          <w:rFonts w:asciiTheme="minorHAnsi" w:eastAsia="Arial" w:hAnsiTheme="minorHAnsi" w:cs="Arial"/>
          <w:color w:val="000000" w:themeColor="text1"/>
          <w:sz w:val="20"/>
          <w:szCs w:val="20"/>
        </w:rPr>
        <w:t>dar a conocer los</w:t>
      </w:r>
      <w:r w:rsidRPr="00EF2BB1">
        <w:rPr>
          <w:rFonts w:asciiTheme="minorHAnsi" w:eastAsia="Arial" w:hAnsiTheme="minorHAnsi" w:cs="Arial"/>
          <w:color w:val="000000" w:themeColor="text1"/>
          <w:sz w:val="20"/>
          <w:szCs w:val="20"/>
        </w:rPr>
        <w:t xml:space="preserve"> logros y avances </w:t>
      </w:r>
      <w:r w:rsidR="00081A93" w:rsidRPr="00EF2BB1">
        <w:rPr>
          <w:rFonts w:asciiTheme="minorHAnsi" w:eastAsia="Arial" w:hAnsiTheme="minorHAnsi" w:cs="Arial"/>
          <w:color w:val="000000" w:themeColor="text1"/>
          <w:sz w:val="20"/>
          <w:szCs w:val="20"/>
        </w:rPr>
        <w:t>alcanza</w:t>
      </w:r>
      <w:r w:rsidR="002C5637" w:rsidRPr="00EF2BB1">
        <w:rPr>
          <w:rFonts w:asciiTheme="minorHAnsi" w:eastAsia="Arial" w:hAnsiTheme="minorHAnsi" w:cs="Arial"/>
          <w:color w:val="000000" w:themeColor="text1"/>
          <w:sz w:val="20"/>
          <w:szCs w:val="20"/>
        </w:rPr>
        <w:t>n</w:t>
      </w:r>
      <w:r w:rsidR="00081A93" w:rsidRPr="00EF2BB1">
        <w:rPr>
          <w:rFonts w:asciiTheme="minorHAnsi" w:eastAsia="Arial" w:hAnsiTheme="minorHAnsi" w:cs="Arial"/>
          <w:color w:val="000000" w:themeColor="text1"/>
          <w:sz w:val="20"/>
          <w:szCs w:val="20"/>
        </w:rPr>
        <w:t>do</w:t>
      </w:r>
      <w:r w:rsidR="0013099F">
        <w:rPr>
          <w:rFonts w:asciiTheme="minorHAnsi" w:eastAsia="Arial" w:hAnsiTheme="minorHAnsi" w:cs="Arial"/>
          <w:color w:val="000000" w:themeColor="text1"/>
          <w:sz w:val="20"/>
          <w:szCs w:val="20"/>
        </w:rPr>
        <w:t>s</w:t>
      </w:r>
      <w:r w:rsidRPr="00EF2BB1">
        <w:rPr>
          <w:rFonts w:asciiTheme="minorHAnsi" w:eastAsia="Arial" w:hAnsiTheme="minorHAnsi" w:cs="Arial"/>
          <w:color w:val="000000" w:themeColor="text1"/>
          <w:sz w:val="20"/>
          <w:szCs w:val="20"/>
        </w:rPr>
        <w:t xml:space="preserve"> </w:t>
      </w:r>
      <w:r w:rsidR="00081A93" w:rsidRPr="00EF2BB1">
        <w:rPr>
          <w:rFonts w:asciiTheme="minorHAnsi" w:eastAsia="Arial" w:hAnsiTheme="minorHAnsi" w:cs="Arial"/>
          <w:color w:val="000000" w:themeColor="text1"/>
          <w:sz w:val="20"/>
          <w:szCs w:val="20"/>
        </w:rPr>
        <w:t xml:space="preserve">el desarrollo de </w:t>
      </w:r>
      <w:r w:rsidRPr="00EF2BB1">
        <w:rPr>
          <w:rFonts w:asciiTheme="minorHAnsi" w:eastAsia="Arial" w:hAnsiTheme="minorHAnsi" w:cs="Arial"/>
          <w:color w:val="000000" w:themeColor="text1"/>
          <w:sz w:val="20"/>
          <w:szCs w:val="20"/>
        </w:rPr>
        <w:t>las</w:t>
      </w:r>
      <w:r w:rsidR="00081A93" w:rsidRPr="00EF2BB1">
        <w:rPr>
          <w:rFonts w:asciiTheme="minorHAnsi" w:eastAsia="Arial" w:hAnsiTheme="minorHAnsi" w:cs="Arial"/>
          <w:color w:val="000000" w:themeColor="text1"/>
          <w:sz w:val="20"/>
          <w:szCs w:val="20"/>
        </w:rPr>
        <w:t xml:space="preserve"> actividades </w:t>
      </w:r>
      <w:r w:rsidR="0013099F" w:rsidRPr="00EF2BB1">
        <w:rPr>
          <w:rFonts w:asciiTheme="minorHAnsi" w:eastAsia="Arial" w:hAnsiTheme="minorHAnsi" w:cs="Arial"/>
          <w:color w:val="000000" w:themeColor="text1"/>
          <w:sz w:val="20"/>
          <w:szCs w:val="20"/>
        </w:rPr>
        <w:t>enfocadas en el cumplimiento de los objetivos del Plan Na</w:t>
      </w:r>
      <w:r w:rsidR="005E7CA5">
        <w:rPr>
          <w:rFonts w:asciiTheme="minorHAnsi" w:eastAsia="Arial" w:hAnsiTheme="minorHAnsi" w:cs="Arial"/>
          <w:color w:val="000000" w:themeColor="text1"/>
          <w:sz w:val="20"/>
          <w:szCs w:val="20"/>
        </w:rPr>
        <w:t>cional de Desarrollo 2018-2022</w:t>
      </w:r>
      <w:r w:rsidR="0013099F" w:rsidRPr="00EF2BB1">
        <w:rPr>
          <w:rFonts w:asciiTheme="minorHAnsi" w:eastAsia="Arial" w:hAnsiTheme="minorHAnsi" w:cs="Arial"/>
          <w:color w:val="000000" w:themeColor="text1"/>
          <w:sz w:val="20"/>
          <w:szCs w:val="20"/>
        </w:rPr>
        <w:t>,</w:t>
      </w:r>
      <w:r w:rsidR="005E7CA5">
        <w:rPr>
          <w:rFonts w:asciiTheme="minorHAnsi" w:eastAsia="Arial" w:hAnsiTheme="minorHAnsi" w:cs="Arial"/>
          <w:color w:val="000000" w:themeColor="text1"/>
          <w:sz w:val="20"/>
          <w:szCs w:val="20"/>
        </w:rPr>
        <w:t xml:space="preserve"> en </w:t>
      </w:r>
      <w:r w:rsidR="0013099F" w:rsidRPr="00EF2BB1">
        <w:rPr>
          <w:rFonts w:asciiTheme="minorHAnsi" w:eastAsia="Arial" w:hAnsiTheme="minorHAnsi" w:cs="Arial"/>
          <w:color w:val="000000" w:themeColor="text1"/>
          <w:sz w:val="20"/>
          <w:szCs w:val="20"/>
        </w:rPr>
        <w:t>la ejecución presupuestal por dependencias</w:t>
      </w:r>
      <w:r w:rsidR="005E7CA5">
        <w:rPr>
          <w:rFonts w:asciiTheme="minorHAnsi" w:eastAsia="Arial" w:hAnsiTheme="minorHAnsi" w:cs="Arial"/>
          <w:color w:val="000000" w:themeColor="text1"/>
          <w:sz w:val="20"/>
          <w:szCs w:val="20"/>
        </w:rPr>
        <w:t>,</w:t>
      </w:r>
      <w:r w:rsidR="005E7CA5" w:rsidRPr="00EF2BB1">
        <w:rPr>
          <w:rFonts w:asciiTheme="minorHAnsi" w:eastAsia="Arial" w:hAnsiTheme="minorHAnsi" w:cs="Arial"/>
          <w:color w:val="000000" w:themeColor="text1"/>
          <w:sz w:val="20"/>
          <w:szCs w:val="20"/>
        </w:rPr>
        <w:t xml:space="preserve"> en el Plan de Acción Anual – PAA 2022</w:t>
      </w:r>
      <w:r w:rsidR="005E7CA5">
        <w:rPr>
          <w:rFonts w:asciiTheme="minorHAnsi" w:eastAsia="Arial" w:hAnsiTheme="minorHAnsi" w:cs="Arial"/>
          <w:color w:val="000000" w:themeColor="text1"/>
          <w:sz w:val="20"/>
          <w:szCs w:val="20"/>
        </w:rPr>
        <w:t xml:space="preserve"> </w:t>
      </w:r>
      <w:r w:rsidR="0013099F" w:rsidRPr="00EF2BB1">
        <w:rPr>
          <w:rFonts w:asciiTheme="minorHAnsi" w:eastAsia="Arial" w:hAnsiTheme="minorHAnsi" w:cs="Arial"/>
          <w:color w:val="000000" w:themeColor="text1"/>
          <w:sz w:val="20"/>
          <w:szCs w:val="20"/>
        </w:rPr>
        <w:t>y las actividades</w:t>
      </w:r>
      <w:r w:rsidR="005E7CA5">
        <w:rPr>
          <w:rFonts w:asciiTheme="minorHAnsi" w:eastAsia="Arial" w:hAnsiTheme="minorHAnsi" w:cs="Arial"/>
          <w:color w:val="000000" w:themeColor="text1"/>
          <w:sz w:val="20"/>
          <w:szCs w:val="20"/>
        </w:rPr>
        <w:t xml:space="preserve"> de control y de apoyo </w:t>
      </w:r>
      <w:r w:rsidR="0013099F" w:rsidRPr="00EF2BB1">
        <w:rPr>
          <w:rFonts w:asciiTheme="minorHAnsi" w:eastAsia="Arial" w:hAnsiTheme="minorHAnsi" w:cs="Arial"/>
          <w:color w:val="000000" w:themeColor="text1"/>
          <w:sz w:val="20"/>
          <w:szCs w:val="20"/>
        </w:rPr>
        <w:t xml:space="preserve">realizadas por </w:t>
      </w:r>
      <w:r w:rsidR="005E7CA5">
        <w:rPr>
          <w:rFonts w:asciiTheme="minorHAnsi" w:eastAsia="Arial" w:hAnsiTheme="minorHAnsi" w:cs="Arial"/>
          <w:color w:val="000000" w:themeColor="text1"/>
          <w:sz w:val="20"/>
          <w:szCs w:val="20"/>
        </w:rPr>
        <w:t xml:space="preserve">los grupos de trabajo, </w:t>
      </w:r>
    </w:p>
    <w:p w14:paraId="79AE1A4D" w14:textId="77777777" w:rsidR="0013099F" w:rsidRPr="00EF2BB1" w:rsidRDefault="0013099F" w:rsidP="0013099F">
      <w:pPr>
        <w:rPr>
          <w:rFonts w:asciiTheme="minorHAnsi" w:eastAsia="Arial" w:hAnsiTheme="minorHAnsi" w:cs="Arial"/>
          <w:color w:val="000000" w:themeColor="text1"/>
          <w:sz w:val="20"/>
          <w:szCs w:val="20"/>
        </w:rPr>
      </w:pPr>
    </w:p>
    <w:p w14:paraId="2FA99030" w14:textId="5AF7B829" w:rsidR="0094720B" w:rsidRPr="00EF2BB1" w:rsidRDefault="0094720B" w:rsidP="00D944FD">
      <w:pPr>
        <w:spacing w:after="0" w:line="276" w:lineRule="auto"/>
        <w:jc w:val="both"/>
        <w:rPr>
          <w:rFonts w:asciiTheme="minorHAnsi" w:eastAsia="Arial" w:hAnsiTheme="minorHAnsi" w:cs="Arial"/>
          <w:color w:val="000000" w:themeColor="text1"/>
          <w:sz w:val="20"/>
          <w:szCs w:val="20"/>
        </w:rPr>
      </w:pPr>
    </w:p>
    <w:p w14:paraId="1429CC33" w14:textId="559E2E51" w:rsidR="006B7509" w:rsidRPr="00EF2BB1" w:rsidRDefault="006B7509" w:rsidP="00D944FD">
      <w:pPr>
        <w:spacing w:after="0" w:line="276"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El Ideam tiene como función generar conocimiento</w:t>
      </w:r>
      <w:r w:rsidR="00FB2C43"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producir y suministrar datos e información ambiental</w:t>
      </w:r>
      <w:r w:rsidR="00FB2C43"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realizar estudios, investigaciones, inventarios y actividades de seguimiento y manejo de la información</w:t>
      </w:r>
      <w:r w:rsidR="00FB2C43" w:rsidRPr="00EF2BB1">
        <w:rPr>
          <w:rFonts w:asciiTheme="minorHAnsi" w:eastAsia="Arial" w:hAnsiTheme="minorHAnsi" w:cs="Arial"/>
          <w:color w:val="000000" w:themeColor="text1"/>
          <w:sz w:val="20"/>
          <w:szCs w:val="20"/>
        </w:rPr>
        <w:t xml:space="preserve">. </w:t>
      </w:r>
      <w:r w:rsidR="00081A93" w:rsidRPr="00EF2BB1">
        <w:rPr>
          <w:rFonts w:asciiTheme="minorHAnsi" w:eastAsia="Arial" w:hAnsiTheme="minorHAnsi" w:cs="Arial"/>
          <w:color w:val="000000" w:themeColor="text1"/>
          <w:sz w:val="20"/>
          <w:szCs w:val="20"/>
        </w:rPr>
        <w:t xml:space="preserve">Hace </w:t>
      </w:r>
      <w:r w:rsidRPr="00EF2BB1">
        <w:rPr>
          <w:rFonts w:asciiTheme="minorHAnsi" w:eastAsia="Arial" w:hAnsiTheme="minorHAnsi" w:cs="Arial"/>
          <w:color w:val="000000" w:themeColor="text1"/>
          <w:sz w:val="20"/>
          <w:szCs w:val="20"/>
        </w:rPr>
        <w:t xml:space="preserve">parte del Sistema Nacional Ambiental </w:t>
      </w:r>
      <w:r w:rsidR="00080024"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 xml:space="preserve">SINA, </w:t>
      </w:r>
      <w:r w:rsidR="009C132D" w:rsidRPr="00EF2BB1">
        <w:rPr>
          <w:rFonts w:asciiTheme="minorHAnsi" w:eastAsia="Arial" w:hAnsiTheme="minorHAnsi" w:cs="Arial"/>
          <w:color w:val="000000" w:themeColor="text1"/>
          <w:sz w:val="20"/>
          <w:szCs w:val="20"/>
        </w:rPr>
        <w:t xml:space="preserve">que </w:t>
      </w:r>
      <w:r w:rsidRPr="00EF2BB1">
        <w:rPr>
          <w:rFonts w:asciiTheme="minorHAnsi" w:eastAsia="Arial" w:hAnsiTheme="minorHAnsi" w:cs="Arial"/>
          <w:color w:val="000000" w:themeColor="text1"/>
          <w:sz w:val="20"/>
          <w:szCs w:val="20"/>
        </w:rPr>
        <w:t xml:space="preserve">dirige y coordina el </w:t>
      </w:r>
      <w:r w:rsidR="009C132D" w:rsidRPr="00EF2BB1">
        <w:rPr>
          <w:rFonts w:asciiTheme="minorHAnsi" w:eastAsia="Arial" w:hAnsiTheme="minorHAnsi" w:cs="Arial"/>
          <w:color w:val="000000" w:themeColor="text1"/>
          <w:sz w:val="20"/>
          <w:szCs w:val="20"/>
        </w:rPr>
        <w:t>s</w:t>
      </w:r>
      <w:r w:rsidRPr="00EF2BB1">
        <w:rPr>
          <w:rFonts w:asciiTheme="minorHAnsi" w:eastAsia="Arial" w:hAnsiTheme="minorHAnsi" w:cs="Arial"/>
          <w:color w:val="000000" w:themeColor="text1"/>
          <w:sz w:val="20"/>
          <w:szCs w:val="20"/>
        </w:rPr>
        <w:t xml:space="preserve">istema de </w:t>
      </w:r>
      <w:r w:rsidR="009C132D" w:rsidRPr="00EF2BB1">
        <w:rPr>
          <w:rFonts w:asciiTheme="minorHAnsi" w:eastAsia="Arial" w:hAnsiTheme="minorHAnsi" w:cs="Arial"/>
          <w:color w:val="000000" w:themeColor="text1"/>
          <w:sz w:val="20"/>
          <w:szCs w:val="20"/>
        </w:rPr>
        <w:t>i</w:t>
      </w:r>
      <w:r w:rsidRPr="00EF2BB1">
        <w:rPr>
          <w:rFonts w:asciiTheme="minorHAnsi" w:eastAsia="Arial" w:hAnsiTheme="minorHAnsi" w:cs="Arial"/>
          <w:color w:val="000000" w:themeColor="text1"/>
          <w:sz w:val="20"/>
          <w:szCs w:val="20"/>
        </w:rPr>
        <w:t xml:space="preserve">nformación </w:t>
      </w:r>
      <w:r w:rsidR="009C132D"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 xml:space="preserve">mbiental, </w:t>
      </w:r>
      <w:r w:rsidR="009C132D" w:rsidRPr="00EF2BB1">
        <w:rPr>
          <w:rFonts w:asciiTheme="minorHAnsi" w:eastAsia="Arial" w:hAnsiTheme="minorHAnsi" w:cs="Arial"/>
          <w:color w:val="000000" w:themeColor="text1"/>
          <w:sz w:val="20"/>
          <w:szCs w:val="20"/>
        </w:rPr>
        <w:t>y</w:t>
      </w:r>
      <w:r w:rsidR="00D44620" w:rsidRPr="00EF2BB1">
        <w:rPr>
          <w:rFonts w:asciiTheme="minorHAnsi" w:eastAsia="Arial" w:hAnsiTheme="minorHAnsi" w:cs="Arial"/>
          <w:color w:val="000000" w:themeColor="text1"/>
          <w:sz w:val="20"/>
          <w:szCs w:val="20"/>
        </w:rPr>
        <w:t xml:space="preserve"> d</w:t>
      </w:r>
      <w:r w:rsidRPr="00EF2BB1">
        <w:rPr>
          <w:rFonts w:asciiTheme="minorHAnsi" w:eastAsia="Arial" w:hAnsiTheme="minorHAnsi" w:cs="Arial"/>
          <w:color w:val="000000" w:themeColor="text1"/>
          <w:sz w:val="20"/>
          <w:szCs w:val="20"/>
        </w:rPr>
        <w:t xml:space="preserve">e acuerdo con el Decreto 1600 de 1994, </w:t>
      </w:r>
      <w:r w:rsidR="008F17C5"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 xml:space="preserve">rtículo 5, el </w:t>
      </w:r>
      <w:r w:rsidR="009C132D" w:rsidRPr="00EF2BB1">
        <w:rPr>
          <w:rFonts w:asciiTheme="minorHAnsi" w:eastAsia="Arial" w:hAnsiTheme="minorHAnsi" w:cs="Arial"/>
          <w:color w:val="000000" w:themeColor="text1"/>
          <w:sz w:val="20"/>
          <w:szCs w:val="20"/>
        </w:rPr>
        <w:t>Ideam</w:t>
      </w:r>
      <w:r w:rsidR="00081A93"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es</w:t>
      </w:r>
      <w:r w:rsidR="00081A93" w:rsidRPr="00EF2BB1">
        <w:rPr>
          <w:rFonts w:asciiTheme="minorHAnsi" w:eastAsia="Arial" w:hAnsiTheme="minorHAnsi" w:cs="Arial"/>
          <w:color w:val="000000" w:themeColor="text1"/>
          <w:sz w:val="20"/>
          <w:szCs w:val="20"/>
        </w:rPr>
        <w:t xml:space="preserve"> un</w:t>
      </w:r>
      <w:r w:rsidRPr="00EF2BB1">
        <w:rPr>
          <w:rFonts w:asciiTheme="minorHAnsi" w:eastAsia="Arial" w:hAnsiTheme="minorHAnsi" w:cs="Arial"/>
          <w:color w:val="000000" w:themeColor="text1"/>
          <w:sz w:val="20"/>
          <w:szCs w:val="20"/>
        </w:rPr>
        <w:t>a institución competente</w:t>
      </w:r>
      <w:r w:rsidR="009C132D" w:rsidRPr="00EF2BB1">
        <w:rPr>
          <w:rFonts w:asciiTheme="minorHAnsi" w:eastAsia="Arial" w:hAnsiTheme="minorHAnsi" w:cs="Arial"/>
          <w:color w:val="000000" w:themeColor="text1"/>
          <w:sz w:val="20"/>
          <w:szCs w:val="20"/>
        </w:rPr>
        <w:t xml:space="preserve"> que</w:t>
      </w:r>
      <w:r w:rsidRPr="00EF2BB1">
        <w:rPr>
          <w:rFonts w:asciiTheme="minorHAnsi" w:eastAsia="Arial" w:hAnsiTheme="minorHAnsi" w:cs="Arial"/>
          <w:color w:val="000000" w:themeColor="text1"/>
          <w:sz w:val="20"/>
          <w:szCs w:val="20"/>
        </w:rPr>
        <w:t xml:space="preserve"> establece los sistemas de referencia para </w:t>
      </w:r>
      <w:r w:rsidR="009C132D" w:rsidRPr="00EF2BB1">
        <w:rPr>
          <w:rFonts w:asciiTheme="minorHAnsi" w:eastAsia="Arial" w:hAnsiTheme="minorHAnsi" w:cs="Arial"/>
          <w:color w:val="000000" w:themeColor="text1"/>
          <w:sz w:val="20"/>
          <w:szCs w:val="20"/>
        </w:rPr>
        <w:t>la</w:t>
      </w:r>
      <w:r w:rsidRPr="00EF2BB1">
        <w:rPr>
          <w:rFonts w:asciiTheme="minorHAnsi" w:eastAsia="Arial" w:hAnsiTheme="minorHAnsi" w:cs="Arial"/>
          <w:color w:val="000000" w:themeColor="text1"/>
          <w:sz w:val="20"/>
          <w:szCs w:val="20"/>
        </w:rPr>
        <w:t xml:space="preserve"> acreditación e </w:t>
      </w:r>
      <w:r w:rsidR="00E029B0" w:rsidRPr="00EF2BB1">
        <w:rPr>
          <w:rFonts w:asciiTheme="minorHAnsi" w:eastAsia="Arial" w:hAnsiTheme="minorHAnsi" w:cs="Arial"/>
          <w:color w:val="000000" w:themeColor="text1"/>
          <w:sz w:val="20"/>
          <w:szCs w:val="20"/>
        </w:rPr>
        <w:t>i</w:t>
      </w:r>
      <w:r w:rsidRPr="00EF2BB1">
        <w:rPr>
          <w:rFonts w:asciiTheme="minorHAnsi" w:eastAsia="Arial" w:hAnsiTheme="minorHAnsi" w:cs="Arial"/>
          <w:color w:val="000000" w:themeColor="text1"/>
          <w:sz w:val="20"/>
          <w:szCs w:val="20"/>
        </w:rPr>
        <w:t>ntercalibración analítica de los laboratorios</w:t>
      </w:r>
      <w:r w:rsidR="00E029B0"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cuya actividad esté relacionada con la producción de datos fisicoquímicos y bióticos del medio ambiente en toda la </w:t>
      </w:r>
      <w:r w:rsidR="009C132D" w:rsidRPr="00EF2BB1">
        <w:rPr>
          <w:rFonts w:asciiTheme="minorHAnsi" w:eastAsia="Arial" w:hAnsiTheme="minorHAnsi" w:cs="Arial"/>
          <w:color w:val="000000" w:themeColor="text1"/>
          <w:sz w:val="20"/>
          <w:szCs w:val="20"/>
        </w:rPr>
        <w:t>r</w:t>
      </w:r>
      <w:r w:rsidRPr="00EF2BB1">
        <w:rPr>
          <w:rFonts w:asciiTheme="minorHAnsi" w:eastAsia="Arial" w:hAnsiTheme="minorHAnsi" w:cs="Arial"/>
          <w:color w:val="000000" w:themeColor="text1"/>
          <w:sz w:val="20"/>
          <w:szCs w:val="20"/>
        </w:rPr>
        <w:t xml:space="preserve">epública de Colombia. </w:t>
      </w:r>
    </w:p>
    <w:p w14:paraId="5C5DCD6C" w14:textId="73CE4D3D" w:rsidR="003D277D" w:rsidRPr="00EF2BB1" w:rsidRDefault="00081A93" w:rsidP="00D944FD">
      <w:pPr>
        <w:pBdr>
          <w:top w:val="nil"/>
          <w:left w:val="nil"/>
          <w:bottom w:val="nil"/>
          <w:right w:val="nil"/>
          <w:between w:val="nil"/>
        </w:pBdr>
        <w:spacing w:before="157" w:after="0" w:line="276" w:lineRule="auto"/>
        <w:ind w:right="49"/>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La gestión administrativa se evalúa</w:t>
      </w:r>
      <w:r w:rsidR="003D277D" w:rsidRPr="00EF2BB1">
        <w:rPr>
          <w:rFonts w:asciiTheme="minorHAnsi" w:eastAsia="Arial" w:hAnsiTheme="minorHAnsi" w:cs="Arial"/>
          <w:color w:val="000000" w:themeColor="text1"/>
          <w:sz w:val="20"/>
          <w:szCs w:val="20"/>
        </w:rPr>
        <w:t xml:space="preserve"> teniendo en cuenta los objetivos institucionales registrados en el Plan de Acción Anual – PAA 2022, instrumento mediante el cual el instituto establece los compromisos, actividades y metas  enfocadas en la generación de datos e información necesaria para respaldar el desarrollo social y económico del país</w:t>
      </w:r>
      <w:r w:rsidR="008F17C5" w:rsidRPr="00EF2BB1">
        <w:rPr>
          <w:rFonts w:asciiTheme="minorHAnsi" w:eastAsia="Arial" w:hAnsiTheme="minorHAnsi" w:cs="Arial"/>
          <w:color w:val="000000" w:themeColor="text1"/>
          <w:sz w:val="20"/>
          <w:szCs w:val="20"/>
        </w:rPr>
        <w:t>, así como</w:t>
      </w:r>
      <w:r w:rsidR="003D277D" w:rsidRPr="00EF2BB1">
        <w:rPr>
          <w:rFonts w:asciiTheme="minorHAnsi" w:eastAsia="Arial" w:hAnsiTheme="minorHAnsi" w:cs="Arial"/>
          <w:color w:val="000000" w:themeColor="text1"/>
          <w:sz w:val="20"/>
          <w:szCs w:val="20"/>
        </w:rPr>
        <w:t xml:space="preserve"> la política ambiental, el sistema de gestión de riesgos, el cumplimiento de los objetivos del Plan Nacional de Desarrollo 2018-2022, y demás lineamientos del Gobierno nacional.</w:t>
      </w:r>
    </w:p>
    <w:p w14:paraId="1477F251" w14:textId="5897D1E9" w:rsidR="0081244A" w:rsidRPr="00EF2BB1" w:rsidRDefault="0081244A" w:rsidP="006B7509">
      <w:pPr>
        <w:rPr>
          <w:rFonts w:asciiTheme="minorHAnsi" w:eastAsia="Arial" w:hAnsiTheme="minorHAnsi" w:cs="Arial"/>
          <w:color w:val="000000" w:themeColor="text1"/>
          <w:sz w:val="20"/>
          <w:szCs w:val="20"/>
        </w:rPr>
      </w:pPr>
    </w:p>
    <w:p w14:paraId="535CB23B" w14:textId="262E726D" w:rsidR="0081244A" w:rsidRPr="00EF2BB1" w:rsidRDefault="0081244A" w:rsidP="006B7509">
      <w:pPr>
        <w:rPr>
          <w:rFonts w:asciiTheme="minorHAnsi" w:eastAsia="Arial" w:hAnsiTheme="minorHAnsi" w:cs="Arial"/>
          <w:color w:val="000000" w:themeColor="text1"/>
          <w:sz w:val="20"/>
          <w:szCs w:val="20"/>
        </w:rPr>
      </w:pPr>
    </w:p>
    <w:p w14:paraId="5EE89623" w14:textId="1BD4B50D" w:rsidR="0081244A" w:rsidRPr="00EF2BB1" w:rsidRDefault="0081244A" w:rsidP="006B7509">
      <w:pPr>
        <w:rPr>
          <w:rFonts w:asciiTheme="minorHAnsi" w:eastAsia="Arial" w:hAnsiTheme="minorHAnsi" w:cs="Arial"/>
          <w:color w:val="000000" w:themeColor="text1"/>
          <w:sz w:val="20"/>
          <w:szCs w:val="20"/>
        </w:rPr>
      </w:pPr>
    </w:p>
    <w:p w14:paraId="4A32829F" w14:textId="0EC9F1DF" w:rsidR="0081244A" w:rsidRPr="00EF2BB1" w:rsidRDefault="0081244A" w:rsidP="006B7509">
      <w:pPr>
        <w:rPr>
          <w:rFonts w:asciiTheme="minorHAnsi" w:eastAsia="Arial" w:hAnsiTheme="minorHAnsi" w:cs="Arial"/>
          <w:color w:val="000000" w:themeColor="text1"/>
          <w:sz w:val="20"/>
          <w:szCs w:val="20"/>
        </w:rPr>
      </w:pPr>
    </w:p>
    <w:p w14:paraId="74509EE6" w14:textId="53ECC1CF" w:rsidR="0081244A" w:rsidRPr="00EF2BB1" w:rsidRDefault="0081244A" w:rsidP="006B7509">
      <w:pPr>
        <w:rPr>
          <w:rFonts w:asciiTheme="minorHAnsi" w:eastAsia="Arial" w:hAnsiTheme="minorHAnsi" w:cs="Arial"/>
          <w:color w:val="000000" w:themeColor="text1"/>
          <w:sz w:val="20"/>
          <w:szCs w:val="20"/>
        </w:rPr>
      </w:pPr>
    </w:p>
    <w:p w14:paraId="3CD3FD8A" w14:textId="2BB25AB8" w:rsidR="0081244A" w:rsidRPr="00EF2BB1" w:rsidRDefault="0081244A" w:rsidP="006B7509">
      <w:pPr>
        <w:rPr>
          <w:rFonts w:asciiTheme="minorHAnsi" w:eastAsia="Arial" w:hAnsiTheme="minorHAnsi" w:cs="Arial"/>
          <w:color w:val="000000" w:themeColor="text1"/>
          <w:sz w:val="20"/>
          <w:szCs w:val="20"/>
        </w:rPr>
      </w:pPr>
    </w:p>
    <w:p w14:paraId="744F1889" w14:textId="196D3BDA" w:rsidR="0081244A" w:rsidRPr="00EF2BB1" w:rsidRDefault="0081244A" w:rsidP="006B7509">
      <w:pPr>
        <w:rPr>
          <w:rFonts w:asciiTheme="minorHAnsi" w:eastAsia="Arial" w:hAnsiTheme="minorHAnsi" w:cs="Arial"/>
          <w:color w:val="000000" w:themeColor="text1"/>
          <w:sz w:val="20"/>
          <w:szCs w:val="20"/>
        </w:rPr>
      </w:pPr>
    </w:p>
    <w:p w14:paraId="0E9DEC3F" w14:textId="5B7CDC64" w:rsidR="0081244A" w:rsidRPr="00EF2BB1" w:rsidRDefault="0081244A" w:rsidP="006B7509">
      <w:pPr>
        <w:rPr>
          <w:rFonts w:asciiTheme="minorHAnsi" w:eastAsia="Arial" w:hAnsiTheme="minorHAnsi" w:cs="Arial"/>
          <w:color w:val="000000" w:themeColor="text1"/>
          <w:sz w:val="20"/>
          <w:szCs w:val="20"/>
        </w:rPr>
      </w:pPr>
    </w:p>
    <w:p w14:paraId="601FC84F" w14:textId="3E5472B0" w:rsidR="0081244A" w:rsidRPr="00EF2BB1" w:rsidRDefault="0081244A" w:rsidP="006B7509">
      <w:pPr>
        <w:rPr>
          <w:rFonts w:asciiTheme="minorHAnsi" w:eastAsia="Arial" w:hAnsiTheme="minorHAnsi" w:cs="Arial"/>
          <w:color w:val="000000" w:themeColor="text1"/>
          <w:sz w:val="20"/>
          <w:szCs w:val="20"/>
        </w:rPr>
      </w:pPr>
    </w:p>
    <w:p w14:paraId="608015C2" w14:textId="16563170" w:rsidR="0081244A" w:rsidRPr="00EF2BB1" w:rsidRDefault="0081244A" w:rsidP="006B7509">
      <w:pPr>
        <w:rPr>
          <w:rFonts w:asciiTheme="minorHAnsi" w:eastAsia="Arial" w:hAnsiTheme="minorHAnsi" w:cs="Arial"/>
          <w:color w:val="000000" w:themeColor="text1"/>
          <w:sz w:val="20"/>
          <w:szCs w:val="20"/>
        </w:rPr>
      </w:pPr>
    </w:p>
    <w:p w14:paraId="03B34113" w14:textId="0ED42FE6" w:rsidR="005334BA" w:rsidRPr="00EF2BB1" w:rsidRDefault="005334BA" w:rsidP="006B7509">
      <w:pPr>
        <w:rPr>
          <w:rFonts w:asciiTheme="minorHAnsi" w:eastAsia="Arial" w:hAnsiTheme="minorHAnsi" w:cs="Arial"/>
          <w:color w:val="000000" w:themeColor="text1"/>
          <w:sz w:val="20"/>
          <w:szCs w:val="20"/>
        </w:rPr>
      </w:pPr>
    </w:p>
    <w:p w14:paraId="7D3E54A8" w14:textId="77777777" w:rsidR="005334BA" w:rsidRPr="00EF2BB1" w:rsidRDefault="005334BA" w:rsidP="006B7509">
      <w:pPr>
        <w:rPr>
          <w:rFonts w:asciiTheme="minorHAnsi" w:eastAsia="Arial" w:hAnsiTheme="minorHAnsi" w:cs="Arial"/>
          <w:color w:val="000000" w:themeColor="text1"/>
          <w:sz w:val="20"/>
          <w:szCs w:val="20"/>
        </w:rPr>
      </w:pPr>
    </w:p>
    <w:p w14:paraId="1D92AAC9" w14:textId="47DD91E2" w:rsidR="0081244A" w:rsidRPr="00EF2BB1" w:rsidRDefault="0081244A" w:rsidP="0081244A">
      <w:pPr>
        <w:pStyle w:val="Ttulo1"/>
        <w:rPr>
          <w:rFonts w:asciiTheme="minorHAnsi" w:hAnsiTheme="minorHAnsi" w:cs="Arial"/>
          <w:color w:val="002060"/>
          <w:sz w:val="24"/>
          <w:szCs w:val="24"/>
        </w:rPr>
      </w:pPr>
      <w:r w:rsidRPr="00EF2BB1">
        <w:rPr>
          <w:rFonts w:asciiTheme="minorHAnsi" w:hAnsiTheme="minorHAnsi" w:cs="Arial"/>
          <w:b/>
          <w:sz w:val="24"/>
          <w:szCs w:val="24"/>
        </w:rPr>
        <w:lastRenderedPageBreak/>
        <w:t xml:space="preserve"> </w:t>
      </w:r>
      <w:bookmarkStart w:id="1" w:name="_Toc101300628"/>
      <w:r w:rsidRPr="00EF2BB1">
        <w:rPr>
          <w:rFonts w:asciiTheme="minorHAnsi" w:hAnsiTheme="minorHAnsi" w:cs="Arial"/>
          <w:color w:val="002060"/>
          <w:sz w:val="24"/>
          <w:szCs w:val="24"/>
        </w:rPr>
        <w:t xml:space="preserve">GESTIÓN DE LA EJECUCIÓN </w:t>
      </w:r>
      <w:r w:rsidR="00537E58" w:rsidRPr="00EF2BB1">
        <w:rPr>
          <w:rFonts w:asciiTheme="minorHAnsi" w:hAnsiTheme="minorHAnsi" w:cs="Arial"/>
          <w:color w:val="002060"/>
          <w:sz w:val="24"/>
          <w:szCs w:val="24"/>
        </w:rPr>
        <w:t>PRESUPUESTAL PRIMER TRIMESTRE AÑO 2022</w:t>
      </w:r>
      <w:bookmarkEnd w:id="1"/>
    </w:p>
    <w:p w14:paraId="1A3278F3" w14:textId="77777777" w:rsidR="00D944FD" w:rsidRPr="00EF2BB1" w:rsidRDefault="00D944FD" w:rsidP="00D944FD">
      <w:pPr>
        <w:rPr>
          <w:rFonts w:asciiTheme="minorHAnsi" w:hAnsiTheme="minorHAnsi" w:cs="Arial"/>
          <w:lang w:val="es-ES" w:eastAsia="es-CO"/>
        </w:rPr>
      </w:pPr>
    </w:p>
    <w:p w14:paraId="1EAEA67B" w14:textId="77777777" w:rsidR="0081244A" w:rsidRPr="00EF2BB1" w:rsidRDefault="0081244A" w:rsidP="0081244A">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El Ideam como organismo del Presupuesto General de la Nación se ciñe a las actividades de planeación y programación de recursos del PGN, comenzando con la aplicación de los procedimientos para hacer parte del anteproyecto de presupuesto hasta el desarrollo de las justificaciones necesarias para captar recursos que culminan con la ley de presupuesto y el decreto de liquidación de este. </w:t>
      </w:r>
    </w:p>
    <w:p w14:paraId="784D2D58" w14:textId="1D56C0B2" w:rsidR="0081244A" w:rsidRPr="00EF2BB1" w:rsidRDefault="0081244A" w:rsidP="0081244A">
      <w:pPr>
        <w:pStyle w:val="Ttulo2"/>
        <w:rPr>
          <w:rFonts w:asciiTheme="minorHAnsi" w:hAnsiTheme="minorHAnsi" w:cs="Arial"/>
          <w:color w:val="002060"/>
          <w:sz w:val="24"/>
          <w:szCs w:val="24"/>
          <w:lang w:val="es-ES" w:eastAsia="es-CO"/>
        </w:rPr>
      </w:pPr>
      <w:bookmarkStart w:id="2" w:name="_Toc101300629"/>
      <w:r w:rsidRPr="00EF2BB1">
        <w:rPr>
          <w:rFonts w:asciiTheme="minorHAnsi" w:hAnsiTheme="minorHAnsi" w:cs="Arial"/>
          <w:color w:val="002060"/>
          <w:sz w:val="24"/>
          <w:szCs w:val="24"/>
          <w:lang w:val="es-ES" w:eastAsia="es-CO"/>
        </w:rPr>
        <w:t>Apropiación Presupuestal Primer Trimestre Año 2022</w:t>
      </w:r>
      <w:bookmarkEnd w:id="2"/>
    </w:p>
    <w:p w14:paraId="242B2BE8" w14:textId="77777777" w:rsidR="00D944FD" w:rsidRPr="00EF2BB1" w:rsidRDefault="00D944FD" w:rsidP="00D944FD">
      <w:pPr>
        <w:rPr>
          <w:rFonts w:asciiTheme="minorHAnsi" w:hAnsiTheme="minorHAnsi" w:cs="Arial"/>
          <w:lang w:val="es-ES" w:eastAsia="es-CO"/>
        </w:rPr>
      </w:pPr>
    </w:p>
    <w:p w14:paraId="43D18ABF" w14:textId="3B9BB8B5" w:rsidR="0081244A" w:rsidRPr="00EF2BB1" w:rsidRDefault="0081244A" w:rsidP="0081244A">
      <w:pPr>
        <w:autoSpaceDE w:val="0"/>
        <w:autoSpaceDN w:val="0"/>
        <w:adjustRightInd w:val="0"/>
        <w:spacing w:after="0" w:line="240" w:lineRule="auto"/>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El presupuesto de ingresos y gastos de funcionamiento e inversión para la vigencia comprendida entre el 1 de enero y el 31 de diciembre de 2022, de conformidad con las especificaciones y valores contenidos en la Ley 2159 del 12 de noviembre de 2021 y el Decreto 1793 del 21 de diciembre de 2021 que liquida el Presupuesto General de la Nación para la vigencia de 2022, por la suma de </w:t>
      </w:r>
      <w:r w:rsidR="00BD2E6E" w:rsidRPr="00EF2BB1">
        <w:rPr>
          <w:rFonts w:asciiTheme="minorHAnsi" w:eastAsiaTheme="majorEastAsia" w:hAnsiTheme="minorHAnsi" w:cs="Arial"/>
          <w:sz w:val="20"/>
          <w:szCs w:val="20"/>
          <w:lang w:val="es-ES" w:eastAsia="es-CO"/>
        </w:rPr>
        <w:t xml:space="preserve">ochenta y seis mil ochocientos diecisiete millones ochocientos setenta y cuatro mil ochocientos ochenta y cinco pesos </w:t>
      </w:r>
      <w:r w:rsidRPr="00EF2BB1">
        <w:rPr>
          <w:rFonts w:asciiTheme="minorHAnsi" w:eastAsiaTheme="majorEastAsia" w:hAnsiTheme="minorHAnsi" w:cs="Arial"/>
          <w:color w:val="002060"/>
          <w:sz w:val="20"/>
          <w:szCs w:val="20"/>
          <w:lang w:val="es-ES" w:eastAsia="es-CO"/>
        </w:rPr>
        <w:t>($86.817.874.885)</w:t>
      </w:r>
    </w:p>
    <w:p w14:paraId="58C48BF0" w14:textId="77777777" w:rsidR="0081244A" w:rsidRPr="00EF2BB1" w:rsidRDefault="0081244A" w:rsidP="0081244A">
      <w:pPr>
        <w:autoSpaceDE w:val="0"/>
        <w:autoSpaceDN w:val="0"/>
        <w:adjustRightInd w:val="0"/>
        <w:spacing w:after="0" w:line="240" w:lineRule="auto"/>
        <w:rPr>
          <w:rFonts w:asciiTheme="minorHAnsi" w:eastAsiaTheme="majorEastAsia" w:hAnsiTheme="minorHAnsi" w:cs="Arial"/>
          <w:color w:val="000000" w:themeColor="text1"/>
          <w:sz w:val="20"/>
          <w:szCs w:val="20"/>
          <w:lang w:val="es-ES" w:eastAsia="es-CO"/>
        </w:rPr>
      </w:pPr>
    </w:p>
    <w:p w14:paraId="07396C21" w14:textId="77777777" w:rsidR="0081244A" w:rsidRPr="00EF2BB1" w:rsidRDefault="0081244A" w:rsidP="0081244A">
      <w:pPr>
        <w:autoSpaceDE w:val="0"/>
        <w:autoSpaceDN w:val="0"/>
        <w:adjustRightInd w:val="0"/>
        <w:spacing w:after="0" w:line="240" w:lineRule="auto"/>
        <w:rPr>
          <w:rFonts w:asciiTheme="minorHAnsi" w:eastAsiaTheme="majorEastAsia" w:hAnsiTheme="minorHAnsi" w:cs="Arial"/>
          <w:b/>
          <w:bCs/>
          <w:color w:val="000000" w:themeColor="text1"/>
          <w:sz w:val="20"/>
          <w:szCs w:val="20"/>
          <w:lang w:val="es-ES" w:eastAsia="es-CO"/>
        </w:rPr>
      </w:pPr>
      <w:r w:rsidRPr="00EF2BB1">
        <w:rPr>
          <w:rFonts w:asciiTheme="minorHAnsi" w:eastAsiaTheme="majorEastAsia" w:hAnsiTheme="minorHAnsi" w:cs="Arial"/>
          <w:b/>
          <w:bCs/>
          <w:color w:val="000000" w:themeColor="text1"/>
          <w:sz w:val="20"/>
          <w:szCs w:val="20"/>
          <w:lang w:val="es-ES" w:eastAsia="es-CO"/>
        </w:rPr>
        <w:t xml:space="preserve">Composición del Presupuesto </w:t>
      </w:r>
    </w:p>
    <w:p w14:paraId="40F5DDB8" w14:textId="77777777" w:rsidR="0081244A" w:rsidRPr="00EF2BB1" w:rsidRDefault="0081244A" w:rsidP="0081244A">
      <w:pPr>
        <w:autoSpaceDE w:val="0"/>
        <w:autoSpaceDN w:val="0"/>
        <w:adjustRightInd w:val="0"/>
        <w:spacing w:after="0" w:line="240" w:lineRule="auto"/>
        <w:rPr>
          <w:rFonts w:asciiTheme="minorHAnsi" w:eastAsiaTheme="majorEastAsia" w:hAnsiTheme="minorHAnsi" w:cs="Arial"/>
          <w:color w:val="000000" w:themeColor="text1"/>
          <w:sz w:val="20"/>
          <w:szCs w:val="20"/>
          <w:lang w:val="es-ES" w:eastAsia="es-CO"/>
        </w:rPr>
      </w:pPr>
    </w:p>
    <w:tbl>
      <w:tblPr>
        <w:tblStyle w:val="Tablaconcuadrcula"/>
        <w:tblW w:w="0" w:type="auto"/>
        <w:tblLook w:val="04A0" w:firstRow="1" w:lastRow="0" w:firstColumn="1" w:lastColumn="0" w:noHBand="0" w:noVBand="1"/>
      </w:tblPr>
      <w:tblGrid>
        <w:gridCol w:w="6232"/>
        <w:gridCol w:w="2596"/>
      </w:tblGrid>
      <w:tr w:rsidR="0081244A" w:rsidRPr="00EF2BB1" w14:paraId="774CF0C8" w14:textId="77777777" w:rsidTr="0081244A">
        <w:tc>
          <w:tcPr>
            <w:tcW w:w="8828" w:type="dxa"/>
            <w:gridSpan w:val="2"/>
          </w:tcPr>
          <w:p w14:paraId="3347AA5F" w14:textId="77777777" w:rsidR="0081244A" w:rsidRPr="00EF2BB1" w:rsidRDefault="0081244A" w:rsidP="0081244A">
            <w:pPr>
              <w:autoSpaceDE w:val="0"/>
              <w:autoSpaceDN w:val="0"/>
              <w:adjustRightInd w:val="0"/>
              <w:rPr>
                <w:rFonts w:asciiTheme="minorHAnsi" w:eastAsiaTheme="majorEastAsia" w:hAnsiTheme="minorHAnsi" w:cs="Arial"/>
                <w:color w:val="000000" w:themeColor="text1"/>
                <w:sz w:val="20"/>
                <w:szCs w:val="20"/>
                <w:lang w:val="es-ES"/>
              </w:rPr>
            </w:pPr>
          </w:p>
          <w:p w14:paraId="5F5FBFC6" w14:textId="4ADE9C6D" w:rsidR="0081244A" w:rsidRPr="00EF2BB1" w:rsidRDefault="0081244A" w:rsidP="0081244A">
            <w:pPr>
              <w:autoSpaceDE w:val="0"/>
              <w:autoSpaceDN w:val="0"/>
              <w:adjustRightInd w:val="0"/>
              <w:rPr>
                <w:rFonts w:asciiTheme="minorHAnsi" w:eastAsiaTheme="majorEastAsia" w:hAnsiTheme="minorHAnsi" w:cs="Arial"/>
                <w:color w:val="000000" w:themeColor="text1"/>
                <w:sz w:val="20"/>
                <w:szCs w:val="20"/>
                <w:lang w:val="es-ES"/>
              </w:rPr>
            </w:pPr>
            <w:r w:rsidRPr="00EF2BB1">
              <w:rPr>
                <w:rFonts w:asciiTheme="minorHAnsi" w:eastAsiaTheme="majorEastAsia" w:hAnsiTheme="minorHAnsi" w:cs="Arial"/>
                <w:color w:val="000000" w:themeColor="text1"/>
                <w:sz w:val="20"/>
                <w:szCs w:val="20"/>
                <w:lang w:val="es-ES"/>
              </w:rPr>
              <w:t>R</w:t>
            </w:r>
            <w:r w:rsidR="00BD2E6E" w:rsidRPr="00EF2BB1">
              <w:rPr>
                <w:rFonts w:asciiTheme="minorHAnsi" w:eastAsiaTheme="majorEastAsia" w:hAnsiTheme="minorHAnsi" w:cs="Arial"/>
                <w:color w:val="000000" w:themeColor="text1"/>
                <w:sz w:val="20"/>
                <w:szCs w:val="20"/>
                <w:lang w:val="es-ES"/>
              </w:rPr>
              <w:t>esolución n.º 0002 de enero 4 de 2022</w:t>
            </w:r>
          </w:p>
        </w:tc>
      </w:tr>
      <w:tr w:rsidR="0081244A" w:rsidRPr="00EF2BB1" w14:paraId="37CF1504" w14:textId="77777777" w:rsidTr="0081244A">
        <w:tc>
          <w:tcPr>
            <w:tcW w:w="6232" w:type="dxa"/>
          </w:tcPr>
          <w:p w14:paraId="5DBE3166" w14:textId="7B10F0E5" w:rsidR="0081244A" w:rsidRPr="00EF2BB1" w:rsidRDefault="0081244A" w:rsidP="0081244A">
            <w:pPr>
              <w:autoSpaceDE w:val="0"/>
              <w:autoSpaceDN w:val="0"/>
              <w:adjustRightInd w:val="0"/>
              <w:rPr>
                <w:rFonts w:asciiTheme="minorHAnsi" w:eastAsiaTheme="majorEastAsia" w:hAnsiTheme="minorHAnsi" w:cs="Arial"/>
                <w:color w:val="000000" w:themeColor="text1"/>
                <w:sz w:val="22"/>
                <w:lang w:val="es-ES"/>
              </w:rPr>
            </w:pPr>
            <w:r w:rsidRPr="00EF2BB1">
              <w:rPr>
                <w:rFonts w:asciiTheme="minorHAnsi" w:eastAsiaTheme="majorEastAsia" w:hAnsiTheme="minorHAnsi" w:cs="Arial"/>
                <w:color w:val="002060"/>
                <w:sz w:val="22"/>
                <w:lang w:val="es-ES"/>
              </w:rPr>
              <w:t xml:space="preserve">Apropiación </w:t>
            </w:r>
            <w:r w:rsidR="00BD2E6E" w:rsidRPr="00EF2BB1">
              <w:rPr>
                <w:rFonts w:asciiTheme="minorHAnsi" w:eastAsiaTheme="majorEastAsia" w:hAnsiTheme="minorHAnsi" w:cs="Arial"/>
                <w:color w:val="002060"/>
                <w:sz w:val="22"/>
                <w:lang w:val="es-ES"/>
              </w:rPr>
              <w:t>v</w:t>
            </w:r>
            <w:r w:rsidRPr="00EF2BB1">
              <w:rPr>
                <w:rFonts w:asciiTheme="minorHAnsi" w:eastAsiaTheme="majorEastAsia" w:hAnsiTheme="minorHAnsi" w:cs="Arial"/>
                <w:color w:val="002060"/>
                <w:sz w:val="22"/>
                <w:lang w:val="es-ES"/>
              </w:rPr>
              <w:t xml:space="preserve">igente </w:t>
            </w:r>
            <w:r w:rsidR="00BD2E6E" w:rsidRPr="00EF2BB1">
              <w:rPr>
                <w:rFonts w:asciiTheme="minorHAnsi" w:eastAsiaTheme="majorEastAsia" w:hAnsiTheme="minorHAnsi" w:cs="Arial"/>
                <w:color w:val="002060"/>
                <w:sz w:val="22"/>
                <w:lang w:val="es-ES"/>
              </w:rPr>
              <w:t>i</w:t>
            </w:r>
            <w:r w:rsidRPr="00EF2BB1">
              <w:rPr>
                <w:rFonts w:asciiTheme="minorHAnsi" w:eastAsiaTheme="majorEastAsia" w:hAnsiTheme="minorHAnsi" w:cs="Arial"/>
                <w:color w:val="002060"/>
                <w:sz w:val="22"/>
                <w:lang w:val="es-ES"/>
              </w:rPr>
              <w:t xml:space="preserve">nicial 2022:        </w:t>
            </w:r>
            <w:r w:rsidRPr="00EF2BB1">
              <w:rPr>
                <w:rFonts w:asciiTheme="minorHAnsi" w:eastAsiaTheme="majorEastAsia" w:hAnsiTheme="minorHAnsi" w:cs="Arial"/>
                <w:color w:val="000000" w:themeColor="text1"/>
                <w:sz w:val="22"/>
                <w:lang w:val="es-ES"/>
              </w:rPr>
              <w:t xml:space="preserve">                         </w:t>
            </w:r>
          </w:p>
        </w:tc>
        <w:tc>
          <w:tcPr>
            <w:tcW w:w="2596" w:type="dxa"/>
          </w:tcPr>
          <w:p w14:paraId="647A02EC" w14:textId="77777777" w:rsidR="0081244A" w:rsidRPr="00EF2BB1" w:rsidRDefault="0081244A" w:rsidP="0081244A">
            <w:pPr>
              <w:autoSpaceDE w:val="0"/>
              <w:autoSpaceDN w:val="0"/>
              <w:adjustRightInd w:val="0"/>
              <w:jc w:val="right"/>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20"/>
                <w:szCs w:val="20"/>
                <w:lang w:val="es-ES"/>
              </w:rPr>
              <w:t>$ 82.881.874.885,</w:t>
            </w:r>
            <w:r w:rsidRPr="00EF2BB1">
              <w:rPr>
                <w:rFonts w:asciiTheme="minorHAnsi" w:eastAsiaTheme="majorEastAsia" w:hAnsiTheme="minorHAnsi" w:cs="Arial"/>
                <w:color w:val="000000" w:themeColor="text1"/>
                <w:sz w:val="16"/>
                <w:szCs w:val="16"/>
                <w:lang w:val="es-ES"/>
              </w:rPr>
              <w:t>00</w:t>
            </w:r>
          </w:p>
        </w:tc>
      </w:tr>
      <w:tr w:rsidR="0081244A" w:rsidRPr="00EF2BB1" w14:paraId="321BFB62" w14:textId="77777777" w:rsidTr="0081244A">
        <w:tc>
          <w:tcPr>
            <w:tcW w:w="6232" w:type="dxa"/>
          </w:tcPr>
          <w:p w14:paraId="1E6608E8" w14:textId="4EF357F2" w:rsidR="0081244A" w:rsidRPr="00EF2BB1" w:rsidRDefault="00BD2E6E" w:rsidP="0081244A">
            <w:pPr>
              <w:autoSpaceDE w:val="0"/>
              <w:autoSpaceDN w:val="0"/>
              <w:adjustRightInd w:val="0"/>
              <w:rPr>
                <w:rFonts w:asciiTheme="minorHAnsi" w:eastAsiaTheme="majorEastAsia" w:hAnsiTheme="minorHAnsi" w:cs="Arial"/>
                <w:color w:val="002060"/>
                <w:sz w:val="22"/>
                <w:lang w:val="es-ES"/>
              </w:rPr>
            </w:pPr>
            <w:r w:rsidRPr="00EF2BB1">
              <w:rPr>
                <w:rFonts w:asciiTheme="minorHAnsi" w:eastAsiaTheme="majorEastAsia" w:hAnsiTheme="minorHAnsi" w:cs="Arial"/>
                <w:color w:val="002060"/>
                <w:sz w:val="22"/>
                <w:lang w:val="es-ES"/>
              </w:rPr>
              <w:t>Funcionamiento recurso (10) previo concepto</w:t>
            </w:r>
          </w:p>
        </w:tc>
        <w:tc>
          <w:tcPr>
            <w:tcW w:w="2596" w:type="dxa"/>
          </w:tcPr>
          <w:p w14:paraId="4B706693" w14:textId="77777777" w:rsidR="0081244A" w:rsidRPr="00EF2BB1" w:rsidRDefault="0081244A" w:rsidP="0081244A">
            <w:pPr>
              <w:autoSpaceDE w:val="0"/>
              <w:autoSpaceDN w:val="0"/>
              <w:adjustRightInd w:val="0"/>
              <w:jc w:val="right"/>
              <w:rPr>
                <w:rFonts w:asciiTheme="minorHAnsi" w:eastAsiaTheme="majorEastAsia" w:hAnsiTheme="minorHAnsi" w:cs="Arial"/>
                <w:color w:val="000000" w:themeColor="text1"/>
                <w:sz w:val="20"/>
                <w:szCs w:val="20"/>
                <w:lang w:val="es-ES"/>
              </w:rPr>
            </w:pPr>
            <w:r w:rsidRPr="00EF2BB1">
              <w:rPr>
                <w:rFonts w:asciiTheme="minorHAnsi" w:eastAsiaTheme="majorEastAsia" w:hAnsiTheme="minorHAnsi" w:cs="Arial"/>
                <w:color w:val="000000" w:themeColor="text1"/>
                <w:sz w:val="20"/>
                <w:szCs w:val="20"/>
                <w:lang w:val="es-ES"/>
              </w:rPr>
              <w:t>$   3.936.000.000,</w:t>
            </w:r>
            <w:r w:rsidRPr="00EF2BB1">
              <w:rPr>
                <w:rFonts w:asciiTheme="minorHAnsi" w:eastAsiaTheme="majorEastAsia" w:hAnsiTheme="minorHAnsi" w:cs="Arial"/>
                <w:color w:val="000000" w:themeColor="text1"/>
                <w:sz w:val="16"/>
                <w:szCs w:val="16"/>
                <w:lang w:val="es-ES"/>
              </w:rPr>
              <w:t>00</w:t>
            </w:r>
          </w:p>
        </w:tc>
      </w:tr>
    </w:tbl>
    <w:p w14:paraId="76879A3E" w14:textId="77777777" w:rsidR="0081244A" w:rsidRPr="00EF2BB1" w:rsidRDefault="0081244A" w:rsidP="0081244A">
      <w:pPr>
        <w:rPr>
          <w:rFonts w:asciiTheme="minorHAnsi" w:eastAsiaTheme="majorEastAsia" w:hAnsiTheme="minorHAnsi" w:cs="Arial"/>
          <w:color w:val="000000" w:themeColor="text1"/>
          <w:sz w:val="16"/>
          <w:szCs w:val="16"/>
          <w:lang w:val="es-ES" w:eastAsia="es-CO"/>
        </w:rPr>
      </w:pPr>
    </w:p>
    <w:p w14:paraId="4B352CD7" w14:textId="4D64635A" w:rsidR="0081244A" w:rsidRPr="00EF2BB1" w:rsidRDefault="0081244A" w:rsidP="0081244A">
      <w:pPr>
        <w:rPr>
          <w:rFonts w:asciiTheme="minorHAnsi" w:eastAsiaTheme="majorEastAsia" w:hAnsiTheme="minorHAnsi" w:cs="Arial"/>
          <w:color w:val="1F3864" w:themeColor="accent5" w:themeShade="80"/>
          <w:sz w:val="16"/>
          <w:szCs w:val="16"/>
          <w:lang w:val="es-ES" w:eastAsia="es-CO"/>
        </w:rPr>
      </w:pPr>
      <w:r w:rsidRPr="00EF2BB1">
        <w:rPr>
          <w:rFonts w:asciiTheme="minorHAnsi" w:eastAsiaTheme="majorEastAsia" w:hAnsiTheme="minorHAnsi" w:cs="Arial"/>
          <w:color w:val="000000" w:themeColor="text1"/>
          <w:sz w:val="20"/>
          <w:szCs w:val="20"/>
          <w:lang w:val="es-ES" w:eastAsia="es-CO"/>
        </w:rPr>
        <w:t xml:space="preserve">Total </w:t>
      </w:r>
      <w:r w:rsidR="00BD2E6E" w:rsidRPr="00EF2BB1">
        <w:rPr>
          <w:rFonts w:asciiTheme="minorHAnsi" w:eastAsiaTheme="majorEastAsia" w:hAnsiTheme="minorHAnsi" w:cs="Arial"/>
          <w:color w:val="000000" w:themeColor="text1"/>
          <w:sz w:val="20"/>
          <w:szCs w:val="20"/>
          <w:lang w:val="es-ES" w:eastAsia="es-CO"/>
        </w:rPr>
        <w:t>p</w:t>
      </w:r>
      <w:r w:rsidRPr="00EF2BB1">
        <w:rPr>
          <w:rFonts w:asciiTheme="minorHAnsi" w:eastAsiaTheme="majorEastAsia" w:hAnsiTheme="minorHAnsi" w:cs="Arial"/>
          <w:color w:val="000000" w:themeColor="text1"/>
          <w:sz w:val="20"/>
          <w:szCs w:val="20"/>
          <w:lang w:val="es-ES" w:eastAsia="es-CO"/>
        </w:rPr>
        <w:t xml:space="preserve">resupuesto: </w:t>
      </w:r>
      <w:r w:rsidRPr="00EF2BB1">
        <w:rPr>
          <w:rFonts w:asciiTheme="minorHAnsi" w:eastAsiaTheme="majorEastAsia" w:hAnsiTheme="minorHAnsi" w:cs="Arial"/>
          <w:color w:val="002060"/>
          <w:sz w:val="20"/>
          <w:szCs w:val="20"/>
          <w:lang w:val="es-ES" w:eastAsia="es-CO"/>
        </w:rPr>
        <w:t>$ 86.817.874.885</w:t>
      </w:r>
      <w:r w:rsidRPr="00EF2BB1">
        <w:rPr>
          <w:rFonts w:asciiTheme="minorHAnsi" w:eastAsiaTheme="majorEastAsia" w:hAnsiTheme="minorHAnsi" w:cs="Arial"/>
          <w:color w:val="1F3864" w:themeColor="accent5" w:themeShade="80"/>
          <w:sz w:val="20"/>
          <w:szCs w:val="20"/>
          <w:lang w:val="es-ES" w:eastAsia="es-CO"/>
        </w:rPr>
        <w:t>,00</w:t>
      </w:r>
    </w:p>
    <w:p w14:paraId="520618BC" w14:textId="77777777" w:rsidR="0081244A" w:rsidRPr="00EF2BB1" w:rsidRDefault="0081244A" w:rsidP="0081244A">
      <w:pPr>
        <w:rPr>
          <w:rFonts w:asciiTheme="minorHAnsi" w:eastAsiaTheme="majorEastAsia" w:hAnsiTheme="minorHAnsi" w:cs="Arial"/>
          <w:b/>
          <w:bCs/>
          <w:color w:val="1F3864" w:themeColor="accent5" w:themeShade="80"/>
          <w:sz w:val="16"/>
          <w:szCs w:val="16"/>
          <w:lang w:val="es-ES" w:eastAsia="es-CO"/>
        </w:rPr>
      </w:pPr>
    </w:p>
    <w:p w14:paraId="77ED1257" w14:textId="77777777" w:rsidR="00182862" w:rsidRPr="00EF2BB1" w:rsidRDefault="00BD2E6E" w:rsidP="0081244A">
      <w:pPr>
        <w:rPr>
          <w:rFonts w:asciiTheme="minorHAnsi" w:eastAsiaTheme="majorEastAsia" w:hAnsiTheme="minorHAnsi" w:cs="Arial"/>
          <w:b/>
          <w:bCs/>
          <w:color w:val="000000" w:themeColor="text1"/>
          <w:sz w:val="20"/>
          <w:szCs w:val="20"/>
          <w:lang w:val="es-ES" w:eastAsia="es-CO"/>
        </w:rPr>
      </w:pPr>
      <w:r w:rsidRPr="00EF2BB1">
        <w:rPr>
          <w:rFonts w:asciiTheme="minorHAnsi" w:eastAsiaTheme="majorEastAsia" w:hAnsiTheme="minorHAnsi" w:cs="Arial"/>
          <w:b/>
          <w:bCs/>
          <w:color w:val="000000" w:themeColor="text1"/>
          <w:sz w:val="20"/>
          <w:szCs w:val="20"/>
          <w:lang w:val="es-ES" w:eastAsia="es-CO"/>
        </w:rPr>
        <w:t>Apropiación vigente inicial</w:t>
      </w:r>
    </w:p>
    <w:p w14:paraId="5CE583D9" w14:textId="02ED317B" w:rsidR="00182862" w:rsidRPr="00EF2BB1" w:rsidRDefault="00182862" w:rsidP="00182862">
      <w:pPr>
        <w:rPr>
          <w:rFonts w:asciiTheme="minorHAnsi" w:eastAsiaTheme="majorEastAsia" w:hAnsiTheme="minorHAnsi" w:cs="Arial"/>
          <w:color w:val="002060"/>
          <w:sz w:val="20"/>
          <w:szCs w:val="20"/>
          <w:lang w:val="es-ES"/>
        </w:rPr>
      </w:pPr>
      <w:r w:rsidRPr="00EF2BB1">
        <w:rPr>
          <w:rFonts w:asciiTheme="minorHAnsi" w:eastAsiaTheme="majorEastAsia" w:hAnsiTheme="minorHAnsi" w:cs="Arial"/>
          <w:color w:val="000000" w:themeColor="text1"/>
          <w:sz w:val="20"/>
          <w:szCs w:val="20"/>
          <w:lang w:val="es-ES"/>
        </w:rPr>
        <w:t xml:space="preserve">La ejecución del presupuesto tiene como referencia el valor de la </w:t>
      </w:r>
      <w:r w:rsidRPr="00EF2BB1">
        <w:rPr>
          <w:rFonts w:asciiTheme="minorHAnsi" w:eastAsiaTheme="majorEastAsia" w:hAnsiTheme="minorHAnsi" w:cs="Arial"/>
          <w:sz w:val="20"/>
          <w:szCs w:val="20"/>
          <w:lang w:val="es-ES"/>
        </w:rPr>
        <w:t xml:space="preserve">apropiación vigente inicial 2022 </w:t>
      </w:r>
      <w:r w:rsidRPr="00EF2BB1">
        <w:rPr>
          <w:rFonts w:asciiTheme="minorHAnsi" w:eastAsiaTheme="majorEastAsia" w:hAnsiTheme="minorHAnsi" w:cs="Arial"/>
          <w:color w:val="000000" w:themeColor="text1"/>
          <w:sz w:val="20"/>
          <w:szCs w:val="20"/>
          <w:lang w:val="es-ES"/>
        </w:rPr>
        <w:t xml:space="preserve">y está compuesta así:  </w:t>
      </w:r>
      <w:r w:rsidRPr="00EF2BB1">
        <w:rPr>
          <w:rFonts w:asciiTheme="minorHAnsi" w:eastAsiaTheme="majorEastAsia" w:hAnsiTheme="minorHAnsi" w:cs="Arial"/>
          <w:color w:val="002060"/>
          <w:sz w:val="20"/>
          <w:szCs w:val="20"/>
          <w:lang w:val="es-ES"/>
        </w:rPr>
        <w:t xml:space="preserve">      </w:t>
      </w:r>
      <w:r w:rsidRPr="00EF2BB1">
        <w:rPr>
          <w:rFonts w:asciiTheme="minorHAnsi" w:eastAsiaTheme="majorEastAsia" w:hAnsiTheme="minorHAnsi" w:cs="Arial"/>
          <w:color w:val="000000" w:themeColor="text1"/>
          <w:sz w:val="20"/>
          <w:szCs w:val="20"/>
          <w:lang w:val="es-ES"/>
        </w:rPr>
        <w:t>$ 82.881.874.885,00</w:t>
      </w:r>
    </w:p>
    <w:p w14:paraId="4EEFBBF6" w14:textId="62502744" w:rsidR="0081244A" w:rsidRPr="00EF2BB1" w:rsidRDefault="00182862" w:rsidP="00182862">
      <w:pPr>
        <w:rPr>
          <w:rFonts w:asciiTheme="minorHAnsi" w:eastAsiaTheme="majorEastAsia" w:hAnsiTheme="minorHAnsi" w:cs="Arial"/>
          <w:b/>
          <w:bCs/>
          <w:color w:val="000000" w:themeColor="text1"/>
          <w:sz w:val="20"/>
          <w:szCs w:val="20"/>
          <w:lang w:val="es-ES" w:eastAsia="es-CO"/>
        </w:rPr>
      </w:pPr>
      <w:r w:rsidRPr="00EF2BB1">
        <w:rPr>
          <w:rFonts w:asciiTheme="minorHAnsi" w:eastAsiaTheme="majorEastAsia" w:hAnsiTheme="minorHAnsi" w:cs="Arial"/>
          <w:color w:val="002060"/>
          <w:sz w:val="16"/>
          <w:szCs w:val="16"/>
          <w:lang w:val="es-ES"/>
        </w:rPr>
        <w:t>(Gráficas 1, 2 y 3 y Tablas 1, 2  y 3)</w:t>
      </w:r>
      <w:r w:rsidRPr="00EF2BB1">
        <w:rPr>
          <w:rFonts w:asciiTheme="minorHAnsi" w:eastAsiaTheme="majorEastAsia" w:hAnsiTheme="minorHAnsi" w:cs="Arial"/>
          <w:color w:val="000000" w:themeColor="text1"/>
          <w:sz w:val="20"/>
          <w:szCs w:val="20"/>
          <w:lang w:val="es-ES"/>
        </w:rPr>
        <w:t xml:space="preserve">         </w:t>
      </w:r>
      <w:r w:rsidR="00BD2E6E" w:rsidRPr="00EF2BB1">
        <w:rPr>
          <w:rFonts w:asciiTheme="minorHAnsi" w:eastAsiaTheme="majorEastAsia" w:hAnsiTheme="minorHAnsi" w:cs="Arial"/>
          <w:b/>
          <w:bCs/>
          <w:color w:val="000000" w:themeColor="text1"/>
          <w:sz w:val="20"/>
          <w:szCs w:val="20"/>
          <w:lang w:val="es-ES" w:eastAsia="es-CO"/>
        </w:rPr>
        <w:t xml:space="preserve"> </w:t>
      </w:r>
    </w:p>
    <w:p w14:paraId="538353CC" w14:textId="6F16B596" w:rsidR="00BD2E6E" w:rsidRPr="00EF2BB1" w:rsidRDefault="00BD2E6E" w:rsidP="00BD2E6E">
      <w:pPr>
        <w:rPr>
          <w:rFonts w:asciiTheme="minorHAnsi" w:eastAsiaTheme="majorEastAsia" w:hAnsiTheme="minorHAnsi" w:cs="Arial"/>
          <w:b/>
          <w:bCs/>
          <w:color w:val="000000" w:themeColor="text1"/>
          <w:sz w:val="20"/>
          <w:szCs w:val="20"/>
          <w:lang w:eastAsia="es-CO"/>
        </w:rPr>
      </w:pPr>
      <w:r w:rsidRPr="00EF2BB1">
        <w:rPr>
          <w:rFonts w:asciiTheme="minorHAnsi" w:eastAsiaTheme="majorEastAsia" w:hAnsiTheme="minorHAnsi" w:cs="Arial"/>
          <w:b/>
          <w:bCs/>
          <w:color w:val="000000" w:themeColor="text1"/>
          <w:sz w:val="20"/>
          <w:szCs w:val="20"/>
          <w:lang w:eastAsia="es-CO"/>
        </w:rPr>
        <w:t>Gráfica 1</w:t>
      </w:r>
    </w:p>
    <w:p w14:paraId="17B91812" w14:textId="375F509F" w:rsidR="00BD2E6E" w:rsidRPr="00EF2BB1" w:rsidRDefault="00BD2E6E" w:rsidP="0081244A">
      <w:pPr>
        <w:rPr>
          <w:rFonts w:asciiTheme="minorHAnsi" w:eastAsiaTheme="majorEastAsia" w:hAnsiTheme="minorHAnsi" w:cs="Arial"/>
          <w:i/>
          <w:iCs/>
          <w:color w:val="000000" w:themeColor="text1"/>
          <w:sz w:val="20"/>
          <w:szCs w:val="20"/>
          <w:lang w:eastAsia="es-CO"/>
        </w:rPr>
      </w:pPr>
      <w:r w:rsidRPr="00EF2BB1">
        <w:rPr>
          <w:rFonts w:asciiTheme="minorHAnsi" w:eastAsiaTheme="majorEastAsia" w:hAnsiTheme="minorHAnsi" w:cs="Arial"/>
          <w:b/>
          <w:bCs/>
          <w:color w:val="000000" w:themeColor="text1"/>
          <w:sz w:val="20"/>
          <w:szCs w:val="20"/>
          <w:lang w:eastAsia="es-CO"/>
        </w:rPr>
        <w:t xml:space="preserve"> </w:t>
      </w:r>
      <w:r w:rsidRPr="00EF2BB1">
        <w:rPr>
          <w:rFonts w:asciiTheme="minorHAnsi" w:eastAsiaTheme="majorEastAsia" w:hAnsiTheme="minorHAnsi" w:cs="Arial"/>
          <w:i/>
          <w:iCs/>
          <w:color w:val="000000" w:themeColor="text1"/>
          <w:sz w:val="20"/>
          <w:szCs w:val="20"/>
          <w:lang w:eastAsia="es-CO"/>
        </w:rPr>
        <w:t>Aproximado vigente inicial año 2022</w:t>
      </w:r>
    </w:p>
    <w:p w14:paraId="5EA4A2A0" w14:textId="3A44F2B6" w:rsidR="00182862" w:rsidRPr="00EF2BB1" w:rsidRDefault="00182862" w:rsidP="0081244A">
      <w:pPr>
        <w:rPr>
          <w:rFonts w:asciiTheme="minorHAnsi" w:eastAsiaTheme="majorEastAsia" w:hAnsiTheme="minorHAnsi" w:cs="Arial"/>
          <w:i/>
          <w:iCs/>
          <w:color w:val="000000" w:themeColor="text1"/>
          <w:sz w:val="20"/>
          <w:szCs w:val="20"/>
          <w:lang w:eastAsia="es-CO"/>
        </w:rPr>
      </w:pPr>
      <w:r w:rsidRPr="00EF2BB1">
        <w:rPr>
          <w:rFonts w:asciiTheme="minorHAnsi" w:hAnsiTheme="minorHAnsi" w:cs="Arial"/>
          <w:noProof/>
          <w:lang w:eastAsia="es-CO"/>
        </w:rPr>
        <w:drawing>
          <wp:inline distT="0" distB="0" distL="0" distR="0" wp14:anchorId="021FF86D" wp14:editId="1F8A2BF1">
            <wp:extent cx="5401340" cy="1860550"/>
            <wp:effectExtent l="0" t="0" r="8890" b="25400"/>
            <wp:docPr id="1163524318" name="Gráfico 1163524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487"/>
        <w:gridCol w:w="216"/>
        <w:gridCol w:w="140"/>
        <w:gridCol w:w="469"/>
      </w:tblGrid>
      <w:tr w:rsidR="0081244A" w:rsidRPr="00EF2BB1" w14:paraId="289B3468" w14:textId="77777777" w:rsidTr="005334BA">
        <w:tc>
          <w:tcPr>
            <w:tcW w:w="6516" w:type="dxa"/>
          </w:tcPr>
          <w:p w14:paraId="5E0ABA23" w14:textId="011DDFB8" w:rsidR="0081244A" w:rsidRPr="00EF2BB1" w:rsidRDefault="0081244A" w:rsidP="0081244A">
            <w:pPr>
              <w:rPr>
                <w:rFonts w:asciiTheme="minorHAnsi" w:eastAsiaTheme="majorEastAsia" w:hAnsiTheme="minorHAnsi" w:cs="Arial"/>
                <w:color w:val="000000" w:themeColor="text1"/>
                <w:sz w:val="20"/>
                <w:szCs w:val="20"/>
                <w:lang w:val="es-ES"/>
              </w:rPr>
            </w:pPr>
          </w:p>
        </w:tc>
        <w:tc>
          <w:tcPr>
            <w:tcW w:w="2312" w:type="dxa"/>
            <w:gridSpan w:val="4"/>
          </w:tcPr>
          <w:p w14:paraId="5C93AE86" w14:textId="2049D6CF" w:rsidR="0081244A" w:rsidRPr="00EF2BB1" w:rsidRDefault="0081244A" w:rsidP="0081244A">
            <w:pPr>
              <w:jc w:val="center"/>
              <w:rPr>
                <w:rFonts w:asciiTheme="minorHAnsi" w:eastAsiaTheme="majorEastAsia" w:hAnsiTheme="minorHAnsi" w:cs="Arial"/>
                <w:color w:val="000000" w:themeColor="text1"/>
                <w:sz w:val="20"/>
                <w:szCs w:val="20"/>
                <w:lang w:val="es-ES"/>
              </w:rPr>
            </w:pPr>
          </w:p>
        </w:tc>
      </w:tr>
      <w:tr w:rsidR="0081244A" w:rsidRPr="00EF2BB1" w14:paraId="7B00FC81" w14:textId="77777777" w:rsidTr="005334BA">
        <w:tc>
          <w:tcPr>
            <w:tcW w:w="8003" w:type="dxa"/>
            <w:gridSpan w:val="2"/>
          </w:tcPr>
          <w:p w14:paraId="65363892" w14:textId="3F64DDD3" w:rsidR="0081244A" w:rsidRPr="00EF2BB1" w:rsidRDefault="0081244A" w:rsidP="0081244A">
            <w:pPr>
              <w:rPr>
                <w:rFonts w:asciiTheme="minorHAnsi" w:eastAsiaTheme="majorEastAsia" w:hAnsiTheme="minorHAnsi" w:cs="Arial"/>
                <w:color w:val="000000" w:themeColor="text1"/>
                <w:sz w:val="20"/>
                <w:szCs w:val="20"/>
                <w:lang w:val="es-ES"/>
              </w:rPr>
            </w:pPr>
          </w:p>
        </w:tc>
        <w:tc>
          <w:tcPr>
            <w:tcW w:w="356" w:type="dxa"/>
            <w:gridSpan w:val="2"/>
          </w:tcPr>
          <w:p w14:paraId="6C251B1E" w14:textId="77777777" w:rsidR="0081244A" w:rsidRPr="00EF2BB1" w:rsidRDefault="0081244A" w:rsidP="0081244A">
            <w:pPr>
              <w:rPr>
                <w:rFonts w:asciiTheme="minorHAnsi" w:eastAsiaTheme="majorEastAsia" w:hAnsiTheme="minorHAnsi" w:cs="Arial"/>
                <w:color w:val="000000" w:themeColor="text1"/>
                <w:sz w:val="20"/>
                <w:szCs w:val="20"/>
                <w:lang w:val="es-ES"/>
              </w:rPr>
            </w:pPr>
          </w:p>
        </w:tc>
        <w:tc>
          <w:tcPr>
            <w:tcW w:w="469" w:type="dxa"/>
          </w:tcPr>
          <w:p w14:paraId="3B8D343E" w14:textId="77777777" w:rsidR="005334BA" w:rsidRPr="00EF2BB1" w:rsidRDefault="005334BA" w:rsidP="005334BA">
            <w:pPr>
              <w:rPr>
                <w:rFonts w:asciiTheme="minorHAnsi" w:eastAsiaTheme="majorEastAsia" w:hAnsiTheme="minorHAnsi" w:cs="Arial"/>
                <w:color w:val="000000" w:themeColor="text1"/>
                <w:sz w:val="20"/>
                <w:szCs w:val="20"/>
                <w:lang w:val="es-ES"/>
              </w:rPr>
            </w:pPr>
          </w:p>
          <w:p w14:paraId="668E452F" w14:textId="223A8F03" w:rsidR="005334BA" w:rsidRPr="00EF2BB1" w:rsidRDefault="005334BA" w:rsidP="005334BA">
            <w:pPr>
              <w:rPr>
                <w:rFonts w:asciiTheme="minorHAnsi" w:eastAsiaTheme="majorEastAsia" w:hAnsiTheme="minorHAnsi" w:cs="Arial"/>
                <w:sz w:val="20"/>
                <w:szCs w:val="20"/>
                <w:lang w:val="es-ES"/>
              </w:rPr>
            </w:pPr>
          </w:p>
        </w:tc>
      </w:tr>
      <w:tr w:rsidR="0081244A" w:rsidRPr="00EF2BB1" w14:paraId="3527F4DD" w14:textId="77777777" w:rsidTr="005334BA">
        <w:tblPrEx>
          <w:tblCellMar>
            <w:left w:w="70" w:type="dxa"/>
            <w:right w:w="70" w:type="dxa"/>
          </w:tblCellMar>
        </w:tblPrEx>
        <w:tc>
          <w:tcPr>
            <w:tcW w:w="8003" w:type="dxa"/>
            <w:gridSpan w:val="2"/>
          </w:tcPr>
          <w:p w14:paraId="6FE3D84C" w14:textId="396AAC3B" w:rsidR="0081244A" w:rsidRPr="00EF2BB1" w:rsidRDefault="0081244A" w:rsidP="0081244A">
            <w:pPr>
              <w:rPr>
                <w:rFonts w:asciiTheme="minorHAnsi" w:eastAsiaTheme="majorEastAsia" w:hAnsiTheme="minorHAnsi" w:cs="Arial"/>
                <w:color w:val="000000" w:themeColor="text1"/>
                <w:sz w:val="20"/>
                <w:szCs w:val="20"/>
                <w:lang w:val="es-ES"/>
              </w:rPr>
            </w:pPr>
          </w:p>
        </w:tc>
        <w:tc>
          <w:tcPr>
            <w:tcW w:w="216" w:type="dxa"/>
          </w:tcPr>
          <w:p w14:paraId="12EDCA22" w14:textId="77777777" w:rsidR="0081244A" w:rsidRPr="00EF2BB1" w:rsidRDefault="0081244A" w:rsidP="0081244A">
            <w:pPr>
              <w:rPr>
                <w:rFonts w:asciiTheme="minorHAnsi" w:eastAsiaTheme="majorEastAsia" w:hAnsiTheme="minorHAnsi" w:cs="Arial"/>
                <w:color w:val="000000" w:themeColor="text1"/>
                <w:sz w:val="20"/>
                <w:szCs w:val="20"/>
                <w:lang w:val="es-ES"/>
              </w:rPr>
            </w:pPr>
          </w:p>
        </w:tc>
        <w:tc>
          <w:tcPr>
            <w:tcW w:w="609" w:type="dxa"/>
            <w:gridSpan w:val="2"/>
          </w:tcPr>
          <w:p w14:paraId="47702AD4" w14:textId="77777777" w:rsidR="0081244A" w:rsidRPr="00EF2BB1" w:rsidRDefault="0081244A" w:rsidP="0081244A">
            <w:pPr>
              <w:ind w:left="-172" w:firstLine="172"/>
              <w:rPr>
                <w:rFonts w:asciiTheme="minorHAnsi" w:eastAsiaTheme="majorEastAsia" w:hAnsiTheme="minorHAnsi" w:cs="Arial"/>
                <w:color w:val="000000" w:themeColor="text1"/>
                <w:sz w:val="20"/>
                <w:szCs w:val="20"/>
                <w:lang w:val="es-ES"/>
              </w:rPr>
            </w:pPr>
          </w:p>
        </w:tc>
      </w:tr>
      <w:tr w:rsidR="0081244A" w:rsidRPr="00EF2BB1" w14:paraId="0BFB9E04" w14:textId="77777777" w:rsidTr="005334BA">
        <w:tc>
          <w:tcPr>
            <w:tcW w:w="8003" w:type="dxa"/>
            <w:gridSpan w:val="2"/>
          </w:tcPr>
          <w:p w14:paraId="58E980B3" w14:textId="77777777" w:rsidR="0081244A" w:rsidRPr="00EF2BB1" w:rsidRDefault="0081244A" w:rsidP="0081244A">
            <w:pPr>
              <w:rPr>
                <w:rFonts w:asciiTheme="minorHAnsi" w:eastAsiaTheme="majorEastAsia" w:hAnsiTheme="minorHAnsi" w:cs="Arial"/>
                <w:color w:val="000000" w:themeColor="text1"/>
                <w:sz w:val="20"/>
                <w:szCs w:val="20"/>
                <w:lang w:val="es-ES"/>
              </w:rPr>
            </w:pPr>
          </w:p>
        </w:tc>
        <w:tc>
          <w:tcPr>
            <w:tcW w:w="356" w:type="dxa"/>
            <w:gridSpan w:val="2"/>
          </w:tcPr>
          <w:p w14:paraId="10FB38A2" w14:textId="77777777" w:rsidR="0081244A" w:rsidRPr="00EF2BB1" w:rsidRDefault="0081244A" w:rsidP="0081244A">
            <w:pPr>
              <w:rPr>
                <w:rFonts w:asciiTheme="minorHAnsi" w:eastAsiaTheme="majorEastAsia" w:hAnsiTheme="minorHAnsi" w:cs="Arial"/>
                <w:color w:val="000000" w:themeColor="text1"/>
                <w:sz w:val="20"/>
                <w:szCs w:val="20"/>
                <w:lang w:val="es-ES"/>
              </w:rPr>
            </w:pPr>
          </w:p>
        </w:tc>
        <w:tc>
          <w:tcPr>
            <w:tcW w:w="469" w:type="dxa"/>
          </w:tcPr>
          <w:p w14:paraId="10B85E05" w14:textId="77777777" w:rsidR="0081244A" w:rsidRPr="00EF2BB1" w:rsidRDefault="0081244A" w:rsidP="0081244A">
            <w:pPr>
              <w:rPr>
                <w:rFonts w:asciiTheme="minorHAnsi" w:eastAsiaTheme="majorEastAsia" w:hAnsiTheme="minorHAnsi" w:cs="Arial"/>
                <w:color w:val="000000" w:themeColor="text1"/>
                <w:sz w:val="20"/>
                <w:szCs w:val="20"/>
                <w:lang w:val="es-ES"/>
              </w:rPr>
            </w:pPr>
          </w:p>
        </w:tc>
      </w:tr>
    </w:tbl>
    <w:p w14:paraId="56B5FB7D" w14:textId="77777777" w:rsidR="00BD2E6E" w:rsidRPr="00EF2BB1" w:rsidRDefault="00BD2E6E" w:rsidP="0081244A">
      <w:pPr>
        <w:jc w:val="both"/>
        <w:rPr>
          <w:rFonts w:asciiTheme="minorHAnsi" w:hAnsiTheme="minorHAnsi" w:cs="Arial"/>
          <w:color w:val="000000" w:themeColor="text1"/>
          <w:sz w:val="22"/>
        </w:rPr>
      </w:pPr>
    </w:p>
    <w:p w14:paraId="41EF752C" w14:textId="2B3013CE" w:rsidR="00BD2E6E" w:rsidRPr="00EF2BB1" w:rsidRDefault="0081244A" w:rsidP="0081244A">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lastRenderedPageBreak/>
        <w:t xml:space="preserve">Tabla 1 </w:t>
      </w:r>
    </w:p>
    <w:p w14:paraId="77D556DF" w14:textId="55413733" w:rsidR="0081244A" w:rsidRPr="00EF2BB1" w:rsidRDefault="0081244A" w:rsidP="0081244A">
      <w:pPr>
        <w:rPr>
          <w:rFonts w:asciiTheme="minorHAnsi" w:eastAsiaTheme="majorEastAsia" w:hAnsiTheme="minorHAnsi" w:cs="Arial"/>
          <w:i/>
          <w:iCs/>
          <w:color w:val="000000" w:themeColor="text1"/>
          <w:sz w:val="18"/>
          <w:szCs w:val="18"/>
          <w:lang w:val="es-ES" w:eastAsia="es-CO"/>
        </w:rPr>
      </w:pPr>
      <w:r w:rsidRPr="00EF2BB1">
        <w:rPr>
          <w:rFonts w:asciiTheme="minorHAnsi" w:eastAsiaTheme="majorEastAsia" w:hAnsiTheme="minorHAnsi" w:cs="Arial"/>
          <w:i/>
          <w:iCs/>
          <w:color w:val="000000" w:themeColor="text1"/>
          <w:sz w:val="18"/>
          <w:szCs w:val="18"/>
          <w:lang w:val="es-ES" w:eastAsia="es-CO"/>
        </w:rPr>
        <w:t xml:space="preserve">Composición de la Apropiación Vigente Inicial Año 2022                         </w:t>
      </w:r>
    </w:p>
    <w:tbl>
      <w:tblPr>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850"/>
        <w:gridCol w:w="1970"/>
      </w:tblGrid>
      <w:tr w:rsidR="0081244A" w:rsidRPr="00EF2BB1" w14:paraId="644AA430" w14:textId="77777777" w:rsidTr="008E6DD7">
        <w:trPr>
          <w:trHeight w:val="524"/>
        </w:trPr>
        <w:tc>
          <w:tcPr>
            <w:tcW w:w="2977" w:type="dxa"/>
            <w:shd w:val="clear" w:color="DDEBF7" w:fill="DDEBF7"/>
            <w:noWrap/>
            <w:vAlign w:val="center"/>
            <w:hideMark/>
          </w:tcPr>
          <w:p w14:paraId="4E728ED7" w14:textId="03A4E740" w:rsidR="0081244A" w:rsidRPr="00EF2BB1" w:rsidRDefault="0081244A" w:rsidP="0081244A">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C</w:t>
            </w:r>
            <w:r w:rsidR="0077352B" w:rsidRPr="00EF2BB1">
              <w:rPr>
                <w:rFonts w:asciiTheme="minorHAnsi" w:eastAsia="Times New Roman" w:hAnsiTheme="minorHAnsi" w:cs="Arial"/>
                <w:b/>
                <w:bCs/>
                <w:color w:val="000000"/>
                <w:sz w:val="18"/>
                <w:szCs w:val="18"/>
                <w:lang w:eastAsia="es-CO"/>
              </w:rPr>
              <w:t>oncepto</w:t>
            </w:r>
          </w:p>
        </w:tc>
        <w:tc>
          <w:tcPr>
            <w:tcW w:w="2850" w:type="dxa"/>
            <w:shd w:val="clear" w:color="DDEBF7" w:fill="DDEBF7"/>
            <w:vAlign w:val="center"/>
            <w:hideMark/>
          </w:tcPr>
          <w:p w14:paraId="1BDEA241" w14:textId="5235F71E" w:rsidR="0081244A" w:rsidRPr="00EF2BB1" w:rsidRDefault="0081244A" w:rsidP="0081244A">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 xml:space="preserve">Suma </w:t>
            </w:r>
            <w:r w:rsidR="0077352B" w:rsidRPr="00EF2BB1">
              <w:rPr>
                <w:rFonts w:asciiTheme="minorHAnsi" w:eastAsia="Times New Roman" w:hAnsiTheme="minorHAnsi" w:cs="Arial"/>
                <w:b/>
                <w:bCs/>
                <w:color w:val="000000"/>
                <w:sz w:val="18"/>
                <w:szCs w:val="18"/>
                <w:lang w:eastAsia="es-CO"/>
              </w:rPr>
              <w:t>de apro</w:t>
            </w:r>
            <w:r w:rsidR="00631188" w:rsidRPr="00EF2BB1">
              <w:rPr>
                <w:rFonts w:asciiTheme="minorHAnsi" w:eastAsia="Times New Roman" w:hAnsiTheme="minorHAnsi" w:cs="Arial"/>
                <w:b/>
                <w:bCs/>
                <w:color w:val="000000"/>
                <w:sz w:val="18"/>
                <w:szCs w:val="18"/>
                <w:lang w:eastAsia="es-CO"/>
              </w:rPr>
              <w:t>x</w:t>
            </w:r>
            <w:r w:rsidR="0077352B" w:rsidRPr="00EF2BB1">
              <w:rPr>
                <w:rFonts w:asciiTheme="minorHAnsi" w:eastAsia="Times New Roman" w:hAnsiTheme="minorHAnsi" w:cs="Arial"/>
                <w:b/>
                <w:bCs/>
                <w:color w:val="000000"/>
                <w:sz w:val="18"/>
                <w:szCs w:val="18"/>
                <w:lang w:eastAsia="es-CO"/>
              </w:rPr>
              <w:t xml:space="preserve">. vigente inicial año </w:t>
            </w:r>
            <w:r w:rsidRPr="00EF2BB1">
              <w:rPr>
                <w:rFonts w:asciiTheme="minorHAnsi" w:eastAsia="Times New Roman" w:hAnsiTheme="minorHAnsi" w:cs="Arial"/>
                <w:b/>
                <w:bCs/>
                <w:color w:val="000000"/>
                <w:sz w:val="18"/>
                <w:szCs w:val="18"/>
                <w:lang w:eastAsia="es-CO"/>
              </w:rPr>
              <w:t>2022</w:t>
            </w:r>
          </w:p>
        </w:tc>
        <w:tc>
          <w:tcPr>
            <w:tcW w:w="1970" w:type="dxa"/>
            <w:shd w:val="clear" w:color="DDEBF7" w:fill="DDEBF7"/>
            <w:vAlign w:val="center"/>
            <w:hideMark/>
          </w:tcPr>
          <w:p w14:paraId="47034A6A" w14:textId="7B56190E" w:rsidR="0081244A" w:rsidRPr="00EF2BB1" w:rsidRDefault="0081244A" w:rsidP="0081244A">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w:t>
            </w:r>
            <w:r w:rsidR="00631188" w:rsidRPr="00EF2BB1">
              <w:rPr>
                <w:rFonts w:asciiTheme="minorHAnsi" w:eastAsia="Times New Roman" w:hAnsiTheme="minorHAnsi" w:cs="Arial"/>
                <w:b/>
                <w:bCs/>
                <w:color w:val="000000"/>
                <w:sz w:val="18"/>
                <w:szCs w:val="18"/>
                <w:lang w:eastAsia="es-CO"/>
              </w:rPr>
              <w:t xml:space="preserve"> aprox. vigente inicial año 2022</w:t>
            </w:r>
          </w:p>
        </w:tc>
      </w:tr>
      <w:tr w:rsidR="0081244A" w:rsidRPr="00EF2BB1" w14:paraId="5B970323" w14:textId="77777777" w:rsidTr="008E6DD7">
        <w:trPr>
          <w:trHeight w:val="291"/>
        </w:trPr>
        <w:tc>
          <w:tcPr>
            <w:tcW w:w="2977" w:type="dxa"/>
            <w:shd w:val="clear" w:color="auto" w:fill="auto"/>
            <w:noWrap/>
            <w:vAlign w:val="bottom"/>
            <w:hideMark/>
          </w:tcPr>
          <w:p w14:paraId="1E89C3EB" w14:textId="2FA64F47" w:rsidR="0081244A" w:rsidRPr="00EF2BB1" w:rsidRDefault="0081244A" w:rsidP="0081244A">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F</w:t>
            </w:r>
            <w:r w:rsidR="0077352B" w:rsidRPr="00EF2BB1">
              <w:rPr>
                <w:rFonts w:asciiTheme="minorHAnsi" w:eastAsia="Times New Roman" w:hAnsiTheme="minorHAnsi" w:cs="Arial"/>
                <w:color w:val="000000"/>
                <w:sz w:val="18"/>
                <w:szCs w:val="18"/>
                <w:lang w:eastAsia="es-CO"/>
              </w:rPr>
              <w:t>uncionamiento</w:t>
            </w:r>
            <w:r w:rsidRPr="00EF2BB1">
              <w:rPr>
                <w:rFonts w:asciiTheme="minorHAnsi" w:eastAsia="Times New Roman" w:hAnsiTheme="minorHAnsi" w:cs="Arial"/>
                <w:color w:val="000000"/>
                <w:sz w:val="18"/>
                <w:szCs w:val="18"/>
                <w:lang w:eastAsia="es-CO"/>
              </w:rPr>
              <w:t xml:space="preserve"> </w:t>
            </w:r>
          </w:p>
        </w:tc>
        <w:tc>
          <w:tcPr>
            <w:tcW w:w="2850" w:type="dxa"/>
            <w:shd w:val="clear" w:color="auto" w:fill="auto"/>
            <w:noWrap/>
            <w:vAlign w:val="bottom"/>
            <w:hideMark/>
          </w:tcPr>
          <w:p w14:paraId="262DD93A" w14:textId="77777777" w:rsidR="0081244A" w:rsidRPr="00EF2BB1" w:rsidRDefault="0081244A" w:rsidP="0081244A">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50.580.177.350,00 </w:t>
            </w:r>
          </w:p>
        </w:tc>
        <w:tc>
          <w:tcPr>
            <w:tcW w:w="1970" w:type="dxa"/>
            <w:shd w:val="clear" w:color="auto" w:fill="auto"/>
            <w:noWrap/>
            <w:vAlign w:val="bottom"/>
            <w:hideMark/>
          </w:tcPr>
          <w:p w14:paraId="47F34B27" w14:textId="77777777" w:rsidR="0081244A" w:rsidRPr="00EF2BB1" w:rsidRDefault="0081244A" w:rsidP="0081244A">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61%</w:t>
            </w:r>
          </w:p>
        </w:tc>
      </w:tr>
      <w:tr w:rsidR="0081244A" w:rsidRPr="00EF2BB1" w14:paraId="36D276A1" w14:textId="77777777" w:rsidTr="008E6DD7">
        <w:trPr>
          <w:trHeight w:val="291"/>
        </w:trPr>
        <w:tc>
          <w:tcPr>
            <w:tcW w:w="2977" w:type="dxa"/>
            <w:shd w:val="clear" w:color="auto" w:fill="auto"/>
            <w:noWrap/>
            <w:vAlign w:val="bottom"/>
            <w:hideMark/>
          </w:tcPr>
          <w:p w14:paraId="4B604C1A" w14:textId="1D128933" w:rsidR="0081244A" w:rsidRPr="00EF2BB1" w:rsidRDefault="0081244A" w:rsidP="0081244A">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I</w:t>
            </w:r>
            <w:r w:rsidR="0077352B" w:rsidRPr="00EF2BB1">
              <w:rPr>
                <w:rFonts w:asciiTheme="minorHAnsi" w:eastAsia="Times New Roman" w:hAnsiTheme="minorHAnsi" w:cs="Arial"/>
                <w:color w:val="000000"/>
                <w:sz w:val="18"/>
                <w:szCs w:val="18"/>
                <w:lang w:eastAsia="es-CO"/>
              </w:rPr>
              <w:t>nversión</w:t>
            </w:r>
          </w:p>
        </w:tc>
        <w:tc>
          <w:tcPr>
            <w:tcW w:w="2850" w:type="dxa"/>
            <w:shd w:val="clear" w:color="auto" w:fill="auto"/>
            <w:noWrap/>
            <w:vAlign w:val="bottom"/>
            <w:hideMark/>
          </w:tcPr>
          <w:p w14:paraId="48545AFC" w14:textId="77777777" w:rsidR="0081244A" w:rsidRPr="00EF2BB1" w:rsidRDefault="0081244A" w:rsidP="0081244A">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32.228.239.274,00 </w:t>
            </w:r>
          </w:p>
        </w:tc>
        <w:tc>
          <w:tcPr>
            <w:tcW w:w="1970" w:type="dxa"/>
            <w:shd w:val="clear" w:color="auto" w:fill="auto"/>
            <w:noWrap/>
            <w:vAlign w:val="bottom"/>
            <w:hideMark/>
          </w:tcPr>
          <w:p w14:paraId="673351B5" w14:textId="77777777" w:rsidR="0081244A" w:rsidRPr="00EF2BB1" w:rsidRDefault="0081244A" w:rsidP="0081244A">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39%</w:t>
            </w:r>
          </w:p>
        </w:tc>
      </w:tr>
      <w:tr w:rsidR="0081244A" w:rsidRPr="00EF2BB1" w14:paraId="72D541C1" w14:textId="77777777" w:rsidTr="008E6DD7">
        <w:trPr>
          <w:trHeight w:val="291"/>
        </w:trPr>
        <w:tc>
          <w:tcPr>
            <w:tcW w:w="2977" w:type="dxa"/>
            <w:shd w:val="clear" w:color="auto" w:fill="auto"/>
            <w:noWrap/>
            <w:vAlign w:val="bottom"/>
            <w:hideMark/>
          </w:tcPr>
          <w:p w14:paraId="431DCB37" w14:textId="5E9AF04B" w:rsidR="0081244A" w:rsidRPr="00EF2BB1" w:rsidRDefault="0081244A" w:rsidP="0081244A">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S</w:t>
            </w:r>
            <w:r w:rsidR="00631188" w:rsidRPr="00EF2BB1">
              <w:rPr>
                <w:rFonts w:asciiTheme="minorHAnsi" w:eastAsia="Times New Roman" w:hAnsiTheme="minorHAnsi" w:cs="Arial"/>
                <w:color w:val="000000"/>
                <w:sz w:val="18"/>
                <w:szCs w:val="18"/>
                <w:lang w:eastAsia="es-CO"/>
              </w:rPr>
              <w:t>ervicio de la deuda pública</w:t>
            </w:r>
          </w:p>
        </w:tc>
        <w:tc>
          <w:tcPr>
            <w:tcW w:w="2850" w:type="dxa"/>
            <w:shd w:val="clear" w:color="auto" w:fill="auto"/>
            <w:noWrap/>
            <w:vAlign w:val="bottom"/>
            <w:hideMark/>
          </w:tcPr>
          <w:p w14:paraId="6909D6D1" w14:textId="77777777" w:rsidR="0081244A" w:rsidRPr="00EF2BB1" w:rsidRDefault="0081244A" w:rsidP="0081244A">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73.458.261,00 </w:t>
            </w:r>
          </w:p>
        </w:tc>
        <w:tc>
          <w:tcPr>
            <w:tcW w:w="1970" w:type="dxa"/>
            <w:shd w:val="clear" w:color="auto" w:fill="auto"/>
            <w:noWrap/>
            <w:vAlign w:val="bottom"/>
            <w:hideMark/>
          </w:tcPr>
          <w:p w14:paraId="398307F6" w14:textId="77777777" w:rsidR="0081244A" w:rsidRPr="00EF2BB1" w:rsidRDefault="0081244A" w:rsidP="0081244A">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0%</w:t>
            </w:r>
          </w:p>
        </w:tc>
      </w:tr>
      <w:tr w:rsidR="0081244A" w:rsidRPr="00EF2BB1" w14:paraId="5F70829F" w14:textId="77777777" w:rsidTr="008E6DD7">
        <w:trPr>
          <w:trHeight w:val="276"/>
        </w:trPr>
        <w:tc>
          <w:tcPr>
            <w:tcW w:w="2977" w:type="dxa"/>
            <w:shd w:val="clear" w:color="DDEBF7" w:fill="DDEBF7"/>
            <w:noWrap/>
            <w:vAlign w:val="bottom"/>
            <w:hideMark/>
          </w:tcPr>
          <w:p w14:paraId="7A487DB3" w14:textId="77777777" w:rsidR="0081244A" w:rsidRPr="00EF2BB1" w:rsidRDefault="0081244A" w:rsidP="0081244A">
            <w:pPr>
              <w:spacing w:after="0" w:line="240" w:lineRule="auto"/>
              <w:jc w:val="center"/>
              <w:rPr>
                <w:rFonts w:asciiTheme="minorHAnsi" w:eastAsia="Times New Roman" w:hAnsiTheme="minorHAnsi" w:cs="Arial"/>
                <w:b/>
                <w:bCs/>
                <w:color w:val="000000"/>
                <w:sz w:val="20"/>
                <w:szCs w:val="20"/>
                <w:lang w:eastAsia="es-CO"/>
              </w:rPr>
            </w:pPr>
            <w:r w:rsidRPr="00EF2BB1">
              <w:rPr>
                <w:rFonts w:asciiTheme="minorHAnsi" w:eastAsia="Times New Roman" w:hAnsiTheme="minorHAnsi" w:cs="Arial"/>
                <w:b/>
                <w:bCs/>
                <w:color w:val="000000"/>
                <w:sz w:val="20"/>
                <w:szCs w:val="20"/>
                <w:lang w:eastAsia="es-CO"/>
              </w:rPr>
              <w:t>Total general</w:t>
            </w:r>
          </w:p>
        </w:tc>
        <w:tc>
          <w:tcPr>
            <w:tcW w:w="2850" w:type="dxa"/>
            <w:shd w:val="clear" w:color="DDEBF7" w:fill="DDEBF7"/>
            <w:noWrap/>
            <w:vAlign w:val="bottom"/>
            <w:hideMark/>
          </w:tcPr>
          <w:p w14:paraId="4A0B2E25" w14:textId="77777777" w:rsidR="0081244A" w:rsidRPr="00EF2BB1" w:rsidRDefault="0081244A" w:rsidP="0081244A">
            <w:pPr>
              <w:spacing w:after="0" w:line="240" w:lineRule="auto"/>
              <w:rPr>
                <w:rFonts w:asciiTheme="minorHAnsi" w:eastAsia="Times New Roman" w:hAnsiTheme="minorHAnsi" w:cs="Arial"/>
                <w:b/>
                <w:bCs/>
                <w:color w:val="000000"/>
                <w:sz w:val="20"/>
                <w:szCs w:val="20"/>
                <w:lang w:eastAsia="es-CO"/>
              </w:rPr>
            </w:pPr>
            <w:r w:rsidRPr="00EF2BB1">
              <w:rPr>
                <w:rFonts w:asciiTheme="minorHAnsi" w:eastAsia="Times New Roman" w:hAnsiTheme="minorHAnsi" w:cs="Arial"/>
                <w:b/>
                <w:bCs/>
                <w:color w:val="000000"/>
                <w:sz w:val="20"/>
                <w:szCs w:val="20"/>
                <w:lang w:eastAsia="es-CO"/>
              </w:rPr>
              <w:t xml:space="preserve"> $              82.881.874.885,00 </w:t>
            </w:r>
          </w:p>
        </w:tc>
        <w:tc>
          <w:tcPr>
            <w:tcW w:w="1970" w:type="dxa"/>
            <w:shd w:val="clear" w:color="DDEBF7" w:fill="DDEBF7"/>
            <w:noWrap/>
            <w:vAlign w:val="bottom"/>
            <w:hideMark/>
          </w:tcPr>
          <w:p w14:paraId="29F60D7F" w14:textId="77777777" w:rsidR="0081244A" w:rsidRPr="00EF2BB1" w:rsidRDefault="0081244A" w:rsidP="0081244A">
            <w:pPr>
              <w:spacing w:after="0" w:line="240" w:lineRule="auto"/>
              <w:jc w:val="center"/>
              <w:rPr>
                <w:rFonts w:asciiTheme="minorHAnsi" w:eastAsia="Times New Roman" w:hAnsiTheme="minorHAnsi" w:cs="Arial"/>
                <w:b/>
                <w:bCs/>
                <w:color w:val="000000"/>
                <w:sz w:val="20"/>
                <w:szCs w:val="20"/>
                <w:lang w:eastAsia="es-CO"/>
              </w:rPr>
            </w:pPr>
            <w:r w:rsidRPr="00EF2BB1">
              <w:rPr>
                <w:rFonts w:asciiTheme="minorHAnsi" w:eastAsia="Times New Roman" w:hAnsiTheme="minorHAnsi" w:cs="Arial"/>
                <w:b/>
                <w:bCs/>
                <w:color w:val="000000"/>
                <w:sz w:val="20"/>
                <w:szCs w:val="20"/>
                <w:lang w:eastAsia="es-CO"/>
              </w:rPr>
              <w:t>100%</w:t>
            </w:r>
          </w:p>
        </w:tc>
      </w:tr>
    </w:tbl>
    <w:p w14:paraId="7A500485" w14:textId="77777777" w:rsidR="0081244A" w:rsidRPr="00EF2BB1" w:rsidRDefault="0081244A" w:rsidP="0081244A">
      <w:pPr>
        <w:pBdr>
          <w:top w:val="nil"/>
          <w:left w:val="nil"/>
          <w:bottom w:val="nil"/>
          <w:right w:val="nil"/>
          <w:between w:val="nil"/>
        </w:pBdr>
        <w:spacing w:line="253" w:lineRule="auto"/>
        <w:ind w:right="424"/>
        <w:jc w:val="both"/>
        <w:rPr>
          <w:rFonts w:asciiTheme="minorHAnsi" w:eastAsia="Arial" w:hAnsiTheme="minorHAnsi" w:cs="Arial"/>
          <w:sz w:val="18"/>
          <w:szCs w:val="18"/>
        </w:rPr>
      </w:pPr>
      <w:r w:rsidRPr="00EF2BB1">
        <w:rPr>
          <w:rFonts w:asciiTheme="minorHAnsi" w:eastAsia="Arial" w:hAnsiTheme="minorHAnsi" w:cs="Arial"/>
          <w:i/>
          <w:sz w:val="18"/>
          <w:szCs w:val="18"/>
        </w:rPr>
        <w:t xml:space="preserve"> </w:t>
      </w:r>
    </w:p>
    <w:p w14:paraId="2EC5C4BC" w14:textId="77777777" w:rsidR="0077352B" w:rsidRPr="00EF2BB1" w:rsidRDefault="0081244A" w:rsidP="0081244A">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Tabla 2</w:t>
      </w:r>
    </w:p>
    <w:p w14:paraId="3EC9B9DF" w14:textId="0F43E491" w:rsidR="00414358" w:rsidRPr="00EF2BB1" w:rsidRDefault="0081244A" w:rsidP="0081244A">
      <w:pPr>
        <w:rPr>
          <w:rFonts w:asciiTheme="minorHAnsi" w:hAnsiTheme="minorHAnsi" w:cs="Arial"/>
          <w:b/>
          <w:bCs/>
        </w:rPr>
      </w:pPr>
      <w:r w:rsidRPr="00EF2BB1">
        <w:rPr>
          <w:rFonts w:asciiTheme="minorHAnsi" w:eastAsiaTheme="majorEastAsia" w:hAnsiTheme="minorHAnsi" w:cs="Arial"/>
          <w:color w:val="000000" w:themeColor="text1"/>
          <w:sz w:val="18"/>
          <w:szCs w:val="18"/>
          <w:lang w:val="es-ES" w:eastAsia="es-CO"/>
        </w:rPr>
        <w:t xml:space="preserve"> </w:t>
      </w:r>
      <w:r w:rsidRPr="00EF2BB1">
        <w:rPr>
          <w:rFonts w:asciiTheme="minorHAnsi" w:eastAsiaTheme="majorEastAsia" w:hAnsiTheme="minorHAnsi" w:cs="Arial"/>
          <w:i/>
          <w:iCs/>
          <w:color w:val="000000" w:themeColor="text1"/>
          <w:sz w:val="18"/>
          <w:szCs w:val="18"/>
          <w:lang w:val="es-ES" w:eastAsia="es-CO"/>
        </w:rPr>
        <w:t xml:space="preserve">Fuentes y </w:t>
      </w:r>
      <w:r w:rsidR="00631188" w:rsidRPr="00EF2BB1">
        <w:rPr>
          <w:rFonts w:asciiTheme="minorHAnsi" w:eastAsiaTheme="majorEastAsia" w:hAnsiTheme="minorHAnsi" w:cs="Arial"/>
          <w:i/>
          <w:iCs/>
          <w:color w:val="000000" w:themeColor="text1"/>
          <w:sz w:val="18"/>
          <w:szCs w:val="18"/>
          <w:lang w:val="es-ES" w:eastAsia="es-CO"/>
        </w:rPr>
        <w:t>r</w:t>
      </w:r>
      <w:r w:rsidRPr="00EF2BB1">
        <w:rPr>
          <w:rFonts w:asciiTheme="minorHAnsi" w:eastAsiaTheme="majorEastAsia" w:hAnsiTheme="minorHAnsi" w:cs="Arial"/>
          <w:i/>
          <w:iCs/>
          <w:color w:val="000000" w:themeColor="text1"/>
          <w:sz w:val="18"/>
          <w:szCs w:val="18"/>
          <w:lang w:val="es-ES" w:eastAsia="es-CO"/>
        </w:rPr>
        <w:t xml:space="preserve">ecursos de la </w:t>
      </w:r>
      <w:r w:rsidR="00631188" w:rsidRPr="00EF2BB1">
        <w:rPr>
          <w:rFonts w:asciiTheme="minorHAnsi" w:eastAsiaTheme="majorEastAsia" w:hAnsiTheme="minorHAnsi" w:cs="Arial"/>
          <w:i/>
          <w:iCs/>
          <w:color w:val="000000" w:themeColor="text1"/>
          <w:sz w:val="18"/>
          <w:szCs w:val="18"/>
          <w:lang w:val="es-ES" w:eastAsia="es-CO"/>
        </w:rPr>
        <w:t>a</w:t>
      </w:r>
      <w:r w:rsidRPr="00EF2BB1">
        <w:rPr>
          <w:rFonts w:asciiTheme="minorHAnsi" w:eastAsiaTheme="majorEastAsia" w:hAnsiTheme="minorHAnsi" w:cs="Arial"/>
          <w:i/>
          <w:iCs/>
          <w:color w:val="000000" w:themeColor="text1"/>
          <w:sz w:val="18"/>
          <w:szCs w:val="18"/>
          <w:lang w:val="es-ES" w:eastAsia="es-CO"/>
        </w:rPr>
        <w:t xml:space="preserve">propiación </w:t>
      </w:r>
      <w:r w:rsidR="00631188" w:rsidRPr="00EF2BB1">
        <w:rPr>
          <w:rFonts w:asciiTheme="minorHAnsi" w:eastAsiaTheme="majorEastAsia" w:hAnsiTheme="minorHAnsi" w:cs="Arial"/>
          <w:i/>
          <w:iCs/>
          <w:color w:val="000000" w:themeColor="text1"/>
          <w:sz w:val="18"/>
          <w:szCs w:val="18"/>
          <w:lang w:val="es-ES" w:eastAsia="es-CO"/>
        </w:rPr>
        <w:t>i</w:t>
      </w:r>
      <w:r w:rsidRPr="00EF2BB1">
        <w:rPr>
          <w:rFonts w:asciiTheme="minorHAnsi" w:eastAsiaTheme="majorEastAsia" w:hAnsiTheme="minorHAnsi" w:cs="Arial"/>
          <w:i/>
          <w:iCs/>
          <w:color w:val="000000" w:themeColor="text1"/>
          <w:sz w:val="18"/>
          <w:szCs w:val="18"/>
          <w:lang w:val="es-ES" w:eastAsia="es-CO"/>
        </w:rPr>
        <w:t xml:space="preserve">nicial </w:t>
      </w:r>
      <w:r w:rsidR="00631188" w:rsidRPr="00EF2BB1">
        <w:rPr>
          <w:rFonts w:asciiTheme="minorHAnsi" w:eastAsiaTheme="majorEastAsia" w:hAnsiTheme="minorHAnsi" w:cs="Arial"/>
          <w:i/>
          <w:iCs/>
          <w:color w:val="000000" w:themeColor="text1"/>
          <w:sz w:val="18"/>
          <w:szCs w:val="18"/>
          <w:lang w:val="es-ES" w:eastAsia="es-CO"/>
        </w:rPr>
        <w:t>a</w:t>
      </w:r>
      <w:r w:rsidRPr="00EF2BB1">
        <w:rPr>
          <w:rFonts w:asciiTheme="minorHAnsi" w:eastAsiaTheme="majorEastAsia" w:hAnsiTheme="minorHAnsi" w:cs="Arial"/>
          <w:i/>
          <w:iCs/>
          <w:color w:val="000000" w:themeColor="text1"/>
          <w:sz w:val="18"/>
          <w:szCs w:val="18"/>
          <w:lang w:val="es-ES" w:eastAsia="es-CO"/>
        </w:rPr>
        <w:t>ño 2022</w:t>
      </w:r>
    </w:p>
    <w:tbl>
      <w:tblPr>
        <w:tblW w:w="8364" w:type="dxa"/>
        <w:tblInd w:w="-5" w:type="dxa"/>
        <w:tblCellMar>
          <w:left w:w="70" w:type="dxa"/>
          <w:right w:w="70" w:type="dxa"/>
        </w:tblCellMar>
        <w:tblLook w:val="04A0" w:firstRow="1" w:lastRow="0" w:firstColumn="1" w:lastColumn="0" w:noHBand="0" w:noVBand="1"/>
      </w:tblPr>
      <w:tblGrid>
        <w:gridCol w:w="2160"/>
        <w:gridCol w:w="2093"/>
        <w:gridCol w:w="1843"/>
        <w:gridCol w:w="2268"/>
      </w:tblGrid>
      <w:tr w:rsidR="00414358" w:rsidRPr="00414358" w14:paraId="5BB6A311" w14:textId="77777777" w:rsidTr="00414358">
        <w:trPr>
          <w:trHeight w:val="300"/>
        </w:trPr>
        <w:tc>
          <w:tcPr>
            <w:tcW w:w="2160" w:type="dxa"/>
            <w:tcBorders>
              <w:top w:val="single" w:sz="4" w:space="0" w:color="auto"/>
              <w:left w:val="single" w:sz="4" w:space="0" w:color="auto"/>
              <w:bottom w:val="nil"/>
              <w:right w:val="single" w:sz="4" w:space="0" w:color="auto"/>
            </w:tcBorders>
            <w:shd w:val="clear" w:color="DCE6F1" w:fill="DCE6F1"/>
            <w:noWrap/>
            <w:vAlign w:val="bottom"/>
            <w:hideMark/>
          </w:tcPr>
          <w:p w14:paraId="5BEC647F"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w:t>
            </w:r>
          </w:p>
        </w:tc>
        <w:tc>
          <w:tcPr>
            <w:tcW w:w="3936" w:type="dxa"/>
            <w:gridSpan w:val="2"/>
            <w:tcBorders>
              <w:top w:val="single" w:sz="4" w:space="0" w:color="auto"/>
              <w:left w:val="nil"/>
              <w:bottom w:val="single" w:sz="4" w:space="0" w:color="auto"/>
              <w:right w:val="single" w:sz="4" w:space="0" w:color="auto"/>
            </w:tcBorders>
            <w:shd w:val="clear" w:color="DCE6F1" w:fill="BFBFBF"/>
            <w:noWrap/>
            <w:vAlign w:val="bottom"/>
            <w:hideMark/>
          </w:tcPr>
          <w:p w14:paraId="16D836BA" w14:textId="77777777" w:rsidR="00414358" w:rsidRPr="00414358" w:rsidRDefault="00414358" w:rsidP="00414358">
            <w:pPr>
              <w:spacing w:after="0" w:line="240" w:lineRule="auto"/>
              <w:jc w:val="center"/>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Tipo de Fuente</w:t>
            </w:r>
          </w:p>
        </w:tc>
        <w:tc>
          <w:tcPr>
            <w:tcW w:w="2268" w:type="dxa"/>
            <w:tcBorders>
              <w:top w:val="single" w:sz="4" w:space="0" w:color="auto"/>
              <w:left w:val="nil"/>
              <w:bottom w:val="nil"/>
              <w:right w:val="single" w:sz="4" w:space="0" w:color="auto"/>
            </w:tcBorders>
            <w:shd w:val="clear" w:color="DCE6F1" w:fill="DCE6F1"/>
            <w:noWrap/>
            <w:vAlign w:val="bottom"/>
            <w:hideMark/>
          </w:tcPr>
          <w:p w14:paraId="7FB84832"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w:t>
            </w:r>
          </w:p>
        </w:tc>
      </w:tr>
      <w:tr w:rsidR="00414358" w:rsidRPr="00414358" w14:paraId="6E925983" w14:textId="77777777" w:rsidTr="00414358">
        <w:trPr>
          <w:trHeight w:val="300"/>
        </w:trPr>
        <w:tc>
          <w:tcPr>
            <w:tcW w:w="2160" w:type="dxa"/>
            <w:tcBorders>
              <w:top w:val="nil"/>
              <w:left w:val="single" w:sz="4" w:space="0" w:color="auto"/>
              <w:bottom w:val="nil"/>
              <w:right w:val="single" w:sz="4" w:space="0" w:color="auto"/>
            </w:tcBorders>
            <w:shd w:val="clear" w:color="DCE6F1" w:fill="DCE6F1"/>
            <w:noWrap/>
            <w:vAlign w:val="bottom"/>
            <w:hideMark/>
          </w:tcPr>
          <w:p w14:paraId="089ABB97" w14:textId="77777777" w:rsidR="00414358" w:rsidRPr="00414358" w:rsidRDefault="00414358" w:rsidP="00414358">
            <w:pPr>
              <w:spacing w:after="0" w:line="240" w:lineRule="auto"/>
              <w:jc w:val="center"/>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Tipo de Recurso</w:t>
            </w:r>
          </w:p>
        </w:tc>
        <w:tc>
          <w:tcPr>
            <w:tcW w:w="2093" w:type="dxa"/>
            <w:tcBorders>
              <w:top w:val="nil"/>
              <w:left w:val="nil"/>
              <w:bottom w:val="nil"/>
              <w:right w:val="single" w:sz="4" w:space="0" w:color="auto"/>
            </w:tcBorders>
            <w:shd w:val="clear" w:color="DCE6F1" w:fill="DCE6F1"/>
            <w:noWrap/>
            <w:vAlign w:val="bottom"/>
            <w:hideMark/>
          </w:tcPr>
          <w:p w14:paraId="331B3F5C" w14:textId="77777777" w:rsidR="00414358" w:rsidRPr="00414358" w:rsidRDefault="00414358" w:rsidP="00414358">
            <w:pPr>
              <w:spacing w:after="0" w:line="240" w:lineRule="auto"/>
              <w:rPr>
                <w:rFonts w:ascii="Calibri" w:eastAsia="Times New Roman" w:hAnsi="Calibri" w:cs="Calibri"/>
                <w:b/>
                <w:bCs/>
                <w:color w:val="000000"/>
                <w:sz w:val="18"/>
                <w:szCs w:val="18"/>
                <w:lang w:eastAsia="es-CO"/>
              </w:rPr>
            </w:pPr>
            <w:r w:rsidRPr="00414358">
              <w:rPr>
                <w:rFonts w:ascii="Calibri" w:eastAsia="Times New Roman" w:hAnsi="Calibri" w:cs="Calibri"/>
                <w:b/>
                <w:bCs/>
                <w:color w:val="000000"/>
                <w:sz w:val="18"/>
                <w:szCs w:val="18"/>
                <w:lang w:eastAsia="es-CO"/>
              </w:rPr>
              <w:t>Nación</w:t>
            </w:r>
          </w:p>
        </w:tc>
        <w:tc>
          <w:tcPr>
            <w:tcW w:w="1843" w:type="dxa"/>
            <w:tcBorders>
              <w:top w:val="nil"/>
              <w:left w:val="nil"/>
              <w:bottom w:val="nil"/>
              <w:right w:val="single" w:sz="4" w:space="0" w:color="auto"/>
            </w:tcBorders>
            <w:shd w:val="clear" w:color="DCE6F1" w:fill="DCE6F1"/>
            <w:noWrap/>
            <w:vAlign w:val="bottom"/>
            <w:hideMark/>
          </w:tcPr>
          <w:p w14:paraId="375A8C68" w14:textId="77777777" w:rsidR="00414358" w:rsidRPr="00414358" w:rsidRDefault="00414358" w:rsidP="00414358">
            <w:pPr>
              <w:spacing w:after="0" w:line="240" w:lineRule="auto"/>
              <w:rPr>
                <w:rFonts w:ascii="Calibri" w:eastAsia="Times New Roman" w:hAnsi="Calibri" w:cs="Calibri"/>
                <w:b/>
                <w:bCs/>
                <w:color w:val="000000"/>
                <w:sz w:val="18"/>
                <w:szCs w:val="18"/>
                <w:lang w:eastAsia="es-CO"/>
              </w:rPr>
            </w:pPr>
            <w:r w:rsidRPr="00414358">
              <w:rPr>
                <w:rFonts w:ascii="Calibri" w:eastAsia="Times New Roman" w:hAnsi="Calibri" w:cs="Calibri"/>
                <w:b/>
                <w:bCs/>
                <w:color w:val="000000"/>
                <w:sz w:val="18"/>
                <w:szCs w:val="18"/>
                <w:lang w:eastAsia="es-CO"/>
              </w:rPr>
              <w:t>Propios</w:t>
            </w:r>
          </w:p>
        </w:tc>
        <w:tc>
          <w:tcPr>
            <w:tcW w:w="2268" w:type="dxa"/>
            <w:tcBorders>
              <w:top w:val="nil"/>
              <w:left w:val="nil"/>
              <w:bottom w:val="nil"/>
              <w:right w:val="single" w:sz="4" w:space="0" w:color="auto"/>
            </w:tcBorders>
            <w:shd w:val="clear" w:color="DCE6F1" w:fill="DCE6F1"/>
            <w:noWrap/>
            <w:vAlign w:val="bottom"/>
            <w:hideMark/>
          </w:tcPr>
          <w:p w14:paraId="27C93F69" w14:textId="77777777" w:rsidR="00414358" w:rsidRPr="00414358" w:rsidRDefault="00414358" w:rsidP="00414358">
            <w:pPr>
              <w:spacing w:after="0" w:line="240" w:lineRule="auto"/>
              <w:jc w:val="center"/>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Total general</w:t>
            </w:r>
          </w:p>
        </w:tc>
      </w:tr>
      <w:tr w:rsidR="00414358" w:rsidRPr="00414358" w14:paraId="30304BE5" w14:textId="77777777" w:rsidTr="00414358">
        <w:trPr>
          <w:trHeight w:val="244"/>
        </w:trPr>
        <w:tc>
          <w:tcPr>
            <w:tcW w:w="2160" w:type="dxa"/>
            <w:tcBorders>
              <w:top w:val="single" w:sz="4" w:space="0" w:color="auto"/>
              <w:left w:val="single" w:sz="4" w:space="0" w:color="auto"/>
              <w:bottom w:val="nil"/>
              <w:right w:val="single" w:sz="4" w:space="0" w:color="auto"/>
            </w:tcBorders>
            <w:shd w:val="clear" w:color="000000" w:fill="FFFFFF"/>
            <w:noWrap/>
            <w:vAlign w:val="bottom"/>
            <w:hideMark/>
          </w:tcPr>
          <w:p w14:paraId="7F80E388"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FUNCIONAMIENTO</w:t>
            </w:r>
          </w:p>
        </w:tc>
        <w:tc>
          <w:tcPr>
            <w:tcW w:w="2093" w:type="dxa"/>
            <w:tcBorders>
              <w:top w:val="single" w:sz="4" w:space="0" w:color="auto"/>
              <w:left w:val="nil"/>
              <w:bottom w:val="nil"/>
              <w:right w:val="nil"/>
            </w:tcBorders>
            <w:shd w:val="clear" w:color="000000" w:fill="FFFFFF"/>
            <w:noWrap/>
            <w:vAlign w:val="bottom"/>
            <w:hideMark/>
          </w:tcPr>
          <w:p w14:paraId="0EA5DCCF"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49.983.283.350,00 </w:t>
            </w:r>
          </w:p>
        </w:tc>
        <w:tc>
          <w:tcPr>
            <w:tcW w:w="1843" w:type="dxa"/>
            <w:tcBorders>
              <w:top w:val="single" w:sz="4" w:space="0" w:color="auto"/>
              <w:left w:val="nil"/>
              <w:bottom w:val="nil"/>
              <w:right w:val="nil"/>
            </w:tcBorders>
            <w:shd w:val="clear" w:color="000000" w:fill="FFFFFF"/>
            <w:noWrap/>
            <w:vAlign w:val="bottom"/>
            <w:hideMark/>
          </w:tcPr>
          <w:p w14:paraId="0C14A32E"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596.894.000,00 </w:t>
            </w:r>
          </w:p>
        </w:tc>
        <w:tc>
          <w:tcPr>
            <w:tcW w:w="2268" w:type="dxa"/>
            <w:tcBorders>
              <w:top w:val="single" w:sz="4" w:space="0" w:color="auto"/>
              <w:left w:val="single" w:sz="4" w:space="0" w:color="auto"/>
              <w:bottom w:val="nil"/>
              <w:right w:val="single" w:sz="4" w:space="0" w:color="auto"/>
            </w:tcBorders>
            <w:shd w:val="clear" w:color="000000" w:fill="FFFFFF"/>
            <w:noWrap/>
            <w:vAlign w:val="bottom"/>
            <w:hideMark/>
          </w:tcPr>
          <w:p w14:paraId="0EC4D51C"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50.580.177.350,00 </w:t>
            </w:r>
          </w:p>
        </w:tc>
      </w:tr>
      <w:tr w:rsidR="00414358" w:rsidRPr="00414358" w14:paraId="64BF4FE0" w14:textId="77777777" w:rsidTr="00414358">
        <w:trPr>
          <w:trHeight w:val="244"/>
        </w:trPr>
        <w:tc>
          <w:tcPr>
            <w:tcW w:w="2160" w:type="dxa"/>
            <w:tcBorders>
              <w:top w:val="nil"/>
              <w:left w:val="single" w:sz="4" w:space="0" w:color="auto"/>
              <w:bottom w:val="nil"/>
              <w:right w:val="single" w:sz="4" w:space="0" w:color="auto"/>
            </w:tcBorders>
            <w:shd w:val="clear" w:color="000000" w:fill="FFFFFF"/>
            <w:noWrap/>
            <w:vAlign w:val="bottom"/>
            <w:hideMark/>
          </w:tcPr>
          <w:p w14:paraId="47DC56EC" w14:textId="77777777" w:rsidR="00414358" w:rsidRPr="00414358" w:rsidRDefault="00414358" w:rsidP="00414358">
            <w:pPr>
              <w:spacing w:after="0" w:line="240" w:lineRule="auto"/>
              <w:ind w:firstLineChars="100" w:firstLine="180"/>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10</w:t>
            </w:r>
          </w:p>
        </w:tc>
        <w:tc>
          <w:tcPr>
            <w:tcW w:w="2093" w:type="dxa"/>
            <w:tcBorders>
              <w:top w:val="nil"/>
              <w:left w:val="nil"/>
              <w:bottom w:val="nil"/>
              <w:right w:val="nil"/>
            </w:tcBorders>
            <w:shd w:val="clear" w:color="000000" w:fill="FFFFFF"/>
            <w:noWrap/>
            <w:vAlign w:val="bottom"/>
            <w:hideMark/>
          </w:tcPr>
          <w:p w14:paraId="6AFF878E"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49.764.900.000,00 </w:t>
            </w:r>
          </w:p>
        </w:tc>
        <w:tc>
          <w:tcPr>
            <w:tcW w:w="1843" w:type="dxa"/>
            <w:tcBorders>
              <w:top w:val="nil"/>
              <w:left w:val="nil"/>
              <w:bottom w:val="nil"/>
              <w:right w:val="nil"/>
            </w:tcBorders>
            <w:shd w:val="clear" w:color="000000" w:fill="FFFFFF"/>
            <w:noWrap/>
            <w:vAlign w:val="bottom"/>
            <w:hideMark/>
          </w:tcPr>
          <w:p w14:paraId="68003B09"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w:t>
            </w:r>
          </w:p>
        </w:tc>
        <w:tc>
          <w:tcPr>
            <w:tcW w:w="2268" w:type="dxa"/>
            <w:tcBorders>
              <w:top w:val="nil"/>
              <w:left w:val="single" w:sz="4" w:space="0" w:color="auto"/>
              <w:bottom w:val="nil"/>
              <w:right w:val="single" w:sz="4" w:space="0" w:color="auto"/>
            </w:tcBorders>
            <w:shd w:val="clear" w:color="000000" w:fill="FFFFFF"/>
            <w:noWrap/>
            <w:vAlign w:val="bottom"/>
            <w:hideMark/>
          </w:tcPr>
          <w:p w14:paraId="6BE5AA33"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49.764.900.000,00 </w:t>
            </w:r>
          </w:p>
        </w:tc>
      </w:tr>
      <w:tr w:rsidR="00414358" w:rsidRPr="00414358" w14:paraId="4B855C66" w14:textId="77777777" w:rsidTr="00414358">
        <w:trPr>
          <w:trHeight w:val="244"/>
        </w:trPr>
        <w:tc>
          <w:tcPr>
            <w:tcW w:w="2160" w:type="dxa"/>
            <w:tcBorders>
              <w:top w:val="nil"/>
              <w:left w:val="single" w:sz="4" w:space="0" w:color="auto"/>
              <w:bottom w:val="nil"/>
              <w:right w:val="single" w:sz="4" w:space="0" w:color="auto"/>
            </w:tcBorders>
            <w:shd w:val="clear" w:color="000000" w:fill="FFFFFF"/>
            <w:noWrap/>
            <w:vAlign w:val="bottom"/>
            <w:hideMark/>
          </w:tcPr>
          <w:p w14:paraId="1A682D34" w14:textId="77777777" w:rsidR="00414358" w:rsidRPr="00414358" w:rsidRDefault="00414358" w:rsidP="00414358">
            <w:pPr>
              <w:spacing w:after="0" w:line="240" w:lineRule="auto"/>
              <w:ind w:firstLineChars="100" w:firstLine="180"/>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11</w:t>
            </w:r>
          </w:p>
        </w:tc>
        <w:tc>
          <w:tcPr>
            <w:tcW w:w="2093" w:type="dxa"/>
            <w:tcBorders>
              <w:top w:val="nil"/>
              <w:left w:val="nil"/>
              <w:bottom w:val="nil"/>
              <w:right w:val="nil"/>
            </w:tcBorders>
            <w:shd w:val="clear" w:color="000000" w:fill="FFFFFF"/>
            <w:noWrap/>
            <w:vAlign w:val="bottom"/>
            <w:hideMark/>
          </w:tcPr>
          <w:p w14:paraId="299ADBCA"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218.383.350,00 </w:t>
            </w:r>
          </w:p>
        </w:tc>
        <w:tc>
          <w:tcPr>
            <w:tcW w:w="1843" w:type="dxa"/>
            <w:tcBorders>
              <w:top w:val="nil"/>
              <w:left w:val="nil"/>
              <w:bottom w:val="nil"/>
              <w:right w:val="nil"/>
            </w:tcBorders>
            <w:shd w:val="clear" w:color="000000" w:fill="FFFFFF"/>
            <w:noWrap/>
            <w:vAlign w:val="bottom"/>
            <w:hideMark/>
          </w:tcPr>
          <w:p w14:paraId="34EE9B31"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w:t>
            </w:r>
          </w:p>
        </w:tc>
        <w:tc>
          <w:tcPr>
            <w:tcW w:w="2268" w:type="dxa"/>
            <w:tcBorders>
              <w:top w:val="nil"/>
              <w:left w:val="single" w:sz="4" w:space="0" w:color="auto"/>
              <w:bottom w:val="nil"/>
              <w:right w:val="single" w:sz="4" w:space="0" w:color="auto"/>
            </w:tcBorders>
            <w:shd w:val="clear" w:color="000000" w:fill="FFFFFF"/>
            <w:noWrap/>
            <w:vAlign w:val="bottom"/>
            <w:hideMark/>
          </w:tcPr>
          <w:p w14:paraId="40C4733A"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218.383.350,00 </w:t>
            </w:r>
          </w:p>
        </w:tc>
      </w:tr>
      <w:tr w:rsidR="00414358" w:rsidRPr="00414358" w14:paraId="1D3A7C9E" w14:textId="77777777" w:rsidTr="00414358">
        <w:trPr>
          <w:trHeight w:val="244"/>
        </w:trPr>
        <w:tc>
          <w:tcPr>
            <w:tcW w:w="2160" w:type="dxa"/>
            <w:tcBorders>
              <w:top w:val="nil"/>
              <w:left w:val="single" w:sz="4" w:space="0" w:color="auto"/>
              <w:bottom w:val="nil"/>
              <w:right w:val="single" w:sz="4" w:space="0" w:color="auto"/>
            </w:tcBorders>
            <w:shd w:val="clear" w:color="000000" w:fill="FFFFFF"/>
            <w:noWrap/>
            <w:vAlign w:val="bottom"/>
            <w:hideMark/>
          </w:tcPr>
          <w:p w14:paraId="56369736" w14:textId="77777777" w:rsidR="00414358" w:rsidRPr="00414358" w:rsidRDefault="00414358" w:rsidP="00414358">
            <w:pPr>
              <w:spacing w:after="0" w:line="240" w:lineRule="auto"/>
              <w:ind w:firstLineChars="100" w:firstLine="180"/>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21</w:t>
            </w:r>
          </w:p>
        </w:tc>
        <w:tc>
          <w:tcPr>
            <w:tcW w:w="2093" w:type="dxa"/>
            <w:tcBorders>
              <w:top w:val="nil"/>
              <w:left w:val="nil"/>
              <w:bottom w:val="nil"/>
              <w:right w:val="nil"/>
            </w:tcBorders>
            <w:shd w:val="clear" w:color="000000" w:fill="FFFFFF"/>
            <w:noWrap/>
            <w:vAlign w:val="bottom"/>
            <w:hideMark/>
          </w:tcPr>
          <w:p w14:paraId="0753CA83"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w:t>
            </w:r>
          </w:p>
        </w:tc>
        <w:tc>
          <w:tcPr>
            <w:tcW w:w="1843" w:type="dxa"/>
            <w:tcBorders>
              <w:top w:val="nil"/>
              <w:left w:val="nil"/>
              <w:bottom w:val="nil"/>
              <w:right w:val="nil"/>
            </w:tcBorders>
            <w:shd w:val="clear" w:color="000000" w:fill="FFFFFF"/>
            <w:noWrap/>
            <w:vAlign w:val="bottom"/>
            <w:hideMark/>
          </w:tcPr>
          <w:p w14:paraId="348CB98A"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596.894.000,00 </w:t>
            </w:r>
          </w:p>
        </w:tc>
        <w:tc>
          <w:tcPr>
            <w:tcW w:w="2268" w:type="dxa"/>
            <w:tcBorders>
              <w:top w:val="nil"/>
              <w:left w:val="single" w:sz="4" w:space="0" w:color="auto"/>
              <w:bottom w:val="nil"/>
              <w:right w:val="single" w:sz="4" w:space="0" w:color="auto"/>
            </w:tcBorders>
            <w:shd w:val="clear" w:color="000000" w:fill="FFFFFF"/>
            <w:noWrap/>
            <w:vAlign w:val="bottom"/>
            <w:hideMark/>
          </w:tcPr>
          <w:p w14:paraId="15B6B495"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596.894.000,00 </w:t>
            </w:r>
          </w:p>
        </w:tc>
      </w:tr>
      <w:tr w:rsidR="00414358" w:rsidRPr="00414358" w14:paraId="047ED258" w14:textId="77777777" w:rsidTr="00414358">
        <w:trPr>
          <w:trHeight w:val="244"/>
        </w:trPr>
        <w:tc>
          <w:tcPr>
            <w:tcW w:w="2160" w:type="dxa"/>
            <w:tcBorders>
              <w:top w:val="nil"/>
              <w:left w:val="single" w:sz="4" w:space="0" w:color="auto"/>
              <w:bottom w:val="nil"/>
              <w:right w:val="single" w:sz="4" w:space="0" w:color="auto"/>
            </w:tcBorders>
            <w:shd w:val="clear" w:color="000000" w:fill="FFFFFF"/>
            <w:noWrap/>
            <w:vAlign w:val="bottom"/>
            <w:hideMark/>
          </w:tcPr>
          <w:p w14:paraId="67CB6D9F"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INVERSION</w:t>
            </w:r>
          </w:p>
        </w:tc>
        <w:tc>
          <w:tcPr>
            <w:tcW w:w="2093" w:type="dxa"/>
            <w:tcBorders>
              <w:top w:val="nil"/>
              <w:left w:val="nil"/>
              <w:bottom w:val="nil"/>
              <w:right w:val="nil"/>
            </w:tcBorders>
            <w:shd w:val="clear" w:color="000000" w:fill="FFFFFF"/>
            <w:noWrap/>
            <w:vAlign w:val="bottom"/>
            <w:hideMark/>
          </w:tcPr>
          <w:p w14:paraId="02395DC2"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23.920.239.274,00 </w:t>
            </w:r>
          </w:p>
        </w:tc>
        <w:tc>
          <w:tcPr>
            <w:tcW w:w="1843" w:type="dxa"/>
            <w:tcBorders>
              <w:top w:val="nil"/>
              <w:left w:val="nil"/>
              <w:bottom w:val="nil"/>
              <w:right w:val="nil"/>
            </w:tcBorders>
            <w:shd w:val="clear" w:color="000000" w:fill="FFFFFF"/>
            <w:noWrap/>
            <w:vAlign w:val="bottom"/>
            <w:hideMark/>
          </w:tcPr>
          <w:p w14:paraId="6DCE8BA7"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8.308.000.000,00 </w:t>
            </w:r>
          </w:p>
        </w:tc>
        <w:tc>
          <w:tcPr>
            <w:tcW w:w="2268" w:type="dxa"/>
            <w:tcBorders>
              <w:top w:val="nil"/>
              <w:left w:val="single" w:sz="4" w:space="0" w:color="auto"/>
              <w:bottom w:val="nil"/>
              <w:right w:val="single" w:sz="4" w:space="0" w:color="auto"/>
            </w:tcBorders>
            <w:shd w:val="clear" w:color="000000" w:fill="FFFFFF"/>
            <w:noWrap/>
            <w:vAlign w:val="bottom"/>
            <w:hideMark/>
          </w:tcPr>
          <w:p w14:paraId="27D07E02"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32.228.239.274,00 </w:t>
            </w:r>
          </w:p>
        </w:tc>
      </w:tr>
      <w:tr w:rsidR="00414358" w:rsidRPr="00414358" w14:paraId="5C55F9FD" w14:textId="77777777" w:rsidTr="00414358">
        <w:trPr>
          <w:trHeight w:val="244"/>
        </w:trPr>
        <w:tc>
          <w:tcPr>
            <w:tcW w:w="2160" w:type="dxa"/>
            <w:tcBorders>
              <w:top w:val="nil"/>
              <w:left w:val="single" w:sz="4" w:space="0" w:color="auto"/>
              <w:bottom w:val="nil"/>
              <w:right w:val="single" w:sz="4" w:space="0" w:color="auto"/>
            </w:tcBorders>
            <w:shd w:val="clear" w:color="000000" w:fill="FFFFFF"/>
            <w:noWrap/>
            <w:vAlign w:val="bottom"/>
            <w:hideMark/>
          </w:tcPr>
          <w:p w14:paraId="1058359D" w14:textId="77777777" w:rsidR="00414358" w:rsidRPr="00414358" w:rsidRDefault="00414358" w:rsidP="00414358">
            <w:pPr>
              <w:spacing w:after="0" w:line="240" w:lineRule="auto"/>
              <w:ind w:firstLineChars="100" w:firstLine="180"/>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11</w:t>
            </w:r>
          </w:p>
        </w:tc>
        <w:tc>
          <w:tcPr>
            <w:tcW w:w="2093" w:type="dxa"/>
            <w:tcBorders>
              <w:top w:val="nil"/>
              <w:left w:val="nil"/>
              <w:bottom w:val="nil"/>
              <w:right w:val="nil"/>
            </w:tcBorders>
            <w:shd w:val="clear" w:color="000000" w:fill="FFFFFF"/>
            <w:noWrap/>
            <w:vAlign w:val="bottom"/>
            <w:hideMark/>
          </w:tcPr>
          <w:p w14:paraId="230D91FE"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18.000.000.000,00 </w:t>
            </w:r>
          </w:p>
        </w:tc>
        <w:tc>
          <w:tcPr>
            <w:tcW w:w="1843" w:type="dxa"/>
            <w:tcBorders>
              <w:top w:val="nil"/>
              <w:left w:val="nil"/>
              <w:bottom w:val="nil"/>
              <w:right w:val="nil"/>
            </w:tcBorders>
            <w:shd w:val="clear" w:color="000000" w:fill="FFFFFF"/>
            <w:noWrap/>
            <w:vAlign w:val="bottom"/>
            <w:hideMark/>
          </w:tcPr>
          <w:p w14:paraId="5AA67B76"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w:t>
            </w:r>
          </w:p>
        </w:tc>
        <w:tc>
          <w:tcPr>
            <w:tcW w:w="2268" w:type="dxa"/>
            <w:tcBorders>
              <w:top w:val="nil"/>
              <w:left w:val="single" w:sz="4" w:space="0" w:color="auto"/>
              <w:bottom w:val="nil"/>
              <w:right w:val="single" w:sz="4" w:space="0" w:color="auto"/>
            </w:tcBorders>
            <w:shd w:val="clear" w:color="000000" w:fill="FFFFFF"/>
            <w:noWrap/>
            <w:vAlign w:val="bottom"/>
            <w:hideMark/>
          </w:tcPr>
          <w:p w14:paraId="3FDB54EE"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18.000.000.000,00 </w:t>
            </w:r>
          </w:p>
        </w:tc>
      </w:tr>
      <w:tr w:rsidR="00414358" w:rsidRPr="00414358" w14:paraId="34244529" w14:textId="77777777" w:rsidTr="00414358">
        <w:trPr>
          <w:trHeight w:val="244"/>
        </w:trPr>
        <w:tc>
          <w:tcPr>
            <w:tcW w:w="2160" w:type="dxa"/>
            <w:tcBorders>
              <w:top w:val="nil"/>
              <w:left w:val="single" w:sz="4" w:space="0" w:color="auto"/>
              <w:bottom w:val="nil"/>
              <w:right w:val="single" w:sz="4" w:space="0" w:color="auto"/>
            </w:tcBorders>
            <w:shd w:val="clear" w:color="000000" w:fill="FFFFFF"/>
            <w:noWrap/>
            <w:vAlign w:val="bottom"/>
            <w:hideMark/>
          </w:tcPr>
          <w:p w14:paraId="69643C58" w14:textId="77777777" w:rsidR="00414358" w:rsidRPr="00414358" w:rsidRDefault="00414358" w:rsidP="00414358">
            <w:pPr>
              <w:spacing w:after="0" w:line="240" w:lineRule="auto"/>
              <w:ind w:firstLineChars="100" w:firstLine="180"/>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13</w:t>
            </w:r>
          </w:p>
        </w:tc>
        <w:tc>
          <w:tcPr>
            <w:tcW w:w="2093" w:type="dxa"/>
            <w:tcBorders>
              <w:top w:val="nil"/>
              <w:left w:val="nil"/>
              <w:bottom w:val="nil"/>
              <w:right w:val="nil"/>
            </w:tcBorders>
            <w:shd w:val="clear" w:color="000000" w:fill="FFFFFF"/>
            <w:noWrap/>
            <w:vAlign w:val="bottom"/>
            <w:hideMark/>
          </w:tcPr>
          <w:p w14:paraId="456BE937"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5.920.239.274,00 </w:t>
            </w:r>
          </w:p>
        </w:tc>
        <w:tc>
          <w:tcPr>
            <w:tcW w:w="1843" w:type="dxa"/>
            <w:tcBorders>
              <w:top w:val="nil"/>
              <w:left w:val="nil"/>
              <w:bottom w:val="nil"/>
              <w:right w:val="nil"/>
            </w:tcBorders>
            <w:shd w:val="clear" w:color="000000" w:fill="FFFFFF"/>
            <w:noWrap/>
            <w:vAlign w:val="bottom"/>
            <w:hideMark/>
          </w:tcPr>
          <w:p w14:paraId="57DEB660"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w:t>
            </w:r>
          </w:p>
        </w:tc>
        <w:tc>
          <w:tcPr>
            <w:tcW w:w="2268" w:type="dxa"/>
            <w:tcBorders>
              <w:top w:val="nil"/>
              <w:left w:val="single" w:sz="4" w:space="0" w:color="auto"/>
              <w:bottom w:val="nil"/>
              <w:right w:val="single" w:sz="4" w:space="0" w:color="auto"/>
            </w:tcBorders>
            <w:shd w:val="clear" w:color="000000" w:fill="FFFFFF"/>
            <w:noWrap/>
            <w:vAlign w:val="bottom"/>
            <w:hideMark/>
          </w:tcPr>
          <w:p w14:paraId="16076116"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5.920.239.274,00 </w:t>
            </w:r>
          </w:p>
        </w:tc>
      </w:tr>
      <w:tr w:rsidR="00414358" w:rsidRPr="00414358" w14:paraId="0D7FAB03" w14:textId="77777777" w:rsidTr="00414358">
        <w:trPr>
          <w:trHeight w:val="244"/>
        </w:trPr>
        <w:tc>
          <w:tcPr>
            <w:tcW w:w="2160" w:type="dxa"/>
            <w:tcBorders>
              <w:top w:val="nil"/>
              <w:left w:val="single" w:sz="4" w:space="0" w:color="auto"/>
              <w:bottom w:val="nil"/>
              <w:right w:val="single" w:sz="4" w:space="0" w:color="auto"/>
            </w:tcBorders>
            <w:shd w:val="clear" w:color="000000" w:fill="FFFFFF"/>
            <w:noWrap/>
            <w:vAlign w:val="bottom"/>
            <w:hideMark/>
          </w:tcPr>
          <w:p w14:paraId="6E7E0A43" w14:textId="77777777" w:rsidR="00414358" w:rsidRPr="00414358" w:rsidRDefault="00414358" w:rsidP="00414358">
            <w:pPr>
              <w:spacing w:after="0" w:line="240" w:lineRule="auto"/>
              <w:ind w:firstLineChars="100" w:firstLine="180"/>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20</w:t>
            </w:r>
          </w:p>
        </w:tc>
        <w:tc>
          <w:tcPr>
            <w:tcW w:w="2093" w:type="dxa"/>
            <w:tcBorders>
              <w:top w:val="nil"/>
              <w:left w:val="nil"/>
              <w:bottom w:val="nil"/>
              <w:right w:val="nil"/>
            </w:tcBorders>
            <w:shd w:val="clear" w:color="000000" w:fill="FFFFFF"/>
            <w:noWrap/>
            <w:vAlign w:val="bottom"/>
            <w:hideMark/>
          </w:tcPr>
          <w:p w14:paraId="745C9A68"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w:t>
            </w:r>
          </w:p>
        </w:tc>
        <w:tc>
          <w:tcPr>
            <w:tcW w:w="1843" w:type="dxa"/>
            <w:tcBorders>
              <w:top w:val="nil"/>
              <w:left w:val="nil"/>
              <w:bottom w:val="nil"/>
              <w:right w:val="nil"/>
            </w:tcBorders>
            <w:shd w:val="clear" w:color="000000" w:fill="FFFFFF"/>
            <w:noWrap/>
            <w:vAlign w:val="bottom"/>
            <w:hideMark/>
          </w:tcPr>
          <w:p w14:paraId="1F9C818B"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8.308.000.000,00 </w:t>
            </w:r>
          </w:p>
        </w:tc>
        <w:tc>
          <w:tcPr>
            <w:tcW w:w="2268" w:type="dxa"/>
            <w:tcBorders>
              <w:top w:val="nil"/>
              <w:left w:val="single" w:sz="4" w:space="0" w:color="auto"/>
              <w:bottom w:val="nil"/>
              <w:right w:val="single" w:sz="4" w:space="0" w:color="auto"/>
            </w:tcBorders>
            <w:shd w:val="clear" w:color="000000" w:fill="FFFFFF"/>
            <w:noWrap/>
            <w:vAlign w:val="bottom"/>
            <w:hideMark/>
          </w:tcPr>
          <w:p w14:paraId="52226B6A"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8.308.000.000,00 </w:t>
            </w:r>
          </w:p>
        </w:tc>
      </w:tr>
      <w:tr w:rsidR="00414358" w:rsidRPr="00414358" w14:paraId="3A1B95A1" w14:textId="77777777" w:rsidTr="00414358">
        <w:trPr>
          <w:trHeight w:val="244"/>
        </w:trPr>
        <w:tc>
          <w:tcPr>
            <w:tcW w:w="2160" w:type="dxa"/>
            <w:tcBorders>
              <w:top w:val="nil"/>
              <w:left w:val="single" w:sz="4" w:space="0" w:color="auto"/>
              <w:bottom w:val="nil"/>
              <w:right w:val="single" w:sz="4" w:space="0" w:color="auto"/>
            </w:tcBorders>
            <w:shd w:val="clear" w:color="000000" w:fill="FFFFFF"/>
            <w:noWrap/>
            <w:vAlign w:val="bottom"/>
            <w:hideMark/>
          </w:tcPr>
          <w:p w14:paraId="75D03BF9"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SERVICIO DE LA DEUDA PÚBLICA</w:t>
            </w:r>
          </w:p>
        </w:tc>
        <w:tc>
          <w:tcPr>
            <w:tcW w:w="2093" w:type="dxa"/>
            <w:tcBorders>
              <w:top w:val="nil"/>
              <w:left w:val="nil"/>
              <w:bottom w:val="nil"/>
              <w:right w:val="nil"/>
            </w:tcBorders>
            <w:shd w:val="clear" w:color="000000" w:fill="FFFFFF"/>
            <w:noWrap/>
            <w:vAlign w:val="bottom"/>
            <w:hideMark/>
          </w:tcPr>
          <w:p w14:paraId="5099ADE7"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73.458.261,00 </w:t>
            </w:r>
          </w:p>
        </w:tc>
        <w:tc>
          <w:tcPr>
            <w:tcW w:w="1843" w:type="dxa"/>
            <w:tcBorders>
              <w:top w:val="nil"/>
              <w:left w:val="nil"/>
              <w:bottom w:val="nil"/>
              <w:right w:val="nil"/>
            </w:tcBorders>
            <w:shd w:val="clear" w:color="000000" w:fill="FFFFFF"/>
            <w:noWrap/>
            <w:vAlign w:val="bottom"/>
            <w:hideMark/>
          </w:tcPr>
          <w:p w14:paraId="32B146DE"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w:t>
            </w:r>
          </w:p>
        </w:tc>
        <w:tc>
          <w:tcPr>
            <w:tcW w:w="2268" w:type="dxa"/>
            <w:tcBorders>
              <w:top w:val="nil"/>
              <w:left w:val="single" w:sz="4" w:space="0" w:color="auto"/>
              <w:bottom w:val="nil"/>
              <w:right w:val="single" w:sz="4" w:space="0" w:color="auto"/>
            </w:tcBorders>
            <w:shd w:val="clear" w:color="000000" w:fill="FFFFFF"/>
            <w:noWrap/>
            <w:vAlign w:val="bottom"/>
            <w:hideMark/>
          </w:tcPr>
          <w:p w14:paraId="55F88538"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73.458.261,00 </w:t>
            </w:r>
          </w:p>
        </w:tc>
      </w:tr>
      <w:tr w:rsidR="00414358" w:rsidRPr="00414358" w14:paraId="79528178" w14:textId="77777777" w:rsidTr="00414358">
        <w:trPr>
          <w:trHeight w:val="244"/>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14:paraId="4F4804A0" w14:textId="77777777" w:rsidR="00414358" w:rsidRPr="00414358" w:rsidRDefault="00414358" w:rsidP="00414358">
            <w:pPr>
              <w:spacing w:after="0" w:line="240" w:lineRule="auto"/>
              <w:ind w:firstLineChars="100" w:firstLine="180"/>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11</w:t>
            </w:r>
          </w:p>
        </w:tc>
        <w:tc>
          <w:tcPr>
            <w:tcW w:w="2093" w:type="dxa"/>
            <w:tcBorders>
              <w:top w:val="nil"/>
              <w:left w:val="nil"/>
              <w:bottom w:val="single" w:sz="4" w:space="0" w:color="auto"/>
              <w:right w:val="nil"/>
            </w:tcBorders>
            <w:shd w:val="clear" w:color="000000" w:fill="FFFFFF"/>
            <w:noWrap/>
            <w:vAlign w:val="bottom"/>
            <w:hideMark/>
          </w:tcPr>
          <w:p w14:paraId="18E63E60"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73.458.261,00 </w:t>
            </w:r>
          </w:p>
        </w:tc>
        <w:tc>
          <w:tcPr>
            <w:tcW w:w="1843" w:type="dxa"/>
            <w:tcBorders>
              <w:top w:val="nil"/>
              <w:left w:val="nil"/>
              <w:bottom w:val="single" w:sz="4" w:space="0" w:color="auto"/>
              <w:right w:val="nil"/>
            </w:tcBorders>
            <w:shd w:val="clear" w:color="000000" w:fill="FFFFFF"/>
            <w:noWrap/>
            <w:vAlign w:val="bottom"/>
            <w:hideMark/>
          </w:tcPr>
          <w:p w14:paraId="53F3B0F5"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6D876CD" w14:textId="77777777" w:rsidR="00414358" w:rsidRPr="00414358" w:rsidRDefault="00414358" w:rsidP="00414358">
            <w:pPr>
              <w:spacing w:after="0" w:line="240" w:lineRule="auto"/>
              <w:rPr>
                <w:rFonts w:ascii="Calibri" w:eastAsia="Times New Roman" w:hAnsi="Calibri" w:cs="Calibri"/>
                <w:sz w:val="18"/>
                <w:szCs w:val="18"/>
                <w:lang w:eastAsia="es-CO"/>
              </w:rPr>
            </w:pPr>
            <w:r w:rsidRPr="00414358">
              <w:rPr>
                <w:rFonts w:ascii="Calibri" w:eastAsia="Times New Roman" w:hAnsi="Calibri" w:cs="Calibri"/>
                <w:sz w:val="18"/>
                <w:szCs w:val="18"/>
                <w:lang w:eastAsia="es-CO"/>
              </w:rPr>
              <w:t xml:space="preserve"> $                  73.458.261,00 </w:t>
            </w:r>
          </w:p>
        </w:tc>
      </w:tr>
      <w:tr w:rsidR="00414358" w:rsidRPr="00414358" w14:paraId="1498229C" w14:textId="77777777" w:rsidTr="00414358">
        <w:trPr>
          <w:trHeight w:val="244"/>
        </w:trPr>
        <w:tc>
          <w:tcPr>
            <w:tcW w:w="2160" w:type="dxa"/>
            <w:tcBorders>
              <w:top w:val="nil"/>
              <w:left w:val="single" w:sz="4" w:space="0" w:color="auto"/>
              <w:bottom w:val="single" w:sz="4" w:space="0" w:color="auto"/>
              <w:right w:val="single" w:sz="4" w:space="0" w:color="auto"/>
            </w:tcBorders>
            <w:shd w:val="clear" w:color="DCE6F1" w:fill="DCE6F1"/>
            <w:noWrap/>
            <w:vAlign w:val="bottom"/>
            <w:hideMark/>
          </w:tcPr>
          <w:p w14:paraId="6D3DC11E"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Total general</w:t>
            </w:r>
          </w:p>
        </w:tc>
        <w:tc>
          <w:tcPr>
            <w:tcW w:w="2093" w:type="dxa"/>
            <w:tcBorders>
              <w:top w:val="nil"/>
              <w:left w:val="nil"/>
              <w:bottom w:val="single" w:sz="4" w:space="0" w:color="auto"/>
              <w:right w:val="nil"/>
            </w:tcBorders>
            <w:shd w:val="clear" w:color="DCE6F1" w:fill="DCE6F1"/>
            <w:noWrap/>
            <w:vAlign w:val="bottom"/>
            <w:hideMark/>
          </w:tcPr>
          <w:p w14:paraId="752684B8"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73.976.980.885,00 </w:t>
            </w:r>
          </w:p>
        </w:tc>
        <w:tc>
          <w:tcPr>
            <w:tcW w:w="1843" w:type="dxa"/>
            <w:tcBorders>
              <w:top w:val="nil"/>
              <w:left w:val="nil"/>
              <w:bottom w:val="single" w:sz="4" w:space="0" w:color="auto"/>
              <w:right w:val="nil"/>
            </w:tcBorders>
            <w:shd w:val="clear" w:color="DCE6F1" w:fill="DCE6F1"/>
            <w:noWrap/>
            <w:vAlign w:val="bottom"/>
            <w:hideMark/>
          </w:tcPr>
          <w:p w14:paraId="61BE8B8A"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8.904.894.000,00 </w:t>
            </w:r>
          </w:p>
        </w:tc>
        <w:tc>
          <w:tcPr>
            <w:tcW w:w="2268" w:type="dxa"/>
            <w:tcBorders>
              <w:top w:val="nil"/>
              <w:left w:val="single" w:sz="4" w:space="0" w:color="auto"/>
              <w:bottom w:val="single" w:sz="4" w:space="0" w:color="auto"/>
              <w:right w:val="single" w:sz="4" w:space="0" w:color="auto"/>
            </w:tcBorders>
            <w:shd w:val="clear" w:color="DCE6F1" w:fill="DCE6F1"/>
            <w:noWrap/>
            <w:vAlign w:val="bottom"/>
            <w:hideMark/>
          </w:tcPr>
          <w:p w14:paraId="65FC2158" w14:textId="77777777" w:rsidR="00414358" w:rsidRPr="00414358" w:rsidRDefault="00414358" w:rsidP="00414358">
            <w:pPr>
              <w:spacing w:after="0" w:line="240" w:lineRule="auto"/>
              <w:rPr>
                <w:rFonts w:ascii="Calibri" w:eastAsia="Times New Roman" w:hAnsi="Calibri" w:cs="Calibri"/>
                <w:b/>
                <w:bCs/>
                <w:sz w:val="18"/>
                <w:szCs w:val="18"/>
                <w:lang w:eastAsia="es-CO"/>
              </w:rPr>
            </w:pPr>
            <w:r w:rsidRPr="00414358">
              <w:rPr>
                <w:rFonts w:ascii="Calibri" w:eastAsia="Times New Roman" w:hAnsi="Calibri" w:cs="Calibri"/>
                <w:b/>
                <w:bCs/>
                <w:sz w:val="18"/>
                <w:szCs w:val="18"/>
                <w:lang w:eastAsia="es-CO"/>
              </w:rPr>
              <w:t xml:space="preserve"> $          82.881.874.885,00 </w:t>
            </w:r>
          </w:p>
        </w:tc>
      </w:tr>
    </w:tbl>
    <w:p w14:paraId="43BE3A3C" w14:textId="135BAB5D" w:rsidR="005A4B5D" w:rsidRPr="00EF2BB1" w:rsidRDefault="005A4B5D" w:rsidP="0081244A">
      <w:pPr>
        <w:rPr>
          <w:rFonts w:asciiTheme="minorHAnsi" w:hAnsiTheme="minorHAnsi" w:cs="Arial"/>
          <w:b/>
          <w:bCs/>
        </w:rPr>
      </w:pPr>
    </w:p>
    <w:p w14:paraId="6C1EA34D" w14:textId="77777777" w:rsidR="005A4B5D" w:rsidRPr="00EF2BB1" w:rsidRDefault="005A4B5D" w:rsidP="0081244A">
      <w:pPr>
        <w:rPr>
          <w:rFonts w:asciiTheme="minorHAnsi" w:hAnsiTheme="minorHAnsi" w:cs="Arial"/>
          <w:b/>
          <w:bCs/>
        </w:rPr>
      </w:pPr>
    </w:p>
    <w:p w14:paraId="25C089AA" w14:textId="6A752652" w:rsidR="005A4B5D" w:rsidRPr="00EF2BB1" w:rsidRDefault="005A4B5D" w:rsidP="005A4B5D">
      <w:pPr>
        <w:rPr>
          <w:rFonts w:asciiTheme="minorHAnsi" w:hAnsiTheme="minorHAnsi" w:cs="Arial"/>
          <w:b/>
          <w:bCs/>
          <w:sz w:val="20"/>
          <w:szCs w:val="20"/>
        </w:rPr>
      </w:pPr>
      <w:r w:rsidRPr="00EF2BB1">
        <w:rPr>
          <w:rFonts w:asciiTheme="minorHAnsi" w:hAnsiTheme="minorHAnsi" w:cs="Arial"/>
          <w:b/>
          <w:bCs/>
          <w:sz w:val="20"/>
          <w:szCs w:val="20"/>
        </w:rPr>
        <w:t xml:space="preserve">Gráfica 2 </w:t>
      </w:r>
    </w:p>
    <w:p w14:paraId="556C879C" w14:textId="148DD108" w:rsidR="00631188" w:rsidRPr="00EF2BB1" w:rsidRDefault="005A4B5D" w:rsidP="0081244A">
      <w:pPr>
        <w:rPr>
          <w:rFonts w:asciiTheme="minorHAnsi" w:hAnsiTheme="minorHAnsi" w:cs="Arial"/>
          <w:i/>
          <w:iCs/>
        </w:rPr>
      </w:pPr>
      <w:r w:rsidRPr="00EF2BB1">
        <w:rPr>
          <w:rFonts w:asciiTheme="minorHAnsi" w:hAnsiTheme="minorHAnsi" w:cs="Arial"/>
          <w:i/>
          <w:iCs/>
        </w:rPr>
        <w:t xml:space="preserve">Distribución aproximada de vigente inicial año 2022 por fuente </w:t>
      </w:r>
    </w:p>
    <w:p w14:paraId="5086F5CD" w14:textId="77777777" w:rsidR="0081244A" w:rsidRPr="00EF2BB1" w:rsidRDefault="0081244A" w:rsidP="0081244A">
      <w:pPr>
        <w:rPr>
          <w:rFonts w:asciiTheme="minorHAnsi" w:hAnsiTheme="minorHAnsi" w:cs="Arial"/>
          <w:b/>
          <w:bCs/>
        </w:rPr>
      </w:pPr>
      <w:r w:rsidRPr="00EF2BB1">
        <w:rPr>
          <w:rFonts w:asciiTheme="minorHAnsi" w:hAnsiTheme="minorHAnsi" w:cs="Arial"/>
          <w:noProof/>
          <w:lang w:eastAsia="es-CO"/>
        </w:rPr>
        <w:drawing>
          <wp:inline distT="0" distB="0" distL="0" distR="0" wp14:anchorId="42BDA716" wp14:editId="7F32AF4B">
            <wp:extent cx="4572000" cy="2743200"/>
            <wp:effectExtent l="0" t="0" r="0" b="0"/>
            <wp:docPr id="1163524321" name="Gráfico 1163524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90A238" w14:textId="02502687" w:rsidR="0081244A" w:rsidRDefault="0081244A" w:rsidP="0081244A">
      <w:pPr>
        <w:rPr>
          <w:rFonts w:asciiTheme="minorHAnsi" w:hAnsiTheme="minorHAnsi" w:cs="Arial"/>
          <w:b/>
          <w:bCs/>
        </w:rPr>
      </w:pPr>
    </w:p>
    <w:p w14:paraId="57E2A7D6" w14:textId="2D4DAFB0" w:rsidR="00EF2BB1" w:rsidRDefault="00EF2BB1" w:rsidP="0081244A">
      <w:pPr>
        <w:rPr>
          <w:rFonts w:asciiTheme="minorHAnsi" w:hAnsiTheme="minorHAnsi" w:cs="Arial"/>
          <w:b/>
          <w:bCs/>
        </w:rPr>
      </w:pPr>
    </w:p>
    <w:p w14:paraId="1859AF7B" w14:textId="77777777" w:rsidR="00EF2BB1" w:rsidRPr="00EF2BB1" w:rsidRDefault="00EF2BB1" w:rsidP="0081244A">
      <w:pPr>
        <w:rPr>
          <w:rFonts w:asciiTheme="minorHAnsi" w:hAnsiTheme="minorHAnsi" w:cs="Arial"/>
          <w:b/>
          <w:bCs/>
        </w:rPr>
      </w:pPr>
    </w:p>
    <w:p w14:paraId="193C26D4" w14:textId="32E7B97C" w:rsidR="005A4B5D" w:rsidRPr="00EF2BB1" w:rsidRDefault="005A4B5D" w:rsidP="0081244A">
      <w:pPr>
        <w:rPr>
          <w:rFonts w:asciiTheme="minorHAnsi" w:hAnsiTheme="minorHAnsi" w:cs="Arial"/>
          <w:b/>
          <w:bCs/>
        </w:rPr>
      </w:pPr>
      <w:r w:rsidRPr="00EF2BB1">
        <w:rPr>
          <w:rFonts w:asciiTheme="minorHAnsi" w:hAnsiTheme="minorHAnsi" w:cs="Arial"/>
          <w:b/>
          <w:bCs/>
        </w:rPr>
        <w:t>Gráfica 3</w:t>
      </w:r>
    </w:p>
    <w:p w14:paraId="6203FEF2" w14:textId="1A59BA11" w:rsidR="005A4B5D" w:rsidRPr="00EF2BB1" w:rsidRDefault="005A4B5D" w:rsidP="0081244A">
      <w:pPr>
        <w:rPr>
          <w:rFonts w:asciiTheme="minorHAnsi" w:hAnsiTheme="minorHAnsi" w:cs="Arial"/>
          <w:i/>
          <w:iCs/>
        </w:rPr>
      </w:pPr>
      <w:r w:rsidRPr="00EF2BB1">
        <w:rPr>
          <w:rFonts w:asciiTheme="minorHAnsi" w:hAnsiTheme="minorHAnsi" w:cs="Arial"/>
          <w:b/>
          <w:bCs/>
        </w:rPr>
        <w:t xml:space="preserve"> </w:t>
      </w:r>
      <w:r w:rsidRPr="00EF2BB1">
        <w:rPr>
          <w:rFonts w:asciiTheme="minorHAnsi" w:hAnsiTheme="minorHAnsi" w:cs="Arial"/>
          <w:i/>
          <w:iCs/>
        </w:rPr>
        <w:t xml:space="preserve">Distribución aproximada vigente inicial año 2022 por fuente </w:t>
      </w:r>
    </w:p>
    <w:p w14:paraId="1BAC3C00" w14:textId="77777777" w:rsidR="0081244A" w:rsidRPr="00EF2BB1" w:rsidRDefault="0081244A" w:rsidP="0081244A">
      <w:pPr>
        <w:rPr>
          <w:rFonts w:asciiTheme="minorHAnsi" w:hAnsiTheme="minorHAnsi" w:cs="Arial"/>
          <w:b/>
          <w:bCs/>
        </w:rPr>
      </w:pPr>
      <w:r w:rsidRPr="00EF2BB1">
        <w:rPr>
          <w:rFonts w:asciiTheme="minorHAnsi" w:hAnsiTheme="minorHAnsi" w:cs="Arial"/>
          <w:noProof/>
          <w:lang w:eastAsia="es-CO"/>
        </w:rPr>
        <w:drawing>
          <wp:inline distT="0" distB="0" distL="0" distR="0" wp14:anchorId="5BCF1520" wp14:editId="3B08E10F">
            <wp:extent cx="4572000" cy="2743200"/>
            <wp:effectExtent l="0" t="0" r="0" b="0"/>
            <wp:docPr id="1163524323" name="Gráfico 1163524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29988C" w14:textId="43ADD288" w:rsidR="003962FA" w:rsidRPr="00EF2BB1" w:rsidRDefault="008F439A" w:rsidP="0081244A">
      <w:pPr>
        <w:rPr>
          <w:rFonts w:asciiTheme="minorHAnsi" w:hAnsiTheme="minorHAnsi" w:cs="Arial"/>
          <w:b/>
          <w:bCs/>
        </w:rPr>
      </w:pPr>
      <w:r w:rsidRPr="00EF2BB1">
        <w:rPr>
          <w:rFonts w:asciiTheme="minorHAnsi" w:hAnsiTheme="minorHAnsi" w:cs="Arial"/>
          <w:b/>
          <w:bCs/>
          <w:sz w:val="16"/>
          <w:szCs w:val="16"/>
        </w:rPr>
        <w:t xml:space="preserve">Fuente. </w:t>
      </w:r>
      <w:r w:rsidRPr="00EF2BB1">
        <w:rPr>
          <w:rFonts w:asciiTheme="minorHAnsi" w:eastAsia="Times New Roman" w:hAnsiTheme="minorHAnsi" w:cs="Arial"/>
          <w:color w:val="000000"/>
          <w:sz w:val="16"/>
          <w:szCs w:val="16"/>
          <w:lang w:eastAsia="es-CO"/>
        </w:rPr>
        <w:t>Resolución N.º 002 de enero 4 de 2022. Ideam</w:t>
      </w:r>
    </w:p>
    <w:p w14:paraId="6B0AA017" w14:textId="24CFC614" w:rsidR="008F439A" w:rsidRPr="00EF2BB1" w:rsidRDefault="0081244A" w:rsidP="0081244A">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7472BC" w:rsidRPr="00EF2BB1">
        <w:rPr>
          <w:rFonts w:asciiTheme="minorHAnsi" w:eastAsiaTheme="majorEastAsia" w:hAnsiTheme="minorHAnsi" w:cs="Arial"/>
          <w:b/>
          <w:bCs/>
          <w:color w:val="000000" w:themeColor="text1"/>
          <w:sz w:val="18"/>
          <w:szCs w:val="18"/>
          <w:lang w:val="es-ES" w:eastAsia="es-CO"/>
        </w:rPr>
        <w:t xml:space="preserve">3 </w:t>
      </w:r>
    </w:p>
    <w:p w14:paraId="06E22BFD" w14:textId="0503D713" w:rsidR="0081244A" w:rsidRPr="00EF2BB1" w:rsidRDefault="007472BC" w:rsidP="0081244A">
      <w:pPr>
        <w:rPr>
          <w:rFonts w:asciiTheme="minorHAnsi" w:eastAsiaTheme="majorEastAsia" w:hAnsiTheme="minorHAnsi" w:cs="Arial"/>
          <w:i/>
          <w:iCs/>
          <w:color w:val="002060"/>
          <w:sz w:val="20"/>
          <w:szCs w:val="20"/>
          <w:lang w:val="es-ES" w:eastAsia="es-CO"/>
        </w:rPr>
      </w:pPr>
      <w:r w:rsidRPr="00EF2BB1">
        <w:rPr>
          <w:rFonts w:asciiTheme="minorHAnsi" w:eastAsiaTheme="majorEastAsia" w:hAnsiTheme="minorHAnsi" w:cs="Arial"/>
          <w:i/>
          <w:iCs/>
          <w:color w:val="000000" w:themeColor="text1"/>
          <w:sz w:val="18"/>
          <w:szCs w:val="18"/>
          <w:lang w:val="es-ES" w:eastAsia="es-CO"/>
        </w:rPr>
        <w:t>Distribución</w:t>
      </w:r>
      <w:r w:rsidR="0081244A" w:rsidRPr="00EF2BB1">
        <w:rPr>
          <w:rFonts w:asciiTheme="minorHAnsi" w:eastAsiaTheme="majorEastAsia" w:hAnsiTheme="minorHAnsi" w:cs="Arial"/>
          <w:i/>
          <w:iCs/>
          <w:color w:val="000000" w:themeColor="text1"/>
          <w:sz w:val="18"/>
          <w:szCs w:val="18"/>
          <w:lang w:val="es-ES" w:eastAsia="es-CO"/>
        </w:rPr>
        <w:t xml:space="preserve"> </w:t>
      </w:r>
      <w:r w:rsidR="00D944FD" w:rsidRPr="00EF2BB1">
        <w:rPr>
          <w:rFonts w:asciiTheme="minorHAnsi" w:eastAsiaTheme="majorEastAsia" w:hAnsiTheme="minorHAnsi" w:cs="Arial"/>
          <w:i/>
          <w:iCs/>
          <w:color w:val="000000" w:themeColor="text1"/>
          <w:sz w:val="18"/>
          <w:szCs w:val="18"/>
          <w:lang w:val="es-ES" w:eastAsia="es-CO"/>
        </w:rPr>
        <w:t>a</w:t>
      </w:r>
      <w:r w:rsidR="0081244A" w:rsidRPr="00EF2BB1">
        <w:rPr>
          <w:rFonts w:asciiTheme="minorHAnsi" w:eastAsiaTheme="majorEastAsia" w:hAnsiTheme="minorHAnsi" w:cs="Arial"/>
          <w:i/>
          <w:iCs/>
          <w:color w:val="000000" w:themeColor="text1"/>
          <w:sz w:val="18"/>
          <w:szCs w:val="18"/>
          <w:lang w:val="es-ES" w:eastAsia="es-CO"/>
        </w:rPr>
        <w:t xml:space="preserve">propiación </w:t>
      </w:r>
      <w:r w:rsidR="00D944FD" w:rsidRPr="00EF2BB1">
        <w:rPr>
          <w:rFonts w:asciiTheme="minorHAnsi" w:eastAsiaTheme="majorEastAsia" w:hAnsiTheme="minorHAnsi" w:cs="Arial"/>
          <w:i/>
          <w:iCs/>
          <w:color w:val="000000" w:themeColor="text1"/>
          <w:sz w:val="18"/>
          <w:szCs w:val="18"/>
          <w:lang w:val="es-ES" w:eastAsia="es-CO"/>
        </w:rPr>
        <w:t>i</w:t>
      </w:r>
      <w:r w:rsidR="0081244A" w:rsidRPr="00EF2BB1">
        <w:rPr>
          <w:rFonts w:asciiTheme="minorHAnsi" w:eastAsiaTheme="majorEastAsia" w:hAnsiTheme="minorHAnsi" w:cs="Arial"/>
          <w:i/>
          <w:iCs/>
          <w:color w:val="000000" w:themeColor="text1"/>
          <w:sz w:val="18"/>
          <w:szCs w:val="18"/>
          <w:lang w:val="es-ES" w:eastAsia="es-CO"/>
        </w:rPr>
        <w:t xml:space="preserve">nicial </w:t>
      </w:r>
      <w:r w:rsidR="00D944FD" w:rsidRPr="00EF2BB1">
        <w:rPr>
          <w:rFonts w:asciiTheme="minorHAnsi" w:eastAsiaTheme="majorEastAsia" w:hAnsiTheme="minorHAnsi" w:cs="Arial"/>
          <w:i/>
          <w:iCs/>
          <w:color w:val="000000" w:themeColor="text1"/>
          <w:sz w:val="18"/>
          <w:szCs w:val="18"/>
          <w:lang w:val="es-ES" w:eastAsia="es-CO"/>
        </w:rPr>
        <w:t>a</w:t>
      </w:r>
      <w:r w:rsidR="0081244A" w:rsidRPr="00EF2BB1">
        <w:rPr>
          <w:rFonts w:asciiTheme="minorHAnsi" w:eastAsiaTheme="majorEastAsia" w:hAnsiTheme="minorHAnsi" w:cs="Arial"/>
          <w:i/>
          <w:iCs/>
          <w:color w:val="000000" w:themeColor="text1"/>
          <w:sz w:val="18"/>
          <w:szCs w:val="18"/>
          <w:lang w:val="es-ES" w:eastAsia="es-CO"/>
        </w:rPr>
        <w:t>ño 2022</w:t>
      </w:r>
      <w:r w:rsidR="00D944FD" w:rsidRPr="00EF2BB1">
        <w:rPr>
          <w:rFonts w:asciiTheme="minorHAnsi" w:eastAsiaTheme="majorEastAsia" w:hAnsiTheme="minorHAnsi" w:cs="Arial"/>
          <w:i/>
          <w:iCs/>
          <w:color w:val="000000" w:themeColor="text1"/>
          <w:sz w:val="18"/>
          <w:szCs w:val="18"/>
          <w:lang w:val="es-ES" w:eastAsia="es-CO"/>
        </w:rPr>
        <w:t xml:space="preserve"> p</w:t>
      </w:r>
      <w:r w:rsidR="0081244A" w:rsidRPr="00EF2BB1">
        <w:rPr>
          <w:rFonts w:asciiTheme="minorHAnsi" w:eastAsiaTheme="majorEastAsia" w:hAnsiTheme="minorHAnsi" w:cs="Arial"/>
          <w:i/>
          <w:iCs/>
          <w:color w:val="000000" w:themeColor="text1"/>
          <w:sz w:val="18"/>
          <w:szCs w:val="18"/>
          <w:lang w:val="es-ES" w:eastAsia="es-CO"/>
        </w:rPr>
        <w:t xml:space="preserve">or </w:t>
      </w:r>
      <w:r w:rsidR="00D944FD" w:rsidRPr="00EF2BB1">
        <w:rPr>
          <w:rFonts w:asciiTheme="minorHAnsi" w:eastAsiaTheme="majorEastAsia" w:hAnsiTheme="minorHAnsi" w:cs="Arial"/>
          <w:i/>
          <w:iCs/>
          <w:color w:val="000000" w:themeColor="text1"/>
          <w:sz w:val="18"/>
          <w:szCs w:val="18"/>
          <w:lang w:val="es-ES" w:eastAsia="es-CO"/>
        </w:rPr>
        <w:t>r</w:t>
      </w:r>
      <w:r w:rsidR="0081244A" w:rsidRPr="00EF2BB1">
        <w:rPr>
          <w:rFonts w:asciiTheme="minorHAnsi" w:eastAsiaTheme="majorEastAsia" w:hAnsiTheme="minorHAnsi" w:cs="Arial"/>
          <w:i/>
          <w:iCs/>
          <w:color w:val="000000" w:themeColor="text1"/>
          <w:sz w:val="18"/>
          <w:szCs w:val="18"/>
          <w:lang w:val="es-ES" w:eastAsia="es-CO"/>
        </w:rPr>
        <w:t>ubro</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4"/>
        <w:gridCol w:w="3880"/>
      </w:tblGrid>
      <w:tr w:rsidR="0081244A" w:rsidRPr="00EF2BB1" w14:paraId="316BD490" w14:textId="77777777" w:rsidTr="0001515A">
        <w:trPr>
          <w:trHeight w:val="282"/>
        </w:trPr>
        <w:tc>
          <w:tcPr>
            <w:tcW w:w="5324" w:type="dxa"/>
            <w:shd w:val="clear" w:color="DDEBF7" w:fill="DDEBF7"/>
            <w:noWrap/>
            <w:vAlign w:val="bottom"/>
            <w:hideMark/>
          </w:tcPr>
          <w:p w14:paraId="2DBE43F5" w14:textId="77777777" w:rsidR="0081244A" w:rsidRPr="00EF2BB1" w:rsidRDefault="0081244A" w:rsidP="0081244A">
            <w:pPr>
              <w:spacing w:after="0" w:line="240" w:lineRule="auto"/>
              <w:jc w:val="center"/>
              <w:rPr>
                <w:rFonts w:asciiTheme="minorHAnsi" w:eastAsia="Times New Roman" w:hAnsiTheme="minorHAnsi" w:cs="Arial"/>
                <w:b/>
                <w:bCs/>
                <w:color w:val="000000"/>
                <w:sz w:val="22"/>
                <w:lang w:eastAsia="es-CO"/>
              </w:rPr>
            </w:pPr>
            <w:r w:rsidRPr="00EF2BB1">
              <w:rPr>
                <w:rFonts w:asciiTheme="minorHAnsi" w:eastAsia="Times New Roman" w:hAnsiTheme="minorHAnsi" w:cs="Arial"/>
                <w:b/>
                <w:bCs/>
                <w:color w:val="000000"/>
                <w:sz w:val="22"/>
                <w:lang w:eastAsia="es-CO"/>
              </w:rPr>
              <w:t>Rubro</w:t>
            </w:r>
          </w:p>
        </w:tc>
        <w:tc>
          <w:tcPr>
            <w:tcW w:w="3880" w:type="dxa"/>
            <w:shd w:val="clear" w:color="DDEBF7" w:fill="DDEBF7"/>
            <w:noWrap/>
            <w:vAlign w:val="bottom"/>
            <w:hideMark/>
          </w:tcPr>
          <w:p w14:paraId="7741C692" w14:textId="6B39FD93" w:rsidR="0081244A" w:rsidRPr="00EF2BB1" w:rsidRDefault="0081244A" w:rsidP="00D944FD">
            <w:pPr>
              <w:spacing w:after="0" w:line="240" w:lineRule="auto"/>
              <w:jc w:val="center"/>
              <w:rPr>
                <w:rFonts w:asciiTheme="minorHAnsi" w:eastAsia="Times New Roman" w:hAnsiTheme="minorHAnsi" w:cs="Arial"/>
                <w:b/>
                <w:bCs/>
                <w:color w:val="000000"/>
                <w:sz w:val="22"/>
                <w:lang w:eastAsia="es-CO"/>
              </w:rPr>
            </w:pPr>
            <w:r w:rsidRPr="00EF2BB1">
              <w:rPr>
                <w:rFonts w:asciiTheme="minorHAnsi" w:eastAsia="Times New Roman" w:hAnsiTheme="minorHAnsi" w:cs="Arial"/>
                <w:b/>
                <w:bCs/>
                <w:color w:val="000000"/>
                <w:sz w:val="22"/>
                <w:lang w:eastAsia="es-CO"/>
              </w:rPr>
              <w:t>S</w:t>
            </w:r>
            <w:r w:rsidR="00D944FD" w:rsidRPr="00EF2BB1">
              <w:rPr>
                <w:rFonts w:asciiTheme="minorHAnsi" w:eastAsia="Times New Roman" w:hAnsiTheme="minorHAnsi" w:cs="Arial"/>
                <w:b/>
                <w:bCs/>
                <w:color w:val="000000"/>
                <w:sz w:val="22"/>
                <w:lang w:eastAsia="es-CO"/>
              </w:rPr>
              <w:t>uma de apr. inicial</w:t>
            </w:r>
          </w:p>
        </w:tc>
      </w:tr>
      <w:tr w:rsidR="0081244A" w:rsidRPr="00EF2BB1" w14:paraId="0601C9FE" w14:textId="77777777" w:rsidTr="0001515A">
        <w:trPr>
          <w:trHeight w:val="297"/>
        </w:trPr>
        <w:tc>
          <w:tcPr>
            <w:tcW w:w="5324" w:type="dxa"/>
            <w:shd w:val="clear" w:color="auto" w:fill="auto"/>
            <w:noWrap/>
            <w:vAlign w:val="bottom"/>
            <w:hideMark/>
          </w:tcPr>
          <w:p w14:paraId="10C6662B"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A-01-01-01</w:t>
            </w:r>
          </w:p>
        </w:tc>
        <w:tc>
          <w:tcPr>
            <w:tcW w:w="3880" w:type="dxa"/>
            <w:shd w:val="clear" w:color="auto" w:fill="auto"/>
            <w:noWrap/>
            <w:vAlign w:val="bottom"/>
            <w:hideMark/>
          </w:tcPr>
          <w:p w14:paraId="264A2889"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20.880.000.000,00 </w:t>
            </w:r>
          </w:p>
        </w:tc>
      </w:tr>
      <w:tr w:rsidR="0081244A" w:rsidRPr="00EF2BB1" w14:paraId="5E807614" w14:textId="77777777" w:rsidTr="0001515A">
        <w:trPr>
          <w:trHeight w:val="297"/>
        </w:trPr>
        <w:tc>
          <w:tcPr>
            <w:tcW w:w="5324" w:type="dxa"/>
            <w:shd w:val="clear" w:color="auto" w:fill="auto"/>
            <w:noWrap/>
            <w:vAlign w:val="bottom"/>
            <w:hideMark/>
          </w:tcPr>
          <w:p w14:paraId="0DAECDEC"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A-01-01-02</w:t>
            </w:r>
          </w:p>
        </w:tc>
        <w:tc>
          <w:tcPr>
            <w:tcW w:w="3880" w:type="dxa"/>
            <w:shd w:val="clear" w:color="auto" w:fill="auto"/>
            <w:noWrap/>
            <w:vAlign w:val="bottom"/>
            <w:hideMark/>
          </w:tcPr>
          <w:p w14:paraId="061E9681"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7.620.000.000,00 </w:t>
            </w:r>
          </w:p>
        </w:tc>
      </w:tr>
      <w:tr w:rsidR="0081244A" w:rsidRPr="00EF2BB1" w14:paraId="19A8D74E" w14:textId="77777777" w:rsidTr="0001515A">
        <w:trPr>
          <w:trHeight w:val="297"/>
        </w:trPr>
        <w:tc>
          <w:tcPr>
            <w:tcW w:w="5324" w:type="dxa"/>
            <w:shd w:val="clear" w:color="auto" w:fill="auto"/>
            <w:noWrap/>
            <w:vAlign w:val="bottom"/>
            <w:hideMark/>
          </w:tcPr>
          <w:p w14:paraId="013EC558"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A-01-01-03</w:t>
            </w:r>
          </w:p>
        </w:tc>
        <w:tc>
          <w:tcPr>
            <w:tcW w:w="3880" w:type="dxa"/>
            <w:shd w:val="clear" w:color="auto" w:fill="auto"/>
            <w:noWrap/>
            <w:vAlign w:val="bottom"/>
            <w:hideMark/>
          </w:tcPr>
          <w:p w14:paraId="60257FE8"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2.141.000.000,00 </w:t>
            </w:r>
          </w:p>
        </w:tc>
      </w:tr>
      <w:tr w:rsidR="0081244A" w:rsidRPr="00EF2BB1" w14:paraId="06383EA6" w14:textId="77777777" w:rsidTr="0001515A">
        <w:trPr>
          <w:trHeight w:val="297"/>
        </w:trPr>
        <w:tc>
          <w:tcPr>
            <w:tcW w:w="5324" w:type="dxa"/>
            <w:shd w:val="clear" w:color="auto" w:fill="auto"/>
            <w:noWrap/>
            <w:vAlign w:val="bottom"/>
            <w:hideMark/>
          </w:tcPr>
          <w:p w14:paraId="7D58791D"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A-02</w:t>
            </w:r>
          </w:p>
        </w:tc>
        <w:tc>
          <w:tcPr>
            <w:tcW w:w="3880" w:type="dxa"/>
            <w:shd w:val="clear" w:color="auto" w:fill="auto"/>
            <w:noWrap/>
            <w:vAlign w:val="bottom"/>
            <w:hideMark/>
          </w:tcPr>
          <w:p w14:paraId="462B4D10"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19.115.894.000,00 </w:t>
            </w:r>
          </w:p>
        </w:tc>
      </w:tr>
      <w:tr w:rsidR="0081244A" w:rsidRPr="00EF2BB1" w14:paraId="6F06DF15" w14:textId="77777777" w:rsidTr="0001515A">
        <w:trPr>
          <w:trHeight w:val="297"/>
        </w:trPr>
        <w:tc>
          <w:tcPr>
            <w:tcW w:w="5324" w:type="dxa"/>
            <w:shd w:val="clear" w:color="auto" w:fill="auto"/>
            <w:noWrap/>
            <w:vAlign w:val="bottom"/>
            <w:hideMark/>
          </w:tcPr>
          <w:p w14:paraId="36C825FF"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A-03-04-02-012</w:t>
            </w:r>
          </w:p>
        </w:tc>
        <w:tc>
          <w:tcPr>
            <w:tcW w:w="3880" w:type="dxa"/>
            <w:shd w:val="clear" w:color="auto" w:fill="auto"/>
            <w:noWrap/>
            <w:vAlign w:val="bottom"/>
            <w:hideMark/>
          </w:tcPr>
          <w:p w14:paraId="37666A40"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150.200.000,00 </w:t>
            </w:r>
          </w:p>
        </w:tc>
      </w:tr>
      <w:tr w:rsidR="0081244A" w:rsidRPr="00EF2BB1" w14:paraId="6E9A2CDB" w14:textId="77777777" w:rsidTr="0001515A">
        <w:trPr>
          <w:trHeight w:val="297"/>
        </w:trPr>
        <w:tc>
          <w:tcPr>
            <w:tcW w:w="5324" w:type="dxa"/>
            <w:shd w:val="clear" w:color="auto" w:fill="auto"/>
            <w:noWrap/>
            <w:vAlign w:val="bottom"/>
            <w:hideMark/>
          </w:tcPr>
          <w:p w14:paraId="75A90D8E"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A-03-10</w:t>
            </w:r>
          </w:p>
        </w:tc>
        <w:tc>
          <w:tcPr>
            <w:tcW w:w="3880" w:type="dxa"/>
            <w:shd w:val="clear" w:color="auto" w:fill="auto"/>
            <w:noWrap/>
            <w:vAlign w:val="bottom"/>
            <w:hideMark/>
          </w:tcPr>
          <w:p w14:paraId="7179F433"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43.700.000,00 </w:t>
            </w:r>
          </w:p>
        </w:tc>
      </w:tr>
      <w:tr w:rsidR="0081244A" w:rsidRPr="00EF2BB1" w14:paraId="61887D95" w14:textId="77777777" w:rsidTr="0001515A">
        <w:trPr>
          <w:trHeight w:val="297"/>
        </w:trPr>
        <w:tc>
          <w:tcPr>
            <w:tcW w:w="5324" w:type="dxa"/>
            <w:shd w:val="clear" w:color="auto" w:fill="auto"/>
            <w:noWrap/>
            <w:vAlign w:val="bottom"/>
            <w:hideMark/>
          </w:tcPr>
          <w:p w14:paraId="2BB7AFCB"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A-08-01</w:t>
            </w:r>
          </w:p>
        </w:tc>
        <w:tc>
          <w:tcPr>
            <w:tcW w:w="3880" w:type="dxa"/>
            <w:shd w:val="clear" w:color="auto" w:fill="auto"/>
            <w:noWrap/>
            <w:vAlign w:val="bottom"/>
            <w:hideMark/>
          </w:tcPr>
          <w:p w14:paraId="40DFB751"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411.000.000,00 </w:t>
            </w:r>
          </w:p>
        </w:tc>
      </w:tr>
      <w:tr w:rsidR="0081244A" w:rsidRPr="00EF2BB1" w14:paraId="1602F354" w14:textId="77777777" w:rsidTr="0001515A">
        <w:trPr>
          <w:trHeight w:val="297"/>
        </w:trPr>
        <w:tc>
          <w:tcPr>
            <w:tcW w:w="5324" w:type="dxa"/>
            <w:shd w:val="clear" w:color="auto" w:fill="auto"/>
            <w:noWrap/>
            <w:vAlign w:val="bottom"/>
            <w:hideMark/>
          </w:tcPr>
          <w:p w14:paraId="4C46B131"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A-08-04-01</w:t>
            </w:r>
          </w:p>
        </w:tc>
        <w:tc>
          <w:tcPr>
            <w:tcW w:w="3880" w:type="dxa"/>
            <w:shd w:val="clear" w:color="auto" w:fill="auto"/>
            <w:noWrap/>
            <w:vAlign w:val="bottom"/>
            <w:hideMark/>
          </w:tcPr>
          <w:p w14:paraId="4F088C80"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218.383.350,00 </w:t>
            </w:r>
          </w:p>
        </w:tc>
      </w:tr>
      <w:tr w:rsidR="0081244A" w:rsidRPr="00EF2BB1" w14:paraId="61F351DA" w14:textId="77777777" w:rsidTr="0001515A">
        <w:trPr>
          <w:trHeight w:val="297"/>
        </w:trPr>
        <w:tc>
          <w:tcPr>
            <w:tcW w:w="5324" w:type="dxa"/>
            <w:shd w:val="clear" w:color="auto" w:fill="auto"/>
            <w:noWrap/>
            <w:vAlign w:val="bottom"/>
            <w:hideMark/>
          </w:tcPr>
          <w:p w14:paraId="0A3D956A"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B-10-04-01</w:t>
            </w:r>
          </w:p>
        </w:tc>
        <w:tc>
          <w:tcPr>
            <w:tcW w:w="3880" w:type="dxa"/>
            <w:shd w:val="clear" w:color="auto" w:fill="auto"/>
            <w:noWrap/>
            <w:vAlign w:val="bottom"/>
            <w:hideMark/>
          </w:tcPr>
          <w:p w14:paraId="7799CA50"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73.458.261,00 </w:t>
            </w:r>
          </w:p>
        </w:tc>
      </w:tr>
      <w:tr w:rsidR="0081244A" w:rsidRPr="00EF2BB1" w14:paraId="490B23A2" w14:textId="77777777" w:rsidTr="0001515A">
        <w:trPr>
          <w:trHeight w:val="297"/>
        </w:trPr>
        <w:tc>
          <w:tcPr>
            <w:tcW w:w="5324" w:type="dxa"/>
            <w:shd w:val="clear" w:color="auto" w:fill="auto"/>
            <w:noWrap/>
            <w:vAlign w:val="bottom"/>
            <w:hideMark/>
          </w:tcPr>
          <w:p w14:paraId="4E97FC86"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C-3204-0900-3</w:t>
            </w:r>
          </w:p>
        </w:tc>
        <w:tc>
          <w:tcPr>
            <w:tcW w:w="3880" w:type="dxa"/>
            <w:shd w:val="clear" w:color="auto" w:fill="auto"/>
            <w:noWrap/>
            <w:vAlign w:val="bottom"/>
            <w:hideMark/>
          </w:tcPr>
          <w:p w14:paraId="37BF82D6"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29.240.656.126,00 </w:t>
            </w:r>
          </w:p>
        </w:tc>
      </w:tr>
      <w:tr w:rsidR="0081244A" w:rsidRPr="00EF2BB1" w14:paraId="18D03A3E" w14:textId="77777777" w:rsidTr="0001515A">
        <w:trPr>
          <w:trHeight w:val="297"/>
        </w:trPr>
        <w:tc>
          <w:tcPr>
            <w:tcW w:w="5324" w:type="dxa"/>
            <w:shd w:val="clear" w:color="auto" w:fill="auto"/>
            <w:noWrap/>
            <w:vAlign w:val="bottom"/>
            <w:hideMark/>
          </w:tcPr>
          <w:p w14:paraId="4B62DA2A" w14:textId="77777777" w:rsidR="0081244A" w:rsidRPr="00EF2BB1" w:rsidRDefault="0081244A" w:rsidP="0081244A">
            <w:pPr>
              <w:spacing w:after="0" w:line="240" w:lineRule="auto"/>
              <w:ind w:firstLineChars="100" w:firstLine="200"/>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C-3299-0900-1</w:t>
            </w:r>
          </w:p>
        </w:tc>
        <w:tc>
          <w:tcPr>
            <w:tcW w:w="3880" w:type="dxa"/>
            <w:shd w:val="clear" w:color="auto" w:fill="auto"/>
            <w:noWrap/>
            <w:vAlign w:val="bottom"/>
            <w:hideMark/>
          </w:tcPr>
          <w:p w14:paraId="2A584EB5" w14:textId="77777777" w:rsidR="0081244A" w:rsidRPr="00EF2BB1" w:rsidRDefault="0081244A" w:rsidP="0081244A">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 $               2.987.583.148,00 </w:t>
            </w:r>
          </w:p>
        </w:tc>
      </w:tr>
      <w:tr w:rsidR="0081244A" w:rsidRPr="00EF2BB1" w14:paraId="1EC03FC8" w14:textId="77777777" w:rsidTr="0001515A">
        <w:trPr>
          <w:trHeight w:val="282"/>
        </w:trPr>
        <w:tc>
          <w:tcPr>
            <w:tcW w:w="5324" w:type="dxa"/>
            <w:shd w:val="clear" w:color="DDEBF7" w:fill="DDEBF7"/>
            <w:noWrap/>
            <w:vAlign w:val="bottom"/>
            <w:hideMark/>
          </w:tcPr>
          <w:p w14:paraId="075710C1" w14:textId="77777777" w:rsidR="0081244A" w:rsidRPr="00EF2BB1" w:rsidRDefault="0081244A" w:rsidP="0081244A">
            <w:pPr>
              <w:spacing w:after="0" w:line="240" w:lineRule="auto"/>
              <w:rPr>
                <w:rFonts w:asciiTheme="minorHAnsi" w:eastAsia="Times New Roman" w:hAnsiTheme="minorHAnsi" w:cs="Arial"/>
                <w:b/>
                <w:bCs/>
                <w:color w:val="000000"/>
                <w:sz w:val="20"/>
                <w:szCs w:val="20"/>
                <w:lang w:eastAsia="es-CO"/>
              </w:rPr>
            </w:pPr>
            <w:r w:rsidRPr="00EF2BB1">
              <w:rPr>
                <w:rFonts w:asciiTheme="minorHAnsi" w:eastAsia="Times New Roman" w:hAnsiTheme="minorHAnsi" w:cs="Arial"/>
                <w:b/>
                <w:bCs/>
                <w:color w:val="000000"/>
                <w:sz w:val="20"/>
                <w:szCs w:val="20"/>
                <w:lang w:eastAsia="es-CO"/>
              </w:rPr>
              <w:t>Total general</w:t>
            </w:r>
          </w:p>
        </w:tc>
        <w:tc>
          <w:tcPr>
            <w:tcW w:w="3880" w:type="dxa"/>
            <w:shd w:val="clear" w:color="DDEBF7" w:fill="DDEBF7"/>
            <w:noWrap/>
            <w:vAlign w:val="bottom"/>
            <w:hideMark/>
          </w:tcPr>
          <w:p w14:paraId="322A6061" w14:textId="77777777" w:rsidR="0081244A" w:rsidRPr="00EF2BB1" w:rsidRDefault="0081244A" w:rsidP="0081244A">
            <w:pPr>
              <w:spacing w:after="0" w:line="240" w:lineRule="auto"/>
              <w:rPr>
                <w:rFonts w:asciiTheme="minorHAnsi" w:eastAsia="Times New Roman" w:hAnsiTheme="minorHAnsi" w:cs="Arial"/>
                <w:b/>
                <w:bCs/>
                <w:color w:val="000000"/>
                <w:sz w:val="20"/>
                <w:szCs w:val="20"/>
                <w:lang w:eastAsia="es-CO"/>
              </w:rPr>
            </w:pPr>
            <w:r w:rsidRPr="00EF2BB1">
              <w:rPr>
                <w:rFonts w:asciiTheme="minorHAnsi" w:eastAsia="Times New Roman" w:hAnsiTheme="minorHAnsi" w:cs="Arial"/>
                <w:b/>
                <w:bCs/>
                <w:color w:val="000000"/>
                <w:sz w:val="20"/>
                <w:szCs w:val="20"/>
                <w:lang w:eastAsia="es-CO"/>
              </w:rPr>
              <w:t xml:space="preserve"> $             82.881.874.885,00 </w:t>
            </w:r>
          </w:p>
        </w:tc>
      </w:tr>
    </w:tbl>
    <w:p w14:paraId="0B8A54E7" w14:textId="77777777" w:rsidR="0081244A" w:rsidRPr="00EF2BB1" w:rsidRDefault="0081244A" w:rsidP="0081244A">
      <w:pPr>
        <w:rPr>
          <w:rFonts w:asciiTheme="minorHAnsi" w:hAnsiTheme="minorHAnsi" w:cs="Arial"/>
          <w:b/>
          <w:bCs/>
        </w:rPr>
      </w:pPr>
    </w:p>
    <w:p w14:paraId="54E7D086" w14:textId="597AA63B" w:rsidR="0081244A" w:rsidRPr="00EF2BB1" w:rsidRDefault="0081244A" w:rsidP="0081244A">
      <w:pPr>
        <w:pStyle w:val="Ttulo2"/>
        <w:rPr>
          <w:rFonts w:asciiTheme="minorHAnsi" w:hAnsiTheme="minorHAnsi" w:cs="Arial"/>
          <w:color w:val="002060"/>
          <w:sz w:val="24"/>
          <w:szCs w:val="24"/>
          <w:lang w:val="es-ES" w:eastAsia="es-CO"/>
        </w:rPr>
      </w:pPr>
      <w:bookmarkStart w:id="3" w:name="_Toc101300630"/>
      <w:r w:rsidRPr="00EF2BB1">
        <w:rPr>
          <w:rFonts w:asciiTheme="minorHAnsi" w:hAnsiTheme="minorHAnsi" w:cs="Arial"/>
          <w:color w:val="002060"/>
          <w:sz w:val="24"/>
          <w:szCs w:val="24"/>
          <w:lang w:val="es-ES" w:eastAsia="es-CO"/>
        </w:rPr>
        <w:t xml:space="preserve">Ejecución presupuestal </w:t>
      </w:r>
      <w:r w:rsidR="00726175" w:rsidRPr="00EF2BB1">
        <w:rPr>
          <w:rFonts w:asciiTheme="minorHAnsi" w:hAnsiTheme="minorHAnsi" w:cs="Arial"/>
          <w:color w:val="002060"/>
          <w:sz w:val="24"/>
          <w:szCs w:val="24"/>
          <w:lang w:val="es-ES" w:eastAsia="es-CO"/>
        </w:rPr>
        <w:t>p</w:t>
      </w:r>
      <w:r w:rsidRPr="00EF2BB1">
        <w:rPr>
          <w:rFonts w:asciiTheme="minorHAnsi" w:hAnsiTheme="minorHAnsi" w:cs="Arial"/>
          <w:color w:val="002060"/>
          <w:sz w:val="24"/>
          <w:szCs w:val="24"/>
          <w:lang w:val="es-ES" w:eastAsia="es-CO"/>
        </w:rPr>
        <w:t xml:space="preserve">rimer </w:t>
      </w:r>
      <w:r w:rsidR="00726175" w:rsidRPr="00EF2BB1">
        <w:rPr>
          <w:rFonts w:asciiTheme="minorHAnsi" w:hAnsiTheme="minorHAnsi" w:cs="Arial"/>
          <w:color w:val="002060"/>
          <w:sz w:val="24"/>
          <w:szCs w:val="24"/>
          <w:lang w:val="es-ES" w:eastAsia="es-CO"/>
        </w:rPr>
        <w:t>t</w:t>
      </w:r>
      <w:r w:rsidRPr="00EF2BB1">
        <w:rPr>
          <w:rFonts w:asciiTheme="minorHAnsi" w:hAnsiTheme="minorHAnsi" w:cs="Arial"/>
          <w:color w:val="002060"/>
          <w:sz w:val="24"/>
          <w:szCs w:val="24"/>
          <w:lang w:val="es-ES" w:eastAsia="es-CO"/>
        </w:rPr>
        <w:t xml:space="preserve">rimestre </w:t>
      </w:r>
      <w:r w:rsidR="00726175" w:rsidRPr="00EF2BB1">
        <w:rPr>
          <w:rFonts w:asciiTheme="minorHAnsi" w:hAnsiTheme="minorHAnsi" w:cs="Arial"/>
          <w:color w:val="002060"/>
          <w:sz w:val="24"/>
          <w:szCs w:val="24"/>
          <w:lang w:val="es-ES" w:eastAsia="es-CO"/>
        </w:rPr>
        <w:t>a</w:t>
      </w:r>
      <w:r w:rsidRPr="00EF2BB1">
        <w:rPr>
          <w:rFonts w:asciiTheme="minorHAnsi" w:hAnsiTheme="minorHAnsi" w:cs="Arial"/>
          <w:color w:val="002060"/>
          <w:sz w:val="24"/>
          <w:szCs w:val="24"/>
          <w:lang w:val="es-ES" w:eastAsia="es-CO"/>
        </w:rPr>
        <w:t>ño 2022</w:t>
      </w:r>
      <w:bookmarkEnd w:id="3"/>
    </w:p>
    <w:p w14:paraId="5C377DC5" w14:textId="77777777" w:rsidR="0081244A" w:rsidRPr="00EF2BB1" w:rsidRDefault="0081244A" w:rsidP="0081244A">
      <w:pPr>
        <w:jc w:val="both"/>
        <w:rPr>
          <w:rFonts w:asciiTheme="minorHAnsi" w:hAnsiTheme="minorHAnsi" w:cs="Arial"/>
          <w:sz w:val="18"/>
          <w:szCs w:val="18"/>
        </w:rPr>
      </w:pPr>
    </w:p>
    <w:p w14:paraId="327DFD31" w14:textId="7E7284DE" w:rsidR="00726175" w:rsidRDefault="0081244A" w:rsidP="0081244A">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Información de la ejecución total presupuestal del I</w:t>
      </w:r>
      <w:r w:rsidR="00726175" w:rsidRPr="00EF2BB1">
        <w:rPr>
          <w:rFonts w:asciiTheme="minorHAnsi" w:eastAsiaTheme="majorEastAsia" w:hAnsiTheme="minorHAnsi" w:cs="Arial"/>
          <w:color w:val="000000" w:themeColor="text1"/>
          <w:sz w:val="20"/>
          <w:szCs w:val="20"/>
          <w:lang w:val="es-ES" w:eastAsia="es-CO"/>
        </w:rPr>
        <w:t>deam</w:t>
      </w:r>
      <w:r w:rsidRPr="00EF2BB1">
        <w:rPr>
          <w:rFonts w:asciiTheme="minorHAnsi" w:eastAsiaTheme="majorEastAsia" w:hAnsiTheme="minorHAnsi" w:cs="Arial"/>
          <w:color w:val="000000" w:themeColor="text1"/>
          <w:sz w:val="20"/>
          <w:szCs w:val="20"/>
          <w:lang w:val="es-ES" w:eastAsia="es-CO"/>
        </w:rPr>
        <w:t xml:space="preserve"> en el </w:t>
      </w:r>
      <w:r w:rsidR="00726175" w:rsidRPr="00EF2BB1">
        <w:rPr>
          <w:rFonts w:asciiTheme="minorHAnsi" w:eastAsiaTheme="majorEastAsia" w:hAnsiTheme="minorHAnsi" w:cs="Arial"/>
          <w:color w:val="000000" w:themeColor="text1"/>
          <w:sz w:val="20"/>
          <w:szCs w:val="20"/>
          <w:lang w:val="es-ES" w:eastAsia="es-CO"/>
        </w:rPr>
        <w:t>p</w:t>
      </w:r>
      <w:r w:rsidRPr="00EF2BB1">
        <w:rPr>
          <w:rFonts w:asciiTheme="minorHAnsi" w:eastAsiaTheme="majorEastAsia" w:hAnsiTheme="minorHAnsi" w:cs="Arial"/>
          <w:color w:val="000000" w:themeColor="text1"/>
          <w:sz w:val="20"/>
          <w:szCs w:val="20"/>
          <w:lang w:val="es-ES" w:eastAsia="es-CO"/>
        </w:rPr>
        <w:t xml:space="preserve">rimer </w:t>
      </w:r>
      <w:r w:rsidR="00726175" w:rsidRPr="00EF2BB1">
        <w:rPr>
          <w:rFonts w:asciiTheme="minorHAnsi" w:eastAsiaTheme="majorEastAsia" w:hAnsiTheme="minorHAnsi" w:cs="Arial"/>
          <w:color w:val="000000" w:themeColor="text1"/>
          <w:sz w:val="20"/>
          <w:szCs w:val="20"/>
          <w:lang w:val="es-ES" w:eastAsia="es-CO"/>
        </w:rPr>
        <w:t>t</w:t>
      </w:r>
      <w:r w:rsidRPr="00EF2BB1">
        <w:rPr>
          <w:rFonts w:asciiTheme="minorHAnsi" w:eastAsiaTheme="majorEastAsia" w:hAnsiTheme="minorHAnsi" w:cs="Arial"/>
          <w:color w:val="000000" w:themeColor="text1"/>
          <w:sz w:val="20"/>
          <w:szCs w:val="20"/>
          <w:lang w:val="es-ES" w:eastAsia="es-CO"/>
        </w:rPr>
        <w:t xml:space="preserve">rimestre del año 2022, el valor de la apropiación vigente es de </w:t>
      </w:r>
      <w:r w:rsidRPr="00EF2BB1">
        <w:rPr>
          <w:rFonts w:asciiTheme="minorHAnsi" w:eastAsiaTheme="majorEastAsia" w:hAnsiTheme="minorHAnsi" w:cs="Arial"/>
          <w:color w:val="002060"/>
          <w:sz w:val="20"/>
          <w:szCs w:val="20"/>
          <w:lang w:val="es-ES" w:eastAsia="es-CO"/>
        </w:rPr>
        <w:t>$ 82.881.874.885,</w:t>
      </w:r>
      <w:r w:rsidRPr="00EF2BB1">
        <w:rPr>
          <w:rFonts w:asciiTheme="minorHAnsi" w:eastAsiaTheme="majorEastAsia" w:hAnsiTheme="minorHAnsi" w:cs="Arial"/>
          <w:color w:val="002060"/>
          <w:sz w:val="16"/>
          <w:szCs w:val="16"/>
          <w:lang w:val="es-ES" w:eastAsia="es-CO"/>
        </w:rPr>
        <w:t>00</w:t>
      </w:r>
      <w:r w:rsidRPr="00EF2BB1">
        <w:rPr>
          <w:rFonts w:asciiTheme="minorHAnsi" w:eastAsia="Times New Roman" w:hAnsiTheme="minorHAnsi" w:cs="Arial"/>
          <w:b/>
          <w:bCs/>
          <w:color w:val="000000"/>
          <w:sz w:val="20"/>
          <w:szCs w:val="20"/>
          <w:lang w:eastAsia="es-CO"/>
        </w:rPr>
        <w:t xml:space="preserve"> </w:t>
      </w:r>
      <w:r w:rsidRPr="00EF2BB1">
        <w:rPr>
          <w:rFonts w:asciiTheme="minorHAnsi" w:eastAsiaTheme="majorEastAsia" w:hAnsiTheme="minorHAnsi" w:cs="Arial"/>
          <w:color w:val="000000" w:themeColor="text1"/>
          <w:sz w:val="20"/>
          <w:szCs w:val="20"/>
          <w:lang w:val="es-ES" w:eastAsia="es-CO"/>
        </w:rPr>
        <w:t xml:space="preserve">se ha ejecutado el </w:t>
      </w:r>
      <w:r w:rsidRPr="00EF2BB1">
        <w:rPr>
          <w:rFonts w:asciiTheme="minorHAnsi" w:eastAsiaTheme="majorEastAsia" w:hAnsiTheme="minorHAnsi" w:cs="Arial"/>
          <w:color w:val="002060"/>
          <w:sz w:val="20"/>
          <w:szCs w:val="20"/>
          <w:lang w:val="es-ES" w:eastAsia="es-CO"/>
        </w:rPr>
        <w:t>15</w:t>
      </w:r>
      <w:r w:rsidR="00726175"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xml:space="preserve">del presupuesto total que corresponde al valor de </w:t>
      </w:r>
      <w:r w:rsidRPr="00EF2BB1">
        <w:rPr>
          <w:rFonts w:asciiTheme="minorHAnsi" w:eastAsiaTheme="majorEastAsia" w:hAnsiTheme="minorHAnsi" w:cs="Arial"/>
          <w:color w:val="002060"/>
          <w:sz w:val="20"/>
          <w:szCs w:val="20"/>
          <w:lang w:val="es-ES" w:eastAsia="es-CO"/>
        </w:rPr>
        <w:t xml:space="preserve">$ 12.353.630.401, </w:t>
      </w:r>
      <w:r w:rsidRPr="00EF2BB1">
        <w:rPr>
          <w:rFonts w:asciiTheme="minorHAnsi" w:eastAsiaTheme="majorEastAsia" w:hAnsiTheme="minorHAnsi" w:cs="Arial"/>
          <w:color w:val="000000" w:themeColor="text1"/>
          <w:sz w:val="20"/>
          <w:szCs w:val="20"/>
          <w:lang w:val="es-ES" w:eastAsia="es-CO"/>
        </w:rPr>
        <w:t xml:space="preserve">se han emitido 538 CDPs, se anularon 19, con estado de compromiso 387 y estado </w:t>
      </w:r>
      <w:r w:rsidR="00726175" w:rsidRPr="00EF2BB1">
        <w:rPr>
          <w:rFonts w:asciiTheme="minorHAnsi" w:eastAsiaTheme="majorEastAsia" w:hAnsiTheme="minorHAnsi" w:cs="Arial"/>
          <w:color w:val="000000" w:themeColor="text1"/>
          <w:sz w:val="20"/>
          <w:szCs w:val="20"/>
          <w:lang w:val="es-ES" w:eastAsia="es-CO"/>
        </w:rPr>
        <w:t>g</w:t>
      </w:r>
      <w:r w:rsidRPr="00EF2BB1">
        <w:rPr>
          <w:rFonts w:asciiTheme="minorHAnsi" w:eastAsiaTheme="majorEastAsia" w:hAnsiTheme="minorHAnsi" w:cs="Arial"/>
          <w:color w:val="000000" w:themeColor="text1"/>
          <w:sz w:val="20"/>
          <w:szCs w:val="20"/>
          <w:lang w:val="es-ES" w:eastAsia="es-CO"/>
        </w:rPr>
        <w:t xml:space="preserve">enerado 132, el valor total de CDPs es de </w:t>
      </w:r>
      <w:r w:rsidRPr="00EF2BB1">
        <w:rPr>
          <w:rFonts w:asciiTheme="minorHAnsi" w:eastAsiaTheme="majorEastAsia" w:hAnsiTheme="minorHAnsi" w:cs="Arial"/>
          <w:color w:val="002060"/>
          <w:sz w:val="20"/>
          <w:szCs w:val="20"/>
          <w:lang w:val="es-ES" w:eastAsia="es-CO"/>
        </w:rPr>
        <w:t xml:space="preserve">$ 77. 007.066.674 </w:t>
      </w:r>
      <w:r w:rsidRPr="00EF2BB1">
        <w:rPr>
          <w:rFonts w:asciiTheme="minorHAnsi" w:eastAsiaTheme="majorEastAsia" w:hAnsiTheme="minorHAnsi" w:cs="Arial"/>
          <w:color w:val="000000" w:themeColor="text1"/>
          <w:sz w:val="20"/>
          <w:szCs w:val="20"/>
          <w:lang w:val="es-ES" w:eastAsia="es-CO"/>
        </w:rPr>
        <w:t>lo que equivale al</w:t>
      </w:r>
      <w:r w:rsidRPr="00EF2BB1">
        <w:rPr>
          <w:rFonts w:asciiTheme="minorHAnsi" w:eastAsiaTheme="majorEastAsia" w:hAnsiTheme="minorHAnsi" w:cs="Arial"/>
          <w:color w:val="002060"/>
          <w:sz w:val="20"/>
          <w:szCs w:val="20"/>
          <w:lang w:val="es-ES" w:eastAsia="es-CO"/>
        </w:rPr>
        <w:t xml:space="preserve"> 93</w:t>
      </w:r>
      <w:r w:rsidR="00726175"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de presupuesto total</w:t>
      </w:r>
      <w:r w:rsidR="00726175" w:rsidRPr="00EF2BB1">
        <w:rPr>
          <w:rFonts w:asciiTheme="minorHAnsi" w:eastAsiaTheme="majorEastAsia" w:hAnsiTheme="minorHAnsi" w:cs="Arial"/>
          <w:color w:val="000000" w:themeColor="text1"/>
          <w:sz w:val="20"/>
          <w:szCs w:val="20"/>
          <w:lang w:val="es-ES" w:eastAsia="es-CO"/>
        </w:rPr>
        <w:t>.</w:t>
      </w:r>
      <w:r w:rsidRPr="00EF2BB1">
        <w:rPr>
          <w:rFonts w:asciiTheme="minorHAnsi" w:eastAsiaTheme="majorEastAsia" w:hAnsiTheme="minorHAnsi" w:cs="Arial"/>
          <w:color w:val="000000" w:themeColor="text1"/>
          <w:sz w:val="20"/>
          <w:szCs w:val="20"/>
          <w:lang w:val="es-ES" w:eastAsia="es-CO"/>
        </w:rPr>
        <w:t xml:space="preserve"> </w:t>
      </w:r>
      <w:r w:rsidR="00726175" w:rsidRPr="00EF2BB1">
        <w:rPr>
          <w:rFonts w:asciiTheme="minorHAnsi" w:eastAsiaTheme="majorEastAsia" w:hAnsiTheme="minorHAnsi" w:cs="Arial"/>
          <w:color w:val="000000" w:themeColor="text1"/>
          <w:sz w:val="20"/>
          <w:szCs w:val="20"/>
          <w:lang w:val="es-ES" w:eastAsia="es-CO"/>
        </w:rPr>
        <w:t>S</w:t>
      </w:r>
      <w:r w:rsidRPr="00EF2BB1">
        <w:rPr>
          <w:rFonts w:asciiTheme="minorHAnsi" w:eastAsiaTheme="majorEastAsia" w:hAnsiTheme="minorHAnsi" w:cs="Arial"/>
          <w:color w:val="000000" w:themeColor="text1"/>
          <w:sz w:val="20"/>
          <w:szCs w:val="20"/>
          <w:lang w:val="es-ES" w:eastAsia="es-CO"/>
        </w:rPr>
        <w:t xml:space="preserve">e </w:t>
      </w:r>
      <w:r w:rsidRPr="00EF2BB1">
        <w:rPr>
          <w:rFonts w:asciiTheme="minorHAnsi" w:eastAsiaTheme="majorEastAsia" w:hAnsiTheme="minorHAnsi" w:cs="Arial"/>
          <w:color w:val="000000" w:themeColor="text1"/>
          <w:sz w:val="20"/>
          <w:szCs w:val="20"/>
          <w:lang w:val="es-ES" w:eastAsia="es-CO"/>
        </w:rPr>
        <w:lastRenderedPageBreak/>
        <w:t xml:space="preserve">han comprometido </w:t>
      </w:r>
      <w:r w:rsidRPr="00EF2BB1">
        <w:rPr>
          <w:rFonts w:asciiTheme="minorHAnsi" w:eastAsiaTheme="majorEastAsia" w:hAnsiTheme="minorHAnsi" w:cs="Arial"/>
          <w:color w:val="002060"/>
          <w:sz w:val="20"/>
          <w:szCs w:val="20"/>
          <w:lang w:val="es-ES" w:eastAsia="es-CO"/>
        </w:rPr>
        <w:t xml:space="preserve">$ 31.134.796.356 </w:t>
      </w:r>
      <w:r w:rsidRPr="00EF2BB1">
        <w:rPr>
          <w:rFonts w:asciiTheme="minorHAnsi" w:eastAsiaTheme="majorEastAsia" w:hAnsiTheme="minorHAnsi" w:cs="Arial"/>
          <w:color w:val="000000" w:themeColor="text1"/>
          <w:sz w:val="20"/>
          <w:szCs w:val="20"/>
          <w:lang w:val="es-ES" w:eastAsia="es-CO"/>
        </w:rPr>
        <w:t xml:space="preserve">que equivalen al </w:t>
      </w:r>
      <w:r w:rsidRPr="00EF2BB1">
        <w:rPr>
          <w:rFonts w:asciiTheme="minorHAnsi" w:eastAsiaTheme="majorEastAsia" w:hAnsiTheme="minorHAnsi" w:cs="Arial"/>
          <w:color w:val="1F4E79" w:themeColor="accent1" w:themeShade="80"/>
          <w:sz w:val="20"/>
          <w:szCs w:val="20"/>
          <w:lang w:val="es-ES" w:eastAsia="es-CO"/>
        </w:rPr>
        <w:t>38</w:t>
      </w:r>
      <w:r w:rsidR="00726175" w:rsidRPr="00EF2BB1">
        <w:rPr>
          <w:rFonts w:asciiTheme="minorHAnsi" w:eastAsiaTheme="majorEastAsia" w:hAnsiTheme="minorHAnsi" w:cs="Arial"/>
          <w:color w:val="1F4E79" w:themeColor="accent1" w:themeShade="80"/>
          <w:sz w:val="20"/>
          <w:szCs w:val="20"/>
          <w:lang w:val="es-ES" w:eastAsia="es-CO"/>
        </w:rPr>
        <w:t xml:space="preserve"> </w:t>
      </w:r>
      <w:r w:rsidRPr="00EF2BB1">
        <w:rPr>
          <w:rFonts w:asciiTheme="minorHAnsi" w:eastAsiaTheme="majorEastAsia" w:hAnsiTheme="minorHAnsi" w:cs="Arial"/>
          <w:color w:val="1F4E79" w:themeColor="accent1" w:themeShade="80"/>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xml:space="preserve">y la apropiación disponible es de </w:t>
      </w:r>
      <w:r w:rsidRPr="00EF2BB1">
        <w:rPr>
          <w:rFonts w:asciiTheme="minorHAnsi" w:eastAsiaTheme="majorEastAsia" w:hAnsiTheme="minorHAnsi" w:cs="Arial"/>
          <w:color w:val="002060"/>
          <w:sz w:val="20"/>
          <w:szCs w:val="20"/>
          <w:lang w:val="es-ES" w:eastAsia="es-CO"/>
        </w:rPr>
        <w:t xml:space="preserve">$5.874.808.211 </w:t>
      </w:r>
      <w:r w:rsidRPr="00EF2BB1">
        <w:rPr>
          <w:rFonts w:asciiTheme="minorHAnsi" w:eastAsiaTheme="majorEastAsia" w:hAnsiTheme="minorHAnsi" w:cs="Arial"/>
          <w:color w:val="000000" w:themeColor="text1"/>
          <w:sz w:val="20"/>
          <w:szCs w:val="20"/>
          <w:lang w:val="es-ES" w:eastAsia="es-CO"/>
        </w:rPr>
        <w:t xml:space="preserve">representa un </w:t>
      </w:r>
      <w:r w:rsidRPr="00EF2BB1">
        <w:rPr>
          <w:rFonts w:asciiTheme="minorHAnsi" w:eastAsiaTheme="majorEastAsia" w:hAnsiTheme="minorHAnsi" w:cs="Arial"/>
          <w:color w:val="1F4E79" w:themeColor="accent1" w:themeShade="80"/>
          <w:sz w:val="20"/>
          <w:szCs w:val="20"/>
          <w:lang w:val="es-ES" w:eastAsia="es-CO"/>
        </w:rPr>
        <w:t>7</w:t>
      </w:r>
      <w:r w:rsidR="00726175" w:rsidRPr="00EF2BB1">
        <w:rPr>
          <w:rFonts w:asciiTheme="minorHAnsi" w:eastAsiaTheme="majorEastAsia" w:hAnsiTheme="minorHAnsi" w:cs="Arial"/>
          <w:color w:val="1F4E79" w:themeColor="accent1" w:themeShade="80"/>
          <w:sz w:val="20"/>
          <w:szCs w:val="20"/>
          <w:lang w:val="es-ES" w:eastAsia="es-CO"/>
        </w:rPr>
        <w:t xml:space="preserve"> </w:t>
      </w:r>
      <w:r w:rsidRPr="00EF2BB1">
        <w:rPr>
          <w:rFonts w:asciiTheme="minorHAnsi" w:eastAsiaTheme="majorEastAsia" w:hAnsiTheme="minorHAnsi" w:cs="Arial"/>
          <w:color w:val="1F4E79" w:themeColor="accent1" w:themeShade="80"/>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del valor total del presupuesto</w:t>
      </w:r>
      <w:r w:rsidR="00726175" w:rsidRPr="00EF2BB1">
        <w:rPr>
          <w:rFonts w:asciiTheme="minorHAnsi" w:eastAsiaTheme="majorEastAsia" w:hAnsiTheme="minorHAnsi" w:cs="Arial"/>
          <w:color w:val="000000" w:themeColor="text1"/>
          <w:sz w:val="20"/>
          <w:szCs w:val="20"/>
          <w:lang w:val="es-ES" w:eastAsia="es-CO"/>
        </w:rPr>
        <w:t>. (V</w:t>
      </w:r>
      <w:r w:rsidRPr="00EF2BB1">
        <w:rPr>
          <w:rFonts w:asciiTheme="minorHAnsi" w:eastAsiaTheme="majorEastAsia" w:hAnsiTheme="minorHAnsi" w:cs="Arial"/>
          <w:color w:val="000000" w:themeColor="text1"/>
          <w:sz w:val="20"/>
          <w:szCs w:val="20"/>
          <w:lang w:val="es-ES" w:eastAsia="es-CO"/>
        </w:rPr>
        <w:t xml:space="preserve">er </w:t>
      </w:r>
      <w:r w:rsidR="00726175" w:rsidRPr="00EF2BB1">
        <w:rPr>
          <w:rFonts w:asciiTheme="minorHAnsi" w:eastAsiaTheme="majorEastAsia" w:hAnsiTheme="minorHAnsi" w:cs="Arial"/>
          <w:color w:val="000000" w:themeColor="text1"/>
          <w:sz w:val="20"/>
          <w:szCs w:val="20"/>
          <w:lang w:val="es-ES" w:eastAsia="es-CO"/>
        </w:rPr>
        <w:t>g</w:t>
      </w:r>
      <w:r w:rsidRPr="00EF2BB1">
        <w:rPr>
          <w:rFonts w:asciiTheme="minorHAnsi" w:eastAsiaTheme="majorEastAsia" w:hAnsiTheme="minorHAnsi" w:cs="Arial"/>
          <w:color w:val="000000" w:themeColor="text1"/>
          <w:sz w:val="20"/>
          <w:szCs w:val="20"/>
          <w:lang w:val="es-ES" w:eastAsia="es-CO"/>
        </w:rPr>
        <w:t>ráfica 4</w:t>
      </w:r>
      <w:r w:rsidR="00726175" w:rsidRPr="00EF2BB1">
        <w:rPr>
          <w:rFonts w:asciiTheme="minorHAnsi" w:eastAsiaTheme="majorEastAsia" w:hAnsiTheme="minorHAnsi" w:cs="Arial"/>
          <w:color w:val="000000" w:themeColor="text1"/>
          <w:sz w:val="20"/>
          <w:szCs w:val="20"/>
          <w:lang w:val="es-ES" w:eastAsia="es-CO"/>
        </w:rPr>
        <w:t>)</w:t>
      </w:r>
    </w:p>
    <w:p w14:paraId="0A603435" w14:textId="77777777" w:rsidR="00EF2BB1" w:rsidRPr="00EF2BB1" w:rsidRDefault="00EF2BB1" w:rsidP="0081244A">
      <w:pPr>
        <w:jc w:val="both"/>
        <w:rPr>
          <w:rFonts w:asciiTheme="minorHAnsi" w:eastAsiaTheme="majorEastAsia" w:hAnsiTheme="minorHAnsi" w:cs="Arial"/>
          <w:color w:val="000000" w:themeColor="text1"/>
          <w:sz w:val="20"/>
          <w:szCs w:val="20"/>
          <w:lang w:val="es-ES" w:eastAsia="es-CO"/>
        </w:rPr>
      </w:pPr>
    </w:p>
    <w:p w14:paraId="335E438A" w14:textId="58823809" w:rsidR="00726175" w:rsidRPr="00EF2BB1" w:rsidRDefault="0081244A" w:rsidP="00726175">
      <w:pPr>
        <w:jc w:val="both"/>
        <w:rPr>
          <w:rFonts w:asciiTheme="minorHAnsi" w:eastAsiaTheme="majorEastAsia" w:hAnsiTheme="minorHAnsi" w:cs="Arial"/>
          <w:b/>
          <w:bCs/>
          <w:color w:val="000000" w:themeColor="text1"/>
          <w:sz w:val="20"/>
          <w:szCs w:val="20"/>
        </w:rPr>
      </w:pPr>
      <w:r w:rsidRPr="00EF2BB1">
        <w:rPr>
          <w:rFonts w:asciiTheme="minorHAnsi" w:eastAsiaTheme="majorEastAsia" w:hAnsiTheme="minorHAnsi" w:cs="Arial"/>
          <w:b/>
          <w:bCs/>
          <w:color w:val="000000" w:themeColor="text1"/>
          <w:sz w:val="20"/>
          <w:szCs w:val="20"/>
          <w:lang w:val="es-ES" w:eastAsia="es-CO"/>
        </w:rPr>
        <w:t xml:space="preserve"> </w:t>
      </w:r>
      <w:r w:rsidR="00726175" w:rsidRPr="00EF2BB1">
        <w:rPr>
          <w:rFonts w:asciiTheme="minorHAnsi" w:eastAsiaTheme="majorEastAsia" w:hAnsiTheme="minorHAnsi" w:cs="Arial"/>
          <w:b/>
          <w:bCs/>
          <w:color w:val="000000" w:themeColor="text1"/>
          <w:sz w:val="20"/>
          <w:szCs w:val="20"/>
        </w:rPr>
        <w:t>Gráfica 4</w:t>
      </w:r>
    </w:p>
    <w:p w14:paraId="57E0C748" w14:textId="4DBA7906" w:rsidR="0081244A" w:rsidRPr="00EF2BB1" w:rsidRDefault="00726175" w:rsidP="0081244A">
      <w:pPr>
        <w:jc w:val="both"/>
        <w:rPr>
          <w:rFonts w:asciiTheme="minorHAnsi" w:eastAsiaTheme="majorEastAsia" w:hAnsiTheme="minorHAnsi" w:cs="Arial"/>
          <w:i/>
          <w:iCs/>
          <w:color w:val="000000" w:themeColor="text1"/>
          <w:sz w:val="20"/>
          <w:szCs w:val="20"/>
        </w:rPr>
      </w:pPr>
      <w:r w:rsidRPr="00EF2BB1">
        <w:rPr>
          <w:rFonts w:asciiTheme="minorHAnsi" w:eastAsiaTheme="majorEastAsia" w:hAnsiTheme="minorHAnsi" w:cs="Arial"/>
          <w:i/>
          <w:iCs/>
          <w:color w:val="000000" w:themeColor="text1"/>
          <w:sz w:val="20"/>
          <w:szCs w:val="20"/>
        </w:rPr>
        <w:t xml:space="preserve"> Ejecución presupuestal I trimestre de 2022</w:t>
      </w:r>
    </w:p>
    <w:p w14:paraId="6549F164" w14:textId="77777777" w:rsidR="0081244A" w:rsidRPr="00EF2BB1" w:rsidRDefault="0081244A" w:rsidP="0081244A">
      <w:pPr>
        <w:rPr>
          <w:rFonts w:asciiTheme="minorHAnsi" w:hAnsiTheme="minorHAnsi" w:cs="Arial"/>
        </w:rPr>
      </w:pPr>
      <w:r w:rsidRPr="00EF2BB1">
        <w:rPr>
          <w:rFonts w:asciiTheme="minorHAnsi" w:hAnsiTheme="minorHAnsi" w:cs="Arial"/>
          <w:noProof/>
          <w:lang w:eastAsia="es-CO"/>
        </w:rPr>
        <w:drawing>
          <wp:inline distT="0" distB="0" distL="0" distR="0" wp14:anchorId="32C7B8BD" wp14:editId="030F776C">
            <wp:extent cx="5670645" cy="2449773"/>
            <wp:effectExtent l="0" t="0" r="6350" b="825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BE7A2B" w14:textId="6B32D355" w:rsidR="0081244A" w:rsidRPr="00EF2BB1" w:rsidRDefault="007F3360" w:rsidP="0081244A">
      <w:pPr>
        <w:rPr>
          <w:rFonts w:asciiTheme="minorHAnsi" w:eastAsiaTheme="majorEastAsia" w:hAnsiTheme="minorHAnsi" w:cs="Arial"/>
          <w:sz w:val="16"/>
          <w:szCs w:val="16"/>
          <w:lang w:val="es-ES" w:eastAsia="es-CO"/>
        </w:rPr>
      </w:pPr>
      <w:r w:rsidRPr="00EF2BB1">
        <w:rPr>
          <w:rFonts w:asciiTheme="minorHAnsi" w:eastAsiaTheme="majorEastAsia" w:hAnsiTheme="minorHAnsi" w:cs="Arial"/>
          <w:b/>
          <w:bCs/>
          <w:sz w:val="16"/>
          <w:szCs w:val="16"/>
          <w:lang w:val="es-ES" w:eastAsia="es-CO"/>
        </w:rPr>
        <w:t>Fuente</w:t>
      </w:r>
      <w:r w:rsidR="00726175" w:rsidRPr="00EF2BB1">
        <w:rPr>
          <w:rFonts w:asciiTheme="minorHAnsi" w:eastAsiaTheme="majorEastAsia" w:hAnsiTheme="minorHAnsi" w:cs="Arial"/>
          <w:b/>
          <w:bCs/>
          <w:sz w:val="16"/>
          <w:szCs w:val="16"/>
          <w:lang w:val="es-ES" w:eastAsia="es-CO"/>
        </w:rPr>
        <w:t>.</w:t>
      </w:r>
      <w:r w:rsidRPr="00EF2BB1">
        <w:rPr>
          <w:rFonts w:asciiTheme="minorHAnsi" w:eastAsiaTheme="majorEastAsia" w:hAnsiTheme="minorHAnsi" w:cs="Arial"/>
          <w:sz w:val="16"/>
          <w:szCs w:val="16"/>
          <w:lang w:val="es-ES" w:eastAsia="es-CO"/>
        </w:rPr>
        <w:t xml:space="preserve"> </w:t>
      </w:r>
      <w:r w:rsidR="0081244A" w:rsidRPr="00EF2BB1">
        <w:rPr>
          <w:rFonts w:asciiTheme="minorHAnsi" w:eastAsiaTheme="majorEastAsia" w:hAnsiTheme="minorHAnsi" w:cs="Arial"/>
          <w:sz w:val="16"/>
          <w:szCs w:val="16"/>
          <w:lang w:val="es-ES" w:eastAsia="es-CO"/>
        </w:rPr>
        <w:t xml:space="preserve">Información de la ejecución por tipo de recurso registrada en el SIIF </w:t>
      </w:r>
      <w:r w:rsidR="00D944FD" w:rsidRPr="00EF2BB1">
        <w:rPr>
          <w:rFonts w:asciiTheme="minorHAnsi" w:eastAsiaTheme="majorEastAsia" w:hAnsiTheme="minorHAnsi" w:cs="Arial"/>
          <w:sz w:val="16"/>
          <w:szCs w:val="16"/>
          <w:lang w:val="es-ES" w:eastAsia="es-CO"/>
        </w:rPr>
        <w:t>n</w:t>
      </w:r>
      <w:r w:rsidR="0081244A" w:rsidRPr="00EF2BB1">
        <w:rPr>
          <w:rFonts w:asciiTheme="minorHAnsi" w:eastAsiaTheme="majorEastAsia" w:hAnsiTheme="minorHAnsi" w:cs="Arial"/>
          <w:sz w:val="16"/>
          <w:szCs w:val="16"/>
          <w:lang w:val="es-ES" w:eastAsia="es-CO"/>
        </w:rPr>
        <w:t xml:space="preserve">ación a corte 31 </w:t>
      </w:r>
      <w:r w:rsidR="00726175" w:rsidRPr="00EF2BB1">
        <w:rPr>
          <w:rFonts w:asciiTheme="minorHAnsi" w:eastAsiaTheme="majorEastAsia" w:hAnsiTheme="minorHAnsi" w:cs="Arial"/>
          <w:sz w:val="16"/>
          <w:szCs w:val="16"/>
          <w:lang w:val="es-ES" w:eastAsia="es-CO"/>
        </w:rPr>
        <w:t>marzo</w:t>
      </w:r>
      <w:r w:rsidR="0081244A" w:rsidRPr="00EF2BB1">
        <w:rPr>
          <w:rFonts w:asciiTheme="minorHAnsi" w:eastAsiaTheme="majorEastAsia" w:hAnsiTheme="minorHAnsi" w:cs="Arial"/>
          <w:sz w:val="16"/>
          <w:szCs w:val="16"/>
          <w:lang w:val="es-ES" w:eastAsia="es-CO"/>
        </w:rPr>
        <w:t xml:space="preserve"> 2022</w:t>
      </w:r>
      <w:r w:rsidR="00726175" w:rsidRPr="00EF2BB1">
        <w:rPr>
          <w:rFonts w:asciiTheme="minorHAnsi" w:eastAsiaTheme="majorEastAsia" w:hAnsiTheme="minorHAnsi" w:cs="Arial"/>
          <w:sz w:val="16"/>
          <w:szCs w:val="16"/>
          <w:lang w:val="es-ES" w:eastAsia="es-CO"/>
        </w:rPr>
        <w:t>.</w:t>
      </w:r>
      <w:r w:rsidR="0081244A" w:rsidRPr="00EF2BB1">
        <w:rPr>
          <w:rFonts w:asciiTheme="minorHAnsi" w:eastAsiaTheme="majorEastAsia" w:hAnsiTheme="minorHAnsi" w:cs="Arial"/>
          <w:sz w:val="16"/>
          <w:szCs w:val="16"/>
          <w:lang w:val="es-ES" w:eastAsia="es-CO"/>
        </w:rPr>
        <w:t xml:space="preserve"> </w:t>
      </w:r>
    </w:p>
    <w:p w14:paraId="0661B298" w14:textId="335DA0D1" w:rsidR="0081244A" w:rsidRPr="00EF2BB1" w:rsidRDefault="0081244A" w:rsidP="0081244A">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La composición del presupuesto de Funcionamiento tiene un valor de </w:t>
      </w:r>
      <w:r w:rsidRPr="00EF2BB1">
        <w:rPr>
          <w:rFonts w:asciiTheme="minorHAnsi" w:eastAsiaTheme="majorEastAsia" w:hAnsiTheme="minorHAnsi" w:cs="Arial"/>
          <w:color w:val="002060"/>
          <w:sz w:val="20"/>
          <w:szCs w:val="20"/>
          <w:lang w:val="es-ES" w:eastAsia="es-CO"/>
        </w:rPr>
        <w:t>$ 50.580.177.350,</w:t>
      </w:r>
      <w:r w:rsidRPr="00EF2BB1">
        <w:rPr>
          <w:rFonts w:asciiTheme="minorHAnsi" w:eastAsiaTheme="majorEastAsia" w:hAnsiTheme="minorHAnsi" w:cs="Arial"/>
          <w:color w:val="002060"/>
          <w:sz w:val="16"/>
          <w:szCs w:val="16"/>
          <w:lang w:val="es-ES" w:eastAsia="es-CO"/>
        </w:rPr>
        <w:t>00</w:t>
      </w:r>
      <w:r w:rsidRPr="00EF2BB1">
        <w:rPr>
          <w:rFonts w:asciiTheme="minorHAnsi" w:eastAsiaTheme="majorEastAsia" w:hAnsiTheme="minorHAnsi" w:cs="Arial"/>
          <w:color w:val="000000" w:themeColor="text1"/>
          <w:sz w:val="20"/>
          <w:szCs w:val="20"/>
          <w:lang w:val="es-ES" w:eastAsia="es-CO"/>
        </w:rPr>
        <w:t xml:space="preserve"> y representa el </w:t>
      </w:r>
      <w:r w:rsidRPr="00EF2BB1">
        <w:rPr>
          <w:rFonts w:asciiTheme="minorHAnsi" w:eastAsiaTheme="majorEastAsia" w:hAnsiTheme="minorHAnsi" w:cs="Arial"/>
          <w:color w:val="002060"/>
          <w:sz w:val="20"/>
          <w:szCs w:val="20"/>
          <w:lang w:val="es-ES" w:eastAsia="es-CO"/>
        </w:rPr>
        <w:t>61,0</w:t>
      </w:r>
      <w:r w:rsidR="00726175"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2060"/>
          <w:sz w:val="20"/>
          <w:szCs w:val="20"/>
          <w:lang w:val="es-ES" w:eastAsia="es-CO"/>
        </w:rPr>
        <w:t>%</w:t>
      </w:r>
      <w:r w:rsidRPr="00EF2BB1">
        <w:rPr>
          <w:rFonts w:asciiTheme="minorHAnsi" w:eastAsiaTheme="majorEastAsia" w:hAnsiTheme="minorHAnsi" w:cs="Arial"/>
          <w:color w:val="000000" w:themeColor="text1"/>
          <w:sz w:val="20"/>
          <w:szCs w:val="20"/>
          <w:lang w:val="es-ES" w:eastAsia="es-CO"/>
        </w:rPr>
        <w:t xml:space="preserve"> del valor total de la apropiación</w:t>
      </w:r>
      <w:r w:rsidR="00726175" w:rsidRPr="00EF2BB1">
        <w:rPr>
          <w:rFonts w:asciiTheme="minorHAnsi" w:eastAsiaTheme="majorEastAsia" w:hAnsiTheme="minorHAnsi" w:cs="Arial"/>
          <w:color w:val="000000" w:themeColor="text1"/>
          <w:sz w:val="20"/>
          <w:szCs w:val="20"/>
          <w:lang w:val="es-ES" w:eastAsia="es-CO"/>
        </w:rPr>
        <w:t>.</w:t>
      </w:r>
      <w:r w:rsidRPr="00EF2BB1">
        <w:rPr>
          <w:rFonts w:asciiTheme="minorHAnsi" w:eastAsiaTheme="majorEastAsia" w:hAnsiTheme="minorHAnsi" w:cs="Arial"/>
          <w:color w:val="000000" w:themeColor="text1"/>
          <w:sz w:val="20"/>
          <w:szCs w:val="20"/>
          <w:lang w:val="es-ES" w:eastAsia="es-CO"/>
        </w:rPr>
        <w:t xml:space="preserve"> </w:t>
      </w:r>
      <w:r w:rsidR="00726175" w:rsidRPr="00EF2BB1">
        <w:rPr>
          <w:rFonts w:asciiTheme="minorHAnsi" w:eastAsiaTheme="majorEastAsia" w:hAnsiTheme="minorHAnsi" w:cs="Arial"/>
          <w:color w:val="000000" w:themeColor="text1"/>
          <w:sz w:val="20"/>
          <w:szCs w:val="20"/>
          <w:lang w:val="es-ES" w:eastAsia="es-CO"/>
        </w:rPr>
        <w:t>P</w:t>
      </w:r>
      <w:r w:rsidRPr="00EF2BB1">
        <w:rPr>
          <w:rFonts w:asciiTheme="minorHAnsi" w:eastAsiaTheme="majorEastAsia" w:hAnsiTheme="minorHAnsi" w:cs="Arial"/>
          <w:color w:val="000000" w:themeColor="text1"/>
          <w:sz w:val="20"/>
          <w:szCs w:val="20"/>
          <w:lang w:val="es-ES" w:eastAsia="es-CO"/>
        </w:rPr>
        <w:t xml:space="preserve">ara la ejecución de los proyectos de </w:t>
      </w:r>
      <w:r w:rsidR="00726175" w:rsidRPr="00EF2BB1">
        <w:rPr>
          <w:rFonts w:asciiTheme="minorHAnsi" w:eastAsiaTheme="majorEastAsia" w:hAnsiTheme="minorHAnsi" w:cs="Arial"/>
          <w:color w:val="000000" w:themeColor="text1"/>
          <w:sz w:val="20"/>
          <w:szCs w:val="20"/>
          <w:lang w:val="es-ES" w:eastAsia="es-CO"/>
        </w:rPr>
        <w:t>i</w:t>
      </w:r>
      <w:r w:rsidRPr="00EF2BB1">
        <w:rPr>
          <w:rFonts w:asciiTheme="minorHAnsi" w:eastAsiaTheme="majorEastAsia" w:hAnsiTheme="minorHAnsi" w:cs="Arial"/>
          <w:color w:val="000000" w:themeColor="text1"/>
          <w:sz w:val="20"/>
          <w:szCs w:val="20"/>
          <w:lang w:val="es-ES" w:eastAsia="es-CO"/>
        </w:rPr>
        <w:t>nversión se desarrollan do</w:t>
      </w:r>
      <w:r w:rsidR="00E63101" w:rsidRPr="00EF2BB1">
        <w:rPr>
          <w:rFonts w:asciiTheme="minorHAnsi" w:eastAsiaTheme="majorEastAsia" w:hAnsiTheme="minorHAnsi" w:cs="Arial"/>
          <w:color w:val="000000" w:themeColor="text1"/>
          <w:sz w:val="20"/>
          <w:szCs w:val="20"/>
          <w:lang w:val="es-ES" w:eastAsia="es-CO"/>
        </w:rPr>
        <w:t>s</w:t>
      </w:r>
      <w:r w:rsidRPr="00EF2BB1">
        <w:rPr>
          <w:rFonts w:asciiTheme="minorHAnsi" w:eastAsiaTheme="majorEastAsia" w:hAnsiTheme="minorHAnsi" w:cs="Arial"/>
          <w:color w:val="000000" w:themeColor="text1"/>
          <w:sz w:val="20"/>
          <w:szCs w:val="20"/>
          <w:lang w:val="es-ES" w:eastAsia="es-CO"/>
        </w:rPr>
        <w:t xml:space="preserve"> proyectos de Inversió</w:t>
      </w:r>
      <w:r w:rsidR="00726175" w:rsidRPr="00EF2BB1">
        <w:rPr>
          <w:rFonts w:asciiTheme="minorHAnsi" w:eastAsiaTheme="majorEastAsia" w:hAnsiTheme="minorHAnsi" w:cs="Arial"/>
          <w:color w:val="000000" w:themeColor="text1"/>
          <w:sz w:val="20"/>
          <w:szCs w:val="20"/>
          <w:lang w:val="es-ES" w:eastAsia="es-CO"/>
        </w:rPr>
        <w:t>n</w:t>
      </w:r>
      <w:r w:rsidRPr="00EF2BB1">
        <w:rPr>
          <w:rFonts w:asciiTheme="minorHAnsi" w:eastAsiaTheme="majorEastAsia" w:hAnsiTheme="minorHAnsi" w:cs="Arial"/>
          <w:color w:val="000000" w:themeColor="text1"/>
          <w:sz w:val="20"/>
          <w:szCs w:val="20"/>
          <w:lang w:val="es-ES" w:eastAsia="es-CO"/>
        </w:rPr>
        <w:t xml:space="preserve"> denominados proyecto de </w:t>
      </w:r>
      <w:r w:rsidRPr="00EF2BB1">
        <w:rPr>
          <w:rFonts w:asciiTheme="minorHAnsi" w:eastAsiaTheme="majorEastAsia" w:hAnsiTheme="minorHAnsi" w:cs="Arial"/>
          <w:b/>
          <w:bCs/>
          <w:color w:val="000000" w:themeColor="text1"/>
          <w:sz w:val="20"/>
          <w:szCs w:val="20"/>
          <w:lang w:val="es-ES" w:eastAsia="es-CO"/>
        </w:rPr>
        <w:t>F</w:t>
      </w:r>
      <w:r w:rsidR="00726175" w:rsidRPr="00EF2BB1">
        <w:rPr>
          <w:rFonts w:asciiTheme="minorHAnsi" w:eastAsiaTheme="majorEastAsia" w:hAnsiTheme="minorHAnsi" w:cs="Arial"/>
          <w:b/>
          <w:bCs/>
          <w:color w:val="000000" w:themeColor="text1"/>
          <w:sz w:val="20"/>
          <w:szCs w:val="20"/>
          <w:lang w:val="es-ES" w:eastAsia="es-CO"/>
        </w:rPr>
        <w:t>ortalecimiento de la gestión del conocimiento hidrológico, meteorológico y ambiental nacional</w:t>
      </w:r>
      <w:r w:rsidR="00726175"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xml:space="preserve">por valor de </w:t>
      </w:r>
      <w:r w:rsidRPr="00EF2BB1">
        <w:rPr>
          <w:rFonts w:asciiTheme="minorHAnsi" w:eastAsiaTheme="majorEastAsia" w:hAnsiTheme="minorHAnsi" w:cs="Arial"/>
          <w:color w:val="002060"/>
          <w:sz w:val="20"/>
          <w:szCs w:val="20"/>
          <w:lang w:val="es-ES" w:eastAsia="es-CO"/>
        </w:rPr>
        <w:t>$ 29.240.656.126</w:t>
      </w:r>
      <w:r w:rsidRPr="00EF2BB1">
        <w:rPr>
          <w:rFonts w:asciiTheme="minorHAnsi" w:eastAsiaTheme="majorEastAsia" w:hAnsiTheme="minorHAnsi" w:cs="Arial"/>
          <w:color w:val="000000" w:themeColor="text1"/>
          <w:sz w:val="20"/>
          <w:szCs w:val="20"/>
          <w:lang w:val="es-ES" w:eastAsia="es-CO"/>
        </w:rPr>
        <w:t>,</w:t>
      </w:r>
      <w:r w:rsidRPr="00EF2BB1">
        <w:rPr>
          <w:rFonts w:asciiTheme="minorHAnsi" w:eastAsiaTheme="majorEastAsia" w:hAnsiTheme="minorHAnsi" w:cs="Arial"/>
          <w:color w:val="002060"/>
          <w:sz w:val="16"/>
          <w:szCs w:val="16"/>
          <w:lang w:val="es-ES" w:eastAsia="es-CO"/>
        </w:rPr>
        <w:t>00</w:t>
      </w:r>
      <w:r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xml:space="preserve">y proyecto de </w:t>
      </w:r>
      <w:r w:rsidR="00726175" w:rsidRPr="00EF2BB1">
        <w:rPr>
          <w:rFonts w:asciiTheme="minorHAnsi" w:eastAsiaTheme="majorEastAsia" w:hAnsiTheme="minorHAnsi" w:cs="Arial"/>
          <w:b/>
          <w:bCs/>
          <w:color w:val="000000" w:themeColor="text1"/>
          <w:sz w:val="20"/>
          <w:szCs w:val="20"/>
          <w:lang w:val="es-ES" w:eastAsia="es-CO"/>
        </w:rPr>
        <w:t>Fortalecimiento de la gestión del conocimiento hidrológico, meteorológico y ambiental nacional</w:t>
      </w:r>
      <w:r w:rsidR="00726175"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por</w:t>
      </w:r>
      <w:r w:rsidR="00726175"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valor de</w:t>
      </w:r>
      <w:r w:rsidRPr="00EF2BB1">
        <w:rPr>
          <w:rFonts w:asciiTheme="minorHAnsi" w:eastAsiaTheme="majorEastAsia" w:hAnsiTheme="minorHAnsi" w:cs="Arial"/>
          <w:color w:val="002060"/>
          <w:sz w:val="20"/>
          <w:szCs w:val="20"/>
          <w:lang w:val="es-ES" w:eastAsia="es-CO"/>
        </w:rPr>
        <w:t xml:space="preserve"> $ 2.987.583.148,</w:t>
      </w:r>
      <w:r w:rsidRPr="00EF2BB1">
        <w:rPr>
          <w:rFonts w:asciiTheme="minorHAnsi" w:eastAsiaTheme="majorEastAsia" w:hAnsiTheme="minorHAnsi" w:cs="Arial"/>
          <w:color w:val="002060"/>
          <w:sz w:val="16"/>
          <w:szCs w:val="16"/>
          <w:lang w:val="es-ES" w:eastAsia="es-CO"/>
        </w:rPr>
        <w:t>00</w:t>
      </w:r>
      <w:r w:rsidRPr="00EF2BB1">
        <w:rPr>
          <w:rFonts w:asciiTheme="minorHAnsi" w:eastAsiaTheme="majorEastAsia" w:hAnsiTheme="minorHAnsi" w:cs="Arial"/>
          <w:color w:val="000000" w:themeColor="text1"/>
          <w:sz w:val="20"/>
          <w:szCs w:val="20"/>
          <w:lang w:val="es-ES" w:eastAsia="es-CO"/>
        </w:rPr>
        <w:t xml:space="preserve">, los dos proyectos de inversión suman </w:t>
      </w:r>
      <w:r w:rsidRPr="00EF2BB1">
        <w:rPr>
          <w:rFonts w:asciiTheme="minorHAnsi" w:eastAsiaTheme="majorEastAsia" w:hAnsiTheme="minorHAnsi" w:cs="Arial"/>
          <w:color w:val="002060"/>
          <w:sz w:val="20"/>
          <w:szCs w:val="20"/>
          <w:lang w:val="es-ES" w:eastAsia="es-CO"/>
        </w:rPr>
        <w:t>$ 32.228.239.274,</w:t>
      </w:r>
      <w:r w:rsidRPr="00EF2BB1">
        <w:rPr>
          <w:rFonts w:asciiTheme="minorHAnsi" w:eastAsiaTheme="majorEastAsia" w:hAnsiTheme="minorHAnsi" w:cs="Arial"/>
          <w:color w:val="002060"/>
          <w:sz w:val="16"/>
          <w:szCs w:val="16"/>
          <w:lang w:val="es-ES" w:eastAsia="es-CO"/>
        </w:rPr>
        <w:t>00</w:t>
      </w:r>
      <w:r w:rsidRPr="00EF2BB1">
        <w:rPr>
          <w:rFonts w:asciiTheme="minorHAnsi" w:eastAsiaTheme="majorEastAsia" w:hAnsiTheme="minorHAnsi" w:cs="Arial"/>
          <w:color w:val="000000" w:themeColor="text1"/>
          <w:sz w:val="20"/>
          <w:szCs w:val="20"/>
          <w:lang w:val="es-ES" w:eastAsia="es-CO"/>
        </w:rPr>
        <w:t xml:space="preserve">, y corresponden al </w:t>
      </w:r>
      <w:r w:rsidRPr="00EF2BB1">
        <w:rPr>
          <w:rFonts w:asciiTheme="minorHAnsi" w:eastAsiaTheme="majorEastAsia" w:hAnsiTheme="minorHAnsi" w:cs="Arial"/>
          <w:color w:val="002060"/>
          <w:sz w:val="20"/>
          <w:szCs w:val="20"/>
          <w:lang w:val="es-ES" w:eastAsia="es-CO"/>
        </w:rPr>
        <w:t>38,9</w:t>
      </w:r>
      <w:r w:rsidR="00E63101"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2060"/>
          <w:sz w:val="20"/>
          <w:szCs w:val="20"/>
          <w:lang w:val="es-ES" w:eastAsia="es-CO"/>
        </w:rPr>
        <w:t>%</w:t>
      </w:r>
      <w:r w:rsidR="00E63101" w:rsidRPr="00EF2BB1">
        <w:rPr>
          <w:rFonts w:asciiTheme="minorHAnsi" w:eastAsiaTheme="majorEastAsia" w:hAnsiTheme="minorHAnsi" w:cs="Arial"/>
          <w:color w:val="002060"/>
          <w:sz w:val="20"/>
          <w:szCs w:val="20"/>
          <w:lang w:val="es-ES" w:eastAsia="es-CO"/>
        </w:rPr>
        <w:t>,</w:t>
      </w:r>
      <w:r w:rsidRPr="00EF2BB1">
        <w:rPr>
          <w:rFonts w:asciiTheme="minorHAnsi" w:eastAsiaTheme="majorEastAsia" w:hAnsiTheme="minorHAnsi" w:cs="Arial"/>
          <w:color w:val="000000" w:themeColor="text1"/>
          <w:sz w:val="20"/>
          <w:szCs w:val="20"/>
          <w:lang w:val="es-ES" w:eastAsia="es-CO"/>
        </w:rPr>
        <w:t xml:space="preserve"> y por </w:t>
      </w:r>
      <w:r w:rsidR="00E63101" w:rsidRPr="00EF2BB1">
        <w:rPr>
          <w:rFonts w:asciiTheme="minorHAnsi" w:eastAsiaTheme="majorEastAsia" w:hAnsiTheme="minorHAnsi" w:cs="Arial"/>
          <w:color w:val="000000" w:themeColor="text1"/>
          <w:sz w:val="20"/>
          <w:szCs w:val="20"/>
          <w:lang w:val="es-ES" w:eastAsia="es-CO"/>
        </w:rPr>
        <w:t>ú</w:t>
      </w:r>
      <w:r w:rsidRPr="00EF2BB1">
        <w:rPr>
          <w:rFonts w:asciiTheme="minorHAnsi" w:eastAsiaTheme="majorEastAsia" w:hAnsiTheme="minorHAnsi" w:cs="Arial"/>
          <w:color w:val="000000" w:themeColor="text1"/>
          <w:sz w:val="20"/>
          <w:szCs w:val="20"/>
          <w:lang w:val="es-ES" w:eastAsia="es-CO"/>
        </w:rPr>
        <w:t>ltimo están los recursos por el servicio de la deuda pública</w:t>
      </w:r>
      <w:r w:rsidR="00E63101" w:rsidRPr="00EF2BB1">
        <w:rPr>
          <w:rFonts w:asciiTheme="minorHAnsi" w:eastAsiaTheme="majorEastAsia" w:hAnsiTheme="minorHAnsi" w:cs="Arial"/>
          <w:color w:val="000000" w:themeColor="text1"/>
          <w:sz w:val="20"/>
          <w:szCs w:val="20"/>
          <w:lang w:val="es-ES" w:eastAsia="es-CO"/>
        </w:rPr>
        <w:t>, que</w:t>
      </w:r>
      <w:r w:rsidRPr="00EF2BB1">
        <w:rPr>
          <w:rFonts w:asciiTheme="minorHAnsi" w:eastAsiaTheme="majorEastAsia" w:hAnsiTheme="minorHAnsi" w:cs="Arial"/>
          <w:color w:val="000000" w:themeColor="text1"/>
          <w:sz w:val="20"/>
          <w:szCs w:val="20"/>
          <w:lang w:val="es-ES" w:eastAsia="es-CO"/>
        </w:rPr>
        <w:t xml:space="preserve"> tiene un valor de </w:t>
      </w:r>
      <w:r w:rsidRPr="00EF2BB1">
        <w:rPr>
          <w:rFonts w:asciiTheme="minorHAnsi" w:eastAsiaTheme="majorEastAsia" w:hAnsiTheme="minorHAnsi" w:cs="Arial"/>
          <w:color w:val="002060"/>
          <w:sz w:val="20"/>
          <w:szCs w:val="20"/>
          <w:lang w:val="es-ES" w:eastAsia="es-CO"/>
        </w:rPr>
        <w:t>$ 73.458.261,</w:t>
      </w:r>
      <w:r w:rsidRPr="00EF2BB1">
        <w:rPr>
          <w:rFonts w:asciiTheme="minorHAnsi" w:eastAsiaTheme="majorEastAsia" w:hAnsiTheme="minorHAnsi" w:cs="Arial"/>
          <w:color w:val="002060"/>
          <w:sz w:val="16"/>
          <w:szCs w:val="16"/>
          <w:lang w:val="es-ES" w:eastAsia="es-CO"/>
        </w:rPr>
        <w:t xml:space="preserve">00 </w:t>
      </w:r>
      <w:r w:rsidRPr="00EF2BB1">
        <w:rPr>
          <w:rFonts w:asciiTheme="minorHAnsi" w:eastAsiaTheme="majorEastAsia" w:hAnsiTheme="minorHAnsi" w:cs="Arial"/>
          <w:color w:val="000000" w:themeColor="text1"/>
          <w:sz w:val="20"/>
          <w:szCs w:val="20"/>
          <w:lang w:val="es-ES" w:eastAsia="es-CO"/>
        </w:rPr>
        <w:t xml:space="preserve">  y corresponden tan solo al  </w:t>
      </w:r>
      <w:r w:rsidRPr="00EF2BB1">
        <w:rPr>
          <w:rFonts w:asciiTheme="minorHAnsi" w:eastAsiaTheme="majorEastAsia" w:hAnsiTheme="minorHAnsi" w:cs="Arial"/>
          <w:color w:val="002060"/>
          <w:sz w:val="20"/>
          <w:szCs w:val="20"/>
          <w:lang w:val="es-ES" w:eastAsia="es-CO"/>
        </w:rPr>
        <w:t>0.1%</w:t>
      </w:r>
      <w:r w:rsidRPr="00EF2BB1">
        <w:rPr>
          <w:rFonts w:asciiTheme="minorHAnsi" w:eastAsiaTheme="majorEastAsia" w:hAnsiTheme="minorHAnsi" w:cs="Arial"/>
          <w:color w:val="000000" w:themeColor="text1"/>
          <w:sz w:val="20"/>
          <w:szCs w:val="20"/>
          <w:lang w:val="es-ES" w:eastAsia="es-CO"/>
        </w:rPr>
        <w:t xml:space="preserve"> de la apropiación vigente.</w:t>
      </w:r>
      <w:r w:rsidR="00E63101" w:rsidRPr="00EF2BB1">
        <w:rPr>
          <w:rFonts w:asciiTheme="minorHAnsi" w:eastAsiaTheme="majorEastAsia" w:hAnsiTheme="minorHAnsi" w:cs="Arial"/>
          <w:color w:val="000000" w:themeColor="text1"/>
          <w:sz w:val="20"/>
          <w:szCs w:val="20"/>
          <w:lang w:val="es-ES" w:eastAsia="es-CO"/>
        </w:rPr>
        <w:t xml:space="preserve"> </w:t>
      </w:r>
      <w:r w:rsidR="00E63101" w:rsidRPr="00EF2BB1">
        <w:rPr>
          <w:rFonts w:asciiTheme="minorHAnsi" w:eastAsiaTheme="majorEastAsia" w:hAnsiTheme="minorHAnsi" w:cs="Arial"/>
          <w:color w:val="000000" w:themeColor="text1"/>
          <w:sz w:val="18"/>
          <w:szCs w:val="18"/>
          <w:lang w:val="es-ES" w:eastAsia="es-CO"/>
        </w:rPr>
        <w:t>(</w:t>
      </w:r>
      <w:r w:rsidRPr="00EF2BB1">
        <w:rPr>
          <w:rFonts w:asciiTheme="minorHAnsi" w:eastAsiaTheme="majorEastAsia" w:hAnsiTheme="minorHAnsi" w:cs="Arial"/>
          <w:color w:val="000000" w:themeColor="text1"/>
          <w:sz w:val="18"/>
          <w:szCs w:val="18"/>
          <w:lang w:val="es-ES" w:eastAsia="es-CO"/>
        </w:rPr>
        <w:t xml:space="preserve">Ver </w:t>
      </w:r>
      <w:r w:rsidR="00E63101" w:rsidRPr="00EF2BB1">
        <w:rPr>
          <w:rFonts w:asciiTheme="minorHAnsi" w:eastAsiaTheme="majorEastAsia" w:hAnsiTheme="minorHAnsi" w:cs="Arial"/>
          <w:color w:val="000000" w:themeColor="text1"/>
          <w:sz w:val="18"/>
          <w:szCs w:val="18"/>
          <w:lang w:val="es-ES" w:eastAsia="es-CO"/>
        </w:rPr>
        <w:t>g</w:t>
      </w:r>
      <w:r w:rsidRPr="00EF2BB1">
        <w:rPr>
          <w:rFonts w:asciiTheme="minorHAnsi" w:eastAsiaTheme="majorEastAsia" w:hAnsiTheme="minorHAnsi" w:cs="Arial"/>
          <w:color w:val="000000" w:themeColor="text1"/>
          <w:sz w:val="18"/>
          <w:szCs w:val="18"/>
          <w:lang w:val="es-ES" w:eastAsia="es-CO"/>
        </w:rPr>
        <w:t>ráfica</w:t>
      </w:r>
      <w:r w:rsidR="00E63101" w:rsidRPr="00EF2BB1">
        <w:rPr>
          <w:rFonts w:asciiTheme="minorHAnsi" w:eastAsiaTheme="majorEastAsia" w:hAnsiTheme="minorHAnsi" w:cs="Arial"/>
          <w:color w:val="000000" w:themeColor="text1"/>
          <w:sz w:val="18"/>
          <w:szCs w:val="18"/>
          <w:lang w:val="es-ES" w:eastAsia="es-CO"/>
        </w:rPr>
        <w:t xml:space="preserve"> </w:t>
      </w:r>
      <w:r w:rsidRPr="00EF2BB1">
        <w:rPr>
          <w:rFonts w:asciiTheme="minorHAnsi" w:eastAsiaTheme="majorEastAsia" w:hAnsiTheme="minorHAnsi" w:cs="Arial"/>
          <w:color w:val="000000" w:themeColor="text1"/>
          <w:sz w:val="18"/>
          <w:szCs w:val="18"/>
          <w:lang w:val="es-ES" w:eastAsia="es-CO"/>
        </w:rPr>
        <w:t>5</w:t>
      </w:r>
      <w:r w:rsidR="00E63101" w:rsidRPr="00EF2BB1">
        <w:rPr>
          <w:rFonts w:asciiTheme="minorHAnsi" w:eastAsiaTheme="majorEastAsia" w:hAnsiTheme="minorHAnsi" w:cs="Arial"/>
          <w:color w:val="000000" w:themeColor="text1"/>
          <w:sz w:val="18"/>
          <w:szCs w:val="18"/>
          <w:lang w:val="es-ES" w:eastAsia="es-CO"/>
        </w:rPr>
        <w:t>)</w:t>
      </w:r>
      <w:r w:rsidRPr="00EF2BB1">
        <w:rPr>
          <w:rFonts w:asciiTheme="minorHAnsi" w:eastAsiaTheme="majorEastAsia" w:hAnsiTheme="minorHAnsi" w:cs="Arial"/>
          <w:color w:val="000000" w:themeColor="text1"/>
          <w:sz w:val="18"/>
          <w:szCs w:val="18"/>
          <w:lang w:val="es-ES" w:eastAsia="es-CO"/>
        </w:rPr>
        <w:t>.</w:t>
      </w:r>
    </w:p>
    <w:p w14:paraId="58D09730" w14:textId="355195E7" w:rsidR="00E63101" w:rsidRPr="00EF2BB1" w:rsidRDefault="0081244A" w:rsidP="0081244A">
      <w:pPr>
        <w:rPr>
          <w:rFonts w:asciiTheme="minorHAnsi" w:eastAsiaTheme="majorEastAsia" w:hAnsiTheme="minorHAnsi" w:cs="Arial"/>
          <w:b/>
          <w:bCs/>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b/>
          <w:bCs/>
          <w:color w:val="000000" w:themeColor="text1"/>
          <w:sz w:val="20"/>
          <w:szCs w:val="20"/>
          <w:lang w:val="es-ES" w:eastAsia="es-CO"/>
        </w:rPr>
        <w:t>Gr</w:t>
      </w:r>
      <w:r w:rsidR="00E63101" w:rsidRPr="00EF2BB1">
        <w:rPr>
          <w:rFonts w:asciiTheme="minorHAnsi" w:eastAsiaTheme="majorEastAsia" w:hAnsiTheme="minorHAnsi" w:cs="Arial"/>
          <w:b/>
          <w:bCs/>
          <w:color w:val="000000" w:themeColor="text1"/>
          <w:sz w:val="20"/>
          <w:szCs w:val="20"/>
          <w:lang w:val="es-ES" w:eastAsia="es-CO"/>
        </w:rPr>
        <w:t>á</w:t>
      </w:r>
      <w:r w:rsidRPr="00EF2BB1">
        <w:rPr>
          <w:rFonts w:asciiTheme="minorHAnsi" w:eastAsiaTheme="majorEastAsia" w:hAnsiTheme="minorHAnsi" w:cs="Arial"/>
          <w:b/>
          <w:bCs/>
          <w:color w:val="000000" w:themeColor="text1"/>
          <w:sz w:val="20"/>
          <w:szCs w:val="20"/>
          <w:lang w:val="es-ES" w:eastAsia="es-CO"/>
        </w:rPr>
        <w:t>fica 5</w:t>
      </w:r>
    </w:p>
    <w:p w14:paraId="2C53F1B1" w14:textId="3F3A287E" w:rsidR="0081244A" w:rsidRPr="00EF2BB1" w:rsidRDefault="0081244A" w:rsidP="0081244A">
      <w:pPr>
        <w:rPr>
          <w:rFonts w:asciiTheme="minorHAnsi" w:eastAsiaTheme="majorEastAsia" w:hAnsiTheme="minorHAnsi" w:cs="Arial"/>
          <w:i/>
          <w:color w:val="002060"/>
          <w:sz w:val="18"/>
          <w:szCs w:val="18"/>
          <w:lang w:val="es-ES" w:eastAsia="es-CO"/>
        </w:rPr>
      </w:pPr>
      <w:r w:rsidRPr="00EF2BB1">
        <w:rPr>
          <w:rFonts w:asciiTheme="minorHAnsi" w:eastAsiaTheme="majorEastAsia" w:hAnsiTheme="minorHAnsi" w:cs="Arial"/>
          <w:i/>
          <w:color w:val="000000" w:themeColor="text1"/>
          <w:sz w:val="18"/>
          <w:szCs w:val="18"/>
          <w:lang w:val="es-ES" w:eastAsia="es-CO"/>
        </w:rPr>
        <w:t xml:space="preserve"> Ejecución </w:t>
      </w:r>
      <w:r w:rsidR="00D944FD" w:rsidRPr="00EF2BB1">
        <w:rPr>
          <w:rFonts w:asciiTheme="minorHAnsi" w:eastAsiaTheme="majorEastAsia" w:hAnsiTheme="minorHAnsi" w:cs="Arial"/>
          <w:i/>
          <w:color w:val="000000" w:themeColor="text1"/>
          <w:sz w:val="18"/>
          <w:szCs w:val="18"/>
          <w:lang w:val="es-ES" w:eastAsia="es-CO"/>
        </w:rPr>
        <w:t>p</w:t>
      </w:r>
      <w:r w:rsidRPr="00EF2BB1">
        <w:rPr>
          <w:rFonts w:asciiTheme="minorHAnsi" w:eastAsiaTheme="majorEastAsia" w:hAnsiTheme="minorHAnsi" w:cs="Arial"/>
          <w:i/>
          <w:color w:val="000000" w:themeColor="text1"/>
          <w:sz w:val="18"/>
          <w:szCs w:val="18"/>
          <w:lang w:val="es-ES" w:eastAsia="es-CO"/>
        </w:rPr>
        <w:t xml:space="preserve">resupuestal por tipo de recurso SIIF </w:t>
      </w:r>
      <w:r w:rsidR="00D944FD" w:rsidRPr="00EF2BB1">
        <w:rPr>
          <w:rFonts w:asciiTheme="minorHAnsi" w:eastAsiaTheme="majorEastAsia" w:hAnsiTheme="minorHAnsi" w:cs="Arial"/>
          <w:i/>
          <w:color w:val="000000" w:themeColor="text1"/>
          <w:sz w:val="18"/>
          <w:szCs w:val="18"/>
          <w:lang w:val="es-ES" w:eastAsia="es-CO"/>
        </w:rPr>
        <w:t>n</w:t>
      </w:r>
      <w:r w:rsidRPr="00EF2BB1">
        <w:rPr>
          <w:rFonts w:asciiTheme="minorHAnsi" w:eastAsiaTheme="majorEastAsia" w:hAnsiTheme="minorHAnsi" w:cs="Arial"/>
          <w:i/>
          <w:color w:val="000000" w:themeColor="text1"/>
          <w:sz w:val="18"/>
          <w:szCs w:val="18"/>
          <w:lang w:val="es-ES" w:eastAsia="es-CO"/>
        </w:rPr>
        <w:t xml:space="preserve">ación a corte 31 </w:t>
      </w:r>
      <w:r w:rsidR="00E63101" w:rsidRPr="00EF2BB1">
        <w:rPr>
          <w:rFonts w:asciiTheme="minorHAnsi" w:eastAsiaTheme="majorEastAsia" w:hAnsiTheme="minorHAnsi" w:cs="Arial"/>
          <w:i/>
          <w:color w:val="000000" w:themeColor="text1"/>
          <w:sz w:val="18"/>
          <w:szCs w:val="18"/>
          <w:lang w:val="es-ES" w:eastAsia="es-CO"/>
        </w:rPr>
        <w:t>marzo</w:t>
      </w:r>
      <w:r w:rsidRPr="00EF2BB1">
        <w:rPr>
          <w:rFonts w:asciiTheme="minorHAnsi" w:eastAsiaTheme="majorEastAsia" w:hAnsiTheme="minorHAnsi" w:cs="Arial"/>
          <w:i/>
          <w:color w:val="000000" w:themeColor="text1"/>
          <w:sz w:val="18"/>
          <w:szCs w:val="18"/>
          <w:lang w:val="es-ES" w:eastAsia="es-CO"/>
        </w:rPr>
        <w:t xml:space="preserve"> 2022 </w:t>
      </w:r>
    </w:p>
    <w:p w14:paraId="2B6BD829" w14:textId="77777777" w:rsidR="0081244A" w:rsidRPr="00EF2BB1" w:rsidRDefault="0081244A" w:rsidP="0081244A">
      <w:pPr>
        <w:jc w:val="center"/>
        <w:rPr>
          <w:rFonts w:asciiTheme="minorHAnsi" w:hAnsiTheme="minorHAnsi" w:cs="Arial"/>
        </w:rPr>
      </w:pPr>
      <w:r w:rsidRPr="00EF2BB1">
        <w:rPr>
          <w:rFonts w:asciiTheme="minorHAnsi" w:hAnsiTheme="minorHAnsi" w:cs="Arial"/>
          <w:noProof/>
          <w:lang w:eastAsia="es-CO"/>
        </w:rPr>
        <w:drawing>
          <wp:inline distT="0" distB="0" distL="0" distR="0" wp14:anchorId="2C0E5929" wp14:editId="36AA16B2">
            <wp:extent cx="5311140" cy="1867711"/>
            <wp:effectExtent l="0" t="0" r="3810" b="18415"/>
            <wp:docPr id="1163524328" name="Gráfico 1163524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02082F" w14:textId="0CFD2D54" w:rsidR="00E63101" w:rsidRPr="00EF2BB1" w:rsidRDefault="00E63101" w:rsidP="00E63101">
      <w:pPr>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A continuación, en la Tabla 4 y °5 y en la gráfica 6 y 7, </w:t>
      </w:r>
      <w:r w:rsidRPr="00EF2BB1">
        <w:rPr>
          <w:rFonts w:asciiTheme="minorHAnsi" w:eastAsiaTheme="majorEastAsia" w:hAnsiTheme="minorHAnsi" w:cs="Arial"/>
          <w:i/>
          <w:color w:val="000000" w:themeColor="text1"/>
          <w:sz w:val="18"/>
          <w:szCs w:val="18"/>
          <w:lang w:val="es-ES" w:eastAsia="es-CO"/>
        </w:rPr>
        <w:t>se</w:t>
      </w:r>
      <w:r w:rsidRPr="00EF2BB1">
        <w:rPr>
          <w:rFonts w:asciiTheme="minorHAnsi" w:eastAsiaTheme="majorEastAsia" w:hAnsiTheme="minorHAnsi" w:cs="Arial"/>
          <w:color w:val="000000" w:themeColor="text1"/>
          <w:sz w:val="20"/>
          <w:szCs w:val="20"/>
          <w:lang w:val="es-ES" w:eastAsia="es-CO"/>
        </w:rPr>
        <w:t xml:space="preserve"> muestra la ejecución presupuestal detallada del Ideam para el primer trimestre del año 2022.</w:t>
      </w:r>
    </w:p>
    <w:p w14:paraId="7FCB180F" w14:textId="27BF9CF6" w:rsidR="00E63101" w:rsidRDefault="00E63101" w:rsidP="00E63101">
      <w:pPr>
        <w:rPr>
          <w:rFonts w:asciiTheme="minorHAnsi" w:eastAsiaTheme="majorEastAsia" w:hAnsiTheme="minorHAnsi" w:cs="Arial"/>
          <w:b/>
          <w:bCs/>
          <w:color w:val="000000" w:themeColor="text1"/>
          <w:sz w:val="18"/>
          <w:szCs w:val="18"/>
          <w:lang w:val="es-ES" w:eastAsia="es-CO"/>
        </w:rPr>
      </w:pPr>
    </w:p>
    <w:p w14:paraId="7CF55CAF" w14:textId="6BF1A52D" w:rsidR="00EF2BB1" w:rsidRDefault="00EF2BB1" w:rsidP="00E63101">
      <w:pPr>
        <w:rPr>
          <w:rFonts w:asciiTheme="minorHAnsi" w:eastAsiaTheme="majorEastAsia" w:hAnsiTheme="minorHAnsi" w:cs="Arial"/>
          <w:b/>
          <w:bCs/>
          <w:color w:val="000000" w:themeColor="text1"/>
          <w:sz w:val="18"/>
          <w:szCs w:val="18"/>
          <w:lang w:val="es-ES" w:eastAsia="es-CO"/>
        </w:rPr>
      </w:pPr>
    </w:p>
    <w:p w14:paraId="305A9613" w14:textId="1E3C31F1" w:rsidR="00EF2BB1" w:rsidRDefault="00EF2BB1" w:rsidP="00E63101">
      <w:pPr>
        <w:rPr>
          <w:rFonts w:asciiTheme="minorHAnsi" w:eastAsiaTheme="majorEastAsia" w:hAnsiTheme="minorHAnsi" w:cs="Arial"/>
          <w:b/>
          <w:bCs/>
          <w:color w:val="000000" w:themeColor="text1"/>
          <w:sz w:val="18"/>
          <w:szCs w:val="18"/>
          <w:lang w:val="es-ES" w:eastAsia="es-CO"/>
        </w:rPr>
      </w:pPr>
    </w:p>
    <w:p w14:paraId="0654B8A1" w14:textId="77777777" w:rsidR="00EF2BB1" w:rsidRPr="00EF2BB1" w:rsidRDefault="00EF2BB1" w:rsidP="00E63101">
      <w:pPr>
        <w:rPr>
          <w:rFonts w:asciiTheme="minorHAnsi" w:eastAsiaTheme="majorEastAsia" w:hAnsiTheme="minorHAnsi" w:cs="Arial"/>
          <w:b/>
          <w:bCs/>
          <w:color w:val="000000" w:themeColor="text1"/>
          <w:sz w:val="18"/>
          <w:szCs w:val="18"/>
          <w:lang w:val="es-ES" w:eastAsia="es-CO"/>
        </w:rPr>
      </w:pPr>
    </w:p>
    <w:p w14:paraId="4B76F8D1" w14:textId="0791CF51" w:rsidR="00E63101" w:rsidRPr="00EF2BB1" w:rsidRDefault="00E63101" w:rsidP="00E63101">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Tabla 4</w:t>
      </w:r>
    </w:p>
    <w:p w14:paraId="4100D096" w14:textId="30BAAC8A" w:rsidR="00E63101" w:rsidRPr="00EF2BB1" w:rsidRDefault="00E63101" w:rsidP="00E63101">
      <w:pPr>
        <w:rPr>
          <w:rFonts w:asciiTheme="minorHAnsi" w:eastAsiaTheme="majorEastAsia" w:hAnsiTheme="minorHAnsi" w:cs="Arial"/>
          <w:i/>
          <w:iCs/>
          <w:color w:val="000000" w:themeColor="text1"/>
          <w:sz w:val="18"/>
          <w:szCs w:val="18"/>
          <w:lang w:val="es-ES" w:eastAsia="es-CO"/>
        </w:rPr>
      </w:pPr>
      <w:r w:rsidRPr="00EF2BB1">
        <w:rPr>
          <w:rFonts w:asciiTheme="minorHAnsi" w:eastAsiaTheme="majorEastAsia" w:hAnsiTheme="minorHAnsi" w:cs="Arial"/>
          <w:i/>
          <w:iCs/>
          <w:color w:val="000000" w:themeColor="text1"/>
          <w:sz w:val="18"/>
          <w:szCs w:val="18"/>
          <w:lang w:val="es-ES" w:eastAsia="es-CO"/>
        </w:rPr>
        <w:t>Ejecución presupuestal detallada Ideam por tipo de recurso a corte 31 de marzo 2021</w:t>
      </w:r>
    </w:p>
    <w:p w14:paraId="543D9D3B" w14:textId="3C113184" w:rsidR="00E63101" w:rsidRPr="00EF2BB1" w:rsidRDefault="00E63101" w:rsidP="0081244A">
      <w:pPr>
        <w:jc w:val="center"/>
        <w:rPr>
          <w:rFonts w:asciiTheme="minorHAnsi" w:hAnsiTheme="minorHAnsi" w:cs="Arial"/>
          <w:i/>
          <w:iCs/>
          <w:lang w:val="es-ES"/>
        </w:rPr>
      </w:pPr>
      <w:r w:rsidRPr="00EF2BB1">
        <w:rPr>
          <w:rFonts w:asciiTheme="minorHAnsi" w:hAnsiTheme="minorHAnsi" w:cs="Arial"/>
          <w:noProof/>
          <w:lang w:eastAsia="es-CO"/>
        </w:rPr>
        <w:drawing>
          <wp:inline distT="0" distB="0" distL="0" distR="0" wp14:anchorId="7AA56EF0" wp14:editId="2388D344">
            <wp:extent cx="6114197" cy="3837940"/>
            <wp:effectExtent l="0" t="0" r="1270" b="0"/>
            <wp:docPr id="1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716" cy="3839521"/>
                    </a:xfrm>
                    <a:prstGeom prst="rect">
                      <a:avLst/>
                    </a:prstGeom>
                    <a:noFill/>
                    <a:ln>
                      <a:noFill/>
                    </a:ln>
                  </pic:spPr>
                </pic:pic>
              </a:graphicData>
            </a:graphic>
          </wp:inline>
        </w:drawing>
      </w:r>
    </w:p>
    <w:p w14:paraId="2AF09E82" w14:textId="6BFDB332" w:rsidR="00E63101" w:rsidRPr="00EF2BB1" w:rsidRDefault="00E63101" w:rsidP="0081244A">
      <w:pPr>
        <w:jc w:val="center"/>
        <w:rPr>
          <w:rFonts w:asciiTheme="minorHAnsi" w:hAnsiTheme="minorHAnsi" w:cs="Arial"/>
        </w:rPr>
      </w:pPr>
    </w:p>
    <w:p w14:paraId="31A6F96F" w14:textId="578B0C42" w:rsidR="00693CFF" w:rsidRPr="00EF2BB1" w:rsidRDefault="00693CFF" w:rsidP="00693CFF">
      <w:pPr>
        <w:rPr>
          <w:rFonts w:asciiTheme="minorHAnsi" w:hAnsiTheme="minorHAnsi" w:cs="Arial"/>
          <w:b/>
          <w:bCs/>
          <w:sz w:val="22"/>
          <w:lang w:val="es-ES"/>
        </w:rPr>
      </w:pPr>
      <w:r w:rsidRPr="00EF2BB1">
        <w:rPr>
          <w:rFonts w:asciiTheme="minorHAnsi" w:hAnsiTheme="minorHAnsi" w:cs="Arial"/>
          <w:b/>
          <w:bCs/>
          <w:sz w:val="22"/>
          <w:lang w:val="es-ES"/>
        </w:rPr>
        <w:t xml:space="preserve">Gráfica 6 </w:t>
      </w:r>
    </w:p>
    <w:p w14:paraId="4F9F1FF5" w14:textId="0D2C5130" w:rsidR="00693CFF" w:rsidRPr="00EF2BB1" w:rsidRDefault="00693CFF" w:rsidP="00693CFF">
      <w:pPr>
        <w:rPr>
          <w:rFonts w:asciiTheme="minorHAnsi" w:hAnsiTheme="minorHAnsi" w:cs="Arial"/>
          <w:i/>
          <w:iCs/>
        </w:rPr>
      </w:pPr>
      <w:r w:rsidRPr="00EF2BB1">
        <w:rPr>
          <w:rFonts w:asciiTheme="minorHAnsi" w:hAnsiTheme="minorHAnsi" w:cs="Arial"/>
          <w:i/>
          <w:iCs/>
          <w:lang w:val="es-ES"/>
        </w:rPr>
        <w:t xml:space="preserve">Ejecución presupuestal detallada Ideam por </w:t>
      </w:r>
      <w:r w:rsidR="00855D1F" w:rsidRPr="00EF2BB1">
        <w:rPr>
          <w:rFonts w:asciiTheme="minorHAnsi" w:hAnsiTheme="minorHAnsi" w:cs="Arial"/>
          <w:i/>
          <w:iCs/>
          <w:lang w:val="es-ES"/>
        </w:rPr>
        <w:t>t</w:t>
      </w:r>
      <w:r w:rsidRPr="00EF2BB1">
        <w:rPr>
          <w:rFonts w:asciiTheme="minorHAnsi" w:hAnsiTheme="minorHAnsi" w:cs="Arial"/>
          <w:i/>
          <w:iCs/>
          <w:lang w:val="es-ES"/>
        </w:rPr>
        <w:t xml:space="preserve">ipo de </w:t>
      </w:r>
      <w:r w:rsidR="00855D1F" w:rsidRPr="00EF2BB1">
        <w:rPr>
          <w:rFonts w:asciiTheme="minorHAnsi" w:hAnsiTheme="minorHAnsi" w:cs="Arial"/>
          <w:i/>
          <w:iCs/>
          <w:lang w:val="es-ES"/>
        </w:rPr>
        <w:t>r</w:t>
      </w:r>
      <w:r w:rsidRPr="00EF2BB1">
        <w:rPr>
          <w:rFonts w:asciiTheme="minorHAnsi" w:hAnsiTheme="minorHAnsi" w:cs="Arial"/>
          <w:i/>
          <w:iCs/>
          <w:lang w:val="es-ES"/>
        </w:rPr>
        <w:t xml:space="preserve">ecurso a corte 31 de </w:t>
      </w:r>
      <w:r w:rsidR="00855D1F" w:rsidRPr="00EF2BB1">
        <w:rPr>
          <w:rFonts w:asciiTheme="minorHAnsi" w:hAnsiTheme="minorHAnsi" w:cs="Arial"/>
          <w:i/>
          <w:iCs/>
          <w:lang w:val="es-ES"/>
        </w:rPr>
        <w:t>m</w:t>
      </w:r>
      <w:r w:rsidRPr="00EF2BB1">
        <w:rPr>
          <w:rFonts w:asciiTheme="minorHAnsi" w:hAnsiTheme="minorHAnsi" w:cs="Arial"/>
          <w:i/>
          <w:iCs/>
          <w:lang w:val="es-ES"/>
        </w:rPr>
        <w:t>arzo 2021</w:t>
      </w:r>
    </w:p>
    <w:p w14:paraId="750BC187" w14:textId="076337B9" w:rsidR="0081244A" w:rsidRPr="00EF2BB1" w:rsidRDefault="0081244A" w:rsidP="0081244A">
      <w:pPr>
        <w:rPr>
          <w:rFonts w:asciiTheme="minorHAnsi" w:eastAsiaTheme="majorEastAsia" w:hAnsiTheme="minorHAnsi" w:cs="Arial"/>
          <w:color w:val="000000" w:themeColor="text1"/>
          <w:sz w:val="20"/>
          <w:szCs w:val="20"/>
          <w:lang w:val="es-ES" w:eastAsia="es-CO"/>
        </w:rPr>
      </w:pPr>
    </w:p>
    <w:p w14:paraId="6CF9F4EB" w14:textId="3ABD7ABD" w:rsidR="0081244A" w:rsidRPr="00EF2BB1" w:rsidRDefault="0081244A" w:rsidP="00855D1F">
      <w:pPr>
        <w:rPr>
          <w:rFonts w:asciiTheme="minorHAnsi" w:eastAsiaTheme="majorEastAsia" w:hAnsiTheme="minorHAnsi" w:cs="Arial"/>
          <w:color w:val="000000" w:themeColor="text1"/>
          <w:sz w:val="20"/>
          <w:szCs w:val="20"/>
          <w:lang w:val="es-ES" w:eastAsia="es-CO"/>
        </w:rPr>
      </w:pPr>
      <w:r w:rsidRPr="00EF2BB1">
        <w:rPr>
          <w:rFonts w:asciiTheme="minorHAnsi" w:hAnsiTheme="minorHAnsi" w:cs="Arial"/>
          <w:noProof/>
          <w:lang w:eastAsia="es-CO"/>
        </w:rPr>
        <w:drawing>
          <wp:inline distT="0" distB="0" distL="0" distR="0" wp14:anchorId="6EEA6043" wp14:editId="4207D99A">
            <wp:extent cx="5593404" cy="2470785"/>
            <wp:effectExtent l="0" t="0" r="7620" b="5715"/>
            <wp:docPr id="1163524330" name="Gráfico 1163524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60B1B8" w14:textId="526E4917" w:rsidR="0081244A" w:rsidRPr="00EF2BB1" w:rsidRDefault="0081244A" w:rsidP="0081244A">
      <w:pPr>
        <w:spacing w:after="0" w:line="240" w:lineRule="auto"/>
        <w:jc w:val="center"/>
        <w:rPr>
          <w:rFonts w:asciiTheme="minorHAnsi" w:eastAsia="Times New Roman" w:hAnsiTheme="minorHAnsi" w:cs="Arial"/>
          <w:b/>
          <w:bCs/>
          <w:color w:val="000000"/>
          <w:sz w:val="18"/>
          <w:szCs w:val="18"/>
          <w:lang w:eastAsia="es-CO"/>
        </w:rPr>
      </w:pPr>
    </w:p>
    <w:p w14:paraId="6BF6E5B9" w14:textId="79D7D966" w:rsidR="00964048" w:rsidRPr="00EF2BB1" w:rsidRDefault="00964048" w:rsidP="0081244A">
      <w:pPr>
        <w:spacing w:after="0" w:line="240" w:lineRule="auto"/>
        <w:jc w:val="center"/>
        <w:rPr>
          <w:rFonts w:asciiTheme="minorHAnsi" w:eastAsia="Times New Roman" w:hAnsiTheme="minorHAnsi" w:cs="Arial"/>
          <w:b/>
          <w:bCs/>
          <w:color w:val="000000"/>
          <w:sz w:val="18"/>
          <w:szCs w:val="18"/>
          <w:lang w:eastAsia="es-CO"/>
        </w:rPr>
      </w:pPr>
    </w:p>
    <w:p w14:paraId="68BC0D2C" w14:textId="11523936" w:rsidR="00964048" w:rsidRPr="00EF2BB1" w:rsidRDefault="00964048" w:rsidP="0081244A">
      <w:pPr>
        <w:spacing w:after="0" w:line="240" w:lineRule="auto"/>
        <w:jc w:val="center"/>
        <w:rPr>
          <w:rFonts w:asciiTheme="minorHAnsi" w:eastAsia="Times New Roman" w:hAnsiTheme="minorHAnsi" w:cs="Arial"/>
          <w:b/>
          <w:bCs/>
          <w:color w:val="000000"/>
          <w:sz w:val="18"/>
          <w:szCs w:val="18"/>
          <w:lang w:eastAsia="es-CO"/>
        </w:rPr>
      </w:pPr>
    </w:p>
    <w:p w14:paraId="1A69997F" w14:textId="56CA02E1" w:rsidR="00964048" w:rsidRPr="00EF2BB1" w:rsidRDefault="00964048" w:rsidP="0081244A">
      <w:pPr>
        <w:spacing w:after="0" w:line="240" w:lineRule="auto"/>
        <w:jc w:val="center"/>
        <w:rPr>
          <w:rFonts w:asciiTheme="minorHAnsi" w:eastAsia="Times New Roman" w:hAnsiTheme="minorHAnsi" w:cs="Arial"/>
          <w:b/>
          <w:bCs/>
          <w:color w:val="000000"/>
          <w:sz w:val="18"/>
          <w:szCs w:val="18"/>
          <w:lang w:eastAsia="es-CO"/>
        </w:rPr>
      </w:pPr>
    </w:p>
    <w:p w14:paraId="1EDD5505" w14:textId="2C136E25" w:rsidR="003962FA" w:rsidRPr="00EF2BB1" w:rsidRDefault="003962FA" w:rsidP="0081244A">
      <w:pPr>
        <w:spacing w:after="0" w:line="240" w:lineRule="auto"/>
        <w:jc w:val="center"/>
        <w:rPr>
          <w:rFonts w:asciiTheme="minorHAnsi" w:eastAsia="Times New Roman" w:hAnsiTheme="minorHAnsi" w:cs="Arial"/>
          <w:b/>
          <w:bCs/>
          <w:color w:val="000000"/>
          <w:sz w:val="18"/>
          <w:szCs w:val="18"/>
          <w:lang w:eastAsia="es-CO"/>
        </w:rPr>
      </w:pPr>
    </w:p>
    <w:p w14:paraId="0075464E" w14:textId="77777777" w:rsidR="003962FA" w:rsidRPr="00EF2BB1" w:rsidRDefault="003962FA" w:rsidP="0081244A">
      <w:pPr>
        <w:spacing w:after="0" w:line="240" w:lineRule="auto"/>
        <w:jc w:val="center"/>
        <w:rPr>
          <w:rFonts w:asciiTheme="minorHAnsi" w:eastAsia="Times New Roman" w:hAnsiTheme="minorHAnsi" w:cs="Arial"/>
          <w:b/>
          <w:bCs/>
          <w:color w:val="000000"/>
          <w:sz w:val="18"/>
          <w:szCs w:val="18"/>
          <w:lang w:eastAsia="es-CO"/>
        </w:rPr>
      </w:pPr>
    </w:p>
    <w:p w14:paraId="419BA22C" w14:textId="77777777" w:rsidR="00855D1F" w:rsidRPr="00EF2BB1" w:rsidRDefault="0081244A" w:rsidP="0081244A">
      <w:pPr>
        <w:rPr>
          <w:rFonts w:asciiTheme="minorHAnsi" w:eastAsiaTheme="majorEastAsia" w:hAnsiTheme="minorHAnsi" w:cs="Arial"/>
          <w:b/>
          <w:bCs/>
          <w:color w:val="000000" w:themeColor="text1"/>
          <w:sz w:val="22"/>
          <w:lang w:val="es-ES" w:eastAsia="es-CO"/>
        </w:rPr>
      </w:pPr>
      <w:r w:rsidRPr="00EF2BB1">
        <w:rPr>
          <w:rFonts w:asciiTheme="minorHAnsi" w:eastAsiaTheme="majorEastAsia" w:hAnsiTheme="minorHAnsi" w:cs="Arial"/>
          <w:b/>
          <w:bCs/>
          <w:color w:val="000000" w:themeColor="text1"/>
          <w:sz w:val="22"/>
          <w:lang w:val="es-ES" w:eastAsia="es-CO"/>
        </w:rPr>
        <w:t xml:space="preserve">Tabla </w:t>
      </w:r>
      <w:r w:rsidR="00855D1F" w:rsidRPr="00EF2BB1">
        <w:rPr>
          <w:rFonts w:asciiTheme="minorHAnsi" w:eastAsiaTheme="majorEastAsia" w:hAnsiTheme="minorHAnsi" w:cs="Arial"/>
          <w:b/>
          <w:bCs/>
          <w:color w:val="000000" w:themeColor="text1"/>
          <w:sz w:val="22"/>
          <w:lang w:val="es-ES" w:eastAsia="es-CO"/>
        </w:rPr>
        <w:t>5</w:t>
      </w:r>
      <w:r w:rsidRPr="00EF2BB1">
        <w:rPr>
          <w:rFonts w:asciiTheme="minorHAnsi" w:eastAsiaTheme="majorEastAsia" w:hAnsiTheme="minorHAnsi" w:cs="Arial"/>
          <w:b/>
          <w:bCs/>
          <w:color w:val="000000" w:themeColor="text1"/>
          <w:sz w:val="22"/>
          <w:lang w:val="es-ES" w:eastAsia="es-CO"/>
        </w:rPr>
        <w:t xml:space="preserve"> </w:t>
      </w:r>
    </w:p>
    <w:p w14:paraId="2B1BCD7F" w14:textId="2E16CF0A" w:rsidR="00855D1F" w:rsidRPr="00EF2BB1" w:rsidRDefault="0081244A" w:rsidP="003962FA">
      <w:pPr>
        <w:rPr>
          <w:rFonts w:asciiTheme="minorHAnsi" w:eastAsiaTheme="majorEastAsia" w:hAnsiTheme="minorHAnsi" w:cs="Arial"/>
          <w:i/>
          <w:iCs/>
          <w:color w:val="000000" w:themeColor="text1"/>
          <w:sz w:val="20"/>
          <w:szCs w:val="20"/>
          <w:lang w:val="es-ES" w:eastAsia="es-CO"/>
        </w:rPr>
      </w:pPr>
      <w:r w:rsidRPr="00EF2BB1">
        <w:rPr>
          <w:rFonts w:asciiTheme="minorHAnsi" w:eastAsiaTheme="majorEastAsia" w:hAnsiTheme="minorHAnsi" w:cs="Arial"/>
          <w:i/>
          <w:iCs/>
          <w:color w:val="000000" w:themeColor="text1"/>
          <w:sz w:val="22"/>
          <w:lang w:val="es-ES" w:eastAsia="es-CO"/>
        </w:rPr>
        <w:t xml:space="preserve">Ejecución presupuestal </w:t>
      </w:r>
      <w:r w:rsidR="00855D1F" w:rsidRPr="00EF2BB1">
        <w:rPr>
          <w:rFonts w:asciiTheme="minorHAnsi" w:eastAsiaTheme="majorEastAsia" w:hAnsiTheme="minorHAnsi" w:cs="Arial"/>
          <w:i/>
          <w:iCs/>
          <w:color w:val="000000" w:themeColor="text1"/>
          <w:sz w:val="22"/>
          <w:lang w:val="es-ES" w:eastAsia="es-CO"/>
        </w:rPr>
        <w:t>t</w:t>
      </w:r>
      <w:r w:rsidRPr="00EF2BB1">
        <w:rPr>
          <w:rFonts w:asciiTheme="minorHAnsi" w:eastAsiaTheme="majorEastAsia" w:hAnsiTheme="minorHAnsi" w:cs="Arial"/>
          <w:i/>
          <w:iCs/>
          <w:color w:val="000000" w:themeColor="text1"/>
          <w:sz w:val="22"/>
          <w:lang w:val="es-ES" w:eastAsia="es-CO"/>
        </w:rPr>
        <w:t xml:space="preserve">otal </w:t>
      </w:r>
      <w:r w:rsidR="00855D1F"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 xml:space="preserve">or dependencia a corte 31 de </w:t>
      </w:r>
      <w:r w:rsidR="00855D1F" w:rsidRPr="00EF2BB1">
        <w:rPr>
          <w:rFonts w:asciiTheme="minorHAnsi" w:eastAsiaTheme="majorEastAsia" w:hAnsiTheme="minorHAnsi" w:cs="Arial"/>
          <w:i/>
          <w:iCs/>
          <w:color w:val="000000" w:themeColor="text1"/>
          <w:sz w:val="22"/>
          <w:lang w:val="es-ES" w:eastAsia="es-CO"/>
        </w:rPr>
        <w:t>m</w:t>
      </w:r>
      <w:r w:rsidRPr="00EF2BB1">
        <w:rPr>
          <w:rFonts w:asciiTheme="minorHAnsi" w:eastAsiaTheme="majorEastAsia" w:hAnsiTheme="minorHAnsi" w:cs="Arial"/>
          <w:i/>
          <w:iCs/>
          <w:color w:val="000000" w:themeColor="text1"/>
          <w:sz w:val="22"/>
          <w:lang w:val="es-ES" w:eastAsia="es-CO"/>
        </w:rPr>
        <w:t>arzo 2021</w:t>
      </w:r>
    </w:p>
    <w:tbl>
      <w:tblPr>
        <w:tblpPr w:leftFromText="141" w:rightFromText="141" w:vertAnchor="page" w:horzAnchor="margin" w:tblpY="2204"/>
        <w:tblW w:w="9692" w:type="dxa"/>
        <w:tblCellMar>
          <w:left w:w="70" w:type="dxa"/>
          <w:right w:w="70" w:type="dxa"/>
        </w:tblCellMar>
        <w:tblLook w:val="04A0" w:firstRow="1" w:lastRow="0" w:firstColumn="1" w:lastColumn="0" w:noHBand="0" w:noVBand="1"/>
      </w:tblPr>
      <w:tblGrid>
        <w:gridCol w:w="2189"/>
        <w:gridCol w:w="2023"/>
        <w:gridCol w:w="1847"/>
        <w:gridCol w:w="1671"/>
        <w:gridCol w:w="964"/>
        <w:gridCol w:w="998"/>
      </w:tblGrid>
      <w:tr w:rsidR="00371944" w:rsidRPr="00EF2BB1" w14:paraId="6F19E234" w14:textId="77777777" w:rsidTr="00371944">
        <w:trPr>
          <w:trHeight w:val="450"/>
        </w:trPr>
        <w:tc>
          <w:tcPr>
            <w:tcW w:w="2189" w:type="dxa"/>
            <w:tcBorders>
              <w:top w:val="single" w:sz="8" w:space="0" w:color="auto"/>
              <w:left w:val="single" w:sz="8" w:space="0" w:color="auto"/>
              <w:bottom w:val="nil"/>
              <w:right w:val="single" w:sz="8" w:space="0" w:color="auto"/>
            </w:tcBorders>
            <w:shd w:val="clear" w:color="000000" w:fill="8497B0"/>
            <w:vAlign w:val="center"/>
            <w:hideMark/>
          </w:tcPr>
          <w:p w14:paraId="15105FE3" w14:textId="77777777" w:rsidR="00371944" w:rsidRPr="00EF2BB1" w:rsidRDefault="00371944" w:rsidP="00371944">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Dependencia</w:t>
            </w:r>
          </w:p>
        </w:tc>
        <w:tc>
          <w:tcPr>
            <w:tcW w:w="2023" w:type="dxa"/>
            <w:tcBorders>
              <w:top w:val="single" w:sz="8" w:space="0" w:color="auto"/>
              <w:left w:val="nil"/>
              <w:bottom w:val="nil"/>
              <w:right w:val="single" w:sz="4" w:space="0" w:color="auto"/>
            </w:tcBorders>
            <w:shd w:val="clear" w:color="000000" w:fill="BDD7EE"/>
            <w:vAlign w:val="center"/>
            <w:hideMark/>
          </w:tcPr>
          <w:p w14:paraId="303B3878" w14:textId="77777777" w:rsidR="00371944" w:rsidRPr="00EF2BB1" w:rsidRDefault="00371944" w:rsidP="00371944">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Total aprox vigente</w:t>
            </w:r>
          </w:p>
        </w:tc>
        <w:tc>
          <w:tcPr>
            <w:tcW w:w="1847" w:type="dxa"/>
            <w:tcBorders>
              <w:top w:val="single" w:sz="8" w:space="0" w:color="auto"/>
              <w:left w:val="nil"/>
              <w:bottom w:val="nil"/>
              <w:right w:val="single" w:sz="4" w:space="0" w:color="auto"/>
            </w:tcBorders>
            <w:shd w:val="clear" w:color="000000" w:fill="BDD7EE"/>
            <w:vAlign w:val="center"/>
            <w:hideMark/>
          </w:tcPr>
          <w:p w14:paraId="6AF2257D" w14:textId="77777777" w:rsidR="00371944" w:rsidRPr="00EF2BB1" w:rsidRDefault="00371944" w:rsidP="00371944">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Total obligación</w:t>
            </w:r>
          </w:p>
        </w:tc>
        <w:tc>
          <w:tcPr>
            <w:tcW w:w="1671" w:type="dxa"/>
            <w:tcBorders>
              <w:top w:val="single" w:sz="8" w:space="0" w:color="auto"/>
              <w:left w:val="nil"/>
              <w:bottom w:val="nil"/>
              <w:right w:val="single" w:sz="8" w:space="0" w:color="auto"/>
            </w:tcBorders>
            <w:shd w:val="clear" w:color="000000" w:fill="BDD7EE"/>
            <w:vAlign w:val="bottom"/>
            <w:hideMark/>
          </w:tcPr>
          <w:p w14:paraId="66951AB4" w14:textId="77777777" w:rsidR="00371944" w:rsidRPr="00EF2BB1" w:rsidRDefault="00371944" w:rsidP="00371944">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Suma de apr. disponible</w:t>
            </w:r>
          </w:p>
        </w:tc>
        <w:tc>
          <w:tcPr>
            <w:tcW w:w="964" w:type="dxa"/>
            <w:tcBorders>
              <w:top w:val="single" w:sz="8" w:space="0" w:color="auto"/>
              <w:left w:val="nil"/>
              <w:bottom w:val="single" w:sz="4" w:space="0" w:color="auto"/>
              <w:right w:val="single" w:sz="4" w:space="0" w:color="auto"/>
            </w:tcBorders>
            <w:shd w:val="clear" w:color="000000" w:fill="ACB9CA"/>
            <w:vAlign w:val="center"/>
            <w:hideMark/>
          </w:tcPr>
          <w:p w14:paraId="012E539F" w14:textId="77777777" w:rsidR="00371944" w:rsidRPr="00EF2BB1" w:rsidRDefault="00371944" w:rsidP="00371944">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Ejecución pptal</w:t>
            </w:r>
          </w:p>
        </w:tc>
        <w:tc>
          <w:tcPr>
            <w:tcW w:w="998" w:type="dxa"/>
            <w:tcBorders>
              <w:top w:val="single" w:sz="8" w:space="0" w:color="auto"/>
              <w:left w:val="nil"/>
              <w:bottom w:val="single" w:sz="4" w:space="0" w:color="auto"/>
              <w:right w:val="single" w:sz="8" w:space="0" w:color="auto"/>
            </w:tcBorders>
            <w:shd w:val="clear" w:color="000000" w:fill="ACB9CA"/>
            <w:vAlign w:val="center"/>
            <w:hideMark/>
          </w:tcPr>
          <w:p w14:paraId="694AA146" w14:textId="77777777" w:rsidR="00371944" w:rsidRPr="00EF2BB1" w:rsidRDefault="00371944" w:rsidP="00371944">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No ejecutado PPTAL</w:t>
            </w:r>
          </w:p>
        </w:tc>
      </w:tr>
      <w:tr w:rsidR="00371944" w:rsidRPr="00EF2BB1" w14:paraId="0040A04E" w14:textId="77777777" w:rsidTr="00371944">
        <w:trPr>
          <w:trHeight w:val="516"/>
        </w:trPr>
        <w:tc>
          <w:tcPr>
            <w:tcW w:w="21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7E026" w14:textId="77777777" w:rsidR="00371944" w:rsidRPr="00EF2BB1" w:rsidRDefault="00371944" w:rsidP="00371944">
            <w:pPr>
              <w:spacing w:after="0" w:line="240" w:lineRule="auto"/>
              <w:rPr>
                <w:rFonts w:asciiTheme="minorHAnsi" w:eastAsia="Times New Roman" w:hAnsiTheme="minorHAnsi" w:cs="Arial"/>
                <w:bCs/>
                <w:color w:val="000000"/>
                <w:sz w:val="16"/>
                <w:szCs w:val="16"/>
                <w:lang w:eastAsia="es-CO"/>
              </w:rPr>
            </w:pPr>
            <w:r w:rsidRPr="00EF2BB1">
              <w:rPr>
                <w:rFonts w:asciiTheme="minorHAnsi" w:eastAsia="Times New Roman" w:hAnsiTheme="minorHAnsi" w:cs="Arial"/>
                <w:bCs/>
                <w:color w:val="000000"/>
                <w:sz w:val="16"/>
                <w:szCs w:val="16"/>
                <w:lang w:eastAsia="es-CO"/>
              </w:rPr>
              <w:t>Ideam-gg-Subdirección Ecosistemas e información ambiental</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14:paraId="7C2EE3FF"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650.000.001,00 </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14:paraId="2DEDB7CE"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18.942.000,00 </w:t>
            </w:r>
          </w:p>
        </w:tc>
        <w:tc>
          <w:tcPr>
            <w:tcW w:w="1671" w:type="dxa"/>
            <w:tcBorders>
              <w:top w:val="single" w:sz="4" w:space="0" w:color="auto"/>
              <w:left w:val="nil"/>
              <w:bottom w:val="single" w:sz="4" w:space="0" w:color="auto"/>
              <w:right w:val="single" w:sz="8" w:space="0" w:color="auto"/>
            </w:tcBorders>
            <w:shd w:val="clear" w:color="auto" w:fill="auto"/>
            <w:noWrap/>
            <w:vAlign w:val="center"/>
            <w:hideMark/>
          </w:tcPr>
          <w:p w14:paraId="13B13194"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2.806.667,00 </w:t>
            </w:r>
          </w:p>
        </w:tc>
        <w:tc>
          <w:tcPr>
            <w:tcW w:w="964" w:type="dxa"/>
            <w:tcBorders>
              <w:top w:val="nil"/>
              <w:left w:val="nil"/>
              <w:bottom w:val="single" w:sz="4" w:space="0" w:color="auto"/>
              <w:right w:val="single" w:sz="4" w:space="0" w:color="auto"/>
            </w:tcBorders>
            <w:shd w:val="clear" w:color="auto" w:fill="auto"/>
            <w:noWrap/>
            <w:vAlign w:val="center"/>
            <w:hideMark/>
          </w:tcPr>
          <w:p w14:paraId="0FC7C925"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3%</w:t>
            </w:r>
          </w:p>
        </w:tc>
        <w:tc>
          <w:tcPr>
            <w:tcW w:w="998" w:type="dxa"/>
            <w:tcBorders>
              <w:top w:val="nil"/>
              <w:left w:val="nil"/>
              <w:bottom w:val="single" w:sz="4" w:space="0" w:color="auto"/>
              <w:right w:val="single" w:sz="8" w:space="0" w:color="auto"/>
            </w:tcBorders>
            <w:shd w:val="clear" w:color="auto" w:fill="auto"/>
            <w:noWrap/>
            <w:vAlign w:val="center"/>
            <w:hideMark/>
          </w:tcPr>
          <w:p w14:paraId="7E7C43C4"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97%</w:t>
            </w:r>
          </w:p>
        </w:tc>
      </w:tr>
      <w:tr w:rsidR="00371944" w:rsidRPr="00EF2BB1" w14:paraId="2D1D5E57" w14:textId="77777777" w:rsidTr="00371944">
        <w:trPr>
          <w:trHeight w:val="536"/>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4A528B9B" w14:textId="77777777" w:rsidR="00371944" w:rsidRPr="00EF2BB1" w:rsidRDefault="00371944" w:rsidP="00371944">
            <w:pPr>
              <w:spacing w:after="0" w:line="240" w:lineRule="auto"/>
              <w:rPr>
                <w:rFonts w:asciiTheme="minorHAnsi" w:eastAsia="Times New Roman" w:hAnsiTheme="minorHAnsi" w:cs="Arial"/>
                <w:bCs/>
                <w:color w:val="000000"/>
                <w:sz w:val="16"/>
                <w:szCs w:val="16"/>
                <w:lang w:eastAsia="es-CO"/>
              </w:rPr>
            </w:pPr>
            <w:r w:rsidRPr="00EF2BB1">
              <w:rPr>
                <w:rFonts w:asciiTheme="minorHAnsi" w:eastAsia="Times New Roman" w:hAnsiTheme="minorHAnsi" w:cs="Arial"/>
                <w:bCs/>
                <w:color w:val="000000"/>
                <w:sz w:val="16"/>
                <w:szCs w:val="16"/>
                <w:lang w:eastAsia="es-CO"/>
              </w:rPr>
              <w:t>Ideam-gg-Subdirección Meteorología</w:t>
            </w:r>
          </w:p>
        </w:tc>
        <w:tc>
          <w:tcPr>
            <w:tcW w:w="2023" w:type="dxa"/>
            <w:tcBorders>
              <w:top w:val="nil"/>
              <w:left w:val="nil"/>
              <w:bottom w:val="single" w:sz="4" w:space="0" w:color="auto"/>
              <w:right w:val="single" w:sz="4" w:space="0" w:color="auto"/>
            </w:tcBorders>
            <w:shd w:val="clear" w:color="auto" w:fill="auto"/>
            <w:noWrap/>
            <w:vAlign w:val="center"/>
            <w:hideMark/>
          </w:tcPr>
          <w:p w14:paraId="5BC286C9"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2.090.000.000,00 </w:t>
            </w:r>
          </w:p>
        </w:tc>
        <w:tc>
          <w:tcPr>
            <w:tcW w:w="1847" w:type="dxa"/>
            <w:tcBorders>
              <w:top w:val="nil"/>
              <w:left w:val="nil"/>
              <w:bottom w:val="single" w:sz="4" w:space="0" w:color="auto"/>
              <w:right w:val="single" w:sz="4" w:space="0" w:color="auto"/>
            </w:tcBorders>
            <w:shd w:val="clear" w:color="auto" w:fill="auto"/>
            <w:noWrap/>
            <w:vAlign w:val="center"/>
            <w:hideMark/>
          </w:tcPr>
          <w:p w14:paraId="50B9AE33"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148.246.219,00 </w:t>
            </w:r>
          </w:p>
        </w:tc>
        <w:tc>
          <w:tcPr>
            <w:tcW w:w="1671" w:type="dxa"/>
            <w:tcBorders>
              <w:top w:val="nil"/>
              <w:left w:val="nil"/>
              <w:bottom w:val="single" w:sz="4" w:space="0" w:color="auto"/>
              <w:right w:val="single" w:sz="8" w:space="0" w:color="auto"/>
            </w:tcBorders>
            <w:shd w:val="clear" w:color="auto" w:fill="auto"/>
            <w:noWrap/>
            <w:vAlign w:val="center"/>
            <w:hideMark/>
          </w:tcPr>
          <w:p w14:paraId="7E5CCAEB"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683.424.000,00 </w:t>
            </w:r>
          </w:p>
        </w:tc>
        <w:tc>
          <w:tcPr>
            <w:tcW w:w="964" w:type="dxa"/>
            <w:tcBorders>
              <w:top w:val="nil"/>
              <w:left w:val="nil"/>
              <w:bottom w:val="single" w:sz="4" w:space="0" w:color="auto"/>
              <w:right w:val="single" w:sz="4" w:space="0" w:color="auto"/>
            </w:tcBorders>
            <w:shd w:val="clear" w:color="auto" w:fill="auto"/>
            <w:noWrap/>
            <w:vAlign w:val="center"/>
            <w:hideMark/>
          </w:tcPr>
          <w:p w14:paraId="48E184E5"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7%</w:t>
            </w:r>
          </w:p>
        </w:tc>
        <w:tc>
          <w:tcPr>
            <w:tcW w:w="998" w:type="dxa"/>
            <w:tcBorders>
              <w:top w:val="nil"/>
              <w:left w:val="nil"/>
              <w:bottom w:val="single" w:sz="4" w:space="0" w:color="auto"/>
              <w:right w:val="single" w:sz="8" w:space="0" w:color="auto"/>
            </w:tcBorders>
            <w:shd w:val="clear" w:color="auto" w:fill="auto"/>
            <w:noWrap/>
            <w:vAlign w:val="center"/>
            <w:hideMark/>
          </w:tcPr>
          <w:p w14:paraId="0EB411D9"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93%</w:t>
            </w:r>
          </w:p>
        </w:tc>
      </w:tr>
      <w:tr w:rsidR="00371944" w:rsidRPr="00EF2BB1" w14:paraId="296B0C0A" w14:textId="77777777" w:rsidTr="00371944">
        <w:trPr>
          <w:trHeight w:val="536"/>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5AB90566" w14:textId="77777777" w:rsidR="00371944" w:rsidRPr="00EF2BB1" w:rsidRDefault="00371944" w:rsidP="00371944">
            <w:pPr>
              <w:spacing w:after="0" w:line="240" w:lineRule="auto"/>
              <w:rPr>
                <w:rFonts w:asciiTheme="minorHAnsi" w:eastAsia="Times New Roman" w:hAnsiTheme="minorHAnsi" w:cs="Arial"/>
                <w:bCs/>
                <w:color w:val="000000"/>
                <w:sz w:val="16"/>
                <w:szCs w:val="16"/>
                <w:lang w:eastAsia="es-CO"/>
              </w:rPr>
            </w:pPr>
            <w:r w:rsidRPr="00EF2BB1">
              <w:rPr>
                <w:rFonts w:asciiTheme="minorHAnsi" w:eastAsia="Times New Roman" w:hAnsiTheme="minorHAnsi" w:cs="Arial"/>
                <w:bCs/>
                <w:color w:val="000000"/>
                <w:sz w:val="16"/>
                <w:szCs w:val="16"/>
                <w:lang w:eastAsia="es-CO"/>
              </w:rPr>
              <w:t>Ideam-gg-Subdirección Estudios Ambientales</w:t>
            </w:r>
          </w:p>
        </w:tc>
        <w:tc>
          <w:tcPr>
            <w:tcW w:w="2023" w:type="dxa"/>
            <w:tcBorders>
              <w:top w:val="nil"/>
              <w:left w:val="nil"/>
              <w:bottom w:val="single" w:sz="4" w:space="0" w:color="auto"/>
              <w:right w:val="single" w:sz="4" w:space="0" w:color="auto"/>
            </w:tcBorders>
            <w:shd w:val="clear" w:color="auto" w:fill="auto"/>
            <w:noWrap/>
            <w:vAlign w:val="center"/>
            <w:hideMark/>
          </w:tcPr>
          <w:p w14:paraId="0710F313"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3.698.996.953,00 </w:t>
            </w:r>
          </w:p>
        </w:tc>
        <w:tc>
          <w:tcPr>
            <w:tcW w:w="1847" w:type="dxa"/>
            <w:tcBorders>
              <w:top w:val="nil"/>
              <w:left w:val="nil"/>
              <w:bottom w:val="single" w:sz="4" w:space="0" w:color="auto"/>
              <w:right w:val="single" w:sz="4" w:space="0" w:color="auto"/>
            </w:tcBorders>
            <w:shd w:val="clear" w:color="auto" w:fill="auto"/>
            <w:noWrap/>
            <w:vAlign w:val="center"/>
            <w:hideMark/>
          </w:tcPr>
          <w:p w14:paraId="3049CB4A"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289.816.000,00 </w:t>
            </w:r>
          </w:p>
        </w:tc>
        <w:tc>
          <w:tcPr>
            <w:tcW w:w="1671" w:type="dxa"/>
            <w:tcBorders>
              <w:top w:val="nil"/>
              <w:left w:val="nil"/>
              <w:bottom w:val="single" w:sz="4" w:space="0" w:color="auto"/>
              <w:right w:val="single" w:sz="8" w:space="0" w:color="auto"/>
            </w:tcBorders>
            <w:shd w:val="clear" w:color="auto" w:fill="auto"/>
            <w:noWrap/>
            <w:vAlign w:val="center"/>
            <w:hideMark/>
          </w:tcPr>
          <w:p w14:paraId="1A088FE1"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152.936.000,00 </w:t>
            </w:r>
          </w:p>
        </w:tc>
        <w:tc>
          <w:tcPr>
            <w:tcW w:w="964" w:type="dxa"/>
            <w:tcBorders>
              <w:top w:val="nil"/>
              <w:left w:val="nil"/>
              <w:bottom w:val="single" w:sz="4" w:space="0" w:color="auto"/>
              <w:right w:val="single" w:sz="4" w:space="0" w:color="auto"/>
            </w:tcBorders>
            <w:shd w:val="clear" w:color="auto" w:fill="auto"/>
            <w:noWrap/>
            <w:vAlign w:val="center"/>
            <w:hideMark/>
          </w:tcPr>
          <w:p w14:paraId="558474D7"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8%</w:t>
            </w:r>
          </w:p>
        </w:tc>
        <w:tc>
          <w:tcPr>
            <w:tcW w:w="998" w:type="dxa"/>
            <w:tcBorders>
              <w:top w:val="nil"/>
              <w:left w:val="nil"/>
              <w:bottom w:val="single" w:sz="4" w:space="0" w:color="auto"/>
              <w:right w:val="single" w:sz="8" w:space="0" w:color="auto"/>
            </w:tcBorders>
            <w:shd w:val="clear" w:color="auto" w:fill="auto"/>
            <w:noWrap/>
            <w:vAlign w:val="center"/>
            <w:hideMark/>
          </w:tcPr>
          <w:p w14:paraId="55834E98"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92%</w:t>
            </w:r>
          </w:p>
        </w:tc>
      </w:tr>
      <w:tr w:rsidR="00371944" w:rsidRPr="00EF2BB1" w14:paraId="4999351B" w14:textId="77777777" w:rsidTr="00371944">
        <w:trPr>
          <w:trHeight w:val="376"/>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0AB9A7EA" w14:textId="77777777" w:rsidR="00371944" w:rsidRPr="00EF2BB1" w:rsidRDefault="00371944" w:rsidP="00371944">
            <w:pPr>
              <w:spacing w:after="0" w:line="240" w:lineRule="auto"/>
              <w:rPr>
                <w:rFonts w:asciiTheme="minorHAnsi" w:eastAsia="Times New Roman" w:hAnsiTheme="minorHAnsi" w:cs="Arial"/>
                <w:bCs/>
                <w:color w:val="000000"/>
                <w:sz w:val="16"/>
                <w:szCs w:val="16"/>
                <w:lang w:eastAsia="es-CO"/>
              </w:rPr>
            </w:pPr>
            <w:r w:rsidRPr="00EF2BB1">
              <w:rPr>
                <w:rFonts w:asciiTheme="minorHAnsi" w:eastAsia="Times New Roman" w:hAnsiTheme="minorHAnsi" w:cs="Arial"/>
                <w:bCs/>
                <w:color w:val="000000"/>
                <w:sz w:val="16"/>
                <w:szCs w:val="16"/>
                <w:lang w:eastAsia="es-CO"/>
              </w:rPr>
              <w:t>Ideam-gg-Dirección general</w:t>
            </w:r>
          </w:p>
        </w:tc>
        <w:tc>
          <w:tcPr>
            <w:tcW w:w="2023" w:type="dxa"/>
            <w:tcBorders>
              <w:top w:val="nil"/>
              <w:left w:val="nil"/>
              <w:bottom w:val="single" w:sz="4" w:space="0" w:color="auto"/>
              <w:right w:val="single" w:sz="4" w:space="0" w:color="auto"/>
            </w:tcBorders>
            <w:shd w:val="clear" w:color="auto" w:fill="auto"/>
            <w:noWrap/>
            <w:vAlign w:val="center"/>
            <w:hideMark/>
          </w:tcPr>
          <w:p w14:paraId="0F6B6C0A"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399.000.000,00 </w:t>
            </w:r>
          </w:p>
        </w:tc>
        <w:tc>
          <w:tcPr>
            <w:tcW w:w="1847" w:type="dxa"/>
            <w:tcBorders>
              <w:top w:val="nil"/>
              <w:left w:val="nil"/>
              <w:bottom w:val="single" w:sz="4" w:space="0" w:color="auto"/>
              <w:right w:val="single" w:sz="4" w:space="0" w:color="auto"/>
            </w:tcBorders>
            <w:shd w:val="clear" w:color="auto" w:fill="auto"/>
            <w:noWrap/>
            <w:vAlign w:val="center"/>
            <w:hideMark/>
          </w:tcPr>
          <w:p w14:paraId="271C7FAB"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39.364.000,00 </w:t>
            </w:r>
          </w:p>
        </w:tc>
        <w:tc>
          <w:tcPr>
            <w:tcW w:w="1671" w:type="dxa"/>
            <w:tcBorders>
              <w:top w:val="nil"/>
              <w:left w:val="nil"/>
              <w:bottom w:val="single" w:sz="4" w:space="0" w:color="auto"/>
              <w:right w:val="single" w:sz="8" w:space="0" w:color="auto"/>
            </w:tcBorders>
            <w:shd w:val="clear" w:color="auto" w:fill="auto"/>
            <w:noWrap/>
            <w:vAlign w:val="center"/>
            <w:hideMark/>
          </w:tcPr>
          <w:p w14:paraId="0B5A9A44"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3.937.000,00 </w:t>
            </w:r>
          </w:p>
        </w:tc>
        <w:tc>
          <w:tcPr>
            <w:tcW w:w="964" w:type="dxa"/>
            <w:tcBorders>
              <w:top w:val="nil"/>
              <w:left w:val="nil"/>
              <w:bottom w:val="single" w:sz="4" w:space="0" w:color="auto"/>
              <w:right w:val="single" w:sz="4" w:space="0" w:color="auto"/>
            </w:tcBorders>
            <w:shd w:val="clear" w:color="auto" w:fill="auto"/>
            <w:noWrap/>
            <w:vAlign w:val="center"/>
            <w:hideMark/>
          </w:tcPr>
          <w:p w14:paraId="2DDCDFB2"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10%</w:t>
            </w:r>
          </w:p>
        </w:tc>
        <w:tc>
          <w:tcPr>
            <w:tcW w:w="998" w:type="dxa"/>
            <w:tcBorders>
              <w:top w:val="nil"/>
              <w:left w:val="nil"/>
              <w:bottom w:val="single" w:sz="4" w:space="0" w:color="auto"/>
              <w:right w:val="single" w:sz="8" w:space="0" w:color="auto"/>
            </w:tcBorders>
            <w:shd w:val="clear" w:color="auto" w:fill="auto"/>
            <w:noWrap/>
            <w:vAlign w:val="center"/>
            <w:hideMark/>
          </w:tcPr>
          <w:p w14:paraId="0D7E83F6"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90%</w:t>
            </w:r>
          </w:p>
        </w:tc>
      </w:tr>
      <w:tr w:rsidR="00371944" w:rsidRPr="00EF2BB1" w14:paraId="10A2A9AB" w14:textId="77777777" w:rsidTr="00371944">
        <w:trPr>
          <w:trHeight w:val="536"/>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15972441" w14:textId="77777777" w:rsidR="00371944" w:rsidRPr="00EF2BB1" w:rsidRDefault="00371944" w:rsidP="00371944">
            <w:pPr>
              <w:spacing w:after="0" w:line="240" w:lineRule="auto"/>
              <w:rPr>
                <w:rFonts w:asciiTheme="minorHAnsi" w:eastAsia="Times New Roman" w:hAnsiTheme="minorHAnsi" w:cs="Arial"/>
                <w:bCs/>
                <w:color w:val="000000"/>
                <w:sz w:val="16"/>
                <w:szCs w:val="16"/>
                <w:lang w:eastAsia="es-CO"/>
              </w:rPr>
            </w:pPr>
            <w:r w:rsidRPr="00EF2BB1">
              <w:rPr>
                <w:rFonts w:asciiTheme="minorHAnsi" w:eastAsia="Times New Roman" w:hAnsiTheme="minorHAnsi" w:cs="Arial"/>
                <w:bCs/>
                <w:color w:val="000000"/>
                <w:sz w:val="16"/>
                <w:szCs w:val="16"/>
                <w:lang w:eastAsia="es-CO"/>
              </w:rPr>
              <w:t>Ideam-gg-Oficina de Servicio de pronósticos y alertas</w:t>
            </w:r>
          </w:p>
        </w:tc>
        <w:tc>
          <w:tcPr>
            <w:tcW w:w="2023" w:type="dxa"/>
            <w:tcBorders>
              <w:top w:val="nil"/>
              <w:left w:val="nil"/>
              <w:bottom w:val="single" w:sz="4" w:space="0" w:color="auto"/>
              <w:right w:val="single" w:sz="4" w:space="0" w:color="auto"/>
            </w:tcBorders>
            <w:shd w:val="clear" w:color="auto" w:fill="auto"/>
            <w:noWrap/>
            <w:vAlign w:val="center"/>
            <w:hideMark/>
          </w:tcPr>
          <w:p w14:paraId="6256841D"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1.628.891.700,00 </w:t>
            </w:r>
          </w:p>
        </w:tc>
        <w:tc>
          <w:tcPr>
            <w:tcW w:w="1847" w:type="dxa"/>
            <w:tcBorders>
              <w:top w:val="nil"/>
              <w:left w:val="nil"/>
              <w:bottom w:val="single" w:sz="4" w:space="0" w:color="auto"/>
              <w:right w:val="single" w:sz="4" w:space="0" w:color="auto"/>
            </w:tcBorders>
            <w:shd w:val="clear" w:color="auto" w:fill="auto"/>
            <w:noWrap/>
            <w:vAlign w:val="center"/>
            <w:hideMark/>
          </w:tcPr>
          <w:p w14:paraId="2C1736B6"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169.926.000,00 </w:t>
            </w:r>
          </w:p>
        </w:tc>
        <w:tc>
          <w:tcPr>
            <w:tcW w:w="1671" w:type="dxa"/>
            <w:tcBorders>
              <w:top w:val="nil"/>
              <w:left w:val="nil"/>
              <w:bottom w:val="single" w:sz="4" w:space="0" w:color="auto"/>
              <w:right w:val="single" w:sz="8" w:space="0" w:color="auto"/>
            </w:tcBorders>
            <w:shd w:val="clear" w:color="auto" w:fill="auto"/>
            <w:noWrap/>
            <w:vAlign w:val="center"/>
            <w:hideMark/>
          </w:tcPr>
          <w:p w14:paraId="119AA65B"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81.996.700,00 </w:t>
            </w:r>
          </w:p>
        </w:tc>
        <w:tc>
          <w:tcPr>
            <w:tcW w:w="964" w:type="dxa"/>
            <w:tcBorders>
              <w:top w:val="nil"/>
              <w:left w:val="nil"/>
              <w:bottom w:val="single" w:sz="4" w:space="0" w:color="auto"/>
              <w:right w:val="single" w:sz="4" w:space="0" w:color="auto"/>
            </w:tcBorders>
            <w:shd w:val="clear" w:color="auto" w:fill="auto"/>
            <w:noWrap/>
            <w:vAlign w:val="center"/>
            <w:hideMark/>
          </w:tcPr>
          <w:p w14:paraId="74ECBA69"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10%</w:t>
            </w:r>
          </w:p>
        </w:tc>
        <w:tc>
          <w:tcPr>
            <w:tcW w:w="998" w:type="dxa"/>
            <w:tcBorders>
              <w:top w:val="nil"/>
              <w:left w:val="nil"/>
              <w:bottom w:val="single" w:sz="4" w:space="0" w:color="auto"/>
              <w:right w:val="single" w:sz="8" w:space="0" w:color="auto"/>
            </w:tcBorders>
            <w:shd w:val="clear" w:color="auto" w:fill="auto"/>
            <w:noWrap/>
            <w:vAlign w:val="center"/>
            <w:hideMark/>
          </w:tcPr>
          <w:p w14:paraId="38B847AE"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90%</w:t>
            </w:r>
          </w:p>
        </w:tc>
      </w:tr>
      <w:tr w:rsidR="00371944" w:rsidRPr="00EF2BB1" w14:paraId="3DD957FA" w14:textId="77777777" w:rsidTr="00371944">
        <w:trPr>
          <w:trHeight w:val="536"/>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4B53B53A" w14:textId="77777777" w:rsidR="00371944" w:rsidRPr="00EF2BB1" w:rsidRDefault="00371944" w:rsidP="00371944">
            <w:pPr>
              <w:spacing w:after="0" w:line="240" w:lineRule="auto"/>
              <w:rPr>
                <w:rFonts w:asciiTheme="minorHAnsi" w:eastAsia="Times New Roman" w:hAnsiTheme="minorHAnsi" w:cs="Arial"/>
                <w:bCs/>
                <w:color w:val="000000"/>
                <w:sz w:val="16"/>
                <w:szCs w:val="16"/>
                <w:lang w:eastAsia="es-CO"/>
              </w:rPr>
            </w:pPr>
            <w:r w:rsidRPr="00EF2BB1">
              <w:rPr>
                <w:rFonts w:asciiTheme="minorHAnsi" w:eastAsia="Times New Roman" w:hAnsiTheme="minorHAnsi" w:cs="Arial"/>
                <w:bCs/>
                <w:color w:val="000000"/>
                <w:sz w:val="16"/>
                <w:szCs w:val="16"/>
                <w:lang w:eastAsia="es-CO"/>
              </w:rPr>
              <w:t>Ideam-gg-subdirección Hidrología</w:t>
            </w:r>
          </w:p>
        </w:tc>
        <w:tc>
          <w:tcPr>
            <w:tcW w:w="2023" w:type="dxa"/>
            <w:tcBorders>
              <w:top w:val="nil"/>
              <w:left w:val="nil"/>
              <w:bottom w:val="single" w:sz="4" w:space="0" w:color="auto"/>
              <w:right w:val="single" w:sz="4" w:space="0" w:color="auto"/>
            </w:tcBorders>
            <w:shd w:val="clear" w:color="auto" w:fill="auto"/>
            <w:noWrap/>
            <w:vAlign w:val="center"/>
            <w:hideMark/>
          </w:tcPr>
          <w:p w14:paraId="655C3D12"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16.567.402.374,00 </w:t>
            </w:r>
          </w:p>
        </w:tc>
        <w:tc>
          <w:tcPr>
            <w:tcW w:w="1847" w:type="dxa"/>
            <w:tcBorders>
              <w:top w:val="nil"/>
              <w:left w:val="nil"/>
              <w:bottom w:val="single" w:sz="4" w:space="0" w:color="auto"/>
              <w:right w:val="single" w:sz="4" w:space="0" w:color="auto"/>
            </w:tcBorders>
            <w:shd w:val="clear" w:color="auto" w:fill="auto"/>
            <w:noWrap/>
            <w:vAlign w:val="center"/>
            <w:hideMark/>
          </w:tcPr>
          <w:p w14:paraId="1E9FD4ED"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1.757.037.437,88 </w:t>
            </w:r>
          </w:p>
        </w:tc>
        <w:tc>
          <w:tcPr>
            <w:tcW w:w="1671" w:type="dxa"/>
            <w:tcBorders>
              <w:top w:val="nil"/>
              <w:left w:val="nil"/>
              <w:bottom w:val="single" w:sz="4" w:space="0" w:color="auto"/>
              <w:right w:val="single" w:sz="8" w:space="0" w:color="auto"/>
            </w:tcBorders>
            <w:shd w:val="clear" w:color="auto" w:fill="auto"/>
            <w:noWrap/>
            <w:vAlign w:val="center"/>
            <w:hideMark/>
          </w:tcPr>
          <w:p w14:paraId="74B84576"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3.452.962.970,20 </w:t>
            </w:r>
          </w:p>
        </w:tc>
        <w:tc>
          <w:tcPr>
            <w:tcW w:w="964" w:type="dxa"/>
            <w:tcBorders>
              <w:top w:val="nil"/>
              <w:left w:val="nil"/>
              <w:bottom w:val="single" w:sz="4" w:space="0" w:color="auto"/>
              <w:right w:val="single" w:sz="4" w:space="0" w:color="auto"/>
            </w:tcBorders>
            <w:shd w:val="clear" w:color="auto" w:fill="auto"/>
            <w:noWrap/>
            <w:vAlign w:val="center"/>
            <w:hideMark/>
          </w:tcPr>
          <w:p w14:paraId="5C4DB700"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11%</w:t>
            </w:r>
          </w:p>
        </w:tc>
        <w:tc>
          <w:tcPr>
            <w:tcW w:w="998" w:type="dxa"/>
            <w:tcBorders>
              <w:top w:val="nil"/>
              <w:left w:val="nil"/>
              <w:bottom w:val="single" w:sz="4" w:space="0" w:color="auto"/>
              <w:right w:val="single" w:sz="8" w:space="0" w:color="auto"/>
            </w:tcBorders>
            <w:shd w:val="clear" w:color="auto" w:fill="auto"/>
            <w:noWrap/>
            <w:vAlign w:val="center"/>
            <w:hideMark/>
          </w:tcPr>
          <w:p w14:paraId="2C727403"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89%</w:t>
            </w:r>
          </w:p>
        </w:tc>
      </w:tr>
      <w:tr w:rsidR="00371944" w:rsidRPr="00EF2BB1" w14:paraId="783BF388" w14:textId="77777777" w:rsidTr="00371944">
        <w:trPr>
          <w:trHeight w:val="310"/>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5610F733" w14:textId="77777777" w:rsidR="00371944" w:rsidRPr="00EF2BB1" w:rsidRDefault="00371944" w:rsidP="00371944">
            <w:pPr>
              <w:spacing w:after="0" w:line="240" w:lineRule="auto"/>
              <w:rPr>
                <w:rFonts w:asciiTheme="minorHAnsi" w:eastAsia="Times New Roman" w:hAnsiTheme="minorHAnsi" w:cs="Arial"/>
                <w:bCs/>
                <w:color w:val="000000"/>
                <w:sz w:val="16"/>
                <w:szCs w:val="16"/>
                <w:lang w:eastAsia="es-CO"/>
              </w:rPr>
            </w:pPr>
            <w:r w:rsidRPr="00EF2BB1">
              <w:rPr>
                <w:rFonts w:asciiTheme="minorHAnsi" w:eastAsia="Times New Roman" w:hAnsiTheme="minorHAnsi" w:cs="Arial"/>
                <w:bCs/>
                <w:color w:val="000000"/>
                <w:sz w:val="16"/>
                <w:szCs w:val="16"/>
                <w:lang w:eastAsia="es-CO"/>
              </w:rPr>
              <w:t>Ideam-gg- Oficina informática</w:t>
            </w:r>
          </w:p>
        </w:tc>
        <w:tc>
          <w:tcPr>
            <w:tcW w:w="2023" w:type="dxa"/>
            <w:tcBorders>
              <w:top w:val="nil"/>
              <w:left w:val="nil"/>
              <w:bottom w:val="single" w:sz="4" w:space="0" w:color="auto"/>
              <w:right w:val="single" w:sz="4" w:space="0" w:color="auto"/>
            </w:tcBorders>
            <w:shd w:val="clear" w:color="auto" w:fill="auto"/>
            <w:noWrap/>
            <w:vAlign w:val="center"/>
            <w:hideMark/>
          </w:tcPr>
          <w:p w14:paraId="63E83026"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6.370.132.197,00 </w:t>
            </w:r>
          </w:p>
        </w:tc>
        <w:tc>
          <w:tcPr>
            <w:tcW w:w="1847" w:type="dxa"/>
            <w:tcBorders>
              <w:top w:val="nil"/>
              <w:left w:val="nil"/>
              <w:bottom w:val="single" w:sz="4" w:space="0" w:color="auto"/>
              <w:right w:val="single" w:sz="4" w:space="0" w:color="auto"/>
            </w:tcBorders>
            <w:shd w:val="clear" w:color="auto" w:fill="auto"/>
            <w:noWrap/>
            <w:vAlign w:val="center"/>
            <w:hideMark/>
          </w:tcPr>
          <w:p w14:paraId="5D8C0CBA"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1.010.303.595,65 </w:t>
            </w:r>
          </w:p>
        </w:tc>
        <w:tc>
          <w:tcPr>
            <w:tcW w:w="1671" w:type="dxa"/>
            <w:tcBorders>
              <w:top w:val="nil"/>
              <w:left w:val="nil"/>
              <w:bottom w:val="single" w:sz="4" w:space="0" w:color="auto"/>
              <w:right w:val="single" w:sz="8" w:space="0" w:color="auto"/>
            </w:tcBorders>
            <w:shd w:val="clear" w:color="auto" w:fill="auto"/>
            <w:noWrap/>
            <w:vAlign w:val="center"/>
            <w:hideMark/>
          </w:tcPr>
          <w:p w14:paraId="60D11D20"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225.721.066,00 </w:t>
            </w:r>
          </w:p>
        </w:tc>
        <w:tc>
          <w:tcPr>
            <w:tcW w:w="964" w:type="dxa"/>
            <w:tcBorders>
              <w:top w:val="nil"/>
              <w:left w:val="nil"/>
              <w:bottom w:val="single" w:sz="4" w:space="0" w:color="auto"/>
              <w:right w:val="single" w:sz="4" w:space="0" w:color="auto"/>
            </w:tcBorders>
            <w:shd w:val="clear" w:color="auto" w:fill="auto"/>
            <w:noWrap/>
            <w:vAlign w:val="center"/>
            <w:hideMark/>
          </w:tcPr>
          <w:p w14:paraId="5157417F"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16%</w:t>
            </w:r>
          </w:p>
        </w:tc>
        <w:tc>
          <w:tcPr>
            <w:tcW w:w="998" w:type="dxa"/>
            <w:tcBorders>
              <w:top w:val="nil"/>
              <w:left w:val="nil"/>
              <w:bottom w:val="single" w:sz="4" w:space="0" w:color="auto"/>
              <w:right w:val="single" w:sz="8" w:space="0" w:color="auto"/>
            </w:tcBorders>
            <w:shd w:val="clear" w:color="auto" w:fill="auto"/>
            <w:noWrap/>
            <w:vAlign w:val="center"/>
            <w:hideMark/>
          </w:tcPr>
          <w:p w14:paraId="1B787C0E"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84%</w:t>
            </w:r>
          </w:p>
        </w:tc>
      </w:tr>
      <w:tr w:rsidR="00371944" w:rsidRPr="00EF2BB1" w14:paraId="2585135A" w14:textId="77777777" w:rsidTr="00371944">
        <w:trPr>
          <w:trHeight w:val="536"/>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2EFAAF6E" w14:textId="77777777" w:rsidR="00371944" w:rsidRPr="00EF2BB1" w:rsidRDefault="00371944" w:rsidP="00371944">
            <w:pPr>
              <w:spacing w:after="0" w:line="240" w:lineRule="auto"/>
              <w:rPr>
                <w:rFonts w:asciiTheme="minorHAnsi" w:eastAsia="Times New Roman" w:hAnsiTheme="minorHAnsi" w:cs="Arial"/>
                <w:bCs/>
                <w:color w:val="000000"/>
                <w:sz w:val="16"/>
                <w:szCs w:val="16"/>
                <w:lang w:eastAsia="es-CO"/>
              </w:rPr>
            </w:pPr>
            <w:r w:rsidRPr="00EF2BB1">
              <w:rPr>
                <w:rFonts w:asciiTheme="minorHAnsi" w:eastAsia="Times New Roman" w:hAnsiTheme="minorHAnsi" w:cs="Arial"/>
                <w:bCs/>
                <w:color w:val="000000"/>
                <w:sz w:val="16"/>
                <w:szCs w:val="16"/>
                <w:lang w:eastAsia="es-CO"/>
              </w:rPr>
              <w:t>Ideam-gg-Oficina asesora de planeación</w:t>
            </w:r>
          </w:p>
        </w:tc>
        <w:tc>
          <w:tcPr>
            <w:tcW w:w="2023" w:type="dxa"/>
            <w:tcBorders>
              <w:top w:val="nil"/>
              <w:left w:val="nil"/>
              <w:bottom w:val="single" w:sz="4" w:space="0" w:color="auto"/>
              <w:right w:val="single" w:sz="4" w:space="0" w:color="auto"/>
            </w:tcBorders>
            <w:shd w:val="clear" w:color="auto" w:fill="auto"/>
            <w:noWrap/>
            <w:vAlign w:val="center"/>
            <w:hideMark/>
          </w:tcPr>
          <w:p w14:paraId="6228CEB9"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464.402.980,00 </w:t>
            </w:r>
          </w:p>
        </w:tc>
        <w:tc>
          <w:tcPr>
            <w:tcW w:w="1847" w:type="dxa"/>
            <w:tcBorders>
              <w:top w:val="nil"/>
              <w:left w:val="nil"/>
              <w:bottom w:val="single" w:sz="4" w:space="0" w:color="auto"/>
              <w:right w:val="single" w:sz="4" w:space="0" w:color="auto"/>
            </w:tcBorders>
            <w:shd w:val="clear" w:color="auto" w:fill="auto"/>
            <w:noWrap/>
            <w:vAlign w:val="center"/>
            <w:hideMark/>
          </w:tcPr>
          <w:p w14:paraId="528F7F26"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75.300.000,00 </w:t>
            </w:r>
          </w:p>
        </w:tc>
        <w:tc>
          <w:tcPr>
            <w:tcW w:w="1671" w:type="dxa"/>
            <w:tcBorders>
              <w:top w:val="nil"/>
              <w:left w:val="nil"/>
              <w:bottom w:val="single" w:sz="4" w:space="0" w:color="auto"/>
              <w:right w:val="single" w:sz="8" w:space="0" w:color="auto"/>
            </w:tcBorders>
            <w:shd w:val="clear" w:color="auto" w:fill="auto"/>
            <w:noWrap/>
            <w:vAlign w:val="center"/>
            <w:hideMark/>
          </w:tcPr>
          <w:p w14:paraId="660DBCE1"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188.826.000,00 </w:t>
            </w:r>
          </w:p>
        </w:tc>
        <w:tc>
          <w:tcPr>
            <w:tcW w:w="964" w:type="dxa"/>
            <w:tcBorders>
              <w:top w:val="nil"/>
              <w:left w:val="nil"/>
              <w:bottom w:val="single" w:sz="4" w:space="0" w:color="auto"/>
              <w:right w:val="single" w:sz="4" w:space="0" w:color="auto"/>
            </w:tcBorders>
            <w:shd w:val="clear" w:color="auto" w:fill="auto"/>
            <w:noWrap/>
            <w:vAlign w:val="center"/>
            <w:hideMark/>
          </w:tcPr>
          <w:p w14:paraId="3813E90B"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16%</w:t>
            </w:r>
          </w:p>
        </w:tc>
        <w:tc>
          <w:tcPr>
            <w:tcW w:w="998" w:type="dxa"/>
            <w:tcBorders>
              <w:top w:val="nil"/>
              <w:left w:val="nil"/>
              <w:bottom w:val="single" w:sz="4" w:space="0" w:color="auto"/>
              <w:right w:val="single" w:sz="8" w:space="0" w:color="auto"/>
            </w:tcBorders>
            <w:shd w:val="clear" w:color="auto" w:fill="auto"/>
            <w:noWrap/>
            <w:vAlign w:val="center"/>
            <w:hideMark/>
          </w:tcPr>
          <w:p w14:paraId="6EE014A6"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84%</w:t>
            </w:r>
          </w:p>
        </w:tc>
      </w:tr>
      <w:tr w:rsidR="00371944" w:rsidRPr="00EF2BB1" w14:paraId="7588A998" w14:textId="77777777" w:rsidTr="00371944">
        <w:trPr>
          <w:trHeight w:val="536"/>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7D441EA9" w14:textId="77777777" w:rsidR="00371944" w:rsidRPr="00EF2BB1" w:rsidRDefault="00371944" w:rsidP="00371944">
            <w:pPr>
              <w:spacing w:after="0" w:line="240" w:lineRule="auto"/>
              <w:rPr>
                <w:rFonts w:asciiTheme="minorHAnsi" w:eastAsia="Times New Roman" w:hAnsiTheme="minorHAnsi" w:cs="Arial"/>
                <w:bCs/>
                <w:color w:val="000000"/>
                <w:sz w:val="16"/>
                <w:szCs w:val="16"/>
                <w:lang w:eastAsia="es-CO"/>
              </w:rPr>
            </w:pPr>
            <w:r w:rsidRPr="00EF2BB1">
              <w:rPr>
                <w:rFonts w:asciiTheme="minorHAnsi" w:eastAsia="Times New Roman" w:hAnsiTheme="minorHAnsi" w:cs="Arial"/>
                <w:bCs/>
                <w:color w:val="000000"/>
                <w:sz w:val="16"/>
                <w:szCs w:val="16"/>
                <w:lang w:eastAsia="es-CO"/>
              </w:rPr>
              <w:t>Ideam-gg-secretaria general</w:t>
            </w:r>
          </w:p>
        </w:tc>
        <w:tc>
          <w:tcPr>
            <w:tcW w:w="2023" w:type="dxa"/>
            <w:tcBorders>
              <w:top w:val="nil"/>
              <w:left w:val="nil"/>
              <w:bottom w:val="nil"/>
              <w:right w:val="single" w:sz="4" w:space="0" w:color="auto"/>
            </w:tcBorders>
            <w:shd w:val="clear" w:color="auto" w:fill="auto"/>
            <w:noWrap/>
            <w:vAlign w:val="center"/>
            <w:hideMark/>
          </w:tcPr>
          <w:p w14:paraId="395937B9"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51.013.048.680,00 </w:t>
            </w:r>
          </w:p>
        </w:tc>
        <w:tc>
          <w:tcPr>
            <w:tcW w:w="1847" w:type="dxa"/>
            <w:tcBorders>
              <w:top w:val="nil"/>
              <w:left w:val="nil"/>
              <w:bottom w:val="nil"/>
              <w:right w:val="single" w:sz="4" w:space="0" w:color="auto"/>
            </w:tcBorders>
            <w:shd w:val="clear" w:color="auto" w:fill="auto"/>
            <w:noWrap/>
            <w:vAlign w:val="center"/>
            <w:hideMark/>
          </w:tcPr>
          <w:p w14:paraId="2EBB97A3"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8.844.695.148,78 </w:t>
            </w:r>
          </w:p>
        </w:tc>
        <w:tc>
          <w:tcPr>
            <w:tcW w:w="1671" w:type="dxa"/>
            <w:tcBorders>
              <w:top w:val="nil"/>
              <w:left w:val="nil"/>
              <w:bottom w:val="nil"/>
              <w:right w:val="single" w:sz="8" w:space="0" w:color="auto"/>
            </w:tcBorders>
            <w:shd w:val="clear" w:color="auto" w:fill="auto"/>
            <w:noWrap/>
            <w:vAlign w:val="center"/>
            <w:hideMark/>
          </w:tcPr>
          <w:p w14:paraId="6DB5237A" w14:textId="77777777" w:rsidR="00371944" w:rsidRPr="00EF2BB1" w:rsidRDefault="00371944" w:rsidP="00371944">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1.082.197.807,52 </w:t>
            </w:r>
          </w:p>
        </w:tc>
        <w:tc>
          <w:tcPr>
            <w:tcW w:w="964" w:type="dxa"/>
            <w:tcBorders>
              <w:top w:val="nil"/>
              <w:left w:val="nil"/>
              <w:bottom w:val="single" w:sz="4" w:space="0" w:color="auto"/>
              <w:right w:val="single" w:sz="4" w:space="0" w:color="auto"/>
            </w:tcBorders>
            <w:shd w:val="clear" w:color="auto" w:fill="auto"/>
            <w:noWrap/>
            <w:vAlign w:val="center"/>
            <w:hideMark/>
          </w:tcPr>
          <w:p w14:paraId="591EE24D"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17%</w:t>
            </w:r>
          </w:p>
        </w:tc>
        <w:tc>
          <w:tcPr>
            <w:tcW w:w="998" w:type="dxa"/>
            <w:tcBorders>
              <w:top w:val="nil"/>
              <w:left w:val="nil"/>
              <w:bottom w:val="single" w:sz="4" w:space="0" w:color="auto"/>
              <w:right w:val="single" w:sz="8" w:space="0" w:color="auto"/>
            </w:tcBorders>
            <w:shd w:val="clear" w:color="auto" w:fill="auto"/>
            <w:noWrap/>
            <w:vAlign w:val="center"/>
            <w:hideMark/>
          </w:tcPr>
          <w:p w14:paraId="10DC7BDE" w14:textId="77777777" w:rsidR="00371944" w:rsidRPr="00EF2BB1" w:rsidRDefault="00371944" w:rsidP="00371944">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83%</w:t>
            </w:r>
          </w:p>
        </w:tc>
      </w:tr>
      <w:tr w:rsidR="00371944" w:rsidRPr="00EF2BB1" w14:paraId="4F245066" w14:textId="77777777" w:rsidTr="00371944">
        <w:trPr>
          <w:trHeight w:val="536"/>
        </w:trPr>
        <w:tc>
          <w:tcPr>
            <w:tcW w:w="2189"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16DF2408" w14:textId="77777777" w:rsidR="00371944" w:rsidRPr="00EF2BB1" w:rsidRDefault="00371944" w:rsidP="00371944">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Totales</w:t>
            </w:r>
          </w:p>
        </w:tc>
        <w:tc>
          <w:tcPr>
            <w:tcW w:w="2023" w:type="dxa"/>
            <w:tcBorders>
              <w:top w:val="single" w:sz="8" w:space="0" w:color="auto"/>
              <w:left w:val="nil"/>
              <w:bottom w:val="single" w:sz="8" w:space="0" w:color="auto"/>
              <w:right w:val="nil"/>
            </w:tcBorders>
            <w:shd w:val="clear" w:color="000000" w:fill="BDD7EE"/>
            <w:noWrap/>
            <w:vAlign w:val="center"/>
            <w:hideMark/>
          </w:tcPr>
          <w:p w14:paraId="09760B78" w14:textId="77777777" w:rsidR="00371944" w:rsidRPr="00EF2BB1" w:rsidRDefault="00371944" w:rsidP="00371944">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82.881.874.885 </w:t>
            </w:r>
          </w:p>
        </w:tc>
        <w:tc>
          <w:tcPr>
            <w:tcW w:w="1847" w:type="dxa"/>
            <w:tcBorders>
              <w:top w:val="single" w:sz="8" w:space="0" w:color="auto"/>
              <w:left w:val="nil"/>
              <w:bottom w:val="single" w:sz="8" w:space="0" w:color="auto"/>
              <w:right w:val="nil"/>
            </w:tcBorders>
            <w:shd w:val="clear" w:color="000000" w:fill="BDD7EE"/>
            <w:noWrap/>
            <w:vAlign w:val="center"/>
            <w:hideMark/>
          </w:tcPr>
          <w:p w14:paraId="10A2B5CA" w14:textId="77777777" w:rsidR="00371944" w:rsidRPr="00EF2BB1" w:rsidRDefault="00371944" w:rsidP="00371944">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12.353.630.401 </w:t>
            </w:r>
          </w:p>
        </w:tc>
        <w:tc>
          <w:tcPr>
            <w:tcW w:w="1671" w:type="dxa"/>
            <w:tcBorders>
              <w:top w:val="single" w:sz="8" w:space="0" w:color="auto"/>
              <w:left w:val="nil"/>
              <w:bottom w:val="single" w:sz="8" w:space="0" w:color="auto"/>
              <w:right w:val="nil"/>
            </w:tcBorders>
            <w:shd w:val="clear" w:color="000000" w:fill="BDD7EE"/>
            <w:noWrap/>
            <w:vAlign w:val="center"/>
            <w:hideMark/>
          </w:tcPr>
          <w:p w14:paraId="4D24CCE4" w14:textId="77777777" w:rsidR="00371944" w:rsidRPr="00EF2BB1" w:rsidRDefault="00371944" w:rsidP="00371944">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5.874.808.211 </w:t>
            </w:r>
          </w:p>
        </w:tc>
        <w:tc>
          <w:tcPr>
            <w:tcW w:w="964" w:type="dxa"/>
            <w:tcBorders>
              <w:top w:val="single" w:sz="8" w:space="0" w:color="auto"/>
              <w:left w:val="single" w:sz="8" w:space="0" w:color="auto"/>
              <w:bottom w:val="single" w:sz="8" w:space="0" w:color="auto"/>
              <w:right w:val="single" w:sz="4" w:space="0" w:color="auto"/>
            </w:tcBorders>
            <w:shd w:val="clear" w:color="000000" w:fill="FF0066"/>
            <w:noWrap/>
            <w:vAlign w:val="center"/>
            <w:hideMark/>
          </w:tcPr>
          <w:p w14:paraId="17D51DBF" w14:textId="77777777" w:rsidR="00371944" w:rsidRPr="00EF2BB1" w:rsidRDefault="00371944" w:rsidP="00371944">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15%</w:t>
            </w:r>
          </w:p>
        </w:tc>
        <w:tc>
          <w:tcPr>
            <w:tcW w:w="998" w:type="dxa"/>
            <w:tcBorders>
              <w:top w:val="single" w:sz="8" w:space="0" w:color="auto"/>
              <w:left w:val="nil"/>
              <w:bottom w:val="single" w:sz="8" w:space="0" w:color="auto"/>
              <w:right w:val="single" w:sz="8" w:space="0" w:color="auto"/>
            </w:tcBorders>
            <w:shd w:val="clear" w:color="000000" w:fill="FF0066"/>
            <w:noWrap/>
            <w:vAlign w:val="center"/>
            <w:hideMark/>
          </w:tcPr>
          <w:p w14:paraId="65E2F6D6" w14:textId="77777777" w:rsidR="00371944" w:rsidRPr="00EF2BB1" w:rsidRDefault="00371944" w:rsidP="00371944">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85%</w:t>
            </w:r>
          </w:p>
        </w:tc>
      </w:tr>
    </w:tbl>
    <w:p w14:paraId="4ED6014C" w14:textId="77777777" w:rsidR="00371944" w:rsidRPr="00EF2BB1" w:rsidRDefault="00371944" w:rsidP="00855D1F">
      <w:pPr>
        <w:jc w:val="both"/>
        <w:rPr>
          <w:rFonts w:asciiTheme="minorHAnsi" w:eastAsiaTheme="majorEastAsia" w:hAnsiTheme="minorHAnsi" w:cs="Arial"/>
          <w:i/>
          <w:iCs/>
          <w:color w:val="000000" w:themeColor="text1"/>
          <w:sz w:val="22"/>
          <w:lang w:val="es-ES" w:eastAsia="es-CO"/>
        </w:rPr>
      </w:pPr>
    </w:p>
    <w:p w14:paraId="0FC013F3" w14:textId="3B21664B" w:rsidR="003962FA" w:rsidRPr="00EF2BB1" w:rsidRDefault="003962FA" w:rsidP="00855D1F">
      <w:pPr>
        <w:jc w:val="both"/>
        <w:rPr>
          <w:rFonts w:asciiTheme="minorHAnsi" w:eastAsiaTheme="majorEastAsia" w:hAnsiTheme="minorHAnsi" w:cs="Arial"/>
          <w:b/>
          <w:bCs/>
          <w:color w:val="000000" w:themeColor="text1"/>
          <w:sz w:val="22"/>
          <w:lang w:val="es-ES" w:eastAsia="es-CO"/>
        </w:rPr>
      </w:pPr>
      <w:r w:rsidRPr="00EF2BB1">
        <w:rPr>
          <w:rFonts w:asciiTheme="minorHAnsi" w:eastAsiaTheme="majorEastAsia" w:hAnsiTheme="minorHAnsi" w:cs="Arial"/>
          <w:b/>
          <w:bCs/>
          <w:color w:val="000000" w:themeColor="text1"/>
          <w:sz w:val="22"/>
          <w:lang w:val="es-ES" w:eastAsia="es-CO"/>
        </w:rPr>
        <w:t>Gráfica 7</w:t>
      </w:r>
    </w:p>
    <w:p w14:paraId="554D89DA" w14:textId="44C1EFC0" w:rsidR="003962FA" w:rsidRPr="00EF2BB1" w:rsidRDefault="003962FA" w:rsidP="00855D1F">
      <w:pPr>
        <w:jc w:val="both"/>
        <w:rPr>
          <w:rFonts w:asciiTheme="minorHAnsi" w:eastAsiaTheme="majorEastAsia" w:hAnsiTheme="minorHAnsi" w:cs="Arial"/>
          <w:i/>
          <w:iCs/>
          <w:color w:val="000000" w:themeColor="text1"/>
          <w:sz w:val="22"/>
          <w:lang w:val="es-ES" w:eastAsia="es-CO"/>
        </w:rPr>
      </w:pPr>
      <w:r w:rsidRPr="00EF2BB1">
        <w:rPr>
          <w:rFonts w:asciiTheme="minorHAnsi" w:eastAsiaTheme="majorEastAsia" w:hAnsiTheme="minorHAnsi" w:cs="Arial"/>
          <w:i/>
          <w:iCs/>
          <w:color w:val="000000" w:themeColor="text1"/>
          <w:sz w:val="22"/>
          <w:lang w:val="es-ES" w:eastAsia="es-CO"/>
        </w:rPr>
        <w:t xml:space="preserve">Porcentaje ejecución presupuestal total por dependencia </w:t>
      </w:r>
      <w:r w:rsidR="00371944" w:rsidRPr="00EF2BB1">
        <w:rPr>
          <w:rFonts w:asciiTheme="minorHAnsi" w:eastAsiaTheme="majorEastAsia" w:hAnsiTheme="minorHAnsi" w:cs="Arial"/>
          <w:i/>
          <w:iCs/>
          <w:color w:val="000000" w:themeColor="text1"/>
          <w:sz w:val="22"/>
          <w:lang w:val="es-ES" w:eastAsia="es-CO"/>
        </w:rPr>
        <w:t>a corte 31 de marzo 2021</w:t>
      </w:r>
    </w:p>
    <w:p w14:paraId="6C4A871C" w14:textId="7CE4231C" w:rsidR="00225939" w:rsidRPr="00EF2BB1" w:rsidRDefault="00225939" w:rsidP="00855D1F">
      <w:pPr>
        <w:jc w:val="both"/>
        <w:rPr>
          <w:rFonts w:asciiTheme="minorHAnsi" w:eastAsia="Times New Roman" w:hAnsiTheme="minorHAnsi" w:cs="Arial"/>
          <w:color w:val="000000" w:themeColor="text1"/>
          <w:sz w:val="22"/>
        </w:rPr>
      </w:pPr>
      <w:r w:rsidRPr="00EF2BB1">
        <w:rPr>
          <w:rFonts w:asciiTheme="minorHAnsi" w:hAnsiTheme="minorHAnsi" w:cs="Arial"/>
          <w:noProof/>
          <w:lang w:eastAsia="es-CO"/>
        </w:rPr>
        <w:drawing>
          <wp:inline distT="0" distB="0" distL="0" distR="0" wp14:anchorId="153603D9" wp14:editId="6F5976DD">
            <wp:extent cx="5478449" cy="2608028"/>
            <wp:effectExtent l="0" t="0" r="8255"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4B2E78" w14:textId="3EE986C7" w:rsidR="00225939" w:rsidRPr="00EF2BB1" w:rsidRDefault="00225939" w:rsidP="0081244A">
      <w:pPr>
        <w:spacing w:line="230" w:lineRule="auto"/>
        <w:ind w:right="1021"/>
        <w:rPr>
          <w:rFonts w:asciiTheme="minorHAnsi" w:eastAsia="Arial" w:hAnsiTheme="minorHAnsi" w:cs="Arial"/>
          <w:color w:val="000000" w:themeColor="text1"/>
          <w:sz w:val="16"/>
          <w:szCs w:val="16"/>
        </w:rPr>
      </w:pPr>
      <w:r w:rsidRPr="00EF2BB1">
        <w:rPr>
          <w:rFonts w:asciiTheme="minorHAnsi" w:eastAsia="Arial" w:hAnsiTheme="minorHAnsi" w:cs="Arial"/>
          <w:b/>
          <w:bCs/>
          <w:color w:val="000000" w:themeColor="text1"/>
          <w:sz w:val="16"/>
          <w:szCs w:val="16"/>
        </w:rPr>
        <w:t>Fuente</w:t>
      </w:r>
      <w:r w:rsidRPr="00EF2BB1">
        <w:rPr>
          <w:rFonts w:asciiTheme="minorHAnsi" w:eastAsia="Arial" w:hAnsiTheme="minorHAnsi" w:cs="Arial"/>
          <w:color w:val="000000" w:themeColor="text1"/>
          <w:sz w:val="16"/>
          <w:szCs w:val="16"/>
        </w:rPr>
        <w:t>. SIIIF nació</w:t>
      </w:r>
      <w:r w:rsidR="00B15FA0" w:rsidRPr="00EF2BB1">
        <w:rPr>
          <w:rFonts w:asciiTheme="minorHAnsi" w:eastAsia="Arial" w:hAnsiTheme="minorHAnsi" w:cs="Arial"/>
          <w:color w:val="000000" w:themeColor="text1"/>
          <w:sz w:val="16"/>
          <w:szCs w:val="16"/>
        </w:rPr>
        <w:t>n.</w:t>
      </w:r>
    </w:p>
    <w:p w14:paraId="1A5A5FCC" w14:textId="1819C511" w:rsidR="00B03CA0" w:rsidRPr="00EF2BB1" w:rsidRDefault="00B03CA0" w:rsidP="0081244A">
      <w:pPr>
        <w:spacing w:line="230" w:lineRule="auto"/>
        <w:ind w:right="1021"/>
        <w:rPr>
          <w:rFonts w:asciiTheme="minorHAnsi" w:eastAsia="Arial" w:hAnsiTheme="minorHAnsi" w:cs="Arial"/>
          <w:color w:val="000000" w:themeColor="text1"/>
          <w:sz w:val="16"/>
          <w:szCs w:val="16"/>
        </w:rPr>
      </w:pPr>
    </w:p>
    <w:p w14:paraId="23AE2901" w14:textId="398DF3A2" w:rsidR="00B03CA0" w:rsidRPr="00EF2BB1" w:rsidRDefault="00B03CA0" w:rsidP="00B03CA0">
      <w:pPr>
        <w:pStyle w:val="Ttulo3"/>
        <w:rPr>
          <w:rFonts w:asciiTheme="minorHAnsi" w:eastAsiaTheme="majorEastAsia" w:hAnsiTheme="minorHAnsi"/>
          <w:bCs w:val="0"/>
          <w:color w:val="002060"/>
          <w:szCs w:val="24"/>
        </w:rPr>
      </w:pPr>
      <w:bookmarkStart w:id="4" w:name="_Toc101300631"/>
      <w:r w:rsidRPr="00EF2BB1">
        <w:rPr>
          <w:rFonts w:asciiTheme="minorHAnsi" w:eastAsiaTheme="majorEastAsia" w:hAnsiTheme="minorHAnsi"/>
          <w:bCs w:val="0"/>
          <w:color w:val="002060"/>
          <w:szCs w:val="24"/>
        </w:rPr>
        <w:t>Ejecución del presupuesto de funcionamiento Primer Trimestre Año 2022</w:t>
      </w:r>
      <w:bookmarkEnd w:id="4"/>
    </w:p>
    <w:p w14:paraId="084A825D" w14:textId="77777777" w:rsidR="00B03CA0" w:rsidRPr="00EF2BB1" w:rsidRDefault="00B03CA0" w:rsidP="00B03CA0">
      <w:pPr>
        <w:jc w:val="both"/>
        <w:rPr>
          <w:rFonts w:asciiTheme="minorHAnsi" w:eastAsiaTheme="majorEastAsia" w:hAnsiTheme="minorHAnsi" w:cs="Arial"/>
          <w:color w:val="000000" w:themeColor="text1"/>
          <w:sz w:val="20"/>
          <w:szCs w:val="20"/>
          <w:lang w:val="es-ES" w:eastAsia="es-CO"/>
        </w:rPr>
      </w:pPr>
    </w:p>
    <w:p w14:paraId="362964C2" w14:textId="41BC2D48" w:rsidR="0081244A" w:rsidRPr="00EF2BB1" w:rsidRDefault="00B03CA0" w:rsidP="00B03CA0">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La apropiación </w:t>
      </w:r>
      <w:r w:rsidR="00B15FA0" w:rsidRPr="00EF2BB1">
        <w:rPr>
          <w:rFonts w:asciiTheme="minorHAnsi" w:eastAsiaTheme="majorEastAsia" w:hAnsiTheme="minorHAnsi" w:cs="Arial"/>
          <w:color w:val="000000" w:themeColor="text1"/>
          <w:sz w:val="20"/>
          <w:szCs w:val="20"/>
          <w:lang w:val="es-ES" w:eastAsia="es-CO"/>
        </w:rPr>
        <w:t>v</w:t>
      </w:r>
      <w:r w:rsidRPr="00EF2BB1">
        <w:rPr>
          <w:rFonts w:asciiTheme="minorHAnsi" w:eastAsiaTheme="majorEastAsia" w:hAnsiTheme="minorHAnsi" w:cs="Arial"/>
          <w:color w:val="000000" w:themeColor="text1"/>
          <w:sz w:val="20"/>
          <w:szCs w:val="20"/>
          <w:lang w:val="es-ES" w:eastAsia="es-CO"/>
        </w:rPr>
        <w:t xml:space="preserve">igente del presupuesto de funcionamiento es de </w:t>
      </w:r>
      <w:r w:rsidRPr="00EF2BB1">
        <w:rPr>
          <w:rFonts w:asciiTheme="minorHAnsi" w:eastAsiaTheme="majorEastAsia" w:hAnsiTheme="minorHAnsi" w:cs="Arial"/>
          <w:color w:val="002060"/>
          <w:sz w:val="20"/>
          <w:szCs w:val="20"/>
          <w:lang w:val="es-ES" w:eastAsia="es-CO"/>
        </w:rPr>
        <w:t>$50.580.177.350,</w:t>
      </w:r>
      <w:r w:rsidRPr="00EF2BB1">
        <w:rPr>
          <w:rFonts w:asciiTheme="minorHAnsi" w:eastAsiaTheme="majorEastAsia" w:hAnsiTheme="minorHAnsi" w:cs="Arial"/>
          <w:color w:val="002060"/>
          <w:sz w:val="16"/>
          <w:szCs w:val="16"/>
          <w:lang w:val="es-ES" w:eastAsia="es-CO"/>
        </w:rPr>
        <w:t>00</w:t>
      </w:r>
      <w:r w:rsidRPr="00EF2BB1">
        <w:rPr>
          <w:rFonts w:asciiTheme="minorHAnsi" w:eastAsiaTheme="majorEastAsia" w:hAnsiTheme="minorHAnsi" w:cs="Arial"/>
          <w:color w:val="000000" w:themeColor="text1"/>
          <w:sz w:val="20"/>
          <w:szCs w:val="20"/>
          <w:lang w:val="es-ES" w:eastAsia="es-CO"/>
        </w:rPr>
        <w:t xml:space="preserve">                                      </w:t>
      </w:r>
      <w:r w:rsidR="00B15FA0" w:rsidRPr="00EF2BB1">
        <w:rPr>
          <w:rFonts w:asciiTheme="minorHAnsi" w:eastAsiaTheme="majorEastAsia" w:hAnsiTheme="minorHAnsi" w:cs="Arial"/>
          <w:color w:val="000000" w:themeColor="text1"/>
          <w:sz w:val="20"/>
          <w:szCs w:val="20"/>
          <w:lang w:val="es-ES" w:eastAsia="es-CO"/>
        </w:rPr>
        <w:t xml:space="preserve"> y </w:t>
      </w:r>
      <w:r w:rsidRPr="00EF2BB1">
        <w:rPr>
          <w:rFonts w:asciiTheme="minorHAnsi" w:eastAsiaTheme="majorEastAsia" w:hAnsiTheme="minorHAnsi" w:cs="Arial"/>
          <w:color w:val="000000" w:themeColor="text1"/>
          <w:sz w:val="20"/>
          <w:szCs w:val="20"/>
          <w:lang w:val="es-ES" w:eastAsia="es-CO"/>
        </w:rPr>
        <w:t xml:space="preserve">el coeficiente o porcentaje de ejecución del presupuesto de </w:t>
      </w:r>
      <w:r w:rsidR="00B15FA0" w:rsidRPr="00EF2BB1">
        <w:rPr>
          <w:rFonts w:asciiTheme="minorHAnsi" w:eastAsiaTheme="majorEastAsia" w:hAnsiTheme="minorHAnsi" w:cs="Arial"/>
          <w:color w:val="000000" w:themeColor="text1"/>
          <w:sz w:val="20"/>
          <w:szCs w:val="20"/>
          <w:lang w:val="es-ES" w:eastAsia="es-CO"/>
        </w:rPr>
        <w:t>f</w:t>
      </w:r>
      <w:r w:rsidRPr="00EF2BB1">
        <w:rPr>
          <w:rFonts w:asciiTheme="minorHAnsi" w:eastAsiaTheme="majorEastAsia" w:hAnsiTheme="minorHAnsi" w:cs="Arial"/>
          <w:color w:val="000000" w:themeColor="text1"/>
          <w:sz w:val="20"/>
          <w:szCs w:val="20"/>
          <w:lang w:val="es-ES" w:eastAsia="es-CO"/>
        </w:rPr>
        <w:t xml:space="preserve">uncionamiento a corte 31 de </w:t>
      </w:r>
      <w:r w:rsidR="00B15FA0" w:rsidRPr="00EF2BB1">
        <w:rPr>
          <w:rFonts w:asciiTheme="minorHAnsi" w:eastAsiaTheme="majorEastAsia" w:hAnsiTheme="minorHAnsi" w:cs="Arial"/>
          <w:color w:val="000000" w:themeColor="text1"/>
          <w:sz w:val="20"/>
          <w:szCs w:val="20"/>
          <w:lang w:val="es-ES" w:eastAsia="es-CO"/>
        </w:rPr>
        <w:t>m</w:t>
      </w:r>
      <w:r w:rsidRPr="00EF2BB1">
        <w:rPr>
          <w:rFonts w:asciiTheme="minorHAnsi" w:eastAsiaTheme="majorEastAsia" w:hAnsiTheme="minorHAnsi" w:cs="Arial"/>
          <w:color w:val="000000" w:themeColor="text1"/>
          <w:sz w:val="20"/>
          <w:szCs w:val="20"/>
          <w:lang w:val="es-ES" w:eastAsia="es-CO"/>
        </w:rPr>
        <w:t xml:space="preserve">arzo es del </w:t>
      </w:r>
      <w:r w:rsidRPr="00EF2BB1">
        <w:rPr>
          <w:rFonts w:asciiTheme="minorHAnsi" w:eastAsiaTheme="majorEastAsia" w:hAnsiTheme="minorHAnsi" w:cs="Arial"/>
          <w:color w:val="002060"/>
          <w:sz w:val="20"/>
          <w:szCs w:val="20"/>
          <w:lang w:val="es-ES" w:eastAsia="es-CO"/>
        </w:rPr>
        <w:t>17</w:t>
      </w:r>
      <w:r w:rsidR="00B15FA0"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2060"/>
          <w:sz w:val="20"/>
          <w:szCs w:val="20"/>
          <w:lang w:val="es-ES" w:eastAsia="es-CO"/>
        </w:rPr>
        <w:t>%</w:t>
      </w:r>
      <w:r w:rsidRPr="00EF2BB1">
        <w:rPr>
          <w:rFonts w:asciiTheme="minorHAnsi" w:eastAsiaTheme="majorEastAsia" w:hAnsiTheme="minorHAnsi" w:cs="Arial"/>
          <w:color w:val="002060"/>
          <w:szCs w:val="24"/>
          <w:lang w:val="es-ES" w:eastAsia="es-CO"/>
        </w:rPr>
        <w:t xml:space="preserve"> </w:t>
      </w:r>
      <w:r w:rsidRPr="00EF2BB1">
        <w:rPr>
          <w:rFonts w:asciiTheme="minorHAnsi" w:eastAsiaTheme="majorEastAsia" w:hAnsiTheme="minorHAnsi" w:cs="Arial"/>
          <w:color w:val="000000" w:themeColor="text1"/>
          <w:sz w:val="20"/>
          <w:szCs w:val="20"/>
          <w:lang w:val="es-ES" w:eastAsia="es-CO"/>
        </w:rPr>
        <w:t xml:space="preserve">por un valor de </w:t>
      </w:r>
      <w:r w:rsidRPr="00EF2BB1">
        <w:rPr>
          <w:rFonts w:asciiTheme="minorHAnsi" w:eastAsiaTheme="majorEastAsia" w:hAnsiTheme="minorHAnsi" w:cs="Arial"/>
          <w:color w:val="002060"/>
          <w:sz w:val="20"/>
          <w:szCs w:val="20"/>
          <w:lang w:val="es-ES" w:eastAsia="es-CO"/>
        </w:rPr>
        <w:t>$8.845.251.854,</w:t>
      </w:r>
      <w:r w:rsidRPr="00EF2BB1">
        <w:rPr>
          <w:rFonts w:asciiTheme="minorHAnsi" w:eastAsiaTheme="majorEastAsia" w:hAnsiTheme="minorHAnsi" w:cs="Arial"/>
          <w:color w:val="002060"/>
          <w:sz w:val="16"/>
          <w:szCs w:val="16"/>
          <w:lang w:val="es-ES" w:eastAsia="es-CO"/>
        </w:rPr>
        <w:t>18</w:t>
      </w:r>
      <w:r w:rsidRPr="00EF2BB1">
        <w:rPr>
          <w:rFonts w:asciiTheme="minorHAnsi" w:eastAsiaTheme="majorEastAsia" w:hAnsiTheme="minorHAnsi" w:cs="Arial"/>
          <w:color w:val="000000" w:themeColor="text1"/>
          <w:sz w:val="20"/>
          <w:szCs w:val="20"/>
          <w:lang w:val="es-ES" w:eastAsia="es-CO"/>
        </w:rPr>
        <w:t xml:space="preserve">. Los compromisos adquiridos corresponden al </w:t>
      </w:r>
      <w:r w:rsidRPr="00EF2BB1">
        <w:rPr>
          <w:rFonts w:asciiTheme="minorHAnsi" w:eastAsiaTheme="majorEastAsia" w:hAnsiTheme="minorHAnsi" w:cs="Arial"/>
          <w:color w:val="002060"/>
          <w:sz w:val="20"/>
          <w:szCs w:val="20"/>
          <w:lang w:val="es-ES" w:eastAsia="es-CO"/>
        </w:rPr>
        <w:t>30</w:t>
      </w:r>
      <w:r w:rsidR="00B15FA0"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2060"/>
          <w:sz w:val="20"/>
          <w:szCs w:val="20"/>
          <w:lang w:val="es-ES" w:eastAsia="es-CO"/>
        </w:rPr>
        <w:t>%</w:t>
      </w:r>
      <w:r w:rsidRPr="00EF2BB1">
        <w:rPr>
          <w:rFonts w:asciiTheme="minorHAnsi" w:eastAsiaTheme="majorEastAsia" w:hAnsiTheme="minorHAnsi" w:cs="Arial"/>
          <w:color w:val="000000" w:themeColor="text1"/>
          <w:sz w:val="20"/>
          <w:szCs w:val="20"/>
          <w:lang w:val="es-ES" w:eastAsia="es-CO"/>
        </w:rPr>
        <w:t xml:space="preserve"> equivalente a</w:t>
      </w:r>
      <w:r w:rsidRPr="00EF2BB1">
        <w:rPr>
          <w:rFonts w:asciiTheme="minorHAnsi" w:eastAsia="Times New Roman" w:hAnsiTheme="minorHAnsi" w:cs="Arial"/>
          <w:b/>
          <w:bCs/>
          <w:sz w:val="22"/>
          <w:lang w:eastAsia="es-CO"/>
        </w:rPr>
        <w:t xml:space="preserve"> </w:t>
      </w:r>
      <w:r w:rsidRPr="00EF2BB1">
        <w:rPr>
          <w:rFonts w:asciiTheme="minorHAnsi" w:eastAsiaTheme="majorEastAsia" w:hAnsiTheme="minorHAnsi" w:cs="Arial"/>
          <w:color w:val="002060"/>
          <w:sz w:val="20"/>
          <w:szCs w:val="20"/>
          <w:lang w:val="es-ES" w:eastAsia="es-CO"/>
        </w:rPr>
        <w:t>$ 15.420.388.731,</w:t>
      </w:r>
      <w:r w:rsidRPr="00EF2BB1">
        <w:rPr>
          <w:rFonts w:asciiTheme="minorHAnsi" w:eastAsiaTheme="majorEastAsia" w:hAnsiTheme="minorHAnsi" w:cs="Arial"/>
          <w:color w:val="002060"/>
          <w:sz w:val="16"/>
          <w:szCs w:val="16"/>
          <w:lang w:val="es-ES" w:eastAsia="es-CO"/>
        </w:rPr>
        <w:t>03</w:t>
      </w:r>
      <w:r w:rsidRPr="00EF2BB1">
        <w:rPr>
          <w:rFonts w:asciiTheme="minorHAnsi" w:eastAsia="Times New Roman" w:hAnsiTheme="minorHAnsi" w:cs="Arial"/>
          <w:b/>
          <w:bCs/>
          <w:sz w:val="22"/>
          <w:lang w:eastAsia="es-CO"/>
        </w:rPr>
        <w:t xml:space="preserve"> </w:t>
      </w:r>
      <w:r w:rsidRPr="00EF2BB1">
        <w:rPr>
          <w:rFonts w:asciiTheme="minorHAnsi" w:eastAsiaTheme="majorEastAsia" w:hAnsiTheme="minorHAnsi" w:cs="Arial"/>
          <w:color w:val="000000" w:themeColor="text1"/>
          <w:sz w:val="20"/>
          <w:szCs w:val="20"/>
          <w:lang w:val="es-ES" w:eastAsia="es-CO"/>
        </w:rPr>
        <w:t xml:space="preserve">y el total de CDPs emitidos suma </w:t>
      </w:r>
      <w:r w:rsidRPr="00EF2BB1">
        <w:rPr>
          <w:rFonts w:asciiTheme="minorHAnsi" w:eastAsiaTheme="majorEastAsia" w:hAnsiTheme="minorHAnsi" w:cs="Arial"/>
          <w:color w:val="002060"/>
          <w:sz w:val="20"/>
          <w:szCs w:val="20"/>
          <w:lang w:val="es-ES" w:eastAsia="es-CO"/>
        </w:rPr>
        <w:t>$ 49.725.879.942,48</w:t>
      </w:r>
      <w:r w:rsidRPr="00EF2BB1">
        <w:rPr>
          <w:rFonts w:asciiTheme="minorHAnsi" w:eastAsia="Times New Roman" w:hAnsiTheme="minorHAnsi" w:cs="Arial"/>
          <w:sz w:val="22"/>
          <w:lang w:eastAsia="es-CO"/>
        </w:rPr>
        <w:t xml:space="preserve"> con</w:t>
      </w:r>
      <w:r w:rsidRPr="00EF2BB1">
        <w:rPr>
          <w:rFonts w:asciiTheme="minorHAnsi" w:eastAsia="Times New Roman" w:hAnsiTheme="minorHAnsi" w:cs="Arial"/>
          <w:b/>
          <w:bCs/>
          <w:sz w:val="22"/>
          <w:lang w:eastAsia="es-CO"/>
        </w:rPr>
        <w:t xml:space="preserve"> </w:t>
      </w:r>
      <w:r w:rsidRPr="00EF2BB1">
        <w:rPr>
          <w:rFonts w:asciiTheme="minorHAnsi" w:eastAsiaTheme="majorEastAsia" w:hAnsiTheme="minorHAnsi" w:cs="Arial"/>
          <w:color w:val="000000" w:themeColor="text1"/>
          <w:sz w:val="20"/>
          <w:szCs w:val="20"/>
          <w:lang w:val="es-ES" w:eastAsia="es-CO"/>
        </w:rPr>
        <w:t xml:space="preserve">una asignación del </w:t>
      </w:r>
      <w:r w:rsidRPr="00EF2BB1">
        <w:rPr>
          <w:rFonts w:asciiTheme="minorHAnsi" w:eastAsiaTheme="majorEastAsia" w:hAnsiTheme="minorHAnsi" w:cs="Arial"/>
          <w:color w:val="002060"/>
          <w:sz w:val="20"/>
          <w:szCs w:val="20"/>
          <w:lang w:val="es-ES" w:eastAsia="es-CO"/>
        </w:rPr>
        <w:t>98</w:t>
      </w:r>
      <w:r w:rsidR="00B15FA0"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2060"/>
          <w:sz w:val="20"/>
          <w:szCs w:val="20"/>
          <w:lang w:val="es-ES" w:eastAsia="es-CO"/>
        </w:rPr>
        <w:t>%</w:t>
      </w:r>
      <w:r w:rsidRPr="00EF2BB1">
        <w:rPr>
          <w:rFonts w:asciiTheme="minorHAnsi" w:eastAsiaTheme="majorEastAsia" w:hAnsiTheme="minorHAnsi" w:cs="Arial"/>
          <w:color w:val="000000" w:themeColor="text1"/>
          <w:sz w:val="20"/>
          <w:szCs w:val="20"/>
          <w:lang w:val="es-ES" w:eastAsia="es-CO"/>
        </w:rPr>
        <w:t xml:space="preserve"> de los recursos</w:t>
      </w:r>
      <w:r w:rsidRPr="00EF2BB1">
        <w:rPr>
          <w:rFonts w:asciiTheme="minorHAnsi" w:eastAsiaTheme="majorEastAsia" w:hAnsiTheme="minorHAnsi" w:cs="Arial"/>
          <w:color w:val="002060"/>
          <w:szCs w:val="24"/>
          <w:lang w:val="es-ES" w:eastAsia="es-CO"/>
        </w:rPr>
        <w:t xml:space="preserve"> </w:t>
      </w:r>
      <w:r w:rsidRPr="00EF2BB1">
        <w:rPr>
          <w:rFonts w:asciiTheme="minorHAnsi" w:eastAsiaTheme="majorEastAsia" w:hAnsiTheme="minorHAnsi" w:cs="Arial"/>
          <w:color w:val="000000" w:themeColor="text1"/>
          <w:sz w:val="20"/>
          <w:szCs w:val="20"/>
          <w:lang w:val="es-ES" w:eastAsia="es-CO"/>
        </w:rPr>
        <w:t xml:space="preserve">de la apropiación vigente. </w:t>
      </w:r>
      <w:r w:rsidR="00B15FA0" w:rsidRPr="00EF2BB1">
        <w:rPr>
          <w:rFonts w:asciiTheme="minorHAnsi" w:eastAsiaTheme="majorEastAsia" w:hAnsiTheme="minorHAnsi" w:cs="Arial"/>
          <w:color w:val="000000" w:themeColor="text1"/>
          <w:sz w:val="20"/>
          <w:szCs w:val="20"/>
          <w:lang w:val="es-ES" w:eastAsia="es-CO"/>
        </w:rPr>
        <w:t>(</w:t>
      </w:r>
      <w:r w:rsidR="008E6DD7" w:rsidRPr="00EF2BB1">
        <w:rPr>
          <w:rFonts w:asciiTheme="minorHAnsi" w:eastAsiaTheme="majorEastAsia" w:hAnsiTheme="minorHAnsi" w:cs="Arial"/>
          <w:color w:val="000000" w:themeColor="text1"/>
          <w:sz w:val="20"/>
          <w:szCs w:val="20"/>
          <w:lang w:val="es-ES" w:eastAsia="es-CO"/>
        </w:rPr>
        <w:t>v</w:t>
      </w:r>
      <w:r w:rsidRPr="00EF2BB1">
        <w:rPr>
          <w:rFonts w:asciiTheme="minorHAnsi" w:eastAsiaTheme="majorEastAsia" w:hAnsiTheme="minorHAnsi" w:cs="Arial"/>
          <w:color w:val="000000" w:themeColor="text1"/>
          <w:sz w:val="20"/>
          <w:szCs w:val="20"/>
          <w:lang w:val="es-ES" w:eastAsia="es-CO"/>
        </w:rPr>
        <w:t>er Tabla 6, Gr</w:t>
      </w:r>
      <w:r w:rsidR="00B15FA0" w:rsidRPr="00EF2BB1">
        <w:rPr>
          <w:rFonts w:asciiTheme="minorHAnsi" w:eastAsiaTheme="majorEastAsia" w:hAnsiTheme="minorHAnsi" w:cs="Arial"/>
          <w:color w:val="000000" w:themeColor="text1"/>
          <w:sz w:val="20"/>
          <w:szCs w:val="20"/>
          <w:lang w:val="es-ES" w:eastAsia="es-CO"/>
        </w:rPr>
        <w:t>á</w:t>
      </w:r>
      <w:r w:rsidRPr="00EF2BB1">
        <w:rPr>
          <w:rFonts w:asciiTheme="minorHAnsi" w:eastAsiaTheme="majorEastAsia" w:hAnsiTheme="minorHAnsi" w:cs="Arial"/>
          <w:color w:val="000000" w:themeColor="text1"/>
          <w:sz w:val="20"/>
          <w:szCs w:val="20"/>
          <w:lang w:val="es-ES" w:eastAsia="es-CO"/>
        </w:rPr>
        <w:t>fica 8</w:t>
      </w:r>
      <w:r w:rsidR="00B15FA0" w:rsidRPr="00EF2BB1">
        <w:rPr>
          <w:rFonts w:asciiTheme="minorHAnsi" w:eastAsiaTheme="majorEastAsia" w:hAnsiTheme="minorHAnsi" w:cs="Arial"/>
          <w:color w:val="000000" w:themeColor="text1"/>
          <w:sz w:val="20"/>
          <w:szCs w:val="20"/>
          <w:lang w:val="es-ES" w:eastAsia="es-CO"/>
        </w:rPr>
        <w:t>) y</w:t>
      </w:r>
      <w:r w:rsidR="008E6DD7" w:rsidRPr="00EF2BB1">
        <w:rPr>
          <w:rFonts w:asciiTheme="minorHAnsi" w:eastAsiaTheme="majorEastAsia" w:hAnsiTheme="minorHAnsi" w:cs="Arial"/>
          <w:color w:val="000000" w:themeColor="text1"/>
          <w:sz w:val="20"/>
          <w:szCs w:val="20"/>
          <w:lang w:val="es-ES" w:eastAsia="es-CO"/>
        </w:rPr>
        <w:t xml:space="preserve"> la ejecución del presupuesto de funcionamiento por fuente y por dependencias (</w:t>
      </w:r>
      <w:r w:rsidRPr="00EF2BB1">
        <w:rPr>
          <w:rFonts w:asciiTheme="minorHAnsi" w:eastAsiaTheme="majorEastAsia" w:hAnsiTheme="minorHAnsi" w:cs="Arial"/>
          <w:color w:val="000000" w:themeColor="text1"/>
          <w:sz w:val="20"/>
          <w:szCs w:val="20"/>
          <w:lang w:val="es-ES" w:eastAsia="es-CO"/>
        </w:rPr>
        <w:t>ver</w:t>
      </w:r>
      <w:r w:rsidR="008E6DD7" w:rsidRPr="00EF2BB1">
        <w:rPr>
          <w:rFonts w:asciiTheme="minorHAnsi" w:eastAsiaTheme="majorEastAsia" w:hAnsiTheme="minorHAnsi" w:cs="Arial"/>
          <w:color w:val="000000" w:themeColor="text1"/>
          <w:sz w:val="20"/>
          <w:szCs w:val="20"/>
          <w:lang w:val="es-ES" w:eastAsia="es-CO"/>
        </w:rPr>
        <w:t xml:space="preserve"> g</w:t>
      </w:r>
      <w:r w:rsidRPr="00EF2BB1">
        <w:rPr>
          <w:rFonts w:asciiTheme="minorHAnsi" w:eastAsiaTheme="majorEastAsia" w:hAnsiTheme="minorHAnsi" w:cs="Arial"/>
          <w:color w:val="000000" w:themeColor="text1"/>
          <w:sz w:val="20"/>
          <w:szCs w:val="20"/>
          <w:lang w:val="es-ES" w:eastAsia="es-CO"/>
        </w:rPr>
        <w:t>ráfica 9</w:t>
      </w:r>
      <w:r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y 1</w:t>
      </w:r>
      <w:r w:rsidR="008E6DD7" w:rsidRPr="00EF2BB1">
        <w:rPr>
          <w:rFonts w:asciiTheme="minorHAnsi" w:eastAsiaTheme="majorEastAsia" w:hAnsiTheme="minorHAnsi" w:cs="Arial"/>
          <w:color w:val="000000" w:themeColor="text1"/>
          <w:sz w:val="20"/>
          <w:szCs w:val="20"/>
          <w:lang w:val="es-ES" w:eastAsia="es-CO"/>
        </w:rPr>
        <w:t>0).</w:t>
      </w:r>
    </w:p>
    <w:p w14:paraId="4884F9FC" w14:textId="77777777" w:rsidR="00B03CA0" w:rsidRPr="00EF2BB1" w:rsidRDefault="00B03CA0" w:rsidP="00B03CA0">
      <w:pPr>
        <w:jc w:val="both"/>
        <w:rPr>
          <w:rFonts w:asciiTheme="minorHAnsi" w:eastAsia="Times New Roman" w:hAnsiTheme="minorHAnsi" w:cs="Arial"/>
          <w:b/>
          <w:bCs/>
          <w:sz w:val="22"/>
          <w:lang w:eastAsia="es-CO"/>
        </w:rPr>
      </w:pPr>
    </w:p>
    <w:p w14:paraId="187C4F73" w14:textId="77777777" w:rsidR="008E6DD7" w:rsidRPr="00EF2BB1" w:rsidRDefault="00B03CA0" w:rsidP="0081244A">
      <w:pPr>
        <w:rPr>
          <w:rFonts w:asciiTheme="minorHAnsi" w:eastAsiaTheme="majorEastAsia" w:hAnsiTheme="minorHAnsi" w:cs="Arial"/>
          <w:b/>
          <w:bCs/>
          <w:color w:val="000000" w:themeColor="text1"/>
          <w:sz w:val="22"/>
          <w:lang w:val="es-ES" w:eastAsia="es-CO"/>
        </w:rPr>
      </w:pPr>
      <w:r w:rsidRPr="00EF2BB1">
        <w:rPr>
          <w:rFonts w:asciiTheme="minorHAnsi" w:eastAsiaTheme="majorEastAsia" w:hAnsiTheme="minorHAnsi" w:cs="Arial"/>
          <w:b/>
          <w:bCs/>
          <w:color w:val="000000" w:themeColor="text1"/>
          <w:sz w:val="22"/>
          <w:lang w:val="es-ES" w:eastAsia="es-CO"/>
        </w:rPr>
        <w:t>Tabla 6</w:t>
      </w:r>
      <w:r w:rsidR="0081244A" w:rsidRPr="00EF2BB1">
        <w:rPr>
          <w:rFonts w:asciiTheme="minorHAnsi" w:eastAsiaTheme="majorEastAsia" w:hAnsiTheme="minorHAnsi" w:cs="Arial"/>
          <w:b/>
          <w:bCs/>
          <w:color w:val="000000" w:themeColor="text1"/>
          <w:sz w:val="22"/>
          <w:lang w:val="es-ES" w:eastAsia="es-CO"/>
        </w:rPr>
        <w:t xml:space="preserve"> </w:t>
      </w:r>
    </w:p>
    <w:p w14:paraId="552960CC" w14:textId="247B240C" w:rsidR="0081244A" w:rsidRPr="00EF2BB1" w:rsidRDefault="0081244A" w:rsidP="0081244A">
      <w:pPr>
        <w:rPr>
          <w:rFonts w:asciiTheme="minorHAnsi" w:eastAsiaTheme="majorEastAsia" w:hAnsiTheme="minorHAnsi" w:cs="Arial"/>
          <w:i/>
          <w:iCs/>
          <w:color w:val="000000" w:themeColor="text1"/>
          <w:sz w:val="22"/>
          <w:lang w:val="es-ES" w:eastAsia="es-CO"/>
        </w:rPr>
      </w:pPr>
      <w:r w:rsidRPr="00EF2BB1">
        <w:rPr>
          <w:rFonts w:asciiTheme="minorHAnsi" w:eastAsiaTheme="majorEastAsia" w:hAnsiTheme="minorHAnsi" w:cs="Arial"/>
          <w:i/>
          <w:iCs/>
          <w:color w:val="000000" w:themeColor="text1"/>
          <w:sz w:val="22"/>
          <w:lang w:val="es-ES" w:eastAsia="es-CO"/>
        </w:rPr>
        <w:t xml:space="preserve">Ejecución del PPTO de funcionamiento </w:t>
      </w:r>
      <w:r w:rsidR="008E6DD7"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 xml:space="preserve">rimer </w:t>
      </w:r>
      <w:r w:rsidR="008E6DD7" w:rsidRPr="00EF2BB1">
        <w:rPr>
          <w:rFonts w:asciiTheme="minorHAnsi" w:eastAsiaTheme="majorEastAsia" w:hAnsiTheme="minorHAnsi" w:cs="Arial"/>
          <w:i/>
          <w:iCs/>
          <w:color w:val="000000" w:themeColor="text1"/>
          <w:sz w:val="22"/>
          <w:lang w:val="es-ES" w:eastAsia="es-CO"/>
        </w:rPr>
        <w:t>t</w:t>
      </w:r>
      <w:r w:rsidRPr="00EF2BB1">
        <w:rPr>
          <w:rFonts w:asciiTheme="minorHAnsi" w:eastAsiaTheme="majorEastAsia" w:hAnsiTheme="minorHAnsi" w:cs="Arial"/>
          <w:i/>
          <w:iCs/>
          <w:color w:val="000000" w:themeColor="text1"/>
          <w:sz w:val="22"/>
          <w:lang w:val="es-ES" w:eastAsia="es-CO"/>
        </w:rPr>
        <w:t>rimestre Año 2022</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551"/>
        <w:gridCol w:w="1410"/>
        <w:gridCol w:w="1409"/>
        <w:gridCol w:w="1410"/>
        <w:gridCol w:w="1551"/>
        <w:gridCol w:w="1183"/>
      </w:tblGrid>
      <w:tr w:rsidR="0081244A" w:rsidRPr="00EF2BB1" w14:paraId="11B78905" w14:textId="77777777" w:rsidTr="00CA0413">
        <w:trPr>
          <w:trHeight w:val="463"/>
        </w:trPr>
        <w:tc>
          <w:tcPr>
            <w:tcW w:w="846" w:type="dxa"/>
            <w:shd w:val="clear" w:color="000000" w:fill="DCE6F1"/>
            <w:vAlign w:val="center"/>
            <w:hideMark/>
          </w:tcPr>
          <w:p w14:paraId="2F734BA6" w14:textId="0545941A" w:rsidR="0081244A" w:rsidRPr="00EF2BB1" w:rsidRDefault="0081244A"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T</w:t>
            </w:r>
            <w:r w:rsidR="008E6DD7" w:rsidRPr="00EF2BB1">
              <w:rPr>
                <w:rFonts w:asciiTheme="minorHAnsi" w:eastAsia="Times New Roman" w:hAnsiTheme="minorHAnsi" w:cs="Arial"/>
                <w:b/>
                <w:bCs/>
                <w:sz w:val="16"/>
                <w:szCs w:val="16"/>
                <w:lang w:eastAsia="es-CO"/>
              </w:rPr>
              <w:t>ipo de recurso</w:t>
            </w:r>
          </w:p>
        </w:tc>
        <w:tc>
          <w:tcPr>
            <w:tcW w:w="1551" w:type="dxa"/>
            <w:shd w:val="clear" w:color="000000" w:fill="DCE6F1"/>
            <w:vAlign w:val="center"/>
            <w:hideMark/>
          </w:tcPr>
          <w:p w14:paraId="7529FB77" w14:textId="076210A8" w:rsidR="0081244A" w:rsidRPr="00EF2BB1" w:rsidRDefault="0081244A"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xml:space="preserve">Suma </w:t>
            </w:r>
            <w:r w:rsidR="00964048" w:rsidRPr="00EF2BB1">
              <w:rPr>
                <w:rFonts w:asciiTheme="minorHAnsi" w:eastAsia="Times New Roman" w:hAnsiTheme="minorHAnsi" w:cs="Arial"/>
                <w:b/>
                <w:bCs/>
                <w:sz w:val="16"/>
                <w:szCs w:val="16"/>
                <w:lang w:eastAsia="es-CO"/>
              </w:rPr>
              <w:t>de apr. vigente</w:t>
            </w:r>
          </w:p>
        </w:tc>
        <w:tc>
          <w:tcPr>
            <w:tcW w:w="1410" w:type="dxa"/>
            <w:shd w:val="clear" w:color="000000" w:fill="DCE6F1"/>
            <w:vAlign w:val="center"/>
            <w:hideMark/>
          </w:tcPr>
          <w:p w14:paraId="66A0EE1A" w14:textId="77777777" w:rsidR="0081244A" w:rsidRPr="00EF2BB1" w:rsidRDefault="0081244A"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Suma de CDP</w:t>
            </w:r>
          </w:p>
        </w:tc>
        <w:tc>
          <w:tcPr>
            <w:tcW w:w="1409" w:type="dxa"/>
            <w:shd w:val="clear" w:color="000000" w:fill="DCE6F1"/>
            <w:vAlign w:val="center"/>
            <w:hideMark/>
          </w:tcPr>
          <w:p w14:paraId="46DB4E9C" w14:textId="01E536B3" w:rsidR="0081244A" w:rsidRPr="00EF2BB1" w:rsidRDefault="0081244A"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xml:space="preserve">Suma </w:t>
            </w:r>
            <w:r w:rsidR="001C01DE" w:rsidRPr="00EF2BB1">
              <w:rPr>
                <w:rFonts w:asciiTheme="minorHAnsi" w:eastAsia="Times New Roman" w:hAnsiTheme="minorHAnsi" w:cs="Arial"/>
                <w:b/>
                <w:bCs/>
                <w:sz w:val="16"/>
                <w:szCs w:val="16"/>
                <w:lang w:eastAsia="es-CO"/>
              </w:rPr>
              <w:t>de compromiso</w:t>
            </w:r>
          </w:p>
        </w:tc>
        <w:tc>
          <w:tcPr>
            <w:tcW w:w="1410" w:type="dxa"/>
            <w:shd w:val="clear" w:color="000000" w:fill="DCE6F1"/>
            <w:vAlign w:val="center"/>
            <w:hideMark/>
          </w:tcPr>
          <w:p w14:paraId="6663977A" w14:textId="290F9203" w:rsidR="0081244A" w:rsidRPr="00EF2BB1" w:rsidRDefault="0081244A"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xml:space="preserve">Suma </w:t>
            </w:r>
            <w:r w:rsidR="001C01DE" w:rsidRPr="00EF2BB1">
              <w:rPr>
                <w:rFonts w:asciiTheme="minorHAnsi" w:eastAsia="Times New Roman" w:hAnsiTheme="minorHAnsi" w:cs="Arial"/>
                <w:b/>
                <w:bCs/>
                <w:sz w:val="16"/>
                <w:szCs w:val="16"/>
                <w:lang w:eastAsia="es-CO"/>
              </w:rPr>
              <w:t>de obligación</w:t>
            </w:r>
          </w:p>
        </w:tc>
        <w:tc>
          <w:tcPr>
            <w:tcW w:w="1551" w:type="dxa"/>
            <w:shd w:val="clear" w:color="000000" w:fill="DCE6F1"/>
            <w:vAlign w:val="center"/>
            <w:hideMark/>
          </w:tcPr>
          <w:p w14:paraId="15B7173D" w14:textId="200DEA2F" w:rsidR="0081244A" w:rsidRPr="00EF2BB1" w:rsidRDefault="0081244A"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xml:space="preserve">Suma de </w:t>
            </w:r>
            <w:r w:rsidR="00EE3529" w:rsidRPr="00EF2BB1">
              <w:rPr>
                <w:rFonts w:asciiTheme="minorHAnsi" w:eastAsia="Times New Roman" w:hAnsiTheme="minorHAnsi" w:cs="Arial"/>
                <w:b/>
                <w:bCs/>
                <w:sz w:val="16"/>
                <w:szCs w:val="16"/>
                <w:lang w:eastAsia="es-CO"/>
              </w:rPr>
              <w:t>apr. disponible</w:t>
            </w:r>
          </w:p>
        </w:tc>
        <w:tc>
          <w:tcPr>
            <w:tcW w:w="1183" w:type="dxa"/>
            <w:shd w:val="clear" w:color="000000" w:fill="DCE6F1"/>
            <w:vAlign w:val="center"/>
            <w:hideMark/>
          </w:tcPr>
          <w:p w14:paraId="2C033290" w14:textId="66F42A19" w:rsidR="0081244A" w:rsidRPr="00EF2BB1" w:rsidRDefault="0081244A"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xml:space="preserve">% </w:t>
            </w:r>
            <w:r w:rsidR="00EE3529" w:rsidRPr="00EF2BB1">
              <w:rPr>
                <w:rFonts w:asciiTheme="minorHAnsi" w:eastAsia="Times New Roman" w:hAnsiTheme="minorHAnsi" w:cs="Arial"/>
                <w:b/>
                <w:bCs/>
                <w:sz w:val="16"/>
                <w:szCs w:val="16"/>
                <w:lang w:eastAsia="es-CO"/>
              </w:rPr>
              <w:t xml:space="preserve">de eje pptal  </w:t>
            </w:r>
          </w:p>
        </w:tc>
      </w:tr>
      <w:tr w:rsidR="0081244A" w:rsidRPr="00EF2BB1" w14:paraId="602409CA" w14:textId="77777777" w:rsidTr="00CA0413">
        <w:trPr>
          <w:trHeight w:val="289"/>
        </w:trPr>
        <w:tc>
          <w:tcPr>
            <w:tcW w:w="846" w:type="dxa"/>
            <w:shd w:val="clear" w:color="auto" w:fill="auto"/>
            <w:noWrap/>
            <w:vAlign w:val="bottom"/>
            <w:hideMark/>
          </w:tcPr>
          <w:p w14:paraId="49103BF7"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10</w:t>
            </w:r>
          </w:p>
        </w:tc>
        <w:tc>
          <w:tcPr>
            <w:tcW w:w="1551" w:type="dxa"/>
            <w:shd w:val="clear" w:color="auto" w:fill="auto"/>
            <w:noWrap/>
            <w:vAlign w:val="bottom"/>
            <w:hideMark/>
          </w:tcPr>
          <w:p w14:paraId="0ED94096"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49.764.900.000,00 </w:t>
            </w:r>
          </w:p>
        </w:tc>
        <w:tc>
          <w:tcPr>
            <w:tcW w:w="1410" w:type="dxa"/>
            <w:shd w:val="clear" w:color="auto" w:fill="auto"/>
            <w:noWrap/>
            <w:vAlign w:val="bottom"/>
            <w:hideMark/>
          </w:tcPr>
          <w:p w14:paraId="3F8F6367"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49.190.539.292,48 </w:t>
            </w:r>
          </w:p>
        </w:tc>
        <w:tc>
          <w:tcPr>
            <w:tcW w:w="1409" w:type="dxa"/>
            <w:shd w:val="clear" w:color="auto" w:fill="auto"/>
            <w:noWrap/>
            <w:vAlign w:val="bottom"/>
            <w:hideMark/>
          </w:tcPr>
          <w:p w14:paraId="7AE546FF"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14.886.912.731,03 </w:t>
            </w:r>
          </w:p>
        </w:tc>
        <w:tc>
          <w:tcPr>
            <w:tcW w:w="1410" w:type="dxa"/>
            <w:shd w:val="clear" w:color="auto" w:fill="auto"/>
            <w:noWrap/>
            <w:vAlign w:val="bottom"/>
            <w:hideMark/>
          </w:tcPr>
          <w:p w14:paraId="48E1AA02"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8.775.457.854,18 </w:t>
            </w:r>
          </w:p>
        </w:tc>
        <w:tc>
          <w:tcPr>
            <w:tcW w:w="1551" w:type="dxa"/>
            <w:shd w:val="clear" w:color="auto" w:fill="auto"/>
            <w:noWrap/>
            <w:vAlign w:val="bottom"/>
            <w:hideMark/>
          </w:tcPr>
          <w:p w14:paraId="1443F4DB"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574.360.707,52 </w:t>
            </w:r>
          </w:p>
        </w:tc>
        <w:tc>
          <w:tcPr>
            <w:tcW w:w="1183" w:type="dxa"/>
            <w:shd w:val="clear" w:color="000000" w:fill="FFFFFF"/>
            <w:noWrap/>
            <w:vAlign w:val="bottom"/>
            <w:hideMark/>
          </w:tcPr>
          <w:p w14:paraId="0E153F2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7C3C5677" w14:textId="77777777" w:rsidTr="00CA0413">
        <w:trPr>
          <w:trHeight w:val="289"/>
        </w:trPr>
        <w:tc>
          <w:tcPr>
            <w:tcW w:w="846" w:type="dxa"/>
            <w:shd w:val="clear" w:color="auto" w:fill="auto"/>
            <w:noWrap/>
            <w:vAlign w:val="bottom"/>
            <w:hideMark/>
          </w:tcPr>
          <w:p w14:paraId="61986FAF"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Nación</w:t>
            </w:r>
          </w:p>
        </w:tc>
        <w:tc>
          <w:tcPr>
            <w:tcW w:w="1551" w:type="dxa"/>
            <w:shd w:val="clear" w:color="auto" w:fill="auto"/>
            <w:noWrap/>
            <w:vAlign w:val="bottom"/>
            <w:hideMark/>
          </w:tcPr>
          <w:p w14:paraId="30017C98"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49.764.900.000,00 </w:t>
            </w:r>
          </w:p>
        </w:tc>
        <w:tc>
          <w:tcPr>
            <w:tcW w:w="1410" w:type="dxa"/>
            <w:shd w:val="clear" w:color="auto" w:fill="auto"/>
            <w:noWrap/>
            <w:vAlign w:val="bottom"/>
            <w:hideMark/>
          </w:tcPr>
          <w:p w14:paraId="44159BE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49.190.539.292,48 </w:t>
            </w:r>
          </w:p>
        </w:tc>
        <w:tc>
          <w:tcPr>
            <w:tcW w:w="1409" w:type="dxa"/>
            <w:shd w:val="clear" w:color="auto" w:fill="auto"/>
            <w:noWrap/>
            <w:vAlign w:val="bottom"/>
            <w:hideMark/>
          </w:tcPr>
          <w:p w14:paraId="0C0AA7BD"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14.886.912.731,03 </w:t>
            </w:r>
          </w:p>
        </w:tc>
        <w:tc>
          <w:tcPr>
            <w:tcW w:w="1410" w:type="dxa"/>
            <w:shd w:val="clear" w:color="auto" w:fill="auto"/>
            <w:noWrap/>
            <w:vAlign w:val="bottom"/>
            <w:hideMark/>
          </w:tcPr>
          <w:p w14:paraId="0FD1C7B1"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8.775.457.854,18 </w:t>
            </w:r>
          </w:p>
        </w:tc>
        <w:tc>
          <w:tcPr>
            <w:tcW w:w="1551" w:type="dxa"/>
            <w:shd w:val="clear" w:color="auto" w:fill="auto"/>
            <w:noWrap/>
            <w:vAlign w:val="bottom"/>
            <w:hideMark/>
          </w:tcPr>
          <w:p w14:paraId="7DE69675"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574.360.707,52 </w:t>
            </w:r>
          </w:p>
        </w:tc>
        <w:tc>
          <w:tcPr>
            <w:tcW w:w="1183" w:type="dxa"/>
            <w:shd w:val="clear" w:color="000000" w:fill="FFFFFF"/>
            <w:noWrap/>
            <w:vAlign w:val="bottom"/>
            <w:hideMark/>
          </w:tcPr>
          <w:p w14:paraId="1226F972"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3199FED0" w14:textId="77777777" w:rsidTr="00CA0413">
        <w:trPr>
          <w:trHeight w:val="289"/>
        </w:trPr>
        <w:tc>
          <w:tcPr>
            <w:tcW w:w="846" w:type="dxa"/>
            <w:shd w:val="clear" w:color="auto" w:fill="auto"/>
            <w:noWrap/>
            <w:vAlign w:val="bottom"/>
            <w:hideMark/>
          </w:tcPr>
          <w:p w14:paraId="31CDFB15"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11</w:t>
            </w:r>
          </w:p>
        </w:tc>
        <w:tc>
          <w:tcPr>
            <w:tcW w:w="1551" w:type="dxa"/>
            <w:shd w:val="clear" w:color="auto" w:fill="auto"/>
            <w:noWrap/>
            <w:vAlign w:val="bottom"/>
            <w:hideMark/>
          </w:tcPr>
          <w:p w14:paraId="4626252D"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218.383.350,00 </w:t>
            </w:r>
          </w:p>
        </w:tc>
        <w:tc>
          <w:tcPr>
            <w:tcW w:w="1410" w:type="dxa"/>
            <w:shd w:val="clear" w:color="auto" w:fill="auto"/>
            <w:noWrap/>
            <w:vAlign w:val="bottom"/>
            <w:hideMark/>
          </w:tcPr>
          <w:p w14:paraId="406D134D"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   </w:t>
            </w:r>
          </w:p>
        </w:tc>
        <w:tc>
          <w:tcPr>
            <w:tcW w:w="1409" w:type="dxa"/>
            <w:shd w:val="clear" w:color="auto" w:fill="auto"/>
            <w:noWrap/>
            <w:vAlign w:val="bottom"/>
            <w:hideMark/>
          </w:tcPr>
          <w:p w14:paraId="338A56A7"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   </w:t>
            </w:r>
          </w:p>
        </w:tc>
        <w:tc>
          <w:tcPr>
            <w:tcW w:w="1410" w:type="dxa"/>
            <w:shd w:val="clear" w:color="auto" w:fill="auto"/>
            <w:noWrap/>
            <w:vAlign w:val="bottom"/>
            <w:hideMark/>
          </w:tcPr>
          <w:p w14:paraId="5D2B0ACD"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   </w:t>
            </w:r>
          </w:p>
        </w:tc>
        <w:tc>
          <w:tcPr>
            <w:tcW w:w="1551" w:type="dxa"/>
            <w:shd w:val="clear" w:color="auto" w:fill="auto"/>
            <w:noWrap/>
            <w:vAlign w:val="bottom"/>
            <w:hideMark/>
          </w:tcPr>
          <w:p w14:paraId="574A34E9"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218.383.350,00 </w:t>
            </w:r>
          </w:p>
        </w:tc>
        <w:tc>
          <w:tcPr>
            <w:tcW w:w="1183" w:type="dxa"/>
            <w:shd w:val="clear" w:color="000000" w:fill="FFFFFF"/>
            <w:noWrap/>
            <w:vAlign w:val="bottom"/>
            <w:hideMark/>
          </w:tcPr>
          <w:p w14:paraId="54DCB1B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5B3BBA9A" w14:textId="77777777" w:rsidTr="00CA0413">
        <w:trPr>
          <w:trHeight w:val="289"/>
        </w:trPr>
        <w:tc>
          <w:tcPr>
            <w:tcW w:w="846" w:type="dxa"/>
            <w:shd w:val="clear" w:color="auto" w:fill="auto"/>
            <w:noWrap/>
            <w:vAlign w:val="bottom"/>
            <w:hideMark/>
          </w:tcPr>
          <w:p w14:paraId="7BD142C8"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Nación</w:t>
            </w:r>
          </w:p>
        </w:tc>
        <w:tc>
          <w:tcPr>
            <w:tcW w:w="1551" w:type="dxa"/>
            <w:shd w:val="clear" w:color="auto" w:fill="auto"/>
            <w:noWrap/>
            <w:vAlign w:val="bottom"/>
            <w:hideMark/>
          </w:tcPr>
          <w:p w14:paraId="25FBEEF7"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218.383.350,00 </w:t>
            </w:r>
          </w:p>
        </w:tc>
        <w:tc>
          <w:tcPr>
            <w:tcW w:w="1410" w:type="dxa"/>
            <w:shd w:val="clear" w:color="auto" w:fill="auto"/>
            <w:noWrap/>
            <w:vAlign w:val="bottom"/>
            <w:hideMark/>
          </w:tcPr>
          <w:p w14:paraId="4D0B3A65"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   </w:t>
            </w:r>
          </w:p>
        </w:tc>
        <w:tc>
          <w:tcPr>
            <w:tcW w:w="1409" w:type="dxa"/>
            <w:shd w:val="clear" w:color="auto" w:fill="auto"/>
            <w:noWrap/>
            <w:vAlign w:val="bottom"/>
            <w:hideMark/>
          </w:tcPr>
          <w:p w14:paraId="42CC052A"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   </w:t>
            </w:r>
          </w:p>
        </w:tc>
        <w:tc>
          <w:tcPr>
            <w:tcW w:w="1410" w:type="dxa"/>
            <w:shd w:val="clear" w:color="auto" w:fill="auto"/>
            <w:noWrap/>
            <w:vAlign w:val="bottom"/>
            <w:hideMark/>
          </w:tcPr>
          <w:p w14:paraId="27EEF93F"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   </w:t>
            </w:r>
          </w:p>
        </w:tc>
        <w:tc>
          <w:tcPr>
            <w:tcW w:w="1551" w:type="dxa"/>
            <w:shd w:val="clear" w:color="auto" w:fill="auto"/>
            <w:noWrap/>
            <w:vAlign w:val="bottom"/>
            <w:hideMark/>
          </w:tcPr>
          <w:p w14:paraId="15DCA95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218.383.350,00 </w:t>
            </w:r>
          </w:p>
        </w:tc>
        <w:tc>
          <w:tcPr>
            <w:tcW w:w="1183" w:type="dxa"/>
            <w:shd w:val="clear" w:color="000000" w:fill="FFFFFF"/>
            <w:noWrap/>
            <w:vAlign w:val="bottom"/>
            <w:hideMark/>
          </w:tcPr>
          <w:p w14:paraId="4D589AE9"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61A2874A" w14:textId="77777777" w:rsidTr="00CA0413">
        <w:trPr>
          <w:trHeight w:val="289"/>
        </w:trPr>
        <w:tc>
          <w:tcPr>
            <w:tcW w:w="846" w:type="dxa"/>
            <w:shd w:val="clear" w:color="auto" w:fill="auto"/>
            <w:noWrap/>
            <w:vAlign w:val="bottom"/>
            <w:hideMark/>
          </w:tcPr>
          <w:p w14:paraId="1D729D9C"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21</w:t>
            </w:r>
          </w:p>
        </w:tc>
        <w:tc>
          <w:tcPr>
            <w:tcW w:w="1551" w:type="dxa"/>
            <w:shd w:val="clear" w:color="auto" w:fill="auto"/>
            <w:noWrap/>
            <w:vAlign w:val="bottom"/>
            <w:hideMark/>
          </w:tcPr>
          <w:p w14:paraId="51152038"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596.894.000,00 </w:t>
            </w:r>
          </w:p>
        </w:tc>
        <w:tc>
          <w:tcPr>
            <w:tcW w:w="1410" w:type="dxa"/>
            <w:shd w:val="clear" w:color="auto" w:fill="auto"/>
            <w:noWrap/>
            <w:vAlign w:val="bottom"/>
            <w:hideMark/>
          </w:tcPr>
          <w:p w14:paraId="3281E72D"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535.340.650,00 </w:t>
            </w:r>
          </w:p>
        </w:tc>
        <w:tc>
          <w:tcPr>
            <w:tcW w:w="1409" w:type="dxa"/>
            <w:shd w:val="clear" w:color="auto" w:fill="auto"/>
            <w:noWrap/>
            <w:vAlign w:val="bottom"/>
            <w:hideMark/>
          </w:tcPr>
          <w:p w14:paraId="3C8E733A"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533.476.000,00 </w:t>
            </w:r>
          </w:p>
        </w:tc>
        <w:tc>
          <w:tcPr>
            <w:tcW w:w="1410" w:type="dxa"/>
            <w:shd w:val="clear" w:color="auto" w:fill="auto"/>
            <w:noWrap/>
            <w:vAlign w:val="bottom"/>
            <w:hideMark/>
          </w:tcPr>
          <w:p w14:paraId="3FE755A8"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69.794.000,00 </w:t>
            </w:r>
          </w:p>
        </w:tc>
        <w:tc>
          <w:tcPr>
            <w:tcW w:w="1551" w:type="dxa"/>
            <w:shd w:val="clear" w:color="auto" w:fill="auto"/>
            <w:noWrap/>
            <w:vAlign w:val="bottom"/>
            <w:hideMark/>
          </w:tcPr>
          <w:p w14:paraId="28CDE2DA" w14:textId="77777777" w:rsidR="0081244A" w:rsidRPr="00EF2BB1" w:rsidRDefault="0081244A" w:rsidP="0081244A">
            <w:pPr>
              <w:spacing w:after="0" w:line="240" w:lineRule="auto"/>
              <w:rPr>
                <w:rFonts w:asciiTheme="minorHAnsi" w:eastAsia="Times New Roman" w:hAnsiTheme="minorHAnsi" w:cs="Arial"/>
                <w:b/>
                <w:sz w:val="14"/>
                <w:szCs w:val="14"/>
                <w:lang w:eastAsia="es-CO"/>
              </w:rPr>
            </w:pPr>
            <w:r w:rsidRPr="00EF2BB1">
              <w:rPr>
                <w:rFonts w:asciiTheme="minorHAnsi" w:eastAsia="Times New Roman" w:hAnsiTheme="minorHAnsi" w:cs="Arial"/>
                <w:b/>
                <w:sz w:val="14"/>
                <w:szCs w:val="14"/>
                <w:lang w:eastAsia="es-CO"/>
              </w:rPr>
              <w:t xml:space="preserve"> $               61.553.350,00 </w:t>
            </w:r>
          </w:p>
        </w:tc>
        <w:tc>
          <w:tcPr>
            <w:tcW w:w="1183" w:type="dxa"/>
            <w:shd w:val="clear" w:color="000000" w:fill="FFFFFF"/>
            <w:noWrap/>
            <w:vAlign w:val="bottom"/>
            <w:hideMark/>
          </w:tcPr>
          <w:p w14:paraId="7D849058"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638D8AA0" w14:textId="77777777" w:rsidTr="00CA0413">
        <w:trPr>
          <w:trHeight w:val="289"/>
        </w:trPr>
        <w:tc>
          <w:tcPr>
            <w:tcW w:w="846" w:type="dxa"/>
            <w:shd w:val="clear" w:color="auto" w:fill="auto"/>
            <w:noWrap/>
            <w:vAlign w:val="bottom"/>
            <w:hideMark/>
          </w:tcPr>
          <w:p w14:paraId="332CFD85"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Propios</w:t>
            </w:r>
          </w:p>
        </w:tc>
        <w:tc>
          <w:tcPr>
            <w:tcW w:w="1551" w:type="dxa"/>
            <w:shd w:val="clear" w:color="auto" w:fill="auto"/>
            <w:noWrap/>
            <w:vAlign w:val="bottom"/>
            <w:hideMark/>
          </w:tcPr>
          <w:p w14:paraId="6006B6C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596.894.000,00 </w:t>
            </w:r>
          </w:p>
        </w:tc>
        <w:tc>
          <w:tcPr>
            <w:tcW w:w="1410" w:type="dxa"/>
            <w:shd w:val="clear" w:color="auto" w:fill="auto"/>
            <w:noWrap/>
            <w:vAlign w:val="bottom"/>
            <w:hideMark/>
          </w:tcPr>
          <w:p w14:paraId="7C9EB380"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535.340.650,00 </w:t>
            </w:r>
          </w:p>
        </w:tc>
        <w:tc>
          <w:tcPr>
            <w:tcW w:w="1409" w:type="dxa"/>
            <w:shd w:val="clear" w:color="auto" w:fill="auto"/>
            <w:noWrap/>
            <w:vAlign w:val="bottom"/>
            <w:hideMark/>
          </w:tcPr>
          <w:p w14:paraId="6F59331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533.476.000,00 </w:t>
            </w:r>
          </w:p>
        </w:tc>
        <w:tc>
          <w:tcPr>
            <w:tcW w:w="1410" w:type="dxa"/>
            <w:shd w:val="clear" w:color="auto" w:fill="auto"/>
            <w:noWrap/>
            <w:vAlign w:val="bottom"/>
            <w:hideMark/>
          </w:tcPr>
          <w:p w14:paraId="4C097097"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69.794.000,00 </w:t>
            </w:r>
          </w:p>
        </w:tc>
        <w:tc>
          <w:tcPr>
            <w:tcW w:w="1551" w:type="dxa"/>
            <w:shd w:val="clear" w:color="auto" w:fill="auto"/>
            <w:noWrap/>
            <w:vAlign w:val="bottom"/>
            <w:hideMark/>
          </w:tcPr>
          <w:p w14:paraId="2131211B"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61.553.350,00 </w:t>
            </w:r>
          </w:p>
        </w:tc>
        <w:tc>
          <w:tcPr>
            <w:tcW w:w="1183" w:type="dxa"/>
            <w:shd w:val="clear" w:color="000000" w:fill="FFFFFF"/>
            <w:noWrap/>
            <w:vAlign w:val="bottom"/>
            <w:hideMark/>
          </w:tcPr>
          <w:p w14:paraId="74CFD0E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6E67EFFB" w14:textId="77777777" w:rsidTr="00CA0413">
        <w:trPr>
          <w:trHeight w:val="289"/>
        </w:trPr>
        <w:tc>
          <w:tcPr>
            <w:tcW w:w="846" w:type="dxa"/>
            <w:shd w:val="clear" w:color="000000" w:fill="D8E4BC"/>
            <w:noWrap/>
            <w:vAlign w:val="bottom"/>
            <w:hideMark/>
          </w:tcPr>
          <w:p w14:paraId="480C0733" w14:textId="2500427E"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T</w:t>
            </w:r>
            <w:r w:rsidR="001C01DE" w:rsidRPr="00EF2BB1">
              <w:rPr>
                <w:rFonts w:asciiTheme="minorHAnsi" w:eastAsia="Times New Roman" w:hAnsiTheme="minorHAnsi" w:cs="Arial"/>
                <w:b/>
                <w:bCs/>
                <w:sz w:val="14"/>
                <w:szCs w:val="14"/>
                <w:lang w:eastAsia="es-CO"/>
              </w:rPr>
              <w:t>otal</w:t>
            </w:r>
            <w:r w:rsidRPr="00EF2BB1">
              <w:rPr>
                <w:rFonts w:asciiTheme="minorHAnsi" w:eastAsia="Times New Roman" w:hAnsiTheme="minorHAnsi" w:cs="Arial"/>
                <w:b/>
                <w:bCs/>
                <w:sz w:val="14"/>
                <w:szCs w:val="14"/>
                <w:lang w:eastAsia="es-CO"/>
              </w:rPr>
              <w:t xml:space="preserve"> </w:t>
            </w:r>
          </w:p>
        </w:tc>
        <w:tc>
          <w:tcPr>
            <w:tcW w:w="1551" w:type="dxa"/>
            <w:shd w:val="clear" w:color="000000" w:fill="D8E4BC"/>
            <w:noWrap/>
            <w:vAlign w:val="bottom"/>
            <w:hideMark/>
          </w:tcPr>
          <w:p w14:paraId="107CF8A9"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50.580.177.350,00 </w:t>
            </w:r>
          </w:p>
        </w:tc>
        <w:tc>
          <w:tcPr>
            <w:tcW w:w="1410" w:type="dxa"/>
            <w:shd w:val="clear" w:color="000000" w:fill="D8E4BC"/>
            <w:noWrap/>
            <w:vAlign w:val="bottom"/>
            <w:hideMark/>
          </w:tcPr>
          <w:p w14:paraId="255C29A9"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49.725.879.942,48 </w:t>
            </w:r>
          </w:p>
        </w:tc>
        <w:tc>
          <w:tcPr>
            <w:tcW w:w="1409" w:type="dxa"/>
            <w:shd w:val="clear" w:color="000000" w:fill="D8E4BC"/>
            <w:noWrap/>
            <w:vAlign w:val="bottom"/>
            <w:hideMark/>
          </w:tcPr>
          <w:p w14:paraId="5BB7100F"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15.420.388.731,03 </w:t>
            </w:r>
          </w:p>
        </w:tc>
        <w:tc>
          <w:tcPr>
            <w:tcW w:w="1410" w:type="dxa"/>
            <w:shd w:val="clear" w:color="000000" w:fill="D8E4BC"/>
            <w:noWrap/>
            <w:vAlign w:val="bottom"/>
            <w:hideMark/>
          </w:tcPr>
          <w:p w14:paraId="18EFFD39"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8.845.251.854,18 </w:t>
            </w:r>
          </w:p>
        </w:tc>
        <w:tc>
          <w:tcPr>
            <w:tcW w:w="1551" w:type="dxa"/>
            <w:shd w:val="clear" w:color="000000" w:fill="D8E4BC"/>
            <w:noWrap/>
            <w:vAlign w:val="bottom"/>
            <w:hideMark/>
          </w:tcPr>
          <w:p w14:paraId="49D22B27"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854.297.407,52 </w:t>
            </w:r>
          </w:p>
        </w:tc>
        <w:tc>
          <w:tcPr>
            <w:tcW w:w="1183" w:type="dxa"/>
            <w:shd w:val="clear" w:color="000000" w:fill="D8E4BC"/>
            <w:noWrap/>
            <w:vAlign w:val="bottom"/>
            <w:hideMark/>
          </w:tcPr>
          <w:p w14:paraId="1ECE60E5" w14:textId="77777777"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17%</w:t>
            </w:r>
          </w:p>
        </w:tc>
      </w:tr>
    </w:tbl>
    <w:p w14:paraId="246E5244" w14:textId="74F22F6F" w:rsidR="0081244A" w:rsidRPr="00EF2BB1" w:rsidRDefault="0081244A" w:rsidP="0081244A">
      <w:pPr>
        <w:rPr>
          <w:rFonts w:asciiTheme="minorHAnsi" w:hAnsiTheme="minorHAnsi" w:cs="Arial"/>
        </w:rPr>
      </w:pPr>
    </w:p>
    <w:p w14:paraId="3EF85353" w14:textId="77777777" w:rsidR="00EE3529" w:rsidRPr="00EF2BB1" w:rsidRDefault="00EE3529" w:rsidP="00EE3529">
      <w:pPr>
        <w:rPr>
          <w:rFonts w:asciiTheme="minorHAnsi" w:hAnsiTheme="minorHAnsi" w:cs="Arial"/>
          <w:b/>
          <w:bCs/>
          <w:sz w:val="22"/>
          <w:lang w:val="es-ES"/>
        </w:rPr>
      </w:pPr>
      <w:r w:rsidRPr="00EF2BB1">
        <w:rPr>
          <w:rFonts w:asciiTheme="minorHAnsi" w:hAnsiTheme="minorHAnsi" w:cs="Arial"/>
          <w:b/>
          <w:bCs/>
          <w:sz w:val="22"/>
          <w:lang w:val="es-ES"/>
        </w:rPr>
        <w:t xml:space="preserve">Gráfica 8 </w:t>
      </w:r>
    </w:p>
    <w:p w14:paraId="36366AD2" w14:textId="7E9A73EB" w:rsidR="00EE3529" w:rsidRPr="00EF2BB1" w:rsidRDefault="00EE3529" w:rsidP="00EE3529">
      <w:pPr>
        <w:rPr>
          <w:rFonts w:asciiTheme="minorHAnsi" w:hAnsiTheme="minorHAnsi" w:cs="Arial"/>
          <w:i/>
          <w:iCs/>
        </w:rPr>
      </w:pPr>
      <w:r w:rsidRPr="00EF2BB1">
        <w:rPr>
          <w:rFonts w:asciiTheme="minorHAnsi" w:hAnsiTheme="minorHAnsi" w:cs="Arial"/>
          <w:i/>
          <w:iCs/>
          <w:lang w:val="es-ES"/>
        </w:rPr>
        <w:t>Ejecución presupuestal funcionamiento Ideam a corte 31 de marzo 2021</w:t>
      </w:r>
    </w:p>
    <w:p w14:paraId="0A12B262" w14:textId="77777777" w:rsidR="006F0DD2" w:rsidRPr="00EF2BB1" w:rsidRDefault="006F0DD2" w:rsidP="0081244A">
      <w:pPr>
        <w:rPr>
          <w:rFonts w:asciiTheme="minorHAnsi" w:hAnsiTheme="minorHAnsi" w:cs="Arial"/>
        </w:rPr>
      </w:pPr>
    </w:p>
    <w:p w14:paraId="3756CBB4" w14:textId="639E81BF" w:rsidR="0081244A" w:rsidRPr="00EF2BB1" w:rsidRDefault="0081244A" w:rsidP="0081244A">
      <w:pPr>
        <w:rPr>
          <w:rFonts w:asciiTheme="minorHAnsi" w:hAnsiTheme="minorHAnsi" w:cs="Arial"/>
        </w:rPr>
      </w:pPr>
      <w:r w:rsidRPr="00EF2BB1">
        <w:rPr>
          <w:rFonts w:asciiTheme="minorHAnsi" w:hAnsiTheme="minorHAnsi" w:cs="Arial"/>
          <w:noProof/>
          <w:lang w:eastAsia="es-CO"/>
        </w:rPr>
        <w:drawing>
          <wp:inline distT="0" distB="0" distL="0" distR="0" wp14:anchorId="336F811A" wp14:editId="57A17BEE">
            <wp:extent cx="5448300" cy="1990725"/>
            <wp:effectExtent l="0" t="0" r="0" b="9525"/>
            <wp:docPr id="1163524333" name="Gráfico 1163524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F2BB1">
        <w:rPr>
          <w:rFonts w:asciiTheme="minorHAnsi" w:hAnsiTheme="minorHAnsi" w:cs="Arial"/>
        </w:rPr>
        <w:t xml:space="preserve"> </w:t>
      </w:r>
    </w:p>
    <w:p w14:paraId="52E468BB" w14:textId="0E158CF5" w:rsidR="00EE3529" w:rsidRPr="00EF2BB1" w:rsidRDefault="00EE3529" w:rsidP="0081244A">
      <w:pPr>
        <w:rPr>
          <w:rFonts w:asciiTheme="minorHAnsi" w:hAnsiTheme="minorHAnsi" w:cs="Arial"/>
        </w:rPr>
      </w:pPr>
    </w:p>
    <w:p w14:paraId="6BCD40DC" w14:textId="3C3E180E" w:rsidR="00CA0413" w:rsidRPr="00EF2BB1" w:rsidRDefault="00CA0413" w:rsidP="0081244A">
      <w:pPr>
        <w:rPr>
          <w:rFonts w:asciiTheme="minorHAnsi" w:hAnsiTheme="minorHAnsi" w:cs="Arial"/>
        </w:rPr>
      </w:pPr>
    </w:p>
    <w:p w14:paraId="352DACB9" w14:textId="7B3BB64D" w:rsidR="00CA0413" w:rsidRDefault="00CA0413" w:rsidP="0081244A">
      <w:pPr>
        <w:rPr>
          <w:rFonts w:asciiTheme="minorHAnsi" w:hAnsiTheme="minorHAnsi" w:cs="Arial"/>
        </w:rPr>
      </w:pPr>
    </w:p>
    <w:p w14:paraId="3CCDA28E" w14:textId="37E201B8" w:rsidR="00EF2BB1" w:rsidRDefault="00EF2BB1" w:rsidP="0081244A">
      <w:pPr>
        <w:rPr>
          <w:rFonts w:asciiTheme="minorHAnsi" w:hAnsiTheme="minorHAnsi" w:cs="Arial"/>
        </w:rPr>
      </w:pPr>
    </w:p>
    <w:p w14:paraId="7468CB67" w14:textId="77777777" w:rsidR="00EF2BB1" w:rsidRPr="00EF2BB1" w:rsidRDefault="00EF2BB1" w:rsidP="0081244A">
      <w:pPr>
        <w:rPr>
          <w:rFonts w:asciiTheme="minorHAnsi" w:hAnsiTheme="minorHAnsi" w:cs="Arial"/>
        </w:rPr>
      </w:pPr>
    </w:p>
    <w:p w14:paraId="5BFB3D68" w14:textId="431367A8" w:rsidR="00EE3529" w:rsidRPr="00EF2BB1" w:rsidRDefault="00EE3529" w:rsidP="0081244A">
      <w:pPr>
        <w:rPr>
          <w:rFonts w:asciiTheme="minorHAnsi" w:hAnsiTheme="minorHAnsi" w:cs="Arial"/>
          <w:b/>
          <w:bCs/>
          <w:sz w:val="22"/>
        </w:rPr>
      </w:pPr>
      <w:r w:rsidRPr="00EF2BB1">
        <w:rPr>
          <w:rFonts w:asciiTheme="minorHAnsi" w:hAnsiTheme="minorHAnsi" w:cs="Arial"/>
          <w:b/>
          <w:bCs/>
          <w:sz w:val="22"/>
        </w:rPr>
        <w:t>Gráfica 9</w:t>
      </w:r>
    </w:p>
    <w:p w14:paraId="5A7C75D7" w14:textId="3460CE05" w:rsidR="00EE3529" w:rsidRPr="00EF2BB1" w:rsidRDefault="00EE3529" w:rsidP="0081244A">
      <w:pPr>
        <w:rPr>
          <w:rFonts w:asciiTheme="minorHAnsi" w:hAnsiTheme="minorHAnsi" w:cs="Arial"/>
          <w:i/>
          <w:iCs/>
          <w:sz w:val="22"/>
        </w:rPr>
      </w:pPr>
      <w:r w:rsidRPr="00EF2BB1">
        <w:rPr>
          <w:rFonts w:asciiTheme="minorHAnsi" w:hAnsiTheme="minorHAnsi" w:cs="Arial"/>
          <w:i/>
          <w:iCs/>
          <w:sz w:val="22"/>
        </w:rPr>
        <w:t>Porcentaje ejecución PPTO funcionamiento por tipo de recurso</w:t>
      </w:r>
    </w:p>
    <w:p w14:paraId="64DFD630" w14:textId="77777777" w:rsidR="00EE3529" w:rsidRPr="00EF2BB1" w:rsidRDefault="00EE3529" w:rsidP="0081244A">
      <w:pPr>
        <w:rPr>
          <w:rFonts w:asciiTheme="minorHAnsi" w:hAnsiTheme="minorHAnsi" w:cs="Arial"/>
        </w:rPr>
      </w:pPr>
    </w:p>
    <w:p w14:paraId="5A2C3DE9" w14:textId="74165496" w:rsidR="0081244A" w:rsidRPr="00EF2BB1" w:rsidRDefault="00414358" w:rsidP="00EE3529">
      <w:pPr>
        <w:jc w:val="center"/>
        <w:rPr>
          <w:rFonts w:asciiTheme="minorHAnsi" w:hAnsiTheme="minorHAnsi" w:cs="Arial"/>
        </w:rPr>
      </w:pPr>
      <w:r>
        <w:rPr>
          <w:noProof/>
          <w:lang w:eastAsia="es-CO"/>
        </w:rPr>
        <w:drawing>
          <wp:inline distT="0" distB="0" distL="0" distR="0" wp14:anchorId="2AABC901" wp14:editId="0412F459">
            <wp:extent cx="3988435" cy="2124075"/>
            <wp:effectExtent l="0" t="0" r="1206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3B0D8F" w14:textId="77777777" w:rsidR="00EE3529" w:rsidRPr="00EF2BB1" w:rsidRDefault="00EE3529" w:rsidP="00EE3529">
      <w:pPr>
        <w:jc w:val="center"/>
        <w:rPr>
          <w:rFonts w:asciiTheme="minorHAnsi" w:hAnsiTheme="minorHAnsi" w:cs="Arial"/>
        </w:rPr>
      </w:pPr>
    </w:p>
    <w:p w14:paraId="69074501" w14:textId="77777777" w:rsidR="00EE3529" w:rsidRPr="00EF2BB1" w:rsidRDefault="00EE3529" w:rsidP="00EE3529">
      <w:pPr>
        <w:rPr>
          <w:rFonts w:asciiTheme="minorHAnsi" w:hAnsiTheme="minorHAnsi" w:cs="Arial"/>
          <w:b/>
          <w:bCs/>
          <w:sz w:val="22"/>
          <w:lang w:val="es-ES"/>
        </w:rPr>
      </w:pPr>
      <w:r w:rsidRPr="00EF2BB1">
        <w:rPr>
          <w:rFonts w:asciiTheme="minorHAnsi" w:hAnsiTheme="minorHAnsi" w:cs="Arial"/>
          <w:b/>
          <w:bCs/>
          <w:sz w:val="22"/>
          <w:lang w:val="es-ES"/>
        </w:rPr>
        <w:t>Gráfica 10</w:t>
      </w:r>
    </w:p>
    <w:p w14:paraId="389FE05C" w14:textId="5AD06346" w:rsidR="00EE3529" w:rsidRPr="00EF2BB1" w:rsidRDefault="00EE3529" w:rsidP="00EE3529">
      <w:pPr>
        <w:rPr>
          <w:rFonts w:asciiTheme="minorHAnsi" w:hAnsiTheme="minorHAnsi" w:cs="Arial"/>
          <w:i/>
          <w:iCs/>
          <w:sz w:val="22"/>
        </w:rPr>
      </w:pPr>
      <w:r w:rsidRPr="00EF2BB1">
        <w:rPr>
          <w:rFonts w:asciiTheme="minorHAnsi" w:hAnsiTheme="minorHAnsi" w:cs="Arial"/>
          <w:i/>
          <w:iCs/>
          <w:sz w:val="22"/>
          <w:lang w:val="es-ES"/>
        </w:rPr>
        <w:t>Porcentaje de ejecución PPTO funcionamiento por tipo de dependencia</w:t>
      </w:r>
    </w:p>
    <w:p w14:paraId="2E656900" w14:textId="0379EA2A" w:rsidR="00EE3529" w:rsidRPr="00EF2BB1" w:rsidRDefault="00EE3529" w:rsidP="00EE3529">
      <w:pPr>
        <w:jc w:val="center"/>
        <w:rPr>
          <w:rFonts w:asciiTheme="minorHAnsi" w:hAnsiTheme="minorHAnsi" w:cs="Arial"/>
        </w:rPr>
      </w:pPr>
    </w:p>
    <w:p w14:paraId="7718F378" w14:textId="77777777" w:rsidR="00EE3529" w:rsidRPr="00EF2BB1" w:rsidRDefault="00EE3529" w:rsidP="00EE3529">
      <w:pPr>
        <w:jc w:val="center"/>
        <w:rPr>
          <w:rFonts w:asciiTheme="minorHAnsi" w:hAnsiTheme="minorHAnsi" w:cs="Arial"/>
        </w:rPr>
      </w:pPr>
    </w:p>
    <w:p w14:paraId="3E7B6A9E" w14:textId="1CECE2F8" w:rsidR="00EE3529" w:rsidRPr="00EF2BB1" w:rsidRDefault="00EE3529" w:rsidP="00EE3529">
      <w:pPr>
        <w:jc w:val="center"/>
        <w:rPr>
          <w:rFonts w:asciiTheme="minorHAnsi" w:hAnsiTheme="minorHAnsi" w:cs="Arial"/>
        </w:rPr>
      </w:pPr>
      <w:r w:rsidRPr="00EF2BB1">
        <w:rPr>
          <w:rFonts w:asciiTheme="minorHAnsi" w:hAnsiTheme="minorHAnsi" w:cs="Arial"/>
          <w:noProof/>
          <w:lang w:eastAsia="es-CO"/>
        </w:rPr>
        <w:drawing>
          <wp:inline distT="0" distB="0" distL="0" distR="0" wp14:anchorId="46CC135E" wp14:editId="1551C7E3">
            <wp:extent cx="3458818" cy="1630017"/>
            <wp:effectExtent l="0" t="0" r="8890" b="889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F76A8A" w14:textId="77777777" w:rsidR="00EE3529" w:rsidRPr="00EF2BB1" w:rsidRDefault="00EE3529" w:rsidP="0081244A">
      <w:pPr>
        <w:rPr>
          <w:rFonts w:asciiTheme="minorHAnsi" w:hAnsiTheme="minorHAnsi" w:cs="Arial"/>
        </w:rPr>
      </w:pPr>
    </w:p>
    <w:p w14:paraId="6E500263" w14:textId="754B8D18" w:rsidR="0081244A" w:rsidRPr="00EF2BB1" w:rsidRDefault="0081244A" w:rsidP="0081244A">
      <w:pPr>
        <w:pStyle w:val="Ttulo3"/>
        <w:rPr>
          <w:rFonts w:asciiTheme="minorHAnsi" w:eastAsiaTheme="majorEastAsia" w:hAnsiTheme="minorHAnsi"/>
          <w:bCs w:val="0"/>
          <w:color w:val="002060"/>
          <w:szCs w:val="24"/>
        </w:rPr>
      </w:pPr>
      <w:bookmarkStart w:id="5" w:name="_Toc101300632"/>
      <w:r w:rsidRPr="00EF2BB1">
        <w:rPr>
          <w:rFonts w:asciiTheme="minorHAnsi" w:eastAsiaTheme="majorEastAsia" w:hAnsiTheme="minorHAnsi"/>
          <w:bCs w:val="0"/>
          <w:color w:val="002060"/>
          <w:szCs w:val="24"/>
        </w:rPr>
        <w:t xml:space="preserve">Ejecución del presupuesto de inversión </w:t>
      </w:r>
      <w:r w:rsidR="00EE3529" w:rsidRPr="00EF2BB1">
        <w:rPr>
          <w:rFonts w:asciiTheme="minorHAnsi" w:hAnsiTheme="minorHAnsi"/>
          <w:color w:val="002060"/>
          <w:szCs w:val="24"/>
        </w:rPr>
        <w:t>p</w:t>
      </w:r>
      <w:r w:rsidRPr="00EF2BB1">
        <w:rPr>
          <w:rFonts w:asciiTheme="minorHAnsi" w:hAnsiTheme="minorHAnsi"/>
          <w:color w:val="002060"/>
          <w:szCs w:val="24"/>
        </w:rPr>
        <w:t xml:space="preserve">rimer </w:t>
      </w:r>
      <w:r w:rsidR="00EE3529" w:rsidRPr="00EF2BB1">
        <w:rPr>
          <w:rFonts w:asciiTheme="minorHAnsi" w:hAnsiTheme="minorHAnsi"/>
          <w:color w:val="002060"/>
          <w:szCs w:val="24"/>
        </w:rPr>
        <w:t>t</w:t>
      </w:r>
      <w:r w:rsidRPr="00EF2BB1">
        <w:rPr>
          <w:rFonts w:asciiTheme="minorHAnsi" w:hAnsiTheme="minorHAnsi"/>
          <w:color w:val="002060"/>
          <w:szCs w:val="24"/>
        </w:rPr>
        <w:t xml:space="preserve">rimestre </w:t>
      </w:r>
      <w:r w:rsidR="00EE3529" w:rsidRPr="00EF2BB1">
        <w:rPr>
          <w:rFonts w:asciiTheme="minorHAnsi" w:hAnsiTheme="minorHAnsi"/>
          <w:color w:val="002060"/>
          <w:szCs w:val="24"/>
        </w:rPr>
        <w:t>a</w:t>
      </w:r>
      <w:r w:rsidRPr="00EF2BB1">
        <w:rPr>
          <w:rFonts w:asciiTheme="minorHAnsi" w:hAnsiTheme="minorHAnsi"/>
          <w:color w:val="002060"/>
          <w:szCs w:val="24"/>
        </w:rPr>
        <w:t>ño 2022</w:t>
      </w:r>
      <w:bookmarkEnd w:id="5"/>
    </w:p>
    <w:p w14:paraId="0E787BA4" w14:textId="77777777" w:rsidR="0081244A" w:rsidRPr="00EF2BB1" w:rsidRDefault="0081244A" w:rsidP="0081244A">
      <w:pPr>
        <w:pBdr>
          <w:top w:val="nil"/>
          <w:left w:val="nil"/>
          <w:bottom w:val="nil"/>
          <w:right w:val="nil"/>
          <w:between w:val="nil"/>
        </w:pBdr>
        <w:spacing w:before="2"/>
        <w:ind w:right="49"/>
        <w:rPr>
          <w:rFonts w:asciiTheme="minorHAnsi" w:eastAsia="Arial" w:hAnsiTheme="minorHAnsi" w:cs="Arial"/>
          <w:color w:val="000000" w:themeColor="text1"/>
          <w:sz w:val="20"/>
          <w:szCs w:val="20"/>
        </w:rPr>
      </w:pPr>
    </w:p>
    <w:p w14:paraId="3F2BF6CE" w14:textId="795A5AAB" w:rsidR="0081244A" w:rsidRPr="00EF2BB1" w:rsidRDefault="0081244A" w:rsidP="00B03CA0">
      <w:pPr>
        <w:pBdr>
          <w:top w:val="nil"/>
          <w:left w:val="nil"/>
          <w:bottom w:val="nil"/>
          <w:right w:val="nil"/>
          <w:between w:val="nil"/>
        </w:pBdr>
        <w:spacing w:before="2"/>
        <w:ind w:right="-2"/>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Se desarrollan dos (2) proyectos de </w:t>
      </w:r>
      <w:r w:rsidR="00EE3529" w:rsidRPr="00EF2BB1">
        <w:rPr>
          <w:rFonts w:asciiTheme="minorHAnsi" w:eastAsiaTheme="majorEastAsia" w:hAnsiTheme="minorHAnsi" w:cs="Arial"/>
          <w:color w:val="000000" w:themeColor="text1"/>
          <w:sz w:val="20"/>
          <w:szCs w:val="20"/>
          <w:lang w:val="es-ES" w:eastAsia="es-CO"/>
        </w:rPr>
        <w:t>i</w:t>
      </w:r>
      <w:r w:rsidRPr="00EF2BB1">
        <w:rPr>
          <w:rFonts w:asciiTheme="minorHAnsi" w:eastAsiaTheme="majorEastAsia" w:hAnsiTheme="minorHAnsi" w:cs="Arial"/>
          <w:color w:val="000000" w:themeColor="text1"/>
          <w:sz w:val="20"/>
          <w:szCs w:val="20"/>
          <w:lang w:val="es-ES" w:eastAsia="es-CO"/>
        </w:rPr>
        <w:t xml:space="preserve">nversión con un presupuesto de </w:t>
      </w:r>
      <w:r w:rsidR="00B03CA0" w:rsidRPr="00EF2BB1">
        <w:rPr>
          <w:rFonts w:asciiTheme="minorHAnsi" w:eastAsiaTheme="majorEastAsia" w:hAnsiTheme="minorHAnsi" w:cs="Arial"/>
          <w:color w:val="002060"/>
          <w:sz w:val="18"/>
          <w:szCs w:val="18"/>
          <w:lang w:val="es-ES" w:eastAsia="es-CO"/>
        </w:rPr>
        <w:t xml:space="preserve">$ </w:t>
      </w:r>
      <w:r w:rsidRPr="00EF2BB1">
        <w:rPr>
          <w:rFonts w:asciiTheme="minorHAnsi" w:eastAsiaTheme="majorEastAsia" w:hAnsiTheme="minorHAnsi" w:cs="Arial"/>
          <w:color w:val="002060"/>
          <w:sz w:val="18"/>
          <w:szCs w:val="18"/>
          <w:lang w:val="es-ES" w:eastAsia="es-CO"/>
        </w:rPr>
        <w:t>32.228.239.274,00.</w:t>
      </w:r>
      <w:r w:rsidRPr="00EF2BB1">
        <w:rPr>
          <w:rFonts w:asciiTheme="minorHAnsi" w:eastAsiaTheme="majorEastAsia" w:hAnsiTheme="minorHAnsi" w:cs="Arial"/>
          <w:color w:val="002060"/>
          <w:sz w:val="20"/>
          <w:szCs w:val="20"/>
          <w:lang w:val="es-ES" w:eastAsia="es-CO"/>
        </w:rPr>
        <w:t xml:space="preserve"> </w:t>
      </w:r>
    </w:p>
    <w:p w14:paraId="14A80778" w14:textId="545B61E2" w:rsidR="0081244A" w:rsidRPr="00EF2BB1" w:rsidRDefault="0081244A" w:rsidP="00FF2E98">
      <w:pPr>
        <w:pStyle w:val="Prrafodelista"/>
        <w:numPr>
          <w:ilvl w:val="0"/>
          <w:numId w:val="10"/>
        </w:numPr>
        <w:pBdr>
          <w:top w:val="nil"/>
          <w:left w:val="nil"/>
          <w:bottom w:val="nil"/>
          <w:right w:val="nil"/>
          <w:between w:val="nil"/>
        </w:pBdr>
        <w:spacing w:before="2"/>
        <w:ind w:right="49"/>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 xml:space="preserve">Proyecto de </w:t>
      </w:r>
      <w:r w:rsidRPr="00EF2BB1">
        <w:rPr>
          <w:rFonts w:asciiTheme="minorHAnsi" w:eastAsiaTheme="majorEastAsia" w:hAnsiTheme="minorHAnsi" w:cs="Arial"/>
          <w:b/>
          <w:bCs/>
          <w:color w:val="000000" w:themeColor="text1"/>
          <w:sz w:val="18"/>
          <w:szCs w:val="18"/>
        </w:rPr>
        <w:t>F</w:t>
      </w:r>
      <w:r w:rsidR="00EE3529" w:rsidRPr="00EF2BB1">
        <w:rPr>
          <w:rFonts w:asciiTheme="minorHAnsi" w:eastAsiaTheme="majorEastAsia" w:hAnsiTheme="minorHAnsi" w:cs="Arial"/>
          <w:b/>
          <w:bCs/>
          <w:color w:val="000000" w:themeColor="text1"/>
          <w:sz w:val="18"/>
          <w:szCs w:val="18"/>
        </w:rPr>
        <w:t xml:space="preserve">ortalecimiento de la gestión del conocimiento hidrológico, meteorológico y ambiental nacional </w:t>
      </w:r>
      <w:r w:rsidRPr="00EF2BB1">
        <w:rPr>
          <w:rFonts w:asciiTheme="minorHAnsi" w:eastAsiaTheme="majorEastAsia" w:hAnsiTheme="minorHAnsi" w:cs="Arial"/>
          <w:color w:val="000000" w:themeColor="text1"/>
          <w:sz w:val="18"/>
          <w:szCs w:val="18"/>
        </w:rPr>
        <w:t>por valor de $ 29.240.656.126,00.</w:t>
      </w:r>
    </w:p>
    <w:p w14:paraId="0D3336C7" w14:textId="77777777" w:rsidR="0081244A" w:rsidRPr="00EF2BB1" w:rsidRDefault="0081244A" w:rsidP="0081244A">
      <w:pPr>
        <w:pStyle w:val="Prrafodelista"/>
        <w:pBdr>
          <w:top w:val="nil"/>
          <w:left w:val="nil"/>
          <w:bottom w:val="nil"/>
          <w:right w:val="nil"/>
          <w:between w:val="nil"/>
        </w:pBdr>
        <w:spacing w:before="2"/>
        <w:ind w:right="49"/>
        <w:rPr>
          <w:rFonts w:asciiTheme="minorHAnsi" w:eastAsiaTheme="majorEastAsia" w:hAnsiTheme="minorHAnsi" w:cs="Arial"/>
          <w:color w:val="000000" w:themeColor="text1"/>
          <w:sz w:val="18"/>
          <w:szCs w:val="18"/>
        </w:rPr>
      </w:pPr>
    </w:p>
    <w:p w14:paraId="00C91BE8" w14:textId="4B104A39" w:rsidR="0081244A" w:rsidRPr="00EF2BB1" w:rsidRDefault="0081244A" w:rsidP="00FF2E98">
      <w:pPr>
        <w:pStyle w:val="Prrafodelista"/>
        <w:numPr>
          <w:ilvl w:val="0"/>
          <w:numId w:val="10"/>
        </w:numPr>
        <w:pBdr>
          <w:top w:val="nil"/>
          <w:left w:val="nil"/>
          <w:bottom w:val="nil"/>
          <w:right w:val="nil"/>
          <w:between w:val="nil"/>
        </w:pBdr>
        <w:spacing w:before="2"/>
        <w:ind w:right="49"/>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 xml:space="preserve">Proyecto de </w:t>
      </w:r>
      <w:r w:rsidR="00EE3529" w:rsidRPr="00EF2BB1">
        <w:rPr>
          <w:rFonts w:asciiTheme="minorHAnsi" w:eastAsiaTheme="majorEastAsia" w:hAnsiTheme="minorHAnsi" w:cs="Arial"/>
          <w:b/>
          <w:bCs/>
          <w:color w:val="000000" w:themeColor="text1"/>
          <w:sz w:val="18"/>
          <w:szCs w:val="18"/>
        </w:rPr>
        <w:t>Fortalecimiento de la gestión del conocimiento hidrológico, meteorológico y ambiental nacional</w:t>
      </w:r>
      <w:r w:rsidR="00EE3529" w:rsidRPr="00EF2BB1">
        <w:rPr>
          <w:rFonts w:asciiTheme="minorHAnsi" w:eastAsiaTheme="majorEastAsia" w:hAnsiTheme="minorHAnsi" w:cs="Arial"/>
          <w:color w:val="000000" w:themeColor="text1"/>
          <w:sz w:val="18"/>
          <w:szCs w:val="18"/>
        </w:rPr>
        <w:t xml:space="preserve"> </w:t>
      </w:r>
      <w:r w:rsidRPr="00EF2BB1">
        <w:rPr>
          <w:rFonts w:asciiTheme="minorHAnsi" w:eastAsiaTheme="majorEastAsia" w:hAnsiTheme="minorHAnsi" w:cs="Arial"/>
          <w:color w:val="000000" w:themeColor="text1"/>
          <w:sz w:val="18"/>
          <w:szCs w:val="18"/>
        </w:rPr>
        <w:t xml:space="preserve">por valor de $ 2.987.583.148,00. </w:t>
      </w:r>
    </w:p>
    <w:p w14:paraId="3E403BD1" w14:textId="77777777" w:rsidR="0081244A" w:rsidRPr="00EF2BB1" w:rsidRDefault="0081244A" w:rsidP="0081244A">
      <w:pPr>
        <w:pBdr>
          <w:top w:val="nil"/>
          <w:left w:val="nil"/>
          <w:bottom w:val="nil"/>
          <w:right w:val="nil"/>
          <w:between w:val="nil"/>
        </w:pBdr>
        <w:spacing w:before="2"/>
        <w:ind w:right="968"/>
        <w:rPr>
          <w:rFonts w:asciiTheme="minorHAnsi" w:eastAsia="Arial" w:hAnsiTheme="minorHAnsi" w:cs="Arial"/>
          <w:color w:val="000000" w:themeColor="text1"/>
          <w:sz w:val="20"/>
          <w:szCs w:val="20"/>
        </w:rPr>
      </w:pPr>
    </w:p>
    <w:p w14:paraId="4143A508" w14:textId="56F7CE7B" w:rsidR="0081244A" w:rsidRPr="00EF2BB1" w:rsidRDefault="0081244A" w:rsidP="0081244A">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lastRenderedPageBreak/>
        <w:t>En l</w:t>
      </w:r>
      <w:r w:rsidR="00EE3529" w:rsidRPr="00EF2BB1">
        <w:rPr>
          <w:rFonts w:asciiTheme="minorHAnsi" w:eastAsiaTheme="majorEastAsia" w:hAnsiTheme="minorHAnsi" w:cs="Arial"/>
          <w:color w:val="000000" w:themeColor="text1"/>
          <w:sz w:val="20"/>
          <w:szCs w:val="20"/>
          <w:lang w:val="es-ES" w:eastAsia="es-CO"/>
        </w:rPr>
        <w:t>a</w:t>
      </w:r>
      <w:r w:rsidRPr="00EF2BB1">
        <w:rPr>
          <w:rFonts w:asciiTheme="minorHAnsi" w:eastAsiaTheme="majorEastAsia" w:hAnsiTheme="minorHAnsi" w:cs="Arial"/>
          <w:color w:val="000000" w:themeColor="text1"/>
          <w:sz w:val="20"/>
          <w:szCs w:val="20"/>
          <w:lang w:val="es-ES" w:eastAsia="es-CO"/>
        </w:rPr>
        <w:t xml:space="preserve"> </w:t>
      </w:r>
      <w:r w:rsidR="00854865" w:rsidRPr="00EF2BB1">
        <w:rPr>
          <w:rFonts w:asciiTheme="minorHAnsi" w:eastAsiaTheme="majorEastAsia" w:hAnsiTheme="minorHAnsi" w:cs="Arial"/>
          <w:color w:val="000000" w:themeColor="text1"/>
          <w:sz w:val="20"/>
          <w:szCs w:val="20"/>
          <w:lang w:val="es-ES" w:eastAsia="es-CO"/>
        </w:rPr>
        <w:t>Tabla 7 y Gr</w:t>
      </w:r>
      <w:r w:rsidR="00EE3529" w:rsidRPr="00EF2BB1">
        <w:rPr>
          <w:rFonts w:asciiTheme="minorHAnsi" w:eastAsiaTheme="majorEastAsia" w:hAnsiTheme="minorHAnsi" w:cs="Arial"/>
          <w:color w:val="000000" w:themeColor="text1"/>
          <w:sz w:val="20"/>
          <w:szCs w:val="20"/>
          <w:lang w:val="es-ES" w:eastAsia="es-CO"/>
        </w:rPr>
        <w:t>á</w:t>
      </w:r>
      <w:r w:rsidR="00854865" w:rsidRPr="00EF2BB1">
        <w:rPr>
          <w:rFonts w:asciiTheme="minorHAnsi" w:eastAsiaTheme="majorEastAsia" w:hAnsiTheme="minorHAnsi" w:cs="Arial"/>
          <w:color w:val="000000" w:themeColor="text1"/>
          <w:sz w:val="20"/>
          <w:szCs w:val="20"/>
          <w:lang w:val="es-ES" w:eastAsia="es-CO"/>
        </w:rPr>
        <w:t>fica</w:t>
      </w:r>
      <w:r w:rsidR="00EE3529" w:rsidRPr="00EF2BB1">
        <w:rPr>
          <w:rFonts w:asciiTheme="minorHAnsi" w:eastAsiaTheme="majorEastAsia" w:hAnsiTheme="minorHAnsi" w:cs="Arial"/>
          <w:color w:val="000000" w:themeColor="text1"/>
          <w:sz w:val="20"/>
          <w:szCs w:val="20"/>
          <w:lang w:val="es-ES" w:eastAsia="es-CO"/>
        </w:rPr>
        <w:t xml:space="preserve">s </w:t>
      </w:r>
      <w:r w:rsidR="00854865" w:rsidRPr="00EF2BB1">
        <w:rPr>
          <w:rFonts w:asciiTheme="minorHAnsi" w:eastAsiaTheme="majorEastAsia" w:hAnsiTheme="minorHAnsi" w:cs="Arial"/>
          <w:color w:val="000000" w:themeColor="text1"/>
          <w:sz w:val="20"/>
          <w:szCs w:val="20"/>
          <w:lang w:val="es-ES" w:eastAsia="es-CO"/>
        </w:rPr>
        <w:t>11</w:t>
      </w:r>
      <w:r w:rsidRPr="00EF2BB1">
        <w:rPr>
          <w:rFonts w:asciiTheme="minorHAnsi" w:eastAsiaTheme="majorEastAsia" w:hAnsiTheme="minorHAnsi" w:cs="Arial"/>
          <w:color w:val="000000" w:themeColor="text1"/>
          <w:sz w:val="20"/>
          <w:szCs w:val="20"/>
          <w:lang w:val="es-ES" w:eastAsia="es-CO"/>
        </w:rPr>
        <w:t xml:space="preserve"> y</w:t>
      </w:r>
      <w:r w:rsidR="00854865" w:rsidRPr="00EF2BB1">
        <w:rPr>
          <w:rFonts w:asciiTheme="minorHAnsi" w:eastAsiaTheme="majorEastAsia" w:hAnsiTheme="minorHAnsi" w:cs="Arial"/>
          <w:color w:val="000000" w:themeColor="text1"/>
          <w:sz w:val="20"/>
          <w:szCs w:val="20"/>
          <w:lang w:val="es-ES" w:eastAsia="es-CO"/>
        </w:rPr>
        <w:t xml:space="preserve"> 12</w:t>
      </w:r>
      <w:r w:rsidRPr="00EF2BB1">
        <w:rPr>
          <w:rFonts w:asciiTheme="minorHAnsi" w:eastAsiaTheme="majorEastAsia" w:hAnsiTheme="minorHAnsi" w:cs="Arial"/>
          <w:color w:val="000000" w:themeColor="text1"/>
          <w:sz w:val="20"/>
          <w:szCs w:val="20"/>
          <w:lang w:val="es-ES" w:eastAsia="es-CO"/>
        </w:rPr>
        <w:t xml:space="preserve"> se muestra la información de la ejecución de los recursos de </w:t>
      </w:r>
      <w:r w:rsidR="00EE3529" w:rsidRPr="00EF2BB1">
        <w:rPr>
          <w:rFonts w:asciiTheme="minorHAnsi" w:eastAsiaTheme="majorEastAsia" w:hAnsiTheme="minorHAnsi" w:cs="Arial"/>
          <w:color w:val="000000" w:themeColor="text1"/>
          <w:sz w:val="20"/>
          <w:szCs w:val="20"/>
          <w:lang w:val="es-ES" w:eastAsia="es-CO"/>
        </w:rPr>
        <w:t>i</w:t>
      </w:r>
      <w:r w:rsidRPr="00EF2BB1">
        <w:rPr>
          <w:rFonts w:asciiTheme="minorHAnsi" w:eastAsiaTheme="majorEastAsia" w:hAnsiTheme="minorHAnsi" w:cs="Arial"/>
          <w:color w:val="000000" w:themeColor="text1"/>
          <w:sz w:val="20"/>
          <w:szCs w:val="20"/>
          <w:lang w:val="es-ES" w:eastAsia="es-CO"/>
        </w:rPr>
        <w:t>nversión vigentes</w:t>
      </w:r>
      <w:r w:rsidR="00EE3529" w:rsidRPr="00EF2BB1">
        <w:rPr>
          <w:rFonts w:asciiTheme="minorHAnsi" w:eastAsiaTheme="majorEastAsia" w:hAnsiTheme="minorHAnsi" w:cs="Arial"/>
          <w:color w:val="000000" w:themeColor="text1"/>
          <w:sz w:val="20"/>
          <w:szCs w:val="20"/>
          <w:lang w:val="es-ES" w:eastAsia="es-CO"/>
        </w:rPr>
        <w:t xml:space="preserve"> por</w:t>
      </w:r>
      <w:r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2060"/>
          <w:sz w:val="20"/>
          <w:szCs w:val="20"/>
          <w:lang w:val="es-ES" w:eastAsia="es-CO"/>
        </w:rPr>
        <w:t>$ 32.228.239.274,</w:t>
      </w:r>
      <w:r w:rsidRPr="00EF2BB1">
        <w:rPr>
          <w:rFonts w:asciiTheme="minorHAnsi" w:eastAsiaTheme="majorEastAsia" w:hAnsiTheme="minorHAnsi" w:cs="Arial"/>
          <w:color w:val="002060"/>
          <w:sz w:val="16"/>
          <w:szCs w:val="16"/>
          <w:lang w:val="es-ES" w:eastAsia="es-CO"/>
        </w:rPr>
        <w:t>00</w:t>
      </w:r>
      <w:r w:rsidRPr="00EF2BB1">
        <w:rPr>
          <w:rFonts w:asciiTheme="minorHAnsi" w:eastAsiaTheme="majorEastAsia" w:hAnsiTheme="minorHAnsi" w:cs="Arial"/>
          <w:color w:val="000000" w:themeColor="text1"/>
          <w:sz w:val="20"/>
          <w:szCs w:val="20"/>
          <w:lang w:val="es-ES" w:eastAsia="es-CO"/>
        </w:rPr>
        <w:t>, de los cuales se han ejecutado el 11</w:t>
      </w:r>
      <w:r w:rsidR="00EE3529"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equivalentes a  $3.500.644.028</w:t>
      </w:r>
      <w:r w:rsidRPr="00EF2BB1">
        <w:rPr>
          <w:rFonts w:asciiTheme="minorHAnsi" w:eastAsiaTheme="majorEastAsia" w:hAnsiTheme="minorHAnsi" w:cs="Arial"/>
          <w:color w:val="002060"/>
          <w:sz w:val="16"/>
          <w:szCs w:val="16"/>
          <w:lang w:val="es-ES" w:eastAsia="es-CO"/>
        </w:rPr>
        <w:t>,</w:t>
      </w:r>
      <w:r w:rsidRPr="00EF2BB1">
        <w:rPr>
          <w:rFonts w:asciiTheme="minorHAnsi" w:eastAsiaTheme="majorEastAsia" w:hAnsiTheme="minorHAnsi" w:cs="Arial"/>
          <w:color w:val="000000" w:themeColor="text1"/>
          <w:sz w:val="16"/>
          <w:szCs w:val="16"/>
          <w:lang w:val="es-ES" w:eastAsia="es-CO"/>
        </w:rPr>
        <w:t>82</w:t>
      </w:r>
      <w:r w:rsidR="001472FC" w:rsidRPr="00EF2BB1">
        <w:rPr>
          <w:rFonts w:asciiTheme="minorHAnsi" w:eastAsiaTheme="majorEastAsia" w:hAnsiTheme="minorHAnsi" w:cs="Arial"/>
          <w:color w:val="000000" w:themeColor="text1"/>
          <w:sz w:val="16"/>
          <w:szCs w:val="16"/>
          <w:lang w:val="es-ES" w:eastAsia="es-CO"/>
        </w:rPr>
        <w:t>.</w:t>
      </w:r>
      <w:r w:rsidRPr="00EF2BB1">
        <w:rPr>
          <w:rFonts w:asciiTheme="minorHAnsi" w:eastAsiaTheme="majorEastAsia" w:hAnsiTheme="minorHAnsi" w:cs="Arial"/>
          <w:color w:val="000000" w:themeColor="text1"/>
          <w:sz w:val="20"/>
          <w:szCs w:val="20"/>
          <w:lang w:val="es-ES" w:eastAsia="es-CO"/>
        </w:rPr>
        <w:t xml:space="preserve">  </w:t>
      </w:r>
      <w:r w:rsidR="001472FC" w:rsidRPr="00EF2BB1">
        <w:rPr>
          <w:rFonts w:asciiTheme="minorHAnsi" w:eastAsiaTheme="majorEastAsia" w:hAnsiTheme="minorHAnsi" w:cs="Arial"/>
          <w:color w:val="000000" w:themeColor="text1"/>
          <w:sz w:val="20"/>
          <w:szCs w:val="20"/>
          <w:lang w:val="es-ES" w:eastAsia="es-CO"/>
        </w:rPr>
        <w:t>S</w:t>
      </w:r>
      <w:r w:rsidRPr="00EF2BB1">
        <w:rPr>
          <w:rFonts w:asciiTheme="minorHAnsi" w:eastAsiaTheme="majorEastAsia" w:hAnsiTheme="minorHAnsi" w:cs="Arial"/>
          <w:color w:val="000000" w:themeColor="text1"/>
          <w:sz w:val="20"/>
          <w:szCs w:val="20"/>
          <w:lang w:val="es-ES" w:eastAsia="es-CO"/>
        </w:rPr>
        <w:t>e han emitido CDPs por un valor de $</w:t>
      </w:r>
      <w:r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27.281.186.731,</w:t>
      </w:r>
      <w:r w:rsidRPr="00EF2BB1">
        <w:rPr>
          <w:rFonts w:asciiTheme="minorHAnsi" w:eastAsiaTheme="majorEastAsia" w:hAnsiTheme="minorHAnsi" w:cs="Arial"/>
          <w:color w:val="000000" w:themeColor="text1"/>
          <w:sz w:val="16"/>
          <w:szCs w:val="16"/>
          <w:lang w:val="es-ES" w:eastAsia="es-CO"/>
        </w:rPr>
        <w:t>80</w:t>
      </w:r>
      <w:r w:rsidRPr="00EF2BB1">
        <w:rPr>
          <w:rFonts w:asciiTheme="minorHAnsi" w:eastAsiaTheme="majorEastAsia" w:hAnsiTheme="minorHAnsi" w:cs="Arial"/>
          <w:color w:val="000000" w:themeColor="text1"/>
          <w:sz w:val="20"/>
          <w:szCs w:val="20"/>
          <w:lang w:val="es-ES" w:eastAsia="es-CO"/>
        </w:rPr>
        <w:t xml:space="preserve">  lo que corresponde a un 85</w:t>
      </w:r>
      <w:r w:rsidR="001472FC"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del valor total de los proyectos de inversión, compromisos en un 49</w:t>
      </w:r>
      <w:r w:rsidR="001472FC"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por valor de $ 15.714.307.624,</w:t>
      </w:r>
      <w:r w:rsidRPr="00EF2BB1">
        <w:rPr>
          <w:rFonts w:asciiTheme="minorHAnsi" w:eastAsiaTheme="majorEastAsia" w:hAnsiTheme="minorHAnsi" w:cs="Arial"/>
          <w:color w:val="000000" w:themeColor="text1"/>
          <w:sz w:val="16"/>
          <w:szCs w:val="16"/>
          <w:lang w:val="es-ES" w:eastAsia="es-CO"/>
        </w:rPr>
        <w:t>88</w:t>
      </w:r>
      <w:r w:rsidRPr="00EF2BB1">
        <w:rPr>
          <w:rFonts w:asciiTheme="minorHAnsi" w:eastAsiaTheme="majorEastAsia" w:hAnsiTheme="minorHAnsi" w:cs="Arial"/>
          <w:color w:val="000000" w:themeColor="text1"/>
          <w:sz w:val="20"/>
          <w:szCs w:val="20"/>
          <w:lang w:val="es-ES" w:eastAsia="es-CO"/>
        </w:rPr>
        <w:t xml:space="preserve"> y la apropiación disponible es de$ 4.947.052.542,</w:t>
      </w:r>
      <w:r w:rsidRPr="00EF2BB1">
        <w:rPr>
          <w:rFonts w:asciiTheme="minorHAnsi" w:eastAsiaTheme="majorEastAsia" w:hAnsiTheme="minorHAnsi" w:cs="Arial"/>
          <w:color w:val="000000" w:themeColor="text1"/>
          <w:sz w:val="16"/>
          <w:szCs w:val="16"/>
          <w:lang w:val="es-ES" w:eastAsia="es-CO"/>
        </w:rPr>
        <w:t>20</w:t>
      </w:r>
      <w:r w:rsidRPr="00EF2BB1">
        <w:rPr>
          <w:rFonts w:asciiTheme="minorHAnsi" w:eastAsiaTheme="majorEastAsia" w:hAnsiTheme="minorHAnsi" w:cs="Arial"/>
          <w:color w:val="000000" w:themeColor="text1"/>
          <w:sz w:val="20"/>
          <w:szCs w:val="20"/>
          <w:lang w:val="es-ES" w:eastAsia="es-CO"/>
        </w:rPr>
        <w:t xml:space="preserve">  corresponde al 15</w:t>
      </w:r>
      <w:r w:rsidR="001472FC"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xml:space="preserve">% del valor total. </w:t>
      </w:r>
      <w:r w:rsidRPr="00EF2BB1">
        <w:rPr>
          <w:rFonts w:asciiTheme="minorHAnsi" w:eastAsiaTheme="majorEastAsia" w:hAnsiTheme="minorHAnsi" w:cs="Arial"/>
          <w:color w:val="000000" w:themeColor="text1"/>
          <w:sz w:val="20"/>
          <w:szCs w:val="20"/>
          <w:lang w:val="es-ES" w:eastAsia="es-CO"/>
        </w:rPr>
        <w:tab/>
      </w:r>
    </w:p>
    <w:p w14:paraId="6943CCA8" w14:textId="77777777" w:rsidR="001472FC" w:rsidRPr="00EF2BB1" w:rsidRDefault="0081244A" w:rsidP="0081244A">
      <w:pPr>
        <w:rPr>
          <w:rFonts w:asciiTheme="minorHAnsi" w:eastAsiaTheme="majorEastAsia" w:hAnsiTheme="minorHAnsi" w:cs="Arial"/>
          <w:b/>
          <w:bCs/>
          <w:color w:val="000000" w:themeColor="text1"/>
          <w:sz w:val="22"/>
          <w:lang w:val="es-ES" w:eastAsia="es-CO"/>
        </w:rPr>
      </w:pPr>
      <w:r w:rsidRPr="00EF2BB1">
        <w:rPr>
          <w:rFonts w:asciiTheme="minorHAnsi" w:eastAsiaTheme="majorEastAsia" w:hAnsiTheme="minorHAnsi" w:cs="Arial"/>
          <w:b/>
          <w:bCs/>
          <w:color w:val="000000" w:themeColor="text1"/>
          <w:sz w:val="22"/>
          <w:lang w:val="es-ES" w:eastAsia="es-CO"/>
        </w:rPr>
        <w:t xml:space="preserve">Tabla </w:t>
      </w:r>
      <w:r w:rsidR="00854865" w:rsidRPr="00EF2BB1">
        <w:rPr>
          <w:rFonts w:asciiTheme="minorHAnsi" w:eastAsiaTheme="majorEastAsia" w:hAnsiTheme="minorHAnsi" w:cs="Arial"/>
          <w:b/>
          <w:bCs/>
          <w:color w:val="000000" w:themeColor="text1"/>
          <w:sz w:val="22"/>
          <w:lang w:val="es-ES" w:eastAsia="es-CO"/>
        </w:rPr>
        <w:t>7</w:t>
      </w:r>
    </w:p>
    <w:p w14:paraId="5B1EFC9F" w14:textId="0CA6A1F4" w:rsidR="0081244A" w:rsidRPr="00EF2BB1" w:rsidRDefault="0081244A" w:rsidP="0081244A">
      <w:pPr>
        <w:rPr>
          <w:rFonts w:asciiTheme="minorHAnsi" w:eastAsiaTheme="majorEastAsia" w:hAnsiTheme="minorHAnsi" w:cs="Arial"/>
          <w:i/>
          <w:iCs/>
          <w:color w:val="000000" w:themeColor="text1"/>
          <w:sz w:val="22"/>
          <w:lang w:val="es-ES" w:eastAsia="es-CO"/>
        </w:rPr>
      </w:pPr>
      <w:r w:rsidRPr="00EF2BB1">
        <w:rPr>
          <w:rFonts w:asciiTheme="minorHAnsi" w:eastAsiaTheme="majorEastAsia" w:hAnsiTheme="minorHAnsi" w:cs="Arial"/>
          <w:i/>
          <w:iCs/>
          <w:color w:val="000000" w:themeColor="text1"/>
          <w:sz w:val="22"/>
          <w:lang w:val="es-ES" w:eastAsia="es-CO"/>
        </w:rPr>
        <w:t xml:space="preserve">Ejecución del </w:t>
      </w:r>
      <w:r w:rsidR="001472FC"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 xml:space="preserve">resupuesto de </w:t>
      </w:r>
      <w:r w:rsidR="001472FC" w:rsidRPr="00EF2BB1">
        <w:rPr>
          <w:rFonts w:asciiTheme="minorHAnsi" w:eastAsiaTheme="majorEastAsia" w:hAnsiTheme="minorHAnsi" w:cs="Arial"/>
          <w:i/>
          <w:iCs/>
          <w:color w:val="000000" w:themeColor="text1"/>
          <w:sz w:val="22"/>
          <w:lang w:val="es-ES" w:eastAsia="es-CO"/>
        </w:rPr>
        <w:t>i</w:t>
      </w:r>
      <w:r w:rsidRPr="00EF2BB1">
        <w:rPr>
          <w:rFonts w:asciiTheme="minorHAnsi" w:eastAsiaTheme="majorEastAsia" w:hAnsiTheme="minorHAnsi" w:cs="Arial"/>
          <w:i/>
          <w:iCs/>
          <w:color w:val="000000" w:themeColor="text1"/>
          <w:sz w:val="22"/>
          <w:lang w:val="es-ES" w:eastAsia="es-CO"/>
        </w:rPr>
        <w:t xml:space="preserve">nversión </w:t>
      </w:r>
      <w:r w:rsidR="001472FC"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 xml:space="preserve">rimer </w:t>
      </w:r>
      <w:r w:rsidR="001472FC" w:rsidRPr="00EF2BB1">
        <w:rPr>
          <w:rFonts w:asciiTheme="minorHAnsi" w:eastAsiaTheme="majorEastAsia" w:hAnsiTheme="minorHAnsi" w:cs="Arial"/>
          <w:i/>
          <w:iCs/>
          <w:color w:val="000000" w:themeColor="text1"/>
          <w:sz w:val="22"/>
          <w:lang w:val="es-ES" w:eastAsia="es-CO"/>
        </w:rPr>
        <w:t>t</w:t>
      </w:r>
      <w:r w:rsidRPr="00EF2BB1">
        <w:rPr>
          <w:rFonts w:asciiTheme="minorHAnsi" w:eastAsiaTheme="majorEastAsia" w:hAnsiTheme="minorHAnsi" w:cs="Arial"/>
          <w:i/>
          <w:iCs/>
          <w:color w:val="000000" w:themeColor="text1"/>
          <w:sz w:val="22"/>
          <w:lang w:val="es-ES" w:eastAsia="es-CO"/>
        </w:rPr>
        <w:t xml:space="preserve">rimestre </w:t>
      </w:r>
      <w:r w:rsidR="001472FC" w:rsidRPr="00EF2BB1">
        <w:rPr>
          <w:rFonts w:asciiTheme="minorHAnsi" w:eastAsiaTheme="majorEastAsia" w:hAnsiTheme="minorHAnsi" w:cs="Arial"/>
          <w:i/>
          <w:iCs/>
          <w:color w:val="000000" w:themeColor="text1"/>
          <w:sz w:val="22"/>
          <w:lang w:val="es-ES" w:eastAsia="es-CO"/>
        </w:rPr>
        <w:t>a</w:t>
      </w:r>
      <w:r w:rsidRPr="00EF2BB1">
        <w:rPr>
          <w:rFonts w:asciiTheme="minorHAnsi" w:eastAsiaTheme="majorEastAsia" w:hAnsiTheme="minorHAnsi" w:cs="Arial"/>
          <w:i/>
          <w:iCs/>
          <w:color w:val="000000" w:themeColor="text1"/>
          <w:sz w:val="22"/>
          <w:lang w:val="es-ES" w:eastAsia="es-CO"/>
        </w:rPr>
        <w:t>ño 2022</w:t>
      </w:r>
    </w:p>
    <w:tbl>
      <w:tblPr>
        <w:tblW w:w="8930" w:type="dxa"/>
        <w:tblInd w:w="-5" w:type="dxa"/>
        <w:tblLayout w:type="fixed"/>
        <w:tblCellMar>
          <w:left w:w="70" w:type="dxa"/>
          <w:right w:w="70" w:type="dxa"/>
        </w:tblCellMar>
        <w:tblLook w:val="04A0" w:firstRow="1" w:lastRow="0" w:firstColumn="1" w:lastColumn="0" w:noHBand="0" w:noVBand="1"/>
      </w:tblPr>
      <w:tblGrid>
        <w:gridCol w:w="851"/>
        <w:gridCol w:w="1454"/>
        <w:gridCol w:w="1522"/>
        <w:gridCol w:w="1418"/>
        <w:gridCol w:w="1559"/>
        <w:gridCol w:w="1559"/>
        <w:gridCol w:w="567"/>
      </w:tblGrid>
      <w:tr w:rsidR="0081244A" w:rsidRPr="00EF2BB1" w14:paraId="4D970A94" w14:textId="77777777" w:rsidTr="00CA0413">
        <w:trPr>
          <w:trHeight w:val="480"/>
        </w:trPr>
        <w:tc>
          <w:tcPr>
            <w:tcW w:w="851"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ECE3BFF" w14:textId="583ABF64" w:rsidR="0081244A" w:rsidRPr="00EF2BB1" w:rsidRDefault="001472FC"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Tipo de recurso</w:t>
            </w:r>
          </w:p>
        </w:tc>
        <w:tc>
          <w:tcPr>
            <w:tcW w:w="1454"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8E0967A" w14:textId="29B486FD" w:rsidR="0081244A" w:rsidRPr="00EF2BB1" w:rsidRDefault="001472FC"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Suma de aprox. vigente</w:t>
            </w:r>
          </w:p>
        </w:tc>
        <w:tc>
          <w:tcPr>
            <w:tcW w:w="152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AF9B54A" w14:textId="0E8BBC65" w:rsidR="0081244A" w:rsidRPr="00EF2BB1" w:rsidRDefault="001472FC"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Suma de CDP</w:t>
            </w:r>
          </w:p>
        </w:tc>
        <w:tc>
          <w:tcPr>
            <w:tcW w:w="141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8ACB219" w14:textId="14BE5992" w:rsidR="0081244A" w:rsidRPr="00EF2BB1" w:rsidRDefault="001472FC"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Suma de compromiso</w:t>
            </w:r>
          </w:p>
        </w:tc>
        <w:tc>
          <w:tcPr>
            <w:tcW w:w="1559"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439373C" w14:textId="57E9F525" w:rsidR="0081244A" w:rsidRPr="00EF2BB1" w:rsidRDefault="001472FC"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Suma de obligación</w:t>
            </w:r>
          </w:p>
        </w:tc>
        <w:tc>
          <w:tcPr>
            <w:tcW w:w="1559"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208BD96" w14:textId="30C2E5E7" w:rsidR="0081244A" w:rsidRPr="00EF2BB1" w:rsidRDefault="001472FC"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Suma de aprox. Disponible</w:t>
            </w:r>
          </w:p>
        </w:tc>
        <w:tc>
          <w:tcPr>
            <w:tcW w:w="567"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45DCD39" w14:textId="0272CF55" w:rsidR="0081244A" w:rsidRPr="00EF2BB1" w:rsidRDefault="001472FC" w:rsidP="0081244A">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xml:space="preserve">% eje pptal  </w:t>
            </w:r>
          </w:p>
        </w:tc>
      </w:tr>
      <w:tr w:rsidR="0081244A" w:rsidRPr="00EF2BB1" w14:paraId="309DB60B" w14:textId="77777777" w:rsidTr="00CA0413">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DA7CF"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11</w:t>
            </w:r>
          </w:p>
        </w:tc>
        <w:tc>
          <w:tcPr>
            <w:tcW w:w="1454" w:type="dxa"/>
            <w:tcBorders>
              <w:top w:val="single" w:sz="4" w:space="0" w:color="auto"/>
              <w:left w:val="single" w:sz="4" w:space="0" w:color="auto"/>
              <w:bottom w:val="single" w:sz="4" w:space="0" w:color="auto"/>
              <w:right w:val="single" w:sz="4" w:space="0" w:color="auto"/>
            </w:tcBorders>
            <w:shd w:val="clear" w:color="auto" w:fill="auto"/>
            <w:noWrap/>
            <w:hideMark/>
          </w:tcPr>
          <w:p w14:paraId="0D9B7416"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$ 18.000.000.000,00 </w:t>
            </w:r>
          </w:p>
        </w:tc>
        <w:tc>
          <w:tcPr>
            <w:tcW w:w="1522" w:type="dxa"/>
            <w:tcBorders>
              <w:top w:val="single" w:sz="4" w:space="0" w:color="auto"/>
              <w:left w:val="single" w:sz="4" w:space="0" w:color="auto"/>
              <w:bottom w:val="single" w:sz="4" w:space="0" w:color="auto"/>
              <w:right w:val="single" w:sz="4" w:space="0" w:color="auto"/>
            </w:tcBorders>
            <w:shd w:val="clear" w:color="auto" w:fill="auto"/>
            <w:noWrap/>
            <w:hideMark/>
          </w:tcPr>
          <w:p w14:paraId="1FC13933"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$ 15.166.768.434,00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2BC1EC3"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$ 7.654.149.005,88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5F4F263"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$ 2.150.258.346,83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10387BE"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$ 2.833.231.566,00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2F7B84AD" w14:textId="77777777" w:rsidR="0081244A" w:rsidRPr="00EF2BB1" w:rsidRDefault="0081244A" w:rsidP="0081244A">
            <w:pPr>
              <w:spacing w:after="0" w:line="240" w:lineRule="auto"/>
              <w:rPr>
                <w:rFonts w:asciiTheme="minorHAnsi" w:eastAsia="Times New Roman" w:hAnsiTheme="minorHAnsi" w:cs="Arial"/>
                <w:sz w:val="14"/>
                <w:szCs w:val="14"/>
                <w:lang w:eastAsia="es-CO"/>
              </w:rPr>
            </w:pPr>
          </w:p>
        </w:tc>
      </w:tr>
      <w:tr w:rsidR="0081244A" w:rsidRPr="00EF2BB1" w14:paraId="74B3B462" w14:textId="77777777" w:rsidTr="00CA0413">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D8BA1"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Nación</w:t>
            </w:r>
          </w:p>
        </w:tc>
        <w:tc>
          <w:tcPr>
            <w:tcW w:w="1454" w:type="dxa"/>
            <w:tcBorders>
              <w:top w:val="single" w:sz="4" w:space="0" w:color="auto"/>
              <w:left w:val="single" w:sz="4" w:space="0" w:color="auto"/>
              <w:bottom w:val="single" w:sz="4" w:space="0" w:color="auto"/>
              <w:right w:val="single" w:sz="4" w:space="0" w:color="auto"/>
            </w:tcBorders>
            <w:shd w:val="clear" w:color="auto" w:fill="auto"/>
            <w:noWrap/>
            <w:hideMark/>
          </w:tcPr>
          <w:p w14:paraId="78C26BD6"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$ 18.000.000.000,00 </w:t>
            </w:r>
          </w:p>
        </w:tc>
        <w:tc>
          <w:tcPr>
            <w:tcW w:w="1522" w:type="dxa"/>
            <w:tcBorders>
              <w:top w:val="single" w:sz="4" w:space="0" w:color="auto"/>
              <w:left w:val="single" w:sz="4" w:space="0" w:color="auto"/>
              <w:bottom w:val="single" w:sz="4" w:space="0" w:color="auto"/>
              <w:right w:val="single" w:sz="4" w:space="0" w:color="auto"/>
            </w:tcBorders>
            <w:shd w:val="clear" w:color="auto" w:fill="auto"/>
            <w:noWrap/>
            <w:hideMark/>
          </w:tcPr>
          <w:p w14:paraId="55AFF477"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$ 15.166.768.434,00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A425FA8"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$ 7.654.149.005,88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F5C957C"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$ 2.150.258.346,83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DDF8DA3"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$ 2.833.231.566,00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64498D0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p>
        </w:tc>
      </w:tr>
      <w:tr w:rsidR="0081244A" w:rsidRPr="00EF2BB1" w14:paraId="24D6DA12" w14:textId="77777777" w:rsidTr="00CA0413">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BFCF4"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13</w:t>
            </w:r>
          </w:p>
        </w:tc>
        <w:tc>
          <w:tcPr>
            <w:tcW w:w="1454" w:type="dxa"/>
            <w:tcBorders>
              <w:top w:val="single" w:sz="4" w:space="0" w:color="auto"/>
              <w:left w:val="single" w:sz="4" w:space="0" w:color="auto"/>
              <w:bottom w:val="single" w:sz="4" w:space="0" w:color="auto"/>
              <w:right w:val="single" w:sz="4" w:space="0" w:color="auto"/>
            </w:tcBorders>
            <w:shd w:val="clear" w:color="auto" w:fill="auto"/>
            <w:noWrap/>
            <w:hideMark/>
          </w:tcPr>
          <w:p w14:paraId="25C3DF1B"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$ 5.920.239.274,00 </w:t>
            </w:r>
          </w:p>
        </w:tc>
        <w:tc>
          <w:tcPr>
            <w:tcW w:w="1522" w:type="dxa"/>
            <w:tcBorders>
              <w:top w:val="single" w:sz="4" w:space="0" w:color="auto"/>
              <w:left w:val="single" w:sz="4" w:space="0" w:color="auto"/>
              <w:bottom w:val="single" w:sz="4" w:space="0" w:color="auto"/>
              <w:right w:val="single" w:sz="4" w:space="0" w:color="auto"/>
            </w:tcBorders>
            <w:shd w:val="clear" w:color="auto" w:fill="auto"/>
            <w:noWrap/>
            <w:hideMark/>
          </w:tcPr>
          <w:p w14:paraId="6652C6B4"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$ 5.456.149.469,00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09DD490"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$ 3.260.972.853,00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1F064BE"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$ 804.446.371,99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E558AFD"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$ 464.089.805,00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42C1EE11" w14:textId="77777777" w:rsidR="0081244A" w:rsidRPr="00EF2BB1" w:rsidRDefault="0081244A" w:rsidP="0081244A">
            <w:pPr>
              <w:spacing w:after="0" w:line="240" w:lineRule="auto"/>
              <w:rPr>
                <w:rFonts w:asciiTheme="minorHAnsi" w:eastAsia="Times New Roman" w:hAnsiTheme="minorHAnsi" w:cs="Arial"/>
                <w:sz w:val="14"/>
                <w:szCs w:val="14"/>
                <w:lang w:eastAsia="es-CO"/>
              </w:rPr>
            </w:pPr>
          </w:p>
        </w:tc>
      </w:tr>
      <w:tr w:rsidR="0081244A" w:rsidRPr="00EF2BB1" w14:paraId="7007BACD" w14:textId="77777777" w:rsidTr="00CA0413">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89A7C"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Nación</w:t>
            </w:r>
          </w:p>
        </w:tc>
        <w:tc>
          <w:tcPr>
            <w:tcW w:w="1454" w:type="dxa"/>
            <w:tcBorders>
              <w:top w:val="single" w:sz="4" w:space="0" w:color="auto"/>
              <w:left w:val="single" w:sz="4" w:space="0" w:color="auto"/>
              <w:bottom w:val="single" w:sz="4" w:space="0" w:color="auto"/>
              <w:right w:val="single" w:sz="4" w:space="0" w:color="auto"/>
            </w:tcBorders>
            <w:shd w:val="clear" w:color="auto" w:fill="auto"/>
            <w:noWrap/>
            <w:hideMark/>
          </w:tcPr>
          <w:p w14:paraId="6ACB7EDB"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$ 5.920.239.274,00 </w:t>
            </w:r>
          </w:p>
        </w:tc>
        <w:tc>
          <w:tcPr>
            <w:tcW w:w="1522" w:type="dxa"/>
            <w:tcBorders>
              <w:top w:val="single" w:sz="4" w:space="0" w:color="auto"/>
              <w:left w:val="single" w:sz="4" w:space="0" w:color="auto"/>
              <w:bottom w:val="single" w:sz="4" w:space="0" w:color="auto"/>
              <w:right w:val="single" w:sz="4" w:space="0" w:color="auto"/>
            </w:tcBorders>
            <w:shd w:val="clear" w:color="auto" w:fill="auto"/>
            <w:noWrap/>
            <w:hideMark/>
          </w:tcPr>
          <w:p w14:paraId="1BCE8269"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$ 5.456.149.469,00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C6DAA85"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$ 3.260.972.853,00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63388E1"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$ 804.446.371,99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2171467"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$ 464.089.805,00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3A768637" w14:textId="77777777" w:rsidR="0081244A" w:rsidRPr="00EF2BB1" w:rsidRDefault="0081244A" w:rsidP="0081244A">
            <w:pPr>
              <w:spacing w:after="0" w:line="240" w:lineRule="auto"/>
              <w:rPr>
                <w:rFonts w:asciiTheme="minorHAnsi" w:eastAsia="Times New Roman" w:hAnsiTheme="minorHAnsi" w:cs="Arial"/>
                <w:sz w:val="14"/>
                <w:szCs w:val="14"/>
                <w:lang w:eastAsia="es-CO"/>
              </w:rPr>
            </w:pPr>
          </w:p>
        </w:tc>
      </w:tr>
      <w:tr w:rsidR="0081244A" w:rsidRPr="00EF2BB1" w14:paraId="6BFC6C46" w14:textId="77777777" w:rsidTr="00CA0413">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64DF8"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20</w:t>
            </w:r>
          </w:p>
        </w:tc>
        <w:tc>
          <w:tcPr>
            <w:tcW w:w="1454" w:type="dxa"/>
            <w:tcBorders>
              <w:top w:val="single" w:sz="4" w:space="0" w:color="auto"/>
              <w:left w:val="single" w:sz="4" w:space="0" w:color="auto"/>
              <w:bottom w:val="single" w:sz="4" w:space="0" w:color="auto"/>
              <w:right w:val="single" w:sz="4" w:space="0" w:color="auto"/>
            </w:tcBorders>
            <w:shd w:val="clear" w:color="auto" w:fill="auto"/>
            <w:noWrap/>
            <w:hideMark/>
          </w:tcPr>
          <w:p w14:paraId="683A1AE7"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$ 8.308.000.000,00 </w:t>
            </w:r>
          </w:p>
        </w:tc>
        <w:tc>
          <w:tcPr>
            <w:tcW w:w="1522" w:type="dxa"/>
            <w:tcBorders>
              <w:top w:val="single" w:sz="4" w:space="0" w:color="auto"/>
              <w:left w:val="single" w:sz="4" w:space="0" w:color="auto"/>
              <w:bottom w:val="single" w:sz="4" w:space="0" w:color="auto"/>
              <w:right w:val="single" w:sz="4" w:space="0" w:color="auto"/>
            </w:tcBorders>
            <w:shd w:val="clear" w:color="auto" w:fill="auto"/>
            <w:noWrap/>
            <w:hideMark/>
          </w:tcPr>
          <w:p w14:paraId="1826FAD8"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$ 6.658.268.828,80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A71EBAA"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$ 4.799.185.766,00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F6A9F43"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$ 545.939.310,00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86CCA9E"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$ 1.649.731.171,20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30A60437" w14:textId="77777777" w:rsidR="0081244A" w:rsidRPr="00EF2BB1" w:rsidRDefault="0081244A" w:rsidP="0081244A">
            <w:pPr>
              <w:spacing w:after="0" w:line="240" w:lineRule="auto"/>
              <w:rPr>
                <w:rFonts w:asciiTheme="minorHAnsi" w:eastAsia="Times New Roman" w:hAnsiTheme="minorHAnsi" w:cs="Arial"/>
                <w:sz w:val="14"/>
                <w:szCs w:val="14"/>
                <w:lang w:eastAsia="es-CO"/>
              </w:rPr>
            </w:pPr>
          </w:p>
        </w:tc>
      </w:tr>
      <w:tr w:rsidR="0081244A" w:rsidRPr="00EF2BB1" w14:paraId="63E1F6EA" w14:textId="77777777" w:rsidTr="00CA0413">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29F68"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Propios</w:t>
            </w:r>
          </w:p>
        </w:tc>
        <w:tc>
          <w:tcPr>
            <w:tcW w:w="1454" w:type="dxa"/>
            <w:tcBorders>
              <w:top w:val="single" w:sz="4" w:space="0" w:color="auto"/>
              <w:left w:val="single" w:sz="4" w:space="0" w:color="auto"/>
              <w:bottom w:val="single" w:sz="4" w:space="0" w:color="auto"/>
              <w:right w:val="single" w:sz="4" w:space="0" w:color="auto"/>
            </w:tcBorders>
            <w:shd w:val="clear" w:color="auto" w:fill="auto"/>
            <w:noWrap/>
            <w:hideMark/>
          </w:tcPr>
          <w:p w14:paraId="243A3ADD"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$ 8.308.000.000,00 </w:t>
            </w:r>
          </w:p>
        </w:tc>
        <w:tc>
          <w:tcPr>
            <w:tcW w:w="1522" w:type="dxa"/>
            <w:tcBorders>
              <w:top w:val="single" w:sz="4" w:space="0" w:color="auto"/>
              <w:left w:val="single" w:sz="4" w:space="0" w:color="auto"/>
              <w:bottom w:val="single" w:sz="4" w:space="0" w:color="auto"/>
              <w:right w:val="single" w:sz="4" w:space="0" w:color="auto"/>
            </w:tcBorders>
            <w:shd w:val="clear" w:color="auto" w:fill="auto"/>
            <w:noWrap/>
            <w:hideMark/>
          </w:tcPr>
          <w:p w14:paraId="68F10135"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$ 6.658.268.828,80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0C82EB1"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$ 4.799.185.766,00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AB3E703"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$ 545.939.310,00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2B2261A" w14:textId="77777777" w:rsidR="0081244A" w:rsidRPr="00EF2BB1" w:rsidRDefault="0081244A" w:rsidP="0081244A">
            <w:pPr>
              <w:spacing w:after="0" w:line="240" w:lineRule="auto"/>
              <w:rPr>
                <w:rFonts w:asciiTheme="minorHAnsi" w:eastAsia="Times New Roman" w:hAnsiTheme="minorHAnsi" w:cs="Arial"/>
                <w:color w:val="000000" w:themeColor="text1"/>
                <w:sz w:val="14"/>
                <w:szCs w:val="14"/>
                <w:lang w:eastAsia="es-CO"/>
              </w:rPr>
            </w:pPr>
            <w:r w:rsidRPr="00EF2BB1">
              <w:rPr>
                <w:rFonts w:asciiTheme="minorHAnsi" w:hAnsiTheme="minorHAnsi" w:cs="Arial"/>
                <w:sz w:val="14"/>
                <w:szCs w:val="14"/>
              </w:rPr>
              <w:t xml:space="preserve"> $ 1.649.731.171,20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076C616B" w14:textId="77777777" w:rsidR="0081244A" w:rsidRPr="00EF2BB1" w:rsidRDefault="0081244A" w:rsidP="0081244A">
            <w:pPr>
              <w:spacing w:after="0" w:line="240" w:lineRule="auto"/>
              <w:rPr>
                <w:rFonts w:asciiTheme="minorHAnsi" w:eastAsia="Times New Roman" w:hAnsiTheme="minorHAnsi" w:cs="Arial"/>
                <w:sz w:val="14"/>
                <w:szCs w:val="14"/>
                <w:lang w:eastAsia="es-CO"/>
              </w:rPr>
            </w:pPr>
          </w:p>
        </w:tc>
      </w:tr>
      <w:tr w:rsidR="0081244A" w:rsidRPr="00EF2BB1" w14:paraId="227E82C4" w14:textId="77777777" w:rsidTr="00CA0413">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ECA4833" w14:textId="77777777"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TOTAL </w:t>
            </w:r>
          </w:p>
        </w:tc>
        <w:tc>
          <w:tcPr>
            <w:tcW w:w="1454" w:type="dxa"/>
            <w:tcBorders>
              <w:top w:val="single" w:sz="4" w:space="0" w:color="auto"/>
              <w:left w:val="single" w:sz="4" w:space="0" w:color="auto"/>
              <w:bottom w:val="single" w:sz="4" w:space="0" w:color="auto"/>
              <w:right w:val="single" w:sz="4" w:space="0" w:color="auto"/>
            </w:tcBorders>
            <w:shd w:val="clear" w:color="000000" w:fill="D8E4BC"/>
            <w:noWrap/>
            <w:hideMark/>
          </w:tcPr>
          <w:p w14:paraId="6140B3A1"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$ 32.228.239.274,00 </w:t>
            </w:r>
          </w:p>
        </w:tc>
        <w:tc>
          <w:tcPr>
            <w:tcW w:w="1522" w:type="dxa"/>
            <w:tcBorders>
              <w:top w:val="single" w:sz="4" w:space="0" w:color="auto"/>
              <w:left w:val="single" w:sz="4" w:space="0" w:color="auto"/>
              <w:bottom w:val="single" w:sz="4" w:space="0" w:color="auto"/>
              <w:right w:val="single" w:sz="4" w:space="0" w:color="auto"/>
            </w:tcBorders>
            <w:shd w:val="clear" w:color="000000" w:fill="D8E4BC"/>
            <w:noWrap/>
            <w:hideMark/>
          </w:tcPr>
          <w:p w14:paraId="0A37FEEF"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$ 27.281.186.731,80 </w:t>
            </w:r>
          </w:p>
        </w:tc>
        <w:tc>
          <w:tcPr>
            <w:tcW w:w="1418" w:type="dxa"/>
            <w:tcBorders>
              <w:top w:val="single" w:sz="4" w:space="0" w:color="auto"/>
              <w:left w:val="single" w:sz="4" w:space="0" w:color="auto"/>
              <w:bottom w:val="single" w:sz="4" w:space="0" w:color="auto"/>
              <w:right w:val="single" w:sz="4" w:space="0" w:color="auto"/>
            </w:tcBorders>
            <w:shd w:val="clear" w:color="000000" w:fill="D8E4BC"/>
            <w:noWrap/>
            <w:hideMark/>
          </w:tcPr>
          <w:p w14:paraId="213BC954"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$ 15.714.307.624,88 </w:t>
            </w:r>
          </w:p>
        </w:tc>
        <w:tc>
          <w:tcPr>
            <w:tcW w:w="1559" w:type="dxa"/>
            <w:tcBorders>
              <w:top w:val="single" w:sz="4" w:space="0" w:color="auto"/>
              <w:left w:val="single" w:sz="4" w:space="0" w:color="auto"/>
              <w:bottom w:val="single" w:sz="4" w:space="0" w:color="auto"/>
              <w:right w:val="single" w:sz="4" w:space="0" w:color="auto"/>
            </w:tcBorders>
            <w:shd w:val="clear" w:color="000000" w:fill="D8E4BC"/>
            <w:noWrap/>
            <w:hideMark/>
          </w:tcPr>
          <w:p w14:paraId="0DA75F54"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$ 3.500.644.028,82 </w:t>
            </w:r>
          </w:p>
        </w:tc>
        <w:tc>
          <w:tcPr>
            <w:tcW w:w="1559" w:type="dxa"/>
            <w:tcBorders>
              <w:top w:val="single" w:sz="4" w:space="0" w:color="auto"/>
              <w:left w:val="single" w:sz="4" w:space="0" w:color="auto"/>
              <w:bottom w:val="single" w:sz="4" w:space="0" w:color="auto"/>
              <w:right w:val="single" w:sz="4" w:space="0" w:color="auto"/>
            </w:tcBorders>
            <w:shd w:val="clear" w:color="000000" w:fill="D8E4BC"/>
            <w:noWrap/>
            <w:hideMark/>
          </w:tcPr>
          <w:p w14:paraId="6900DBC0"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hAnsiTheme="minorHAnsi" w:cs="Arial"/>
                <w:sz w:val="14"/>
                <w:szCs w:val="14"/>
              </w:rPr>
              <w:t xml:space="preserve"> $ 4.947.052.542,20 </w:t>
            </w:r>
          </w:p>
        </w:tc>
        <w:tc>
          <w:tcPr>
            <w:tcW w:w="567" w:type="dxa"/>
            <w:tcBorders>
              <w:top w:val="single" w:sz="4" w:space="0" w:color="auto"/>
              <w:left w:val="single" w:sz="4" w:space="0" w:color="auto"/>
              <w:bottom w:val="single" w:sz="4" w:space="0" w:color="auto"/>
              <w:right w:val="single" w:sz="4" w:space="0" w:color="auto"/>
            </w:tcBorders>
            <w:shd w:val="clear" w:color="000000" w:fill="D8E4BC"/>
            <w:noWrap/>
            <w:hideMark/>
          </w:tcPr>
          <w:p w14:paraId="60FB4477" w14:textId="77777777"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hAnsiTheme="minorHAnsi" w:cs="Arial"/>
                <w:sz w:val="14"/>
                <w:szCs w:val="14"/>
              </w:rPr>
              <w:t>11%</w:t>
            </w:r>
          </w:p>
        </w:tc>
      </w:tr>
    </w:tbl>
    <w:p w14:paraId="6A6B6481" w14:textId="20F5C15F" w:rsidR="0081244A" w:rsidRPr="00EF2BB1" w:rsidRDefault="0081244A" w:rsidP="0081244A">
      <w:pPr>
        <w:pBdr>
          <w:top w:val="nil"/>
          <w:left w:val="nil"/>
          <w:bottom w:val="nil"/>
          <w:right w:val="nil"/>
          <w:between w:val="nil"/>
        </w:pBdr>
        <w:spacing w:before="2"/>
        <w:ind w:right="968"/>
        <w:rPr>
          <w:rFonts w:asciiTheme="minorHAnsi" w:eastAsia="Arial" w:hAnsiTheme="minorHAnsi" w:cs="Arial"/>
          <w:sz w:val="20"/>
          <w:szCs w:val="20"/>
        </w:rPr>
      </w:pPr>
    </w:p>
    <w:p w14:paraId="368A83E0" w14:textId="19199D2A" w:rsidR="001472FC" w:rsidRPr="00EF2BB1" w:rsidRDefault="001472FC" w:rsidP="001472FC">
      <w:pPr>
        <w:pBdr>
          <w:top w:val="nil"/>
          <w:left w:val="nil"/>
          <w:bottom w:val="nil"/>
          <w:right w:val="nil"/>
          <w:between w:val="nil"/>
        </w:pBdr>
        <w:spacing w:before="2"/>
        <w:ind w:right="968"/>
        <w:rPr>
          <w:rFonts w:asciiTheme="minorHAnsi" w:eastAsia="Arial" w:hAnsiTheme="minorHAnsi" w:cs="Arial"/>
          <w:b/>
          <w:bCs/>
          <w:sz w:val="22"/>
          <w:lang w:val="es-ES"/>
        </w:rPr>
      </w:pPr>
      <w:r w:rsidRPr="00EF2BB1">
        <w:rPr>
          <w:rFonts w:asciiTheme="minorHAnsi" w:eastAsia="Arial" w:hAnsiTheme="minorHAnsi" w:cs="Arial"/>
          <w:b/>
          <w:bCs/>
          <w:sz w:val="22"/>
          <w:lang w:val="es-ES"/>
        </w:rPr>
        <w:t xml:space="preserve">Gráfica 11 </w:t>
      </w:r>
    </w:p>
    <w:p w14:paraId="62674BDE" w14:textId="10404513" w:rsidR="001472FC" w:rsidRPr="00EF2BB1" w:rsidRDefault="001472FC" w:rsidP="001472FC">
      <w:pPr>
        <w:pBdr>
          <w:top w:val="nil"/>
          <w:left w:val="nil"/>
          <w:bottom w:val="nil"/>
          <w:right w:val="nil"/>
          <w:between w:val="nil"/>
        </w:pBdr>
        <w:spacing w:before="2"/>
        <w:ind w:right="968"/>
        <w:rPr>
          <w:rFonts w:asciiTheme="minorHAnsi" w:eastAsia="Arial" w:hAnsiTheme="minorHAnsi" w:cs="Arial"/>
          <w:i/>
          <w:iCs/>
          <w:sz w:val="22"/>
        </w:rPr>
      </w:pPr>
      <w:r w:rsidRPr="00EF2BB1">
        <w:rPr>
          <w:rFonts w:asciiTheme="minorHAnsi" w:eastAsia="Arial" w:hAnsiTheme="minorHAnsi" w:cs="Arial"/>
          <w:i/>
          <w:iCs/>
          <w:sz w:val="22"/>
          <w:lang w:val="es-ES"/>
        </w:rPr>
        <w:t>Ejecución presupuestal proyectos de inversión Ideam a corte 31 de marzo 2021</w:t>
      </w:r>
    </w:p>
    <w:p w14:paraId="0F081D2D" w14:textId="77777777" w:rsidR="001472FC" w:rsidRPr="00EF2BB1" w:rsidRDefault="001472FC" w:rsidP="0081244A">
      <w:pPr>
        <w:pBdr>
          <w:top w:val="nil"/>
          <w:left w:val="nil"/>
          <w:bottom w:val="nil"/>
          <w:right w:val="nil"/>
          <w:between w:val="nil"/>
        </w:pBdr>
        <w:spacing w:before="2"/>
        <w:ind w:right="968"/>
        <w:rPr>
          <w:rFonts w:asciiTheme="minorHAnsi" w:eastAsia="Arial" w:hAnsiTheme="minorHAnsi" w:cs="Arial"/>
          <w:sz w:val="20"/>
          <w:szCs w:val="20"/>
        </w:rPr>
      </w:pPr>
    </w:p>
    <w:p w14:paraId="31E6A08C" w14:textId="5A71C99C" w:rsidR="00CA0413" w:rsidRPr="00EF2BB1" w:rsidRDefault="0081244A" w:rsidP="00EF2BB1">
      <w:pPr>
        <w:pBdr>
          <w:top w:val="nil"/>
          <w:left w:val="nil"/>
          <w:bottom w:val="nil"/>
          <w:right w:val="nil"/>
          <w:between w:val="nil"/>
        </w:pBdr>
        <w:spacing w:before="2"/>
        <w:ind w:right="968"/>
        <w:rPr>
          <w:rFonts w:asciiTheme="minorHAnsi" w:eastAsia="Arial" w:hAnsiTheme="minorHAnsi" w:cs="Arial"/>
          <w:sz w:val="20"/>
          <w:szCs w:val="20"/>
        </w:rPr>
      </w:pPr>
      <w:r w:rsidRPr="00EF2BB1">
        <w:rPr>
          <w:rFonts w:asciiTheme="minorHAnsi" w:hAnsiTheme="minorHAnsi" w:cs="Arial"/>
          <w:noProof/>
          <w:lang w:eastAsia="es-CO"/>
        </w:rPr>
        <w:drawing>
          <wp:inline distT="0" distB="0" distL="0" distR="0" wp14:anchorId="78C9A4B0" wp14:editId="4553FBA6">
            <wp:extent cx="5612130" cy="2505075"/>
            <wp:effectExtent l="0" t="0" r="762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F76ABE" w14:textId="2069345C" w:rsidR="006347E9" w:rsidRPr="00EF2BB1" w:rsidRDefault="006347E9" w:rsidP="006347E9">
      <w:pPr>
        <w:pBdr>
          <w:top w:val="nil"/>
          <w:left w:val="nil"/>
          <w:bottom w:val="nil"/>
          <w:right w:val="nil"/>
          <w:between w:val="nil"/>
        </w:pBdr>
        <w:spacing w:before="2"/>
        <w:ind w:right="968"/>
        <w:rPr>
          <w:rFonts w:asciiTheme="minorHAnsi" w:eastAsia="Arial" w:hAnsiTheme="minorHAnsi" w:cs="Arial"/>
          <w:b/>
          <w:bCs/>
          <w:noProof/>
          <w:sz w:val="22"/>
          <w:lang w:val="es-ES" w:eastAsia="es-CO"/>
        </w:rPr>
      </w:pPr>
      <w:r w:rsidRPr="00EF2BB1">
        <w:rPr>
          <w:rFonts w:asciiTheme="minorHAnsi" w:eastAsia="Arial" w:hAnsiTheme="minorHAnsi" w:cs="Arial"/>
          <w:b/>
          <w:bCs/>
          <w:noProof/>
          <w:sz w:val="22"/>
          <w:lang w:val="es-ES" w:eastAsia="es-CO"/>
        </w:rPr>
        <w:t>Gráfica 12</w:t>
      </w:r>
    </w:p>
    <w:p w14:paraId="27DA09FC" w14:textId="3AEABD67" w:rsidR="006347E9" w:rsidRPr="00EF2BB1" w:rsidRDefault="006347E9" w:rsidP="006347E9">
      <w:pPr>
        <w:pBdr>
          <w:top w:val="nil"/>
          <w:left w:val="nil"/>
          <w:bottom w:val="nil"/>
          <w:right w:val="nil"/>
          <w:between w:val="nil"/>
        </w:pBdr>
        <w:spacing w:before="2"/>
        <w:ind w:right="968"/>
        <w:rPr>
          <w:rFonts w:asciiTheme="minorHAnsi" w:eastAsia="Arial" w:hAnsiTheme="minorHAnsi" w:cs="Arial"/>
          <w:i/>
          <w:iCs/>
          <w:noProof/>
          <w:sz w:val="22"/>
          <w:lang w:eastAsia="es-CO"/>
        </w:rPr>
      </w:pPr>
      <w:r w:rsidRPr="00EF2BB1">
        <w:rPr>
          <w:rFonts w:asciiTheme="minorHAnsi" w:eastAsia="Arial" w:hAnsiTheme="minorHAnsi" w:cs="Arial"/>
          <w:i/>
          <w:iCs/>
          <w:noProof/>
          <w:sz w:val="22"/>
          <w:lang w:val="es-ES" w:eastAsia="es-CO"/>
        </w:rPr>
        <w:t>Porcentaje de ejecución PPTO inversión  por tipo de recurso</w:t>
      </w:r>
    </w:p>
    <w:p w14:paraId="32F9C0B9" w14:textId="156AB471" w:rsidR="0081244A" w:rsidRPr="00EF2BB1" w:rsidRDefault="0081244A" w:rsidP="006347E9">
      <w:pPr>
        <w:pBdr>
          <w:top w:val="nil"/>
          <w:left w:val="nil"/>
          <w:bottom w:val="nil"/>
          <w:right w:val="nil"/>
          <w:between w:val="nil"/>
        </w:pBdr>
        <w:spacing w:before="2"/>
        <w:ind w:right="968"/>
        <w:rPr>
          <w:rFonts w:asciiTheme="minorHAnsi" w:eastAsia="Arial" w:hAnsiTheme="minorHAnsi" w:cs="Arial"/>
          <w:noProof/>
          <w:sz w:val="20"/>
          <w:szCs w:val="20"/>
          <w:lang w:eastAsia="es-CO"/>
        </w:rPr>
      </w:pPr>
      <w:r w:rsidRPr="00EF2BB1">
        <w:rPr>
          <w:rFonts w:asciiTheme="minorHAnsi" w:eastAsia="Arial" w:hAnsiTheme="minorHAnsi" w:cs="Arial"/>
          <w:noProof/>
          <w:sz w:val="20"/>
          <w:szCs w:val="20"/>
          <w:lang w:eastAsia="es-CO"/>
        </w:rPr>
        <w:lastRenderedPageBreak/>
        <w:t xml:space="preserve">                             </w:t>
      </w:r>
      <w:r w:rsidR="00EF2BB1" w:rsidRPr="00EF2BB1">
        <w:rPr>
          <w:rFonts w:asciiTheme="minorHAnsi" w:hAnsiTheme="minorHAnsi" w:cs="Arial"/>
          <w:noProof/>
          <w:lang w:eastAsia="es-CO"/>
        </w:rPr>
        <w:drawing>
          <wp:inline distT="0" distB="0" distL="0" distR="0" wp14:anchorId="39991CEE" wp14:editId="41F7B40C">
            <wp:extent cx="2934031" cy="1439186"/>
            <wp:effectExtent l="0" t="0" r="0"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C2D585" w14:textId="57392CE0" w:rsidR="00854865" w:rsidRPr="00EF2BB1" w:rsidRDefault="00EF2BB1" w:rsidP="0081244A">
      <w:pPr>
        <w:pBdr>
          <w:top w:val="nil"/>
          <w:left w:val="nil"/>
          <w:bottom w:val="nil"/>
          <w:right w:val="nil"/>
          <w:between w:val="nil"/>
        </w:pBdr>
        <w:spacing w:before="2"/>
        <w:ind w:right="968"/>
        <w:jc w:val="center"/>
        <w:rPr>
          <w:rFonts w:asciiTheme="minorHAnsi" w:eastAsia="Arial" w:hAnsiTheme="minorHAnsi" w:cs="Arial"/>
          <w:noProof/>
          <w:sz w:val="16"/>
          <w:szCs w:val="16"/>
          <w:lang w:eastAsia="es-CO"/>
        </w:rPr>
      </w:pPr>
      <w:r w:rsidRPr="00EF2BB1">
        <w:rPr>
          <w:rFonts w:asciiTheme="minorHAnsi" w:eastAsia="Arial" w:hAnsiTheme="minorHAnsi" w:cs="Arial"/>
          <w:b/>
          <w:bCs/>
          <w:noProof/>
          <w:sz w:val="16"/>
          <w:szCs w:val="16"/>
          <w:lang w:eastAsia="es-CO"/>
        </w:rPr>
        <w:t xml:space="preserve">Fuente. </w:t>
      </w:r>
      <w:r w:rsidRPr="00EF2BB1">
        <w:rPr>
          <w:rFonts w:asciiTheme="minorHAnsi" w:eastAsiaTheme="majorEastAsia" w:hAnsiTheme="minorHAnsi" w:cs="Arial"/>
          <w:sz w:val="16"/>
          <w:szCs w:val="16"/>
          <w:lang w:val="es-ES" w:eastAsia="es-CO"/>
        </w:rPr>
        <w:t>Ejecución registrada en el SIIF nación clasificada por proyecto de inversión, fuente y tipo de   recursos.</w:t>
      </w:r>
    </w:p>
    <w:p w14:paraId="32634B7B" w14:textId="6E42DD76" w:rsidR="0081244A" w:rsidRPr="00EF2BB1" w:rsidRDefault="006347E9" w:rsidP="006347E9">
      <w:pPr>
        <w:pBdr>
          <w:top w:val="nil"/>
          <w:left w:val="nil"/>
          <w:bottom w:val="nil"/>
          <w:right w:val="nil"/>
          <w:between w:val="nil"/>
        </w:pBdr>
        <w:tabs>
          <w:tab w:val="left" w:pos="7650"/>
        </w:tabs>
        <w:spacing w:before="2"/>
        <w:ind w:left="1890" w:right="9" w:hanging="1890"/>
        <w:rPr>
          <w:rFonts w:asciiTheme="minorHAnsi" w:eastAsia="Arial" w:hAnsiTheme="minorHAnsi" w:cs="Arial"/>
          <w:noProof/>
          <w:sz w:val="20"/>
          <w:szCs w:val="20"/>
          <w:lang w:eastAsia="es-CO"/>
        </w:rPr>
      </w:pPr>
      <w:r w:rsidRPr="00EF2BB1">
        <w:rPr>
          <w:rFonts w:asciiTheme="minorHAnsi" w:eastAsia="Arial" w:hAnsiTheme="minorHAnsi" w:cs="Arial"/>
          <w:noProof/>
          <w:sz w:val="20"/>
          <w:szCs w:val="20"/>
          <w:lang w:eastAsia="es-CO"/>
        </w:rPr>
        <w:t xml:space="preserve">                          </w:t>
      </w:r>
    </w:p>
    <w:p w14:paraId="26537218" w14:textId="77777777" w:rsidR="0081244A" w:rsidRPr="00EF2BB1" w:rsidRDefault="0081244A" w:rsidP="0081244A">
      <w:pPr>
        <w:jc w:val="both"/>
        <w:rPr>
          <w:rFonts w:asciiTheme="minorHAnsi" w:eastAsiaTheme="majorEastAsia" w:hAnsiTheme="minorHAnsi" w:cs="Arial"/>
          <w:color w:val="000000" w:themeColor="text1"/>
          <w:sz w:val="16"/>
          <w:szCs w:val="16"/>
          <w:lang w:val="es-ES" w:eastAsia="es-CO"/>
        </w:rPr>
      </w:pPr>
    </w:p>
    <w:p w14:paraId="6A4CD656" w14:textId="7E77BFCA" w:rsidR="0081244A" w:rsidRPr="00EF2BB1" w:rsidRDefault="006347E9" w:rsidP="0081244A">
      <w:pPr>
        <w:jc w:val="both"/>
        <w:rPr>
          <w:rFonts w:asciiTheme="minorHAnsi" w:eastAsiaTheme="majorEastAsia" w:hAnsiTheme="minorHAnsi" w:cs="Arial"/>
          <w:b/>
          <w:bCs/>
          <w:color w:val="000000" w:themeColor="text1"/>
          <w:sz w:val="16"/>
          <w:szCs w:val="16"/>
          <w:lang w:val="es-ES" w:eastAsia="es-CO"/>
        </w:rPr>
      </w:pPr>
      <w:r w:rsidRPr="00EF2BB1">
        <w:rPr>
          <w:rFonts w:asciiTheme="minorHAnsi" w:eastAsiaTheme="majorEastAsia" w:hAnsiTheme="minorHAnsi" w:cs="Arial"/>
          <w:b/>
          <w:bCs/>
          <w:color w:val="000000" w:themeColor="text1"/>
          <w:sz w:val="22"/>
          <w:lang w:val="es-ES" w:eastAsia="es-CO"/>
        </w:rPr>
        <w:t>Fortalecimiento de la gestión del conocimiento hidrológico, meteorológico y ambiental nacional</w:t>
      </w:r>
    </w:p>
    <w:p w14:paraId="20C7965B" w14:textId="77777777" w:rsidR="0081244A" w:rsidRPr="00EF2BB1" w:rsidRDefault="0081244A" w:rsidP="0081244A">
      <w:pPr>
        <w:jc w:val="both"/>
        <w:rPr>
          <w:rFonts w:asciiTheme="minorHAnsi" w:eastAsiaTheme="majorEastAsia" w:hAnsiTheme="minorHAnsi" w:cs="Arial"/>
          <w:color w:val="000000" w:themeColor="text1"/>
          <w:sz w:val="16"/>
          <w:szCs w:val="16"/>
          <w:lang w:val="es-ES" w:eastAsia="es-CO"/>
        </w:rPr>
      </w:pPr>
      <w:r w:rsidRPr="00EF2BB1">
        <w:rPr>
          <w:rFonts w:asciiTheme="minorHAnsi" w:eastAsiaTheme="majorEastAsia" w:hAnsiTheme="minorHAnsi" w:cs="Arial"/>
          <w:color w:val="000000" w:themeColor="text1"/>
          <w:sz w:val="20"/>
          <w:szCs w:val="20"/>
          <w:lang w:val="es-ES" w:eastAsia="es-CO"/>
        </w:rPr>
        <w:t>Asignación Vigente:</w:t>
      </w:r>
      <w:r w:rsidRPr="00EF2BB1">
        <w:rPr>
          <w:rFonts w:asciiTheme="minorHAnsi" w:eastAsiaTheme="majorEastAsia" w:hAnsiTheme="minorHAnsi" w:cs="Arial"/>
          <w:color w:val="000000" w:themeColor="text1"/>
          <w:sz w:val="16"/>
          <w:szCs w:val="16"/>
          <w:lang w:val="es-ES" w:eastAsia="es-CO"/>
        </w:rPr>
        <w:t xml:space="preserve"> </w:t>
      </w:r>
      <w:r w:rsidRPr="00EF2BB1">
        <w:rPr>
          <w:rFonts w:asciiTheme="minorHAnsi" w:eastAsiaTheme="majorEastAsia" w:hAnsiTheme="minorHAnsi" w:cs="Arial"/>
          <w:color w:val="002060"/>
          <w:sz w:val="20"/>
          <w:szCs w:val="20"/>
          <w:lang w:val="es-ES" w:eastAsia="es-CO"/>
        </w:rPr>
        <w:t>$ 29.240.656.126,00</w:t>
      </w:r>
    </w:p>
    <w:p w14:paraId="23DFF73A" w14:textId="20D28B94" w:rsidR="0081244A" w:rsidRPr="00EF2BB1" w:rsidRDefault="0081244A" w:rsidP="0081244A">
      <w:pPr>
        <w:jc w:val="both"/>
        <w:rPr>
          <w:rFonts w:asciiTheme="minorHAnsi" w:eastAsiaTheme="majorEastAsia" w:hAnsiTheme="minorHAnsi" w:cs="Arial"/>
          <w:color w:val="000000" w:themeColor="text1"/>
          <w:sz w:val="16"/>
          <w:szCs w:val="16"/>
          <w:lang w:val="es-ES" w:eastAsia="es-CO"/>
        </w:rPr>
      </w:pPr>
      <w:r w:rsidRPr="00EF2BB1">
        <w:rPr>
          <w:rFonts w:asciiTheme="minorHAnsi" w:eastAsiaTheme="majorEastAsia" w:hAnsiTheme="minorHAnsi" w:cs="Arial"/>
          <w:color w:val="000000" w:themeColor="text1"/>
          <w:sz w:val="20"/>
          <w:szCs w:val="20"/>
          <w:lang w:val="es-ES" w:eastAsia="es-CO"/>
        </w:rPr>
        <w:t xml:space="preserve">En la Tabla </w:t>
      </w:r>
      <w:r w:rsidR="003F58A2" w:rsidRPr="00EF2BB1">
        <w:rPr>
          <w:rFonts w:asciiTheme="minorHAnsi" w:eastAsiaTheme="majorEastAsia" w:hAnsiTheme="minorHAnsi" w:cs="Arial"/>
          <w:color w:val="000000" w:themeColor="text1"/>
          <w:sz w:val="20"/>
          <w:szCs w:val="20"/>
          <w:lang w:val="es-ES" w:eastAsia="es-CO"/>
        </w:rPr>
        <w:t>8 y Gr</w:t>
      </w:r>
      <w:r w:rsidR="006347E9" w:rsidRPr="00EF2BB1">
        <w:rPr>
          <w:rFonts w:asciiTheme="minorHAnsi" w:eastAsiaTheme="majorEastAsia" w:hAnsiTheme="minorHAnsi" w:cs="Arial"/>
          <w:color w:val="000000" w:themeColor="text1"/>
          <w:sz w:val="20"/>
          <w:szCs w:val="20"/>
          <w:lang w:val="es-ES" w:eastAsia="es-CO"/>
        </w:rPr>
        <w:t>á</w:t>
      </w:r>
      <w:r w:rsidR="003F58A2" w:rsidRPr="00EF2BB1">
        <w:rPr>
          <w:rFonts w:asciiTheme="minorHAnsi" w:eastAsiaTheme="majorEastAsia" w:hAnsiTheme="minorHAnsi" w:cs="Arial"/>
          <w:color w:val="000000" w:themeColor="text1"/>
          <w:sz w:val="20"/>
          <w:szCs w:val="20"/>
          <w:lang w:val="es-ES" w:eastAsia="es-CO"/>
        </w:rPr>
        <w:t>fica 13</w:t>
      </w:r>
      <w:r w:rsidRPr="00EF2BB1">
        <w:rPr>
          <w:rFonts w:asciiTheme="minorHAnsi" w:eastAsiaTheme="majorEastAsia" w:hAnsiTheme="minorHAnsi" w:cs="Arial"/>
          <w:color w:val="000000" w:themeColor="text1"/>
          <w:sz w:val="20"/>
          <w:szCs w:val="20"/>
          <w:lang w:val="es-ES" w:eastAsia="es-CO"/>
        </w:rPr>
        <w:t xml:space="preserve"> se registra la información de la ejecución presupuestal de este proyecto</w:t>
      </w:r>
      <w:r w:rsidR="006347E9" w:rsidRPr="00EF2BB1">
        <w:rPr>
          <w:rFonts w:asciiTheme="minorHAnsi" w:eastAsiaTheme="majorEastAsia" w:hAnsiTheme="minorHAnsi" w:cs="Arial"/>
          <w:color w:val="000000" w:themeColor="text1"/>
          <w:sz w:val="20"/>
          <w:szCs w:val="20"/>
          <w:lang w:val="es-ES" w:eastAsia="es-CO"/>
        </w:rPr>
        <w:t>.</w:t>
      </w:r>
      <w:r w:rsidRPr="00EF2BB1">
        <w:rPr>
          <w:rFonts w:asciiTheme="minorHAnsi" w:eastAsiaTheme="majorEastAsia" w:hAnsiTheme="minorHAnsi" w:cs="Arial"/>
          <w:color w:val="000000" w:themeColor="text1"/>
          <w:sz w:val="20"/>
          <w:szCs w:val="20"/>
          <w:lang w:val="es-ES" w:eastAsia="es-CO"/>
        </w:rPr>
        <w:t xml:space="preserve"> </w:t>
      </w:r>
      <w:r w:rsidR="006347E9" w:rsidRPr="00EF2BB1">
        <w:rPr>
          <w:rFonts w:asciiTheme="minorHAnsi" w:eastAsiaTheme="majorEastAsia" w:hAnsiTheme="minorHAnsi" w:cs="Arial"/>
          <w:color w:val="000000" w:themeColor="text1"/>
          <w:sz w:val="20"/>
          <w:szCs w:val="20"/>
          <w:lang w:val="es-ES" w:eastAsia="es-CO"/>
        </w:rPr>
        <w:t>S</w:t>
      </w:r>
      <w:r w:rsidRPr="00EF2BB1">
        <w:rPr>
          <w:rFonts w:asciiTheme="minorHAnsi" w:eastAsiaTheme="majorEastAsia" w:hAnsiTheme="minorHAnsi" w:cs="Arial"/>
          <w:color w:val="000000" w:themeColor="text1"/>
          <w:sz w:val="20"/>
          <w:szCs w:val="20"/>
          <w:lang w:val="es-ES" w:eastAsia="es-CO"/>
        </w:rPr>
        <w:t>e han ejecutado el 11</w:t>
      </w:r>
      <w:r w:rsidR="006347E9"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de los recursos por valor de $3.287.122,196</w:t>
      </w:r>
      <w:r w:rsidRPr="00EF2BB1">
        <w:rPr>
          <w:rFonts w:asciiTheme="minorHAnsi" w:eastAsiaTheme="majorEastAsia" w:hAnsiTheme="minorHAnsi" w:cs="Arial"/>
          <w:color w:val="002060"/>
          <w:sz w:val="16"/>
          <w:szCs w:val="16"/>
          <w:lang w:val="es-ES" w:eastAsia="es-CO"/>
        </w:rPr>
        <w:t>,</w:t>
      </w:r>
      <w:r w:rsidRPr="00EF2BB1">
        <w:rPr>
          <w:rFonts w:asciiTheme="minorHAnsi" w:eastAsiaTheme="majorEastAsia" w:hAnsiTheme="minorHAnsi" w:cs="Arial"/>
          <w:color w:val="000000" w:themeColor="text1"/>
          <w:sz w:val="16"/>
          <w:szCs w:val="16"/>
          <w:lang w:val="es-ES" w:eastAsia="es-CO"/>
        </w:rPr>
        <w:t>82</w:t>
      </w:r>
      <w:r w:rsidR="006347E9" w:rsidRPr="00EF2BB1">
        <w:rPr>
          <w:rFonts w:asciiTheme="minorHAnsi" w:eastAsiaTheme="majorEastAsia" w:hAnsiTheme="minorHAnsi" w:cs="Arial"/>
          <w:color w:val="000000" w:themeColor="text1"/>
          <w:sz w:val="16"/>
          <w:szCs w:val="16"/>
          <w:lang w:val="es-ES" w:eastAsia="es-CO"/>
        </w:rPr>
        <w:t xml:space="preserve">, y </w:t>
      </w:r>
      <w:r w:rsidR="006347E9" w:rsidRPr="00EF2BB1">
        <w:rPr>
          <w:rFonts w:asciiTheme="minorHAnsi" w:eastAsiaTheme="majorEastAsia" w:hAnsiTheme="minorHAnsi" w:cs="Arial"/>
          <w:color w:val="000000" w:themeColor="text1"/>
          <w:sz w:val="20"/>
          <w:szCs w:val="20"/>
          <w:lang w:val="es-ES" w:eastAsia="es-CO"/>
        </w:rPr>
        <w:t>se</w:t>
      </w:r>
      <w:r w:rsidRPr="00EF2BB1">
        <w:rPr>
          <w:rFonts w:asciiTheme="minorHAnsi" w:eastAsiaTheme="majorEastAsia" w:hAnsiTheme="minorHAnsi" w:cs="Arial"/>
          <w:color w:val="000000" w:themeColor="text1"/>
          <w:sz w:val="20"/>
          <w:szCs w:val="20"/>
          <w:lang w:val="es-ES" w:eastAsia="es-CO"/>
        </w:rPr>
        <w:t xml:space="preserve"> han emitido CDPs por el valor de $</w:t>
      </w:r>
      <w:r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24.721.407.608,</w:t>
      </w:r>
      <w:r w:rsidRPr="00EF2BB1">
        <w:rPr>
          <w:rFonts w:asciiTheme="minorHAnsi" w:eastAsiaTheme="majorEastAsia" w:hAnsiTheme="minorHAnsi" w:cs="Arial"/>
          <w:color w:val="000000" w:themeColor="text1"/>
          <w:sz w:val="16"/>
          <w:szCs w:val="16"/>
          <w:lang w:val="es-ES" w:eastAsia="es-CO"/>
        </w:rPr>
        <w:t>80</w:t>
      </w:r>
      <w:r w:rsidRPr="00EF2BB1">
        <w:rPr>
          <w:rFonts w:asciiTheme="minorHAnsi" w:eastAsiaTheme="majorEastAsia" w:hAnsiTheme="minorHAnsi" w:cs="Arial"/>
          <w:color w:val="000000" w:themeColor="text1"/>
          <w:sz w:val="20"/>
          <w:szCs w:val="20"/>
          <w:lang w:val="es-ES" w:eastAsia="es-CO"/>
        </w:rPr>
        <w:t xml:space="preserve"> lo que corresponde a un 85</w:t>
      </w:r>
      <w:r w:rsidR="006347E9"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w:t>
      </w:r>
      <w:r w:rsidR="006347E9" w:rsidRPr="00EF2BB1">
        <w:rPr>
          <w:rFonts w:asciiTheme="minorHAnsi" w:eastAsiaTheme="majorEastAsia" w:hAnsiTheme="minorHAnsi" w:cs="Arial"/>
          <w:color w:val="000000" w:themeColor="text1"/>
          <w:sz w:val="20"/>
          <w:szCs w:val="20"/>
          <w:lang w:val="es-ES" w:eastAsia="es-CO"/>
        </w:rPr>
        <w:t>.</w:t>
      </w:r>
      <w:r w:rsidRPr="00EF2BB1">
        <w:rPr>
          <w:rFonts w:asciiTheme="minorHAnsi" w:eastAsiaTheme="majorEastAsia" w:hAnsiTheme="minorHAnsi" w:cs="Arial"/>
          <w:color w:val="000000" w:themeColor="text1"/>
          <w:sz w:val="20"/>
          <w:szCs w:val="20"/>
          <w:lang w:val="es-ES" w:eastAsia="es-CO"/>
        </w:rPr>
        <w:t xml:space="preserve"> </w:t>
      </w:r>
      <w:r w:rsidR="006347E9" w:rsidRPr="00EF2BB1">
        <w:rPr>
          <w:rFonts w:asciiTheme="minorHAnsi" w:eastAsiaTheme="majorEastAsia" w:hAnsiTheme="minorHAnsi" w:cs="Arial"/>
          <w:color w:val="000000" w:themeColor="text1"/>
          <w:sz w:val="20"/>
          <w:szCs w:val="20"/>
          <w:lang w:val="es-ES" w:eastAsia="es-CO"/>
        </w:rPr>
        <w:t>S</w:t>
      </w:r>
      <w:r w:rsidRPr="00EF2BB1">
        <w:rPr>
          <w:rFonts w:asciiTheme="minorHAnsi" w:eastAsiaTheme="majorEastAsia" w:hAnsiTheme="minorHAnsi" w:cs="Arial"/>
          <w:color w:val="000000" w:themeColor="text1"/>
          <w:sz w:val="20"/>
          <w:szCs w:val="20"/>
          <w:lang w:val="es-ES" w:eastAsia="es-CO"/>
        </w:rPr>
        <w:t>e registran los compromisos con 51</w:t>
      </w:r>
      <w:r w:rsidR="006347E9"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por el valor de $ 14.877.353.339,</w:t>
      </w:r>
      <w:r w:rsidRPr="00EF2BB1">
        <w:rPr>
          <w:rFonts w:asciiTheme="minorHAnsi" w:eastAsiaTheme="majorEastAsia" w:hAnsiTheme="minorHAnsi" w:cs="Arial"/>
          <w:color w:val="000000" w:themeColor="text1"/>
          <w:sz w:val="16"/>
          <w:szCs w:val="16"/>
          <w:lang w:val="es-ES" w:eastAsia="es-CO"/>
        </w:rPr>
        <w:t>88</w:t>
      </w:r>
      <w:r w:rsidRPr="00EF2BB1">
        <w:rPr>
          <w:rFonts w:asciiTheme="minorHAnsi" w:eastAsiaTheme="majorEastAsia" w:hAnsiTheme="minorHAnsi" w:cs="Arial"/>
          <w:color w:val="000000" w:themeColor="text1"/>
          <w:sz w:val="20"/>
          <w:szCs w:val="20"/>
          <w:lang w:val="es-ES" w:eastAsia="es-CO"/>
        </w:rPr>
        <w:t xml:space="preserve"> y el 15 % de la apropiación disponible por el valor de $ 4.519.248.517,</w:t>
      </w:r>
      <w:r w:rsidRPr="00EF2BB1">
        <w:rPr>
          <w:rFonts w:asciiTheme="minorHAnsi" w:eastAsiaTheme="majorEastAsia" w:hAnsiTheme="minorHAnsi" w:cs="Arial"/>
          <w:color w:val="000000" w:themeColor="text1"/>
          <w:sz w:val="16"/>
          <w:szCs w:val="16"/>
          <w:lang w:val="es-ES" w:eastAsia="es-CO"/>
        </w:rPr>
        <w:t>20.</w:t>
      </w:r>
    </w:p>
    <w:p w14:paraId="621C4190" w14:textId="77777777" w:rsidR="0081244A" w:rsidRPr="00EF2BB1" w:rsidRDefault="0081244A" w:rsidP="0081244A">
      <w:pPr>
        <w:jc w:val="both"/>
        <w:rPr>
          <w:rFonts w:asciiTheme="minorHAnsi" w:eastAsiaTheme="majorEastAsia" w:hAnsiTheme="minorHAnsi" w:cs="Arial"/>
          <w:color w:val="000000" w:themeColor="text1"/>
          <w:sz w:val="16"/>
          <w:szCs w:val="16"/>
          <w:lang w:val="es-ES" w:eastAsia="es-CO"/>
        </w:rPr>
      </w:pPr>
    </w:p>
    <w:p w14:paraId="1220F927" w14:textId="0B8773C4" w:rsidR="006347E9" w:rsidRPr="00EF2BB1" w:rsidRDefault="0081244A" w:rsidP="0081244A">
      <w:pPr>
        <w:rPr>
          <w:rFonts w:asciiTheme="minorHAnsi" w:eastAsiaTheme="majorEastAsia" w:hAnsiTheme="minorHAnsi" w:cs="Arial"/>
          <w:b/>
          <w:bCs/>
          <w:color w:val="000000" w:themeColor="text1"/>
          <w:sz w:val="22"/>
          <w:lang w:val="es-ES" w:eastAsia="es-CO"/>
        </w:rPr>
      </w:pPr>
      <w:r w:rsidRPr="00EF2BB1">
        <w:rPr>
          <w:rFonts w:asciiTheme="minorHAnsi" w:eastAsiaTheme="majorEastAsia" w:hAnsiTheme="minorHAnsi" w:cs="Arial"/>
          <w:b/>
          <w:bCs/>
          <w:color w:val="000000" w:themeColor="text1"/>
          <w:sz w:val="22"/>
          <w:lang w:val="es-ES" w:eastAsia="es-CO"/>
        </w:rPr>
        <w:t xml:space="preserve">Tabla </w:t>
      </w:r>
      <w:r w:rsidR="003F58A2" w:rsidRPr="00EF2BB1">
        <w:rPr>
          <w:rFonts w:asciiTheme="minorHAnsi" w:eastAsiaTheme="majorEastAsia" w:hAnsiTheme="minorHAnsi" w:cs="Arial"/>
          <w:b/>
          <w:bCs/>
          <w:color w:val="000000" w:themeColor="text1"/>
          <w:sz w:val="22"/>
          <w:lang w:val="es-ES" w:eastAsia="es-CO"/>
        </w:rPr>
        <w:t>8</w:t>
      </w:r>
      <w:r w:rsidRPr="00EF2BB1">
        <w:rPr>
          <w:rFonts w:asciiTheme="minorHAnsi" w:eastAsiaTheme="majorEastAsia" w:hAnsiTheme="minorHAnsi" w:cs="Arial"/>
          <w:b/>
          <w:bCs/>
          <w:color w:val="000000" w:themeColor="text1"/>
          <w:sz w:val="22"/>
          <w:lang w:val="es-ES" w:eastAsia="es-CO"/>
        </w:rPr>
        <w:t xml:space="preserve"> </w:t>
      </w:r>
    </w:p>
    <w:p w14:paraId="710C14D1" w14:textId="1A60C5F3" w:rsidR="0081244A" w:rsidRPr="00EF2BB1" w:rsidRDefault="0081244A" w:rsidP="0081244A">
      <w:pPr>
        <w:rPr>
          <w:rFonts w:asciiTheme="minorHAnsi" w:eastAsiaTheme="majorEastAsia" w:hAnsiTheme="minorHAnsi" w:cs="Arial"/>
          <w:i/>
          <w:iCs/>
          <w:color w:val="000000" w:themeColor="text1"/>
          <w:sz w:val="22"/>
          <w:lang w:val="es-ES" w:eastAsia="es-CO"/>
        </w:rPr>
      </w:pPr>
      <w:r w:rsidRPr="00EF2BB1">
        <w:rPr>
          <w:rFonts w:asciiTheme="minorHAnsi" w:eastAsiaTheme="majorEastAsia" w:hAnsiTheme="minorHAnsi" w:cs="Arial"/>
          <w:i/>
          <w:iCs/>
          <w:color w:val="000000" w:themeColor="text1"/>
          <w:sz w:val="22"/>
          <w:lang w:val="es-ES" w:eastAsia="es-CO"/>
        </w:rPr>
        <w:t xml:space="preserve">Ejecución del </w:t>
      </w:r>
      <w:r w:rsidR="006347E9"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 xml:space="preserve">resupuesto de </w:t>
      </w:r>
      <w:r w:rsidR="006347E9" w:rsidRPr="00EF2BB1">
        <w:rPr>
          <w:rFonts w:asciiTheme="minorHAnsi" w:eastAsiaTheme="majorEastAsia" w:hAnsiTheme="minorHAnsi" w:cs="Arial"/>
          <w:i/>
          <w:iCs/>
          <w:color w:val="000000" w:themeColor="text1"/>
          <w:sz w:val="22"/>
          <w:lang w:val="es-ES" w:eastAsia="es-CO"/>
        </w:rPr>
        <w:t>i</w:t>
      </w:r>
      <w:r w:rsidRPr="00EF2BB1">
        <w:rPr>
          <w:rFonts w:asciiTheme="minorHAnsi" w:eastAsiaTheme="majorEastAsia" w:hAnsiTheme="minorHAnsi" w:cs="Arial"/>
          <w:i/>
          <w:iCs/>
          <w:color w:val="000000" w:themeColor="text1"/>
          <w:sz w:val="22"/>
          <w:lang w:val="es-ES" w:eastAsia="es-CO"/>
        </w:rPr>
        <w:t xml:space="preserve">nversión 3204 </w:t>
      </w:r>
      <w:r w:rsidR="006347E9"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 xml:space="preserve">rimer </w:t>
      </w:r>
      <w:r w:rsidR="006347E9" w:rsidRPr="00EF2BB1">
        <w:rPr>
          <w:rFonts w:asciiTheme="minorHAnsi" w:eastAsiaTheme="majorEastAsia" w:hAnsiTheme="minorHAnsi" w:cs="Arial"/>
          <w:i/>
          <w:iCs/>
          <w:color w:val="000000" w:themeColor="text1"/>
          <w:sz w:val="22"/>
          <w:lang w:val="es-ES" w:eastAsia="es-CO"/>
        </w:rPr>
        <w:t>t</w:t>
      </w:r>
      <w:r w:rsidRPr="00EF2BB1">
        <w:rPr>
          <w:rFonts w:asciiTheme="minorHAnsi" w:eastAsiaTheme="majorEastAsia" w:hAnsiTheme="minorHAnsi" w:cs="Arial"/>
          <w:i/>
          <w:iCs/>
          <w:color w:val="000000" w:themeColor="text1"/>
          <w:sz w:val="22"/>
          <w:lang w:val="es-ES" w:eastAsia="es-CO"/>
        </w:rPr>
        <w:t xml:space="preserve">rimestre </w:t>
      </w:r>
      <w:r w:rsidR="006347E9" w:rsidRPr="00EF2BB1">
        <w:rPr>
          <w:rFonts w:asciiTheme="minorHAnsi" w:eastAsiaTheme="majorEastAsia" w:hAnsiTheme="minorHAnsi" w:cs="Arial"/>
          <w:i/>
          <w:iCs/>
          <w:color w:val="000000" w:themeColor="text1"/>
          <w:sz w:val="22"/>
          <w:lang w:val="es-ES" w:eastAsia="es-CO"/>
        </w:rPr>
        <w:t>a</w:t>
      </w:r>
      <w:r w:rsidRPr="00EF2BB1">
        <w:rPr>
          <w:rFonts w:asciiTheme="minorHAnsi" w:eastAsiaTheme="majorEastAsia" w:hAnsiTheme="minorHAnsi" w:cs="Arial"/>
          <w:i/>
          <w:iCs/>
          <w:color w:val="000000" w:themeColor="text1"/>
          <w:sz w:val="22"/>
          <w:lang w:val="es-ES" w:eastAsia="es-CO"/>
        </w:rPr>
        <w:t>ño 2022</w:t>
      </w:r>
    </w:p>
    <w:tbl>
      <w:tblPr>
        <w:tblW w:w="9008" w:type="dxa"/>
        <w:tblInd w:w="-5" w:type="dxa"/>
        <w:tblCellMar>
          <w:left w:w="70" w:type="dxa"/>
          <w:right w:w="70" w:type="dxa"/>
        </w:tblCellMar>
        <w:tblLook w:val="04A0" w:firstRow="1" w:lastRow="0" w:firstColumn="1" w:lastColumn="0" w:noHBand="0" w:noVBand="1"/>
      </w:tblPr>
      <w:tblGrid>
        <w:gridCol w:w="993"/>
        <w:gridCol w:w="1418"/>
        <w:gridCol w:w="1417"/>
        <w:gridCol w:w="1418"/>
        <w:gridCol w:w="1417"/>
        <w:gridCol w:w="1560"/>
        <w:gridCol w:w="785"/>
      </w:tblGrid>
      <w:tr w:rsidR="0081244A" w:rsidRPr="00EF2BB1" w14:paraId="53E07F02" w14:textId="77777777" w:rsidTr="0081244A">
        <w:trPr>
          <w:trHeight w:val="480"/>
        </w:trPr>
        <w:tc>
          <w:tcPr>
            <w:tcW w:w="993"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7877827" w14:textId="6856823B"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T</w:t>
            </w:r>
            <w:r w:rsidR="006347E9" w:rsidRPr="00EF2BB1">
              <w:rPr>
                <w:rFonts w:asciiTheme="minorHAnsi" w:eastAsia="Times New Roman" w:hAnsiTheme="minorHAnsi" w:cs="Arial"/>
                <w:b/>
                <w:bCs/>
                <w:sz w:val="14"/>
                <w:szCs w:val="14"/>
                <w:lang w:eastAsia="es-CO"/>
              </w:rPr>
              <w:t>ipo de recurso</w:t>
            </w:r>
          </w:p>
        </w:tc>
        <w:tc>
          <w:tcPr>
            <w:tcW w:w="1418" w:type="dxa"/>
            <w:tcBorders>
              <w:top w:val="single" w:sz="4" w:space="0" w:color="auto"/>
              <w:left w:val="nil"/>
              <w:bottom w:val="single" w:sz="4" w:space="0" w:color="auto"/>
              <w:right w:val="single" w:sz="4" w:space="0" w:color="auto"/>
            </w:tcBorders>
            <w:shd w:val="clear" w:color="000000" w:fill="DCE6F1"/>
            <w:vAlign w:val="center"/>
            <w:hideMark/>
          </w:tcPr>
          <w:p w14:paraId="23197578" w14:textId="75E1E308"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Suma de </w:t>
            </w:r>
            <w:r w:rsidR="006347E9" w:rsidRPr="00EF2BB1">
              <w:rPr>
                <w:rFonts w:asciiTheme="minorHAnsi" w:eastAsia="Times New Roman" w:hAnsiTheme="minorHAnsi" w:cs="Arial"/>
                <w:b/>
                <w:bCs/>
                <w:sz w:val="14"/>
                <w:szCs w:val="14"/>
                <w:lang w:eastAsia="es-CO"/>
              </w:rPr>
              <w:t>apr. vigente</w:t>
            </w:r>
          </w:p>
        </w:tc>
        <w:tc>
          <w:tcPr>
            <w:tcW w:w="1417" w:type="dxa"/>
            <w:tcBorders>
              <w:top w:val="single" w:sz="4" w:space="0" w:color="auto"/>
              <w:left w:val="nil"/>
              <w:bottom w:val="single" w:sz="4" w:space="0" w:color="auto"/>
              <w:right w:val="single" w:sz="4" w:space="0" w:color="auto"/>
            </w:tcBorders>
            <w:shd w:val="clear" w:color="000000" w:fill="DCE6F1"/>
            <w:vAlign w:val="center"/>
            <w:hideMark/>
          </w:tcPr>
          <w:p w14:paraId="22BC3577" w14:textId="77777777"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Suma de CDP</w:t>
            </w:r>
          </w:p>
        </w:tc>
        <w:tc>
          <w:tcPr>
            <w:tcW w:w="1418" w:type="dxa"/>
            <w:tcBorders>
              <w:top w:val="single" w:sz="4" w:space="0" w:color="auto"/>
              <w:left w:val="nil"/>
              <w:bottom w:val="single" w:sz="4" w:space="0" w:color="auto"/>
              <w:right w:val="single" w:sz="4" w:space="0" w:color="auto"/>
            </w:tcBorders>
            <w:shd w:val="clear" w:color="000000" w:fill="DCE6F1"/>
            <w:vAlign w:val="center"/>
            <w:hideMark/>
          </w:tcPr>
          <w:p w14:paraId="295BEAE7" w14:textId="3BFCD7A4"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Suma d</w:t>
            </w:r>
            <w:r w:rsidR="006347E9" w:rsidRPr="00EF2BB1">
              <w:rPr>
                <w:rFonts w:asciiTheme="minorHAnsi" w:eastAsia="Times New Roman" w:hAnsiTheme="minorHAnsi" w:cs="Arial"/>
                <w:b/>
                <w:bCs/>
                <w:sz w:val="14"/>
                <w:szCs w:val="14"/>
                <w:lang w:eastAsia="es-CO"/>
              </w:rPr>
              <w:t>e compromiso</w:t>
            </w:r>
          </w:p>
        </w:tc>
        <w:tc>
          <w:tcPr>
            <w:tcW w:w="1417" w:type="dxa"/>
            <w:tcBorders>
              <w:top w:val="single" w:sz="4" w:space="0" w:color="auto"/>
              <w:left w:val="nil"/>
              <w:bottom w:val="single" w:sz="4" w:space="0" w:color="auto"/>
              <w:right w:val="single" w:sz="4" w:space="0" w:color="auto"/>
            </w:tcBorders>
            <w:shd w:val="clear" w:color="000000" w:fill="DCE6F1"/>
            <w:vAlign w:val="center"/>
            <w:hideMark/>
          </w:tcPr>
          <w:p w14:paraId="464F5D22" w14:textId="1F7BC23A"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Suma d</w:t>
            </w:r>
            <w:r w:rsidR="006347E9" w:rsidRPr="00EF2BB1">
              <w:rPr>
                <w:rFonts w:asciiTheme="minorHAnsi" w:eastAsia="Times New Roman" w:hAnsiTheme="minorHAnsi" w:cs="Arial"/>
                <w:b/>
                <w:bCs/>
                <w:sz w:val="14"/>
                <w:szCs w:val="14"/>
                <w:lang w:eastAsia="es-CO"/>
              </w:rPr>
              <w:t>e obligación</w:t>
            </w:r>
          </w:p>
        </w:tc>
        <w:tc>
          <w:tcPr>
            <w:tcW w:w="1560" w:type="dxa"/>
            <w:tcBorders>
              <w:top w:val="single" w:sz="4" w:space="0" w:color="auto"/>
              <w:left w:val="nil"/>
              <w:bottom w:val="single" w:sz="4" w:space="0" w:color="auto"/>
              <w:right w:val="single" w:sz="4" w:space="0" w:color="auto"/>
            </w:tcBorders>
            <w:shd w:val="clear" w:color="000000" w:fill="DCE6F1"/>
            <w:vAlign w:val="center"/>
            <w:hideMark/>
          </w:tcPr>
          <w:p w14:paraId="6DB4CA8C" w14:textId="3A9CAB87"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Suma </w:t>
            </w:r>
            <w:r w:rsidR="006347E9" w:rsidRPr="00EF2BB1">
              <w:rPr>
                <w:rFonts w:asciiTheme="minorHAnsi" w:eastAsia="Times New Roman" w:hAnsiTheme="minorHAnsi" w:cs="Arial"/>
                <w:b/>
                <w:bCs/>
                <w:sz w:val="14"/>
                <w:szCs w:val="14"/>
                <w:lang w:eastAsia="es-CO"/>
              </w:rPr>
              <w:t>de apr. disponible</w:t>
            </w:r>
          </w:p>
        </w:tc>
        <w:tc>
          <w:tcPr>
            <w:tcW w:w="785" w:type="dxa"/>
            <w:tcBorders>
              <w:top w:val="single" w:sz="4" w:space="0" w:color="auto"/>
              <w:left w:val="nil"/>
              <w:bottom w:val="single" w:sz="4" w:space="0" w:color="auto"/>
              <w:right w:val="single" w:sz="4" w:space="0" w:color="auto"/>
            </w:tcBorders>
            <w:shd w:val="clear" w:color="000000" w:fill="DCE6F1"/>
            <w:vAlign w:val="center"/>
            <w:hideMark/>
          </w:tcPr>
          <w:p w14:paraId="4BCB5DF6" w14:textId="1FB1E1B6"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de </w:t>
            </w:r>
            <w:r w:rsidR="006347E9" w:rsidRPr="00EF2BB1">
              <w:rPr>
                <w:rFonts w:asciiTheme="minorHAnsi" w:eastAsia="Times New Roman" w:hAnsiTheme="minorHAnsi" w:cs="Arial"/>
                <w:b/>
                <w:bCs/>
                <w:sz w:val="14"/>
                <w:szCs w:val="14"/>
                <w:lang w:eastAsia="es-CO"/>
              </w:rPr>
              <w:t xml:space="preserve">eje pptal  </w:t>
            </w:r>
          </w:p>
        </w:tc>
      </w:tr>
      <w:tr w:rsidR="0081244A" w:rsidRPr="00EF2BB1" w14:paraId="1209A0F1"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67544FE"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11</w:t>
            </w:r>
          </w:p>
        </w:tc>
        <w:tc>
          <w:tcPr>
            <w:tcW w:w="1418" w:type="dxa"/>
            <w:tcBorders>
              <w:top w:val="nil"/>
              <w:left w:val="nil"/>
              <w:bottom w:val="single" w:sz="4" w:space="0" w:color="auto"/>
              <w:right w:val="single" w:sz="4" w:space="0" w:color="auto"/>
            </w:tcBorders>
            <w:shd w:val="clear" w:color="auto" w:fill="auto"/>
            <w:noWrap/>
            <w:vAlign w:val="bottom"/>
            <w:hideMark/>
          </w:tcPr>
          <w:p w14:paraId="3BE4B93D"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18.000.000.000,00 </w:t>
            </w:r>
          </w:p>
        </w:tc>
        <w:tc>
          <w:tcPr>
            <w:tcW w:w="1417" w:type="dxa"/>
            <w:tcBorders>
              <w:top w:val="nil"/>
              <w:left w:val="nil"/>
              <w:bottom w:val="single" w:sz="4" w:space="0" w:color="auto"/>
              <w:right w:val="single" w:sz="4" w:space="0" w:color="auto"/>
            </w:tcBorders>
            <w:shd w:val="clear" w:color="auto" w:fill="auto"/>
            <w:noWrap/>
            <w:vAlign w:val="bottom"/>
            <w:hideMark/>
          </w:tcPr>
          <w:p w14:paraId="50A3216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15.166.768.434,00 </w:t>
            </w:r>
          </w:p>
        </w:tc>
        <w:tc>
          <w:tcPr>
            <w:tcW w:w="1418" w:type="dxa"/>
            <w:tcBorders>
              <w:top w:val="nil"/>
              <w:left w:val="nil"/>
              <w:bottom w:val="single" w:sz="4" w:space="0" w:color="auto"/>
              <w:right w:val="single" w:sz="4" w:space="0" w:color="auto"/>
            </w:tcBorders>
            <w:shd w:val="clear" w:color="auto" w:fill="auto"/>
            <w:noWrap/>
            <w:vAlign w:val="bottom"/>
            <w:hideMark/>
          </w:tcPr>
          <w:p w14:paraId="1D44D711"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7.654.149.005,88 </w:t>
            </w:r>
          </w:p>
        </w:tc>
        <w:tc>
          <w:tcPr>
            <w:tcW w:w="1417" w:type="dxa"/>
            <w:tcBorders>
              <w:top w:val="nil"/>
              <w:left w:val="nil"/>
              <w:bottom w:val="single" w:sz="4" w:space="0" w:color="auto"/>
              <w:right w:val="single" w:sz="4" w:space="0" w:color="auto"/>
            </w:tcBorders>
            <w:shd w:val="clear" w:color="auto" w:fill="auto"/>
            <w:noWrap/>
            <w:vAlign w:val="bottom"/>
            <w:hideMark/>
          </w:tcPr>
          <w:p w14:paraId="74FB6391"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2.150.258.346,83 </w:t>
            </w:r>
          </w:p>
        </w:tc>
        <w:tc>
          <w:tcPr>
            <w:tcW w:w="1560" w:type="dxa"/>
            <w:tcBorders>
              <w:top w:val="nil"/>
              <w:left w:val="nil"/>
              <w:bottom w:val="single" w:sz="4" w:space="0" w:color="auto"/>
              <w:right w:val="single" w:sz="4" w:space="0" w:color="auto"/>
            </w:tcBorders>
            <w:shd w:val="clear" w:color="auto" w:fill="auto"/>
            <w:noWrap/>
            <w:vAlign w:val="bottom"/>
            <w:hideMark/>
          </w:tcPr>
          <w:p w14:paraId="6B279AF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2.833.231.566,00 </w:t>
            </w:r>
          </w:p>
        </w:tc>
        <w:tc>
          <w:tcPr>
            <w:tcW w:w="785" w:type="dxa"/>
            <w:tcBorders>
              <w:top w:val="nil"/>
              <w:left w:val="nil"/>
              <w:bottom w:val="single" w:sz="4" w:space="0" w:color="auto"/>
              <w:right w:val="single" w:sz="4" w:space="0" w:color="auto"/>
            </w:tcBorders>
            <w:shd w:val="clear" w:color="auto" w:fill="auto"/>
            <w:noWrap/>
            <w:vAlign w:val="bottom"/>
            <w:hideMark/>
          </w:tcPr>
          <w:p w14:paraId="69703E0E"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53342184"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66FE8B6"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Nación</w:t>
            </w:r>
          </w:p>
        </w:tc>
        <w:tc>
          <w:tcPr>
            <w:tcW w:w="1418" w:type="dxa"/>
            <w:tcBorders>
              <w:top w:val="nil"/>
              <w:left w:val="nil"/>
              <w:bottom w:val="single" w:sz="4" w:space="0" w:color="auto"/>
              <w:right w:val="single" w:sz="4" w:space="0" w:color="auto"/>
            </w:tcBorders>
            <w:shd w:val="clear" w:color="auto" w:fill="auto"/>
            <w:noWrap/>
            <w:vAlign w:val="bottom"/>
            <w:hideMark/>
          </w:tcPr>
          <w:p w14:paraId="5E3F5992"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18.000.000.000,00 </w:t>
            </w:r>
          </w:p>
        </w:tc>
        <w:tc>
          <w:tcPr>
            <w:tcW w:w="1417" w:type="dxa"/>
            <w:tcBorders>
              <w:top w:val="nil"/>
              <w:left w:val="nil"/>
              <w:bottom w:val="single" w:sz="4" w:space="0" w:color="auto"/>
              <w:right w:val="single" w:sz="4" w:space="0" w:color="auto"/>
            </w:tcBorders>
            <w:shd w:val="clear" w:color="auto" w:fill="auto"/>
            <w:noWrap/>
            <w:vAlign w:val="bottom"/>
            <w:hideMark/>
          </w:tcPr>
          <w:p w14:paraId="3F5C0C82"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15.166.768.434,00 </w:t>
            </w:r>
          </w:p>
        </w:tc>
        <w:tc>
          <w:tcPr>
            <w:tcW w:w="1418" w:type="dxa"/>
            <w:tcBorders>
              <w:top w:val="nil"/>
              <w:left w:val="nil"/>
              <w:bottom w:val="single" w:sz="4" w:space="0" w:color="auto"/>
              <w:right w:val="single" w:sz="4" w:space="0" w:color="auto"/>
            </w:tcBorders>
            <w:shd w:val="clear" w:color="auto" w:fill="auto"/>
            <w:noWrap/>
            <w:vAlign w:val="bottom"/>
            <w:hideMark/>
          </w:tcPr>
          <w:p w14:paraId="4958A23B"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7.654.149.005,88 </w:t>
            </w:r>
          </w:p>
        </w:tc>
        <w:tc>
          <w:tcPr>
            <w:tcW w:w="1417" w:type="dxa"/>
            <w:tcBorders>
              <w:top w:val="nil"/>
              <w:left w:val="nil"/>
              <w:bottom w:val="single" w:sz="4" w:space="0" w:color="auto"/>
              <w:right w:val="single" w:sz="4" w:space="0" w:color="auto"/>
            </w:tcBorders>
            <w:shd w:val="clear" w:color="auto" w:fill="auto"/>
            <w:noWrap/>
            <w:vAlign w:val="bottom"/>
            <w:hideMark/>
          </w:tcPr>
          <w:p w14:paraId="6854847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2.150.258.346,83 </w:t>
            </w:r>
          </w:p>
        </w:tc>
        <w:tc>
          <w:tcPr>
            <w:tcW w:w="1560" w:type="dxa"/>
            <w:tcBorders>
              <w:top w:val="nil"/>
              <w:left w:val="nil"/>
              <w:bottom w:val="single" w:sz="4" w:space="0" w:color="auto"/>
              <w:right w:val="single" w:sz="4" w:space="0" w:color="auto"/>
            </w:tcBorders>
            <w:shd w:val="clear" w:color="auto" w:fill="auto"/>
            <w:noWrap/>
            <w:vAlign w:val="bottom"/>
            <w:hideMark/>
          </w:tcPr>
          <w:p w14:paraId="0D6A39E0"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2.833.231.566,00 </w:t>
            </w:r>
          </w:p>
        </w:tc>
        <w:tc>
          <w:tcPr>
            <w:tcW w:w="785" w:type="dxa"/>
            <w:tcBorders>
              <w:top w:val="nil"/>
              <w:left w:val="nil"/>
              <w:bottom w:val="single" w:sz="4" w:space="0" w:color="auto"/>
              <w:right w:val="single" w:sz="4" w:space="0" w:color="auto"/>
            </w:tcBorders>
            <w:shd w:val="clear" w:color="auto" w:fill="auto"/>
            <w:noWrap/>
            <w:vAlign w:val="bottom"/>
            <w:hideMark/>
          </w:tcPr>
          <w:p w14:paraId="3F3AF0C9"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4C8A6ECC"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1F69E45"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C-3204-0900-3</w:t>
            </w:r>
          </w:p>
        </w:tc>
        <w:tc>
          <w:tcPr>
            <w:tcW w:w="1418" w:type="dxa"/>
            <w:tcBorders>
              <w:top w:val="nil"/>
              <w:left w:val="nil"/>
              <w:bottom w:val="single" w:sz="4" w:space="0" w:color="auto"/>
              <w:right w:val="single" w:sz="4" w:space="0" w:color="auto"/>
            </w:tcBorders>
            <w:shd w:val="clear" w:color="auto" w:fill="auto"/>
            <w:noWrap/>
            <w:vAlign w:val="bottom"/>
            <w:hideMark/>
          </w:tcPr>
          <w:p w14:paraId="3D22845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18.000.000.000,00 </w:t>
            </w:r>
          </w:p>
        </w:tc>
        <w:tc>
          <w:tcPr>
            <w:tcW w:w="1417" w:type="dxa"/>
            <w:tcBorders>
              <w:top w:val="nil"/>
              <w:left w:val="nil"/>
              <w:bottom w:val="single" w:sz="4" w:space="0" w:color="auto"/>
              <w:right w:val="single" w:sz="4" w:space="0" w:color="auto"/>
            </w:tcBorders>
            <w:shd w:val="clear" w:color="auto" w:fill="auto"/>
            <w:noWrap/>
            <w:vAlign w:val="bottom"/>
            <w:hideMark/>
          </w:tcPr>
          <w:p w14:paraId="703B340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15.166.768.434,00 </w:t>
            </w:r>
          </w:p>
        </w:tc>
        <w:tc>
          <w:tcPr>
            <w:tcW w:w="1418" w:type="dxa"/>
            <w:tcBorders>
              <w:top w:val="nil"/>
              <w:left w:val="nil"/>
              <w:bottom w:val="single" w:sz="4" w:space="0" w:color="auto"/>
              <w:right w:val="single" w:sz="4" w:space="0" w:color="auto"/>
            </w:tcBorders>
            <w:shd w:val="clear" w:color="auto" w:fill="auto"/>
            <w:noWrap/>
            <w:vAlign w:val="bottom"/>
            <w:hideMark/>
          </w:tcPr>
          <w:p w14:paraId="2A47BC2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7.654.149.005,88 </w:t>
            </w:r>
          </w:p>
        </w:tc>
        <w:tc>
          <w:tcPr>
            <w:tcW w:w="1417" w:type="dxa"/>
            <w:tcBorders>
              <w:top w:val="nil"/>
              <w:left w:val="nil"/>
              <w:bottom w:val="single" w:sz="4" w:space="0" w:color="auto"/>
              <w:right w:val="single" w:sz="4" w:space="0" w:color="auto"/>
            </w:tcBorders>
            <w:shd w:val="clear" w:color="auto" w:fill="auto"/>
            <w:noWrap/>
            <w:vAlign w:val="bottom"/>
            <w:hideMark/>
          </w:tcPr>
          <w:p w14:paraId="1D09BBEC"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2.150.258.346,83 </w:t>
            </w:r>
          </w:p>
        </w:tc>
        <w:tc>
          <w:tcPr>
            <w:tcW w:w="1560" w:type="dxa"/>
            <w:tcBorders>
              <w:top w:val="nil"/>
              <w:left w:val="nil"/>
              <w:bottom w:val="single" w:sz="4" w:space="0" w:color="auto"/>
              <w:right w:val="single" w:sz="4" w:space="0" w:color="auto"/>
            </w:tcBorders>
            <w:shd w:val="clear" w:color="auto" w:fill="auto"/>
            <w:noWrap/>
            <w:vAlign w:val="bottom"/>
            <w:hideMark/>
          </w:tcPr>
          <w:p w14:paraId="197B1677"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2.833.231.566,00 </w:t>
            </w:r>
          </w:p>
        </w:tc>
        <w:tc>
          <w:tcPr>
            <w:tcW w:w="785" w:type="dxa"/>
            <w:tcBorders>
              <w:top w:val="nil"/>
              <w:left w:val="nil"/>
              <w:bottom w:val="single" w:sz="4" w:space="0" w:color="auto"/>
              <w:right w:val="single" w:sz="4" w:space="0" w:color="auto"/>
            </w:tcBorders>
            <w:shd w:val="clear" w:color="auto" w:fill="auto"/>
            <w:noWrap/>
            <w:vAlign w:val="bottom"/>
            <w:hideMark/>
          </w:tcPr>
          <w:p w14:paraId="2219A2E2"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45EBE5CF"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5C978E0"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13</w:t>
            </w:r>
          </w:p>
        </w:tc>
        <w:tc>
          <w:tcPr>
            <w:tcW w:w="1418" w:type="dxa"/>
            <w:tcBorders>
              <w:top w:val="nil"/>
              <w:left w:val="nil"/>
              <w:bottom w:val="single" w:sz="4" w:space="0" w:color="auto"/>
              <w:right w:val="single" w:sz="4" w:space="0" w:color="auto"/>
            </w:tcBorders>
            <w:shd w:val="clear" w:color="auto" w:fill="auto"/>
            <w:noWrap/>
            <w:vAlign w:val="bottom"/>
            <w:hideMark/>
          </w:tcPr>
          <w:p w14:paraId="4D2F1160"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2.932.656.126,00 </w:t>
            </w:r>
          </w:p>
        </w:tc>
        <w:tc>
          <w:tcPr>
            <w:tcW w:w="1417" w:type="dxa"/>
            <w:tcBorders>
              <w:top w:val="nil"/>
              <w:left w:val="nil"/>
              <w:bottom w:val="single" w:sz="4" w:space="0" w:color="auto"/>
              <w:right w:val="single" w:sz="4" w:space="0" w:color="auto"/>
            </w:tcBorders>
            <w:shd w:val="clear" w:color="auto" w:fill="auto"/>
            <w:noWrap/>
            <w:vAlign w:val="bottom"/>
            <w:hideMark/>
          </w:tcPr>
          <w:p w14:paraId="21BA6E3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2.896.370.346,00 </w:t>
            </w:r>
          </w:p>
        </w:tc>
        <w:tc>
          <w:tcPr>
            <w:tcW w:w="1418" w:type="dxa"/>
            <w:tcBorders>
              <w:top w:val="nil"/>
              <w:left w:val="nil"/>
              <w:bottom w:val="single" w:sz="4" w:space="0" w:color="auto"/>
              <w:right w:val="single" w:sz="4" w:space="0" w:color="auto"/>
            </w:tcBorders>
            <w:shd w:val="clear" w:color="auto" w:fill="auto"/>
            <w:noWrap/>
            <w:vAlign w:val="bottom"/>
            <w:hideMark/>
          </w:tcPr>
          <w:p w14:paraId="0822DB6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2.424.018.568,00 </w:t>
            </w:r>
          </w:p>
        </w:tc>
        <w:tc>
          <w:tcPr>
            <w:tcW w:w="1417" w:type="dxa"/>
            <w:tcBorders>
              <w:top w:val="nil"/>
              <w:left w:val="nil"/>
              <w:bottom w:val="single" w:sz="4" w:space="0" w:color="auto"/>
              <w:right w:val="single" w:sz="4" w:space="0" w:color="auto"/>
            </w:tcBorders>
            <w:shd w:val="clear" w:color="auto" w:fill="auto"/>
            <w:noWrap/>
            <w:vAlign w:val="bottom"/>
            <w:hideMark/>
          </w:tcPr>
          <w:p w14:paraId="3C4779FF"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590.924.539,99 </w:t>
            </w:r>
          </w:p>
        </w:tc>
        <w:tc>
          <w:tcPr>
            <w:tcW w:w="1560" w:type="dxa"/>
            <w:tcBorders>
              <w:top w:val="nil"/>
              <w:left w:val="nil"/>
              <w:bottom w:val="single" w:sz="4" w:space="0" w:color="auto"/>
              <w:right w:val="single" w:sz="4" w:space="0" w:color="auto"/>
            </w:tcBorders>
            <w:shd w:val="clear" w:color="auto" w:fill="auto"/>
            <w:noWrap/>
            <w:vAlign w:val="bottom"/>
            <w:hideMark/>
          </w:tcPr>
          <w:p w14:paraId="1D201058"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36.285.780,00 </w:t>
            </w:r>
          </w:p>
        </w:tc>
        <w:tc>
          <w:tcPr>
            <w:tcW w:w="785" w:type="dxa"/>
            <w:tcBorders>
              <w:top w:val="nil"/>
              <w:left w:val="nil"/>
              <w:bottom w:val="single" w:sz="4" w:space="0" w:color="auto"/>
              <w:right w:val="single" w:sz="4" w:space="0" w:color="auto"/>
            </w:tcBorders>
            <w:shd w:val="clear" w:color="auto" w:fill="auto"/>
            <w:noWrap/>
            <w:vAlign w:val="bottom"/>
            <w:hideMark/>
          </w:tcPr>
          <w:p w14:paraId="721FB83D"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74A2DB5A"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5DC148A"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Nación</w:t>
            </w:r>
          </w:p>
        </w:tc>
        <w:tc>
          <w:tcPr>
            <w:tcW w:w="1418" w:type="dxa"/>
            <w:tcBorders>
              <w:top w:val="nil"/>
              <w:left w:val="nil"/>
              <w:bottom w:val="single" w:sz="4" w:space="0" w:color="auto"/>
              <w:right w:val="single" w:sz="4" w:space="0" w:color="auto"/>
            </w:tcBorders>
            <w:shd w:val="clear" w:color="auto" w:fill="auto"/>
            <w:noWrap/>
            <w:vAlign w:val="bottom"/>
            <w:hideMark/>
          </w:tcPr>
          <w:p w14:paraId="670C998B"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2.932.656.126,00 </w:t>
            </w:r>
          </w:p>
        </w:tc>
        <w:tc>
          <w:tcPr>
            <w:tcW w:w="1417" w:type="dxa"/>
            <w:tcBorders>
              <w:top w:val="nil"/>
              <w:left w:val="nil"/>
              <w:bottom w:val="single" w:sz="4" w:space="0" w:color="auto"/>
              <w:right w:val="single" w:sz="4" w:space="0" w:color="auto"/>
            </w:tcBorders>
            <w:shd w:val="clear" w:color="auto" w:fill="auto"/>
            <w:noWrap/>
            <w:vAlign w:val="bottom"/>
            <w:hideMark/>
          </w:tcPr>
          <w:p w14:paraId="696B582A"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2.896.370.346,00 </w:t>
            </w:r>
          </w:p>
        </w:tc>
        <w:tc>
          <w:tcPr>
            <w:tcW w:w="1418" w:type="dxa"/>
            <w:tcBorders>
              <w:top w:val="nil"/>
              <w:left w:val="nil"/>
              <w:bottom w:val="single" w:sz="4" w:space="0" w:color="auto"/>
              <w:right w:val="single" w:sz="4" w:space="0" w:color="auto"/>
            </w:tcBorders>
            <w:shd w:val="clear" w:color="auto" w:fill="auto"/>
            <w:noWrap/>
            <w:vAlign w:val="bottom"/>
            <w:hideMark/>
          </w:tcPr>
          <w:p w14:paraId="562227F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2.424.018.568,00 </w:t>
            </w:r>
          </w:p>
        </w:tc>
        <w:tc>
          <w:tcPr>
            <w:tcW w:w="1417" w:type="dxa"/>
            <w:tcBorders>
              <w:top w:val="nil"/>
              <w:left w:val="nil"/>
              <w:bottom w:val="single" w:sz="4" w:space="0" w:color="auto"/>
              <w:right w:val="single" w:sz="4" w:space="0" w:color="auto"/>
            </w:tcBorders>
            <w:shd w:val="clear" w:color="auto" w:fill="auto"/>
            <w:noWrap/>
            <w:vAlign w:val="bottom"/>
            <w:hideMark/>
          </w:tcPr>
          <w:p w14:paraId="7763E700"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590.924.539,99 </w:t>
            </w:r>
          </w:p>
        </w:tc>
        <w:tc>
          <w:tcPr>
            <w:tcW w:w="1560" w:type="dxa"/>
            <w:tcBorders>
              <w:top w:val="nil"/>
              <w:left w:val="nil"/>
              <w:bottom w:val="single" w:sz="4" w:space="0" w:color="auto"/>
              <w:right w:val="single" w:sz="4" w:space="0" w:color="auto"/>
            </w:tcBorders>
            <w:shd w:val="clear" w:color="auto" w:fill="auto"/>
            <w:noWrap/>
            <w:vAlign w:val="bottom"/>
            <w:hideMark/>
          </w:tcPr>
          <w:p w14:paraId="4EA1D4A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36.285.780,00 </w:t>
            </w:r>
          </w:p>
        </w:tc>
        <w:tc>
          <w:tcPr>
            <w:tcW w:w="785" w:type="dxa"/>
            <w:tcBorders>
              <w:top w:val="nil"/>
              <w:left w:val="nil"/>
              <w:bottom w:val="single" w:sz="4" w:space="0" w:color="auto"/>
              <w:right w:val="single" w:sz="4" w:space="0" w:color="auto"/>
            </w:tcBorders>
            <w:shd w:val="clear" w:color="auto" w:fill="auto"/>
            <w:noWrap/>
            <w:vAlign w:val="bottom"/>
            <w:hideMark/>
          </w:tcPr>
          <w:p w14:paraId="3167C2A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4D9EB14B"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6C5FA5E"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C-3204-0900-3</w:t>
            </w:r>
          </w:p>
        </w:tc>
        <w:tc>
          <w:tcPr>
            <w:tcW w:w="1418" w:type="dxa"/>
            <w:tcBorders>
              <w:top w:val="nil"/>
              <w:left w:val="nil"/>
              <w:bottom w:val="single" w:sz="4" w:space="0" w:color="auto"/>
              <w:right w:val="single" w:sz="4" w:space="0" w:color="auto"/>
            </w:tcBorders>
            <w:shd w:val="clear" w:color="auto" w:fill="auto"/>
            <w:noWrap/>
            <w:vAlign w:val="bottom"/>
            <w:hideMark/>
          </w:tcPr>
          <w:p w14:paraId="1422A691"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2.932.656.126,00 </w:t>
            </w:r>
          </w:p>
        </w:tc>
        <w:tc>
          <w:tcPr>
            <w:tcW w:w="1417" w:type="dxa"/>
            <w:tcBorders>
              <w:top w:val="nil"/>
              <w:left w:val="nil"/>
              <w:bottom w:val="single" w:sz="4" w:space="0" w:color="auto"/>
              <w:right w:val="single" w:sz="4" w:space="0" w:color="auto"/>
            </w:tcBorders>
            <w:shd w:val="clear" w:color="auto" w:fill="auto"/>
            <w:noWrap/>
            <w:vAlign w:val="bottom"/>
            <w:hideMark/>
          </w:tcPr>
          <w:p w14:paraId="105CC7EB"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2.896.370.346,00 </w:t>
            </w:r>
          </w:p>
        </w:tc>
        <w:tc>
          <w:tcPr>
            <w:tcW w:w="1418" w:type="dxa"/>
            <w:tcBorders>
              <w:top w:val="nil"/>
              <w:left w:val="nil"/>
              <w:bottom w:val="single" w:sz="4" w:space="0" w:color="auto"/>
              <w:right w:val="single" w:sz="4" w:space="0" w:color="auto"/>
            </w:tcBorders>
            <w:shd w:val="clear" w:color="auto" w:fill="auto"/>
            <w:noWrap/>
            <w:vAlign w:val="bottom"/>
            <w:hideMark/>
          </w:tcPr>
          <w:p w14:paraId="526E4189"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2.424.018.568,00 </w:t>
            </w:r>
          </w:p>
        </w:tc>
        <w:tc>
          <w:tcPr>
            <w:tcW w:w="1417" w:type="dxa"/>
            <w:tcBorders>
              <w:top w:val="nil"/>
              <w:left w:val="nil"/>
              <w:bottom w:val="single" w:sz="4" w:space="0" w:color="auto"/>
              <w:right w:val="single" w:sz="4" w:space="0" w:color="auto"/>
            </w:tcBorders>
            <w:shd w:val="clear" w:color="auto" w:fill="auto"/>
            <w:noWrap/>
            <w:vAlign w:val="bottom"/>
            <w:hideMark/>
          </w:tcPr>
          <w:p w14:paraId="6AD5035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590.924.539,99 </w:t>
            </w:r>
          </w:p>
        </w:tc>
        <w:tc>
          <w:tcPr>
            <w:tcW w:w="1560" w:type="dxa"/>
            <w:tcBorders>
              <w:top w:val="nil"/>
              <w:left w:val="nil"/>
              <w:bottom w:val="single" w:sz="4" w:space="0" w:color="auto"/>
              <w:right w:val="single" w:sz="4" w:space="0" w:color="auto"/>
            </w:tcBorders>
            <w:shd w:val="clear" w:color="auto" w:fill="auto"/>
            <w:noWrap/>
            <w:vAlign w:val="bottom"/>
            <w:hideMark/>
          </w:tcPr>
          <w:p w14:paraId="08ED903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36.285.780,00 </w:t>
            </w:r>
          </w:p>
        </w:tc>
        <w:tc>
          <w:tcPr>
            <w:tcW w:w="785" w:type="dxa"/>
            <w:tcBorders>
              <w:top w:val="nil"/>
              <w:left w:val="nil"/>
              <w:bottom w:val="single" w:sz="4" w:space="0" w:color="auto"/>
              <w:right w:val="single" w:sz="4" w:space="0" w:color="auto"/>
            </w:tcBorders>
            <w:shd w:val="clear" w:color="auto" w:fill="auto"/>
            <w:noWrap/>
            <w:vAlign w:val="bottom"/>
            <w:hideMark/>
          </w:tcPr>
          <w:p w14:paraId="1CC1B08C"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1E1A035D"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C045A31"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20</w:t>
            </w:r>
          </w:p>
        </w:tc>
        <w:tc>
          <w:tcPr>
            <w:tcW w:w="1418" w:type="dxa"/>
            <w:tcBorders>
              <w:top w:val="nil"/>
              <w:left w:val="nil"/>
              <w:bottom w:val="single" w:sz="4" w:space="0" w:color="auto"/>
              <w:right w:val="single" w:sz="4" w:space="0" w:color="auto"/>
            </w:tcBorders>
            <w:shd w:val="clear" w:color="auto" w:fill="auto"/>
            <w:noWrap/>
            <w:vAlign w:val="bottom"/>
            <w:hideMark/>
          </w:tcPr>
          <w:p w14:paraId="2E0502BD"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8.308.000.000,00 </w:t>
            </w:r>
          </w:p>
        </w:tc>
        <w:tc>
          <w:tcPr>
            <w:tcW w:w="1417" w:type="dxa"/>
            <w:tcBorders>
              <w:top w:val="nil"/>
              <w:left w:val="nil"/>
              <w:bottom w:val="single" w:sz="4" w:space="0" w:color="auto"/>
              <w:right w:val="single" w:sz="4" w:space="0" w:color="auto"/>
            </w:tcBorders>
            <w:shd w:val="clear" w:color="auto" w:fill="auto"/>
            <w:noWrap/>
            <w:vAlign w:val="bottom"/>
            <w:hideMark/>
          </w:tcPr>
          <w:p w14:paraId="1146C695"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6.658.268.828,80 </w:t>
            </w:r>
          </w:p>
        </w:tc>
        <w:tc>
          <w:tcPr>
            <w:tcW w:w="1418" w:type="dxa"/>
            <w:tcBorders>
              <w:top w:val="nil"/>
              <w:left w:val="nil"/>
              <w:bottom w:val="single" w:sz="4" w:space="0" w:color="auto"/>
              <w:right w:val="single" w:sz="4" w:space="0" w:color="auto"/>
            </w:tcBorders>
            <w:shd w:val="clear" w:color="auto" w:fill="auto"/>
            <w:noWrap/>
            <w:vAlign w:val="bottom"/>
            <w:hideMark/>
          </w:tcPr>
          <w:p w14:paraId="633D054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4.799.185.766,00 </w:t>
            </w:r>
          </w:p>
        </w:tc>
        <w:tc>
          <w:tcPr>
            <w:tcW w:w="1417" w:type="dxa"/>
            <w:tcBorders>
              <w:top w:val="nil"/>
              <w:left w:val="nil"/>
              <w:bottom w:val="single" w:sz="4" w:space="0" w:color="auto"/>
              <w:right w:val="single" w:sz="4" w:space="0" w:color="auto"/>
            </w:tcBorders>
            <w:shd w:val="clear" w:color="auto" w:fill="auto"/>
            <w:noWrap/>
            <w:vAlign w:val="bottom"/>
            <w:hideMark/>
          </w:tcPr>
          <w:p w14:paraId="36FFD1F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545.939.310,00 </w:t>
            </w:r>
          </w:p>
        </w:tc>
        <w:tc>
          <w:tcPr>
            <w:tcW w:w="1560" w:type="dxa"/>
            <w:tcBorders>
              <w:top w:val="nil"/>
              <w:left w:val="nil"/>
              <w:bottom w:val="single" w:sz="4" w:space="0" w:color="auto"/>
              <w:right w:val="single" w:sz="4" w:space="0" w:color="auto"/>
            </w:tcBorders>
            <w:shd w:val="clear" w:color="auto" w:fill="auto"/>
            <w:noWrap/>
            <w:vAlign w:val="bottom"/>
            <w:hideMark/>
          </w:tcPr>
          <w:p w14:paraId="0F2645BA"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1.649.731.171,20 </w:t>
            </w:r>
          </w:p>
        </w:tc>
        <w:tc>
          <w:tcPr>
            <w:tcW w:w="785" w:type="dxa"/>
            <w:tcBorders>
              <w:top w:val="nil"/>
              <w:left w:val="nil"/>
              <w:bottom w:val="single" w:sz="4" w:space="0" w:color="auto"/>
              <w:right w:val="single" w:sz="4" w:space="0" w:color="auto"/>
            </w:tcBorders>
            <w:shd w:val="clear" w:color="auto" w:fill="auto"/>
            <w:noWrap/>
            <w:vAlign w:val="bottom"/>
            <w:hideMark/>
          </w:tcPr>
          <w:p w14:paraId="4A4D9A01"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12865E5A"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6FFC8F2"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Propios</w:t>
            </w:r>
          </w:p>
        </w:tc>
        <w:tc>
          <w:tcPr>
            <w:tcW w:w="1418" w:type="dxa"/>
            <w:tcBorders>
              <w:top w:val="nil"/>
              <w:left w:val="nil"/>
              <w:bottom w:val="single" w:sz="4" w:space="0" w:color="auto"/>
              <w:right w:val="single" w:sz="4" w:space="0" w:color="auto"/>
            </w:tcBorders>
            <w:shd w:val="clear" w:color="auto" w:fill="auto"/>
            <w:noWrap/>
            <w:vAlign w:val="bottom"/>
            <w:hideMark/>
          </w:tcPr>
          <w:p w14:paraId="7DCCD4A9"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8.308.000.000,00 </w:t>
            </w:r>
          </w:p>
        </w:tc>
        <w:tc>
          <w:tcPr>
            <w:tcW w:w="1417" w:type="dxa"/>
            <w:tcBorders>
              <w:top w:val="nil"/>
              <w:left w:val="nil"/>
              <w:bottom w:val="single" w:sz="4" w:space="0" w:color="auto"/>
              <w:right w:val="single" w:sz="4" w:space="0" w:color="auto"/>
            </w:tcBorders>
            <w:shd w:val="clear" w:color="auto" w:fill="auto"/>
            <w:noWrap/>
            <w:vAlign w:val="bottom"/>
            <w:hideMark/>
          </w:tcPr>
          <w:p w14:paraId="3607550D"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6.658.268.828,80 </w:t>
            </w:r>
          </w:p>
        </w:tc>
        <w:tc>
          <w:tcPr>
            <w:tcW w:w="1418" w:type="dxa"/>
            <w:tcBorders>
              <w:top w:val="nil"/>
              <w:left w:val="nil"/>
              <w:bottom w:val="single" w:sz="4" w:space="0" w:color="auto"/>
              <w:right w:val="single" w:sz="4" w:space="0" w:color="auto"/>
            </w:tcBorders>
            <w:shd w:val="clear" w:color="auto" w:fill="auto"/>
            <w:noWrap/>
            <w:vAlign w:val="bottom"/>
            <w:hideMark/>
          </w:tcPr>
          <w:p w14:paraId="52569EBA"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4.799.185.766,00 </w:t>
            </w:r>
          </w:p>
        </w:tc>
        <w:tc>
          <w:tcPr>
            <w:tcW w:w="1417" w:type="dxa"/>
            <w:tcBorders>
              <w:top w:val="nil"/>
              <w:left w:val="nil"/>
              <w:bottom w:val="single" w:sz="4" w:space="0" w:color="auto"/>
              <w:right w:val="single" w:sz="4" w:space="0" w:color="auto"/>
            </w:tcBorders>
            <w:shd w:val="clear" w:color="auto" w:fill="auto"/>
            <w:noWrap/>
            <w:vAlign w:val="bottom"/>
            <w:hideMark/>
          </w:tcPr>
          <w:p w14:paraId="60141897"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545.939.310,00 </w:t>
            </w:r>
          </w:p>
        </w:tc>
        <w:tc>
          <w:tcPr>
            <w:tcW w:w="1560" w:type="dxa"/>
            <w:tcBorders>
              <w:top w:val="nil"/>
              <w:left w:val="nil"/>
              <w:bottom w:val="single" w:sz="4" w:space="0" w:color="auto"/>
              <w:right w:val="single" w:sz="4" w:space="0" w:color="auto"/>
            </w:tcBorders>
            <w:shd w:val="clear" w:color="auto" w:fill="auto"/>
            <w:noWrap/>
            <w:vAlign w:val="bottom"/>
            <w:hideMark/>
          </w:tcPr>
          <w:p w14:paraId="7E003C95"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1.649.731.171,20 </w:t>
            </w:r>
          </w:p>
        </w:tc>
        <w:tc>
          <w:tcPr>
            <w:tcW w:w="785" w:type="dxa"/>
            <w:tcBorders>
              <w:top w:val="nil"/>
              <w:left w:val="nil"/>
              <w:bottom w:val="single" w:sz="4" w:space="0" w:color="auto"/>
              <w:right w:val="single" w:sz="4" w:space="0" w:color="auto"/>
            </w:tcBorders>
            <w:shd w:val="clear" w:color="auto" w:fill="auto"/>
            <w:noWrap/>
            <w:vAlign w:val="bottom"/>
            <w:hideMark/>
          </w:tcPr>
          <w:p w14:paraId="6A21174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79BABC3F"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7DE6395"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C-3204-0900-3</w:t>
            </w:r>
          </w:p>
        </w:tc>
        <w:tc>
          <w:tcPr>
            <w:tcW w:w="1418" w:type="dxa"/>
            <w:tcBorders>
              <w:top w:val="nil"/>
              <w:left w:val="nil"/>
              <w:bottom w:val="single" w:sz="4" w:space="0" w:color="auto"/>
              <w:right w:val="single" w:sz="4" w:space="0" w:color="auto"/>
            </w:tcBorders>
            <w:shd w:val="clear" w:color="auto" w:fill="auto"/>
            <w:noWrap/>
            <w:vAlign w:val="bottom"/>
            <w:hideMark/>
          </w:tcPr>
          <w:p w14:paraId="399F3082"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8.308.000.000,00 </w:t>
            </w:r>
          </w:p>
        </w:tc>
        <w:tc>
          <w:tcPr>
            <w:tcW w:w="1417" w:type="dxa"/>
            <w:tcBorders>
              <w:top w:val="nil"/>
              <w:left w:val="nil"/>
              <w:bottom w:val="single" w:sz="4" w:space="0" w:color="auto"/>
              <w:right w:val="single" w:sz="4" w:space="0" w:color="auto"/>
            </w:tcBorders>
            <w:shd w:val="clear" w:color="auto" w:fill="auto"/>
            <w:noWrap/>
            <w:vAlign w:val="bottom"/>
            <w:hideMark/>
          </w:tcPr>
          <w:p w14:paraId="2B14BBDA"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6.658.268.828,80 </w:t>
            </w:r>
          </w:p>
        </w:tc>
        <w:tc>
          <w:tcPr>
            <w:tcW w:w="1418" w:type="dxa"/>
            <w:tcBorders>
              <w:top w:val="nil"/>
              <w:left w:val="nil"/>
              <w:bottom w:val="single" w:sz="4" w:space="0" w:color="auto"/>
              <w:right w:val="single" w:sz="4" w:space="0" w:color="auto"/>
            </w:tcBorders>
            <w:shd w:val="clear" w:color="auto" w:fill="auto"/>
            <w:noWrap/>
            <w:vAlign w:val="bottom"/>
            <w:hideMark/>
          </w:tcPr>
          <w:p w14:paraId="55775EC1"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4.799.185.766,00 </w:t>
            </w:r>
          </w:p>
        </w:tc>
        <w:tc>
          <w:tcPr>
            <w:tcW w:w="1417" w:type="dxa"/>
            <w:tcBorders>
              <w:top w:val="nil"/>
              <w:left w:val="nil"/>
              <w:bottom w:val="single" w:sz="4" w:space="0" w:color="auto"/>
              <w:right w:val="single" w:sz="4" w:space="0" w:color="auto"/>
            </w:tcBorders>
            <w:shd w:val="clear" w:color="auto" w:fill="auto"/>
            <w:noWrap/>
            <w:vAlign w:val="bottom"/>
            <w:hideMark/>
          </w:tcPr>
          <w:p w14:paraId="5F7AF3AB"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545.939.310,00 </w:t>
            </w:r>
          </w:p>
        </w:tc>
        <w:tc>
          <w:tcPr>
            <w:tcW w:w="1560" w:type="dxa"/>
            <w:tcBorders>
              <w:top w:val="nil"/>
              <w:left w:val="nil"/>
              <w:bottom w:val="single" w:sz="4" w:space="0" w:color="auto"/>
              <w:right w:val="single" w:sz="4" w:space="0" w:color="auto"/>
            </w:tcBorders>
            <w:shd w:val="clear" w:color="auto" w:fill="auto"/>
            <w:noWrap/>
            <w:vAlign w:val="bottom"/>
            <w:hideMark/>
          </w:tcPr>
          <w:p w14:paraId="0AE2D3FF"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         1.649.731.171,20 </w:t>
            </w:r>
          </w:p>
        </w:tc>
        <w:tc>
          <w:tcPr>
            <w:tcW w:w="785" w:type="dxa"/>
            <w:tcBorders>
              <w:top w:val="nil"/>
              <w:left w:val="nil"/>
              <w:bottom w:val="single" w:sz="4" w:space="0" w:color="auto"/>
              <w:right w:val="single" w:sz="4" w:space="0" w:color="auto"/>
            </w:tcBorders>
            <w:shd w:val="clear" w:color="auto" w:fill="auto"/>
            <w:noWrap/>
            <w:vAlign w:val="bottom"/>
            <w:hideMark/>
          </w:tcPr>
          <w:p w14:paraId="3AEB8E31"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653B7057" w14:textId="77777777" w:rsidTr="00CA0413">
        <w:trPr>
          <w:trHeight w:val="300"/>
        </w:trPr>
        <w:tc>
          <w:tcPr>
            <w:tcW w:w="993" w:type="dxa"/>
            <w:tcBorders>
              <w:top w:val="nil"/>
              <w:left w:val="single" w:sz="4" w:space="0" w:color="auto"/>
              <w:bottom w:val="nil"/>
              <w:right w:val="single" w:sz="4" w:space="0" w:color="auto"/>
            </w:tcBorders>
            <w:shd w:val="clear" w:color="000000" w:fill="D8E4BC"/>
            <w:noWrap/>
            <w:vAlign w:val="bottom"/>
            <w:hideMark/>
          </w:tcPr>
          <w:p w14:paraId="0BD4C3E9" w14:textId="77777777"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TOTAL </w:t>
            </w:r>
          </w:p>
        </w:tc>
        <w:tc>
          <w:tcPr>
            <w:tcW w:w="1418" w:type="dxa"/>
            <w:tcBorders>
              <w:top w:val="nil"/>
              <w:left w:val="nil"/>
              <w:bottom w:val="nil"/>
              <w:right w:val="single" w:sz="4" w:space="0" w:color="auto"/>
            </w:tcBorders>
            <w:shd w:val="clear" w:color="000000" w:fill="D8E4BC"/>
            <w:noWrap/>
            <w:vAlign w:val="bottom"/>
            <w:hideMark/>
          </w:tcPr>
          <w:p w14:paraId="7C6C8168"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29.240.656.126,00 </w:t>
            </w:r>
          </w:p>
        </w:tc>
        <w:tc>
          <w:tcPr>
            <w:tcW w:w="1417" w:type="dxa"/>
            <w:tcBorders>
              <w:top w:val="nil"/>
              <w:left w:val="nil"/>
              <w:bottom w:val="nil"/>
              <w:right w:val="single" w:sz="4" w:space="0" w:color="auto"/>
            </w:tcBorders>
            <w:shd w:val="clear" w:color="000000" w:fill="D8E4BC"/>
            <w:noWrap/>
            <w:vAlign w:val="bottom"/>
            <w:hideMark/>
          </w:tcPr>
          <w:p w14:paraId="69AD62B9"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24.721.407.608,80 </w:t>
            </w:r>
          </w:p>
        </w:tc>
        <w:tc>
          <w:tcPr>
            <w:tcW w:w="1418" w:type="dxa"/>
            <w:tcBorders>
              <w:top w:val="nil"/>
              <w:left w:val="nil"/>
              <w:bottom w:val="nil"/>
              <w:right w:val="single" w:sz="4" w:space="0" w:color="auto"/>
            </w:tcBorders>
            <w:shd w:val="clear" w:color="000000" w:fill="D8E4BC"/>
            <w:noWrap/>
            <w:vAlign w:val="bottom"/>
            <w:hideMark/>
          </w:tcPr>
          <w:p w14:paraId="3BB13B6F"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14.877.353.339,88 </w:t>
            </w:r>
          </w:p>
        </w:tc>
        <w:tc>
          <w:tcPr>
            <w:tcW w:w="1417" w:type="dxa"/>
            <w:tcBorders>
              <w:top w:val="nil"/>
              <w:left w:val="nil"/>
              <w:bottom w:val="nil"/>
              <w:right w:val="single" w:sz="4" w:space="0" w:color="auto"/>
            </w:tcBorders>
            <w:shd w:val="clear" w:color="000000" w:fill="D8E4BC"/>
            <w:noWrap/>
            <w:vAlign w:val="bottom"/>
            <w:hideMark/>
          </w:tcPr>
          <w:p w14:paraId="1941DE34"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3.287.122.196,82 </w:t>
            </w:r>
          </w:p>
        </w:tc>
        <w:tc>
          <w:tcPr>
            <w:tcW w:w="1560" w:type="dxa"/>
            <w:tcBorders>
              <w:top w:val="nil"/>
              <w:left w:val="nil"/>
              <w:bottom w:val="nil"/>
              <w:right w:val="single" w:sz="4" w:space="0" w:color="auto"/>
            </w:tcBorders>
            <w:shd w:val="clear" w:color="000000" w:fill="D8E4BC"/>
            <w:noWrap/>
            <w:vAlign w:val="bottom"/>
            <w:hideMark/>
          </w:tcPr>
          <w:p w14:paraId="0EF6324E" w14:textId="77777777" w:rsidR="0081244A" w:rsidRPr="00EF2BB1" w:rsidRDefault="0081244A" w:rsidP="0081244A">
            <w:pPr>
              <w:spacing w:after="0" w:line="240" w:lineRule="auto"/>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 xml:space="preserve"> $         4.519.248.517,20 </w:t>
            </w:r>
          </w:p>
        </w:tc>
        <w:tc>
          <w:tcPr>
            <w:tcW w:w="785" w:type="dxa"/>
            <w:tcBorders>
              <w:top w:val="nil"/>
              <w:left w:val="nil"/>
              <w:bottom w:val="nil"/>
              <w:right w:val="single" w:sz="4" w:space="0" w:color="auto"/>
            </w:tcBorders>
            <w:shd w:val="clear" w:color="000000" w:fill="D8E4BC"/>
            <w:noWrap/>
            <w:vAlign w:val="bottom"/>
            <w:hideMark/>
          </w:tcPr>
          <w:p w14:paraId="15F4A3C5" w14:textId="77777777" w:rsidR="0081244A" w:rsidRPr="00EF2BB1" w:rsidRDefault="0081244A" w:rsidP="0081244A">
            <w:pPr>
              <w:spacing w:after="0" w:line="240" w:lineRule="auto"/>
              <w:jc w:val="center"/>
              <w:rPr>
                <w:rFonts w:asciiTheme="minorHAnsi" w:eastAsia="Times New Roman" w:hAnsiTheme="minorHAnsi" w:cs="Arial"/>
                <w:b/>
                <w:bCs/>
                <w:sz w:val="14"/>
                <w:szCs w:val="14"/>
                <w:lang w:eastAsia="es-CO"/>
              </w:rPr>
            </w:pPr>
            <w:r w:rsidRPr="00EF2BB1">
              <w:rPr>
                <w:rFonts w:asciiTheme="minorHAnsi" w:eastAsia="Times New Roman" w:hAnsiTheme="minorHAnsi" w:cs="Arial"/>
                <w:b/>
                <w:bCs/>
                <w:sz w:val="14"/>
                <w:szCs w:val="14"/>
                <w:lang w:eastAsia="es-CO"/>
              </w:rPr>
              <w:t>11%</w:t>
            </w:r>
          </w:p>
        </w:tc>
      </w:tr>
      <w:tr w:rsidR="00CA0413" w:rsidRPr="00EF2BB1" w14:paraId="7DC86E59" w14:textId="77777777" w:rsidTr="0081244A">
        <w:trPr>
          <w:trHeight w:val="300"/>
        </w:trPr>
        <w:tc>
          <w:tcPr>
            <w:tcW w:w="993" w:type="dxa"/>
            <w:tcBorders>
              <w:top w:val="nil"/>
              <w:left w:val="single" w:sz="4" w:space="0" w:color="auto"/>
              <w:bottom w:val="single" w:sz="4" w:space="0" w:color="auto"/>
              <w:right w:val="single" w:sz="4" w:space="0" w:color="auto"/>
            </w:tcBorders>
            <w:shd w:val="clear" w:color="000000" w:fill="D8E4BC"/>
            <w:noWrap/>
            <w:vAlign w:val="bottom"/>
          </w:tcPr>
          <w:p w14:paraId="1CA63B84" w14:textId="77777777" w:rsidR="00CA0413" w:rsidRPr="00EF2BB1" w:rsidRDefault="00CA0413" w:rsidP="0081244A">
            <w:pPr>
              <w:spacing w:after="0" w:line="240" w:lineRule="auto"/>
              <w:jc w:val="center"/>
              <w:rPr>
                <w:rFonts w:asciiTheme="minorHAnsi" w:eastAsia="Times New Roman" w:hAnsiTheme="minorHAnsi" w:cs="Arial"/>
                <w:b/>
                <w:bCs/>
                <w:sz w:val="14"/>
                <w:szCs w:val="14"/>
                <w:lang w:eastAsia="es-CO"/>
              </w:rPr>
            </w:pPr>
          </w:p>
        </w:tc>
        <w:tc>
          <w:tcPr>
            <w:tcW w:w="1418" w:type="dxa"/>
            <w:tcBorders>
              <w:top w:val="nil"/>
              <w:left w:val="nil"/>
              <w:bottom w:val="single" w:sz="4" w:space="0" w:color="auto"/>
              <w:right w:val="single" w:sz="4" w:space="0" w:color="auto"/>
            </w:tcBorders>
            <w:shd w:val="clear" w:color="000000" w:fill="D8E4BC"/>
            <w:noWrap/>
            <w:vAlign w:val="bottom"/>
          </w:tcPr>
          <w:p w14:paraId="3045FA9D" w14:textId="77777777" w:rsidR="00CA0413" w:rsidRPr="00EF2BB1" w:rsidRDefault="00CA0413" w:rsidP="0081244A">
            <w:pPr>
              <w:spacing w:after="0" w:line="240" w:lineRule="auto"/>
              <w:rPr>
                <w:rFonts w:asciiTheme="minorHAnsi" w:eastAsia="Times New Roman" w:hAnsiTheme="minorHAnsi" w:cs="Arial"/>
                <w:b/>
                <w:bCs/>
                <w:sz w:val="14"/>
                <w:szCs w:val="14"/>
                <w:lang w:eastAsia="es-CO"/>
              </w:rPr>
            </w:pPr>
          </w:p>
        </w:tc>
        <w:tc>
          <w:tcPr>
            <w:tcW w:w="1417" w:type="dxa"/>
            <w:tcBorders>
              <w:top w:val="nil"/>
              <w:left w:val="nil"/>
              <w:bottom w:val="single" w:sz="4" w:space="0" w:color="auto"/>
              <w:right w:val="single" w:sz="4" w:space="0" w:color="auto"/>
            </w:tcBorders>
            <w:shd w:val="clear" w:color="000000" w:fill="D8E4BC"/>
            <w:noWrap/>
            <w:vAlign w:val="bottom"/>
          </w:tcPr>
          <w:p w14:paraId="07AC33B4" w14:textId="77777777" w:rsidR="00CA0413" w:rsidRPr="00EF2BB1" w:rsidRDefault="00CA0413" w:rsidP="0081244A">
            <w:pPr>
              <w:spacing w:after="0" w:line="240" w:lineRule="auto"/>
              <w:rPr>
                <w:rFonts w:asciiTheme="minorHAnsi" w:eastAsia="Times New Roman" w:hAnsiTheme="minorHAnsi" w:cs="Arial"/>
                <w:b/>
                <w:bCs/>
                <w:sz w:val="14"/>
                <w:szCs w:val="14"/>
                <w:lang w:eastAsia="es-CO"/>
              </w:rPr>
            </w:pPr>
          </w:p>
        </w:tc>
        <w:tc>
          <w:tcPr>
            <w:tcW w:w="1418" w:type="dxa"/>
            <w:tcBorders>
              <w:top w:val="nil"/>
              <w:left w:val="nil"/>
              <w:bottom w:val="single" w:sz="4" w:space="0" w:color="auto"/>
              <w:right w:val="single" w:sz="4" w:space="0" w:color="auto"/>
            </w:tcBorders>
            <w:shd w:val="clear" w:color="000000" w:fill="D8E4BC"/>
            <w:noWrap/>
            <w:vAlign w:val="bottom"/>
          </w:tcPr>
          <w:p w14:paraId="74482B9F" w14:textId="77777777" w:rsidR="00CA0413" w:rsidRPr="00EF2BB1" w:rsidRDefault="00CA0413" w:rsidP="0081244A">
            <w:pPr>
              <w:spacing w:after="0" w:line="240" w:lineRule="auto"/>
              <w:rPr>
                <w:rFonts w:asciiTheme="minorHAnsi" w:eastAsia="Times New Roman" w:hAnsiTheme="minorHAnsi" w:cs="Arial"/>
                <w:b/>
                <w:bCs/>
                <w:sz w:val="14"/>
                <w:szCs w:val="14"/>
                <w:lang w:eastAsia="es-CO"/>
              </w:rPr>
            </w:pPr>
          </w:p>
        </w:tc>
        <w:tc>
          <w:tcPr>
            <w:tcW w:w="1417" w:type="dxa"/>
            <w:tcBorders>
              <w:top w:val="nil"/>
              <w:left w:val="nil"/>
              <w:bottom w:val="single" w:sz="4" w:space="0" w:color="auto"/>
              <w:right w:val="single" w:sz="4" w:space="0" w:color="auto"/>
            </w:tcBorders>
            <w:shd w:val="clear" w:color="000000" w:fill="D8E4BC"/>
            <w:noWrap/>
            <w:vAlign w:val="bottom"/>
          </w:tcPr>
          <w:p w14:paraId="0FBE6B8D" w14:textId="77777777" w:rsidR="00CA0413" w:rsidRPr="00EF2BB1" w:rsidRDefault="00CA0413" w:rsidP="0081244A">
            <w:pPr>
              <w:spacing w:after="0" w:line="240" w:lineRule="auto"/>
              <w:rPr>
                <w:rFonts w:asciiTheme="minorHAnsi" w:eastAsia="Times New Roman" w:hAnsiTheme="minorHAnsi" w:cs="Arial"/>
                <w:b/>
                <w:bCs/>
                <w:sz w:val="14"/>
                <w:szCs w:val="14"/>
                <w:lang w:eastAsia="es-CO"/>
              </w:rPr>
            </w:pPr>
          </w:p>
        </w:tc>
        <w:tc>
          <w:tcPr>
            <w:tcW w:w="1560" w:type="dxa"/>
            <w:tcBorders>
              <w:top w:val="nil"/>
              <w:left w:val="nil"/>
              <w:bottom w:val="single" w:sz="4" w:space="0" w:color="auto"/>
              <w:right w:val="single" w:sz="4" w:space="0" w:color="auto"/>
            </w:tcBorders>
            <w:shd w:val="clear" w:color="000000" w:fill="D8E4BC"/>
            <w:noWrap/>
            <w:vAlign w:val="bottom"/>
          </w:tcPr>
          <w:p w14:paraId="1730AC35" w14:textId="77777777" w:rsidR="00CA0413" w:rsidRPr="00EF2BB1" w:rsidRDefault="00CA0413" w:rsidP="0081244A">
            <w:pPr>
              <w:spacing w:after="0" w:line="240" w:lineRule="auto"/>
              <w:rPr>
                <w:rFonts w:asciiTheme="minorHAnsi" w:eastAsia="Times New Roman" w:hAnsiTheme="minorHAnsi" w:cs="Arial"/>
                <w:b/>
                <w:bCs/>
                <w:sz w:val="14"/>
                <w:szCs w:val="14"/>
                <w:lang w:eastAsia="es-CO"/>
              </w:rPr>
            </w:pPr>
          </w:p>
        </w:tc>
        <w:tc>
          <w:tcPr>
            <w:tcW w:w="785" w:type="dxa"/>
            <w:tcBorders>
              <w:top w:val="nil"/>
              <w:left w:val="nil"/>
              <w:bottom w:val="single" w:sz="4" w:space="0" w:color="auto"/>
              <w:right w:val="single" w:sz="4" w:space="0" w:color="auto"/>
            </w:tcBorders>
            <w:shd w:val="clear" w:color="000000" w:fill="D8E4BC"/>
            <w:noWrap/>
            <w:vAlign w:val="bottom"/>
          </w:tcPr>
          <w:p w14:paraId="414B38A2" w14:textId="77777777" w:rsidR="00CA0413" w:rsidRPr="00EF2BB1" w:rsidRDefault="00CA0413" w:rsidP="0081244A">
            <w:pPr>
              <w:spacing w:after="0" w:line="240" w:lineRule="auto"/>
              <w:jc w:val="center"/>
              <w:rPr>
                <w:rFonts w:asciiTheme="minorHAnsi" w:eastAsia="Times New Roman" w:hAnsiTheme="minorHAnsi" w:cs="Arial"/>
                <w:b/>
                <w:bCs/>
                <w:sz w:val="14"/>
                <w:szCs w:val="14"/>
                <w:lang w:eastAsia="es-CO"/>
              </w:rPr>
            </w:pPr>
          </w:p>
        </w:tc>
      </w:tr>
    </w:tbl>
    <w:p w14:paraId="55C37D1D" w14:textId="77777777" w:rsidR="00EF2BB1" w:rsidRDefault="00EF2BB1" w:rsidP="006347E9">
      <w:pPr>
        <w:pBdr>
          <w:top w:val="nil"/>
          <w:left w:val="nil"/>
          <w:bottom w:val="nil"/>
          <w:right w:val="nil"/>
          <w:between w:val="nil"/>
        </w:pBdr>
        <w:spacing w:before="2"/>
        <w:ind w:right="968"/>
        <w:rPr>
          <w:rFonts w:asciiTheme="minorHAnsi" w:eastAsia="Arial" w:hAnsiTheme="minorHAnsi" w:cs="Arial"/>
          <w:b/>
          <w:bCs/>
          <w:sz w:val="20"/>
          <w:szCs w:val="20"/>
          <w:lang w:val="es-ES"/>
        </w:rPr>
      </w:pPr>
    </w:p>
    <w:p w14:paraId="0CC74404" w14:textId="1636F78C" w:rsidR="006347E9" w:rsidRPr="00EF2BB1" w:rsidRDefault="006347E9" w:rsidP="006347E9">
      <w:pPr>
        <w:pBdr>
          <w:top w:val="nil"/>
          <w:left w:val="nil"/>
          <w:bottom w:val="nil"/>
          <w:right w:val="nil"/>
          <w:between w:val="nil"/>
        </w:pBdr>
        <w:spacing w:before="2"/>
        <w:ind w:right="968"/>
        <w:rPr>
          <w:rFonts w:asciiTheme="minorHAnsi" w:eastAsia="Arial" w:hAnsiTheme="minorHAnsi" w:cs="Arial"/>
          <w:b/>
          <w:bCs/>
          <w:sz w:val="20"/>
          <w:szCs w:val="20"/>
          <w:lang w:val="es-ES"/>
        </w:rPr>
      </w:pPr>
      <w:r w:rsidRPr="00EF2BB1">
        <w:rPr>
          <w:rFonts w:asciiTheme="minorHAnsi" w:eastAsia="Arial" w:hAnsiTheme="minorHAnsi" w:cs="Arial"/>
          <w:b/>
          <w:bCs/>
          <w:sz w:val="20"/>
          <w:szCs w:val="20"/>
          <w:lang w:val="es-ES"/>
        </w:rPr>
        <w:t>Gráfica 13</w:t>
      </w:r>
    </w:p>
    <w:p w14:paraId="6BE8588B" w14:textId="24FE30D2" w:rsidR="006347E9" w:rsidRPr="00EF2BB1" w:rsidRDefault="006347E9" w:rsidP="006347E9">
      <w:pPr>
        <w:pBdr>
          <w:top w:val="nil"/>
          <w:left w:val="nil"/>
          <w:bottom w:val="nil"/>
          <w:right w:val="nil"/>
          <w:between w:val="nil"/>
        </w:pBdr>
        <w:spacing w:before="2"/>
        <w:ind w:right="9"/>
        <w:rPr>
          <w:rFonts w:asciiTheme="minorHAnsi" w:eastAsia="Arial" w:hAnsiTheme="minorHAnsi" w:cs="Arial"/>
          <w:i/>
          <w:iCs/>
          <w:sz w:val="20"/>
          <w:szCs w:val="20"/>
        </w:rPr>
      </w:pPr>
      <w:r w:rsidRPr="00EF2BB1">
        <w:rPr>
          <w:rFonts w:asciiTheme="minorHAnsi" w:eastAsia="Arial" w:hAnsiTheme="minorHAnsi" w:cs="Arial"/>
          <w:i/>
          <w:iCs/>
          <w:sz w:val="20"/>
          <w:szCs w:val="20"/>
          <w:lang w:val="es-ES"/>
        </w:rPr>
        <w:t xml:space="preserve"> Ejecución presupuestal fortalecimiento de la gestión del conocimiento hidrológico, meteorológico y ambiental nacional</w:t>
      </w:r>
    </w:p>
    <w:p w14:paraId="3451A727" w14:textId="77777777" w:rsidR="0081244A" w:rsidRPr="00EF2BB1" w:rsidRDefault="0081244A" w:rsidP="0081244A">
      <w:pPr>
        <w:pBdr>
          <w:top w:val="nil"/>
          <w:left w:val="nil"/>
          <w:bottom w:val="nil"/>
          <w:right w:val="nil"/>
          <w:between w:val="nil"/>
        </w:pBdr>
        <w:spacing w:before="2"/>
        <w:ind w:right="968"/>
        <w:rPr>
          <w:rFonts w:asciiTheme="minorHAnsi" w:eastAsia="Arial" w:hAnsiTheme="minorHAnsi" w:cs="Arial"/>
          <w:sz w:val="20"/>
          <w:szCs w:val="20"/>
        </w:rPr>
      </w:pPr>
    </w:p>
    <w:p w14:paraId="3B864C13" w14:textId="77777777" w:rsidR="0081244A" w:rsidRPr="00EF2BB1" w:rsidRDefault="0081244A" w:rsidP="0081244A">
      <w:pPr>
        <w:pBdr>
          <w:top w:val="nil"/>
          <w:left w:val="nil"/>
          <w:bottom w:val="nil"/>
          <w:right w:val="nil"/>
          <w:between w:val="nil"/>
        </w:pBdr>
        <w:spacing w:before="2"/>
        <w:ind w:right="968"/>
        <w:rPr>
          <w:rFonts w:asciiTheme="minorHAnsi" w:eastAsia="Arial" w:hAnsiTheme="minorHAnsi" w:cs="Arial"/>
          <w:sz w:val="20"/>
          <w:szCs w:val="20"/>
        </w:rPr>
      </w:pPr>
      <w:r w:rsidRPr="00EF2BB1">
        <w:rPr>
          <w:rFonts w:asciiTheme="minorHAnsi" w:hAnsiTheme="minorHAnsi" w:cs="Arial"/>
          <w:noProof/>
          <w:lang w:eastAsia="es-CO"/>
        </w:rPr>
        <w:lastRenderedPageBreak/>
        <w:drawing>
          <wp:inline distT="0" distB="0" distL="0" distR="0" wp14:anchorId="628A28AC" wp14:editId="57D671E5">
            <wp:extent cx="4683319" cy="2035534"/>
            <wp:effectExtent l="0" t="0" r="3175" b="317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8363E1" w14:textId="77777777" w:rsidR="00EF2BB1" w:rsidRDefault="00EF2BB1" w:rsidP="0081244A">
      <w:pPr>
        <w:jc w:val="both"/>
        <w:rPr>
          <w:rFonts w:asciiTheme="minorHAnsi" w:eastAsiaTheme="majorEastAsia" w:hAnsiTheme="minorHAnsi" w:cs="Arial"/>
          <w:b/>
          <w:bCs/>
          <w:color w:val="000000" w:themeColor="text1"/>
          <w:sz w:val="22"/>
          <w:lang w:val="es-ES" w:eastAsia="es-CO"/>
        </w:rPr>
      </w:pPr>
    </w:p>
    <w:p w14:paraId="2A2144A1" w14:textId="6C9B7445" w:rsidR="0081244A" w:rsidRPr="00EF2BB1" w:rsidRDefault="0081244A" w:rsidP="00EF2BB1">
      <w:pPr>
        <w:jc w:val="center"/>
        <w:rPr>
          <w:rFonts w:asciiTheme="minorHAnsi" w:eastAsiaTheme="majorEastAsia" w:hAnsiTheme="minorHAnsi" w:cs="Arial"/>
          <w:b/>
          <w:bCs/>
          <w:color w:val="000000" w:themeColor="text1"/>
          <w:sz w:val="22"/>
          <w:lang w:val="es-ES" w:eastAsia="es-CO"/>
        </w:rPr>
      </w:pPr>
      <w:r w:rsidRPr="00EF2BB1">
        <w:rPr>
          <w:rFonts w:asciiTheme="minorHAnsi" w:eastAsiaTheme="majorEastAsia" w:hAnsiTheme="minorHAnsi" w:cs="Arial"/>
          <w:b/>
          <w:bCs/>
          <w:color w:val="000000" w:themeColor="text1"/>
          <w:sz w:val="22"/>
          <w:lang w:val="es-ES" w:eastAsia="es-CO"/>
        </w:rPr>
        <w:t>F</w:t>
      </w:r>
      <w:r w:rsidR="007F27C8" w:rsidRPr="00EF2BB1">
        <w:rPr>
          <w:rFonts w:asciiTheme="minorHAnsi" w:eastAsiaTheme="majorEastAsia" w:hAnsiTheme="minorHAnsi" w:cs="Arial"/>
          <w:b/>
          <w:bCs/>
          <w:color w:val="000000" w:themeColor="text1"/>
          <w:sz w:val="22"/>
          <w:lang w:val="es-ES" w:eastAsia="es-CO"/>
        </w:rPr>
        <w:t>ortalecimiento de la gestión del conocimiento hidrológico, meteorológico y ambiental nacional</w:t>
      </w:r>
    </w:p>
    <w:p w14:paraId="59529227" w14:textId="77777777" w:rsidR="0081244A" w:rsidRPr="00EF2BB1" w:rsidRDefault="0081244A" w:rsidP="0081244A">
      <w:pP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0000" w:themeColor="text1"/>
          <w:sz w:val="20"/>
          <w:szCs w:val="20"/>
          <w:lang w:val="es-ES" w:eastAsia="es-CO"/>
        </w:rPr>
        <w:t>Asignación Vigente:</w:t>
      </w:r>
      <w:r w:rsidRPr="00EF2BB1">
        <w:rPr>
          <w:rFonts w:asciiTheme="minorHAnsi" w:eastAsiaTheme="majorEastAsia" w:hAnsiTheme="minorHAnsi" w:cs="Arial"/>
          <w:color w:val="000000" w:themeColor="text1"/>
          <w:sz w:val="16"/>
          <w:szCs w:val="16"/>
          <w:lang w:val="es-ES" w:eastAsia="es-CO"/>
        </w:rPr>
        <w:t xml:space="preserve"> </w:t>
      </w:r>
      <w:r w:rsidRPr="00EF2BB1">
        <w:rPr>
          <w:rFonts w:asciiTheme="minorHAnsi" w:eastAsiaTheme="majorEastAsia" w:hAnsiTheme="minorHAnsi" w:cs="Arial"/>
          <w:color w:val="002060"/>
          <w:sz w:val="20"/>
          <w:szCs w:val="20"/>
          <w:lang w:val="es-ES" w:eastAsia="es-CO"/>
        </w:rPr>
        <w:t>$ 2.987.583.148,</w:t>
      </w:r>
      <w:r w:rsidRPr="00EF2BB1">
        <w:rPr>
          <w:rFonts w:asciiTheme="minorHAnsi" w:eastAsiaTheme="majorEastAsia" w:hAnsiTheme="minorHAnsi" w:cs="Arial"/>
          <w:color w:val="002060"/>
          <w:sz w:val="16"/>
          <w:szCs w:val="16"/>
          <w:lang w:val="es-ES" w:eastAsia="es-CO"/>
        </w:rPr>
        <w:t>00</w:t>
      </w:r>
    </w:p>
    <w:p w14:paraId="4FBDCED0" w14:textId="7CFD3E9C" w:rsidR="0081244A" w:rsidRPr="00EF2BB1" w:rsidRDefault="0081244A" w:rsidP="0081244A">
      <w:pPr>
        <w:jc w:val="both"/>
        <w:rPr>
          <w:rFonts w:asciiTheme="minorHAnsi" w:eastAsiaTheme="majorEastAsia" w:hAnsiTheme="minorHAnsi" w:cs="Arial"/>
          <w:color w:val="000000" w:themeColor="text1"/>
          <w:sz w:val="16"/>
          <w:szCs w:val="16"/>
          <w:lang w:val="es-ES" w:eastAsia="es-CO"/>
        </w:rPr>
      </w:pPr>
      <w:r w:rsidRPr="00EF2BB1">
        <w:rPr>
          <w:rFonts w:asciiTheme="minorHAnsi" w:eastAsiaTheme="majorEastAsia" w:hAnsiTheme="minorHAnsi" w:cs="Arial"/>
          <w:color w:val="000000" w:themeColor="text1"/>
          <w:sz w:val="20"/>
          <w:szCs w:val="20"/>
          <w:lang w:val="es-ES" w:eastAsia="es-CO"/>
        </w:rPr>
        <w:t xml:space="preserve">En la </w:t>
      </w:r>
      <w:r w:rsidR="003F58A2" w:rsidRPr="00EF2BB1">
        <w:rPr>
          <w:rFonts w:asciiTheme="minorHAnsi" w:eastAsiaTheme="majorEastAsia" w:hAnsiTheme="minorHAnsi" w:cs="Arial"/>
          <w:color w:val="000000" w:themeColor="text1"/>
          <w:sz w:val="20"/>
          <w:szCs w:val="20"/>
          <w:lang w:val="es-ES" w:eastAsia="es-CO"/>
        </w:rPr>
        <w:t>Tabla</w:t>
      </w:r>
      <w:r w:rsidR="007F27C8" w:rsidRPr="00EF2BB1">
        <w:rPr>
          <w:rFonts w:asciiTheme="minorHAnsi" w:eastAsiaTheme="majorEastAsia" w:hAnsiTheme="minorHAnsi" w:cs="Arial"/>
          <w:color w:val="000000" w:themeColor="text1"/>
          <w:sz w:val="20"/>
          <w:szCs w:val="20"/>
          <w:lang w:val="es-ES" w:eastAsia="es-CO"/>
        </w:rPr>
        <w:t xml:space="preserve"> </w:t>
      </w:r>
      <w:r w:rsidR="003F58A2" w:rsidRPr="00EF2BB1">
        <w:rPr>
          <w:rFonts w:asciiTheme="minorHAnsi" w:eastAsiaTheme="majorEastAsia" w:hAnsiTheme="minorHAnsi" w:cs="Arial"/>
          <w:color w:val="000000" w:themeColor="text1"/>
          <w:sz w:val="20"/>
          <w:szCs w:val="20"/>
          <w:lang w:val="es-ES" w:eastAsia="es-CO"/>
        </w:rPr>
        <w:t>9 y</w:t>
      </w:r>
      <w:r w:rsidR="007F27C8" w:rsidRPr="00EF2BB1">
        <w:rPr>
          <w:rFonts w:asciiTheme="minorHAnsi" w:eastAsiaTheme="majorEastAsia" w:hAnsiTheme="minorHAnsi" w:cs="Arial"/>
          <w:color w:val="000000" w:themeColor="text1"/>
          <w:sz w:val="20"/>
          <w:szCs w:val="20"/>
          <w:lang w:val="es-ES" w:eastAsia="es-CO"/>
        </w:rPr>
        <w:t xml:space="preserve"> la</w:t>
      </w:r>
      <w:r w:rsidR="003F58A2" w:rsidRPr="00EF2BB1">
        <w:rPr>
          <w:rFonts w:asciiTheme="minorHAnsi" w:eastAsiaTheme="majorEastAsia" w:hAnsiTheme="minorHAnsi" w:cs="Arial"/>
          <w:color w:val="000000" w:themeColor="text1"/>
          <w:sz w:val="20"/>
          <w:szCs w:val="20"/>
          <w:lang w:val="es-ES" w:eastAsia="es-CO"/>
        </w:rPr>
        <w:t xml:space="preserve"> Gr</w:t>
      </w:r>
      <w:r w:rsidR="007F27C8" w:rsidRPr="00EF2BB1">
        <w:rPr>
          <w:rFonts w:asciiTheme="minorHAnsi" w:eastAsiaTheme="majorEastAsia" w:hAnsiTheme="minorHAnsi" w:cs="Arial"/>
          <w:color w:val="000000" w:themeColor="text1"/>
          <w:sz w:val="20"/>
          <w:szCs w:val="20"/>
          <w:lang w:val="es-ES" w:eastAsia="es-CO"/>
        </w:rPr>
        <w:t>á</w:t>
      </w:r>
      <w:r w:rsidR="003F58A2" w:rsidRPr="00EF2BB1">
        <w:rPr>
          <w:rFonts w:asciiTheme="minorHAnsi" w:eastAsiaTheme="majorEastAsia" w:hAnsiTheme="minorHAnsi" w:cs="Arial"/>
          <w:color w:val="000000" w:themeColor="text1"/>
          <w:sz w:val="20"/>
          <w:szCs w:val="20"/>
          <w:lang w:val="es-ES" w:eastAsia="es-CO"/>
        </w:rPr>
        <w:t>fica 14</w:t>
      </w:r>
      <w:r w:rsidRPr="00EF2BB1">
        <w:rPr>
          <w:rFonts w:asciiTheme="minorHAnsi" w:eastAsiaTheme="majorEastAsia" w:hAnsiTheme="minorHAnsi" w:cs="Arial"/>
          <w:color w:val="000000" w:themeColor="text1"/>
          <w:sz w:val="20"/>
          <w:szCs w:val="20"/>
          <w:lang w:val="es-ES" w:eastAsia="es-CO"/>
        </w:rPr>
        <w:t xml:space="preserve"> se registra la información de la ejecución presupuestal de este proyecto</w:t>
      </w:r>
      <w:r w:rsidR="007F27C8" w:rsidRPr="00EF2BB1">
        <w:rPr>
          <w:rFonts w:asciiTheme="minorHAnsi" w:eastAsiaTheme="majorEastAsia" w:hAnsiTheme="minorHAnsi" w:cs="Arial"/>
          <w:color w:val="000000" w:themeColor="text1"/>
          <w:sz w:val="20"/>
          <w:szCs w:val="20"/>
          <w:lang w:val="es-ES" w:eastAsia="es-CO"/>
        </w:rPr>
        <w:t>.</w:t>
      </w:r>
      <w:r w:rsidRPr="00EF2BB1">
        <w:rPr>
          <w:rFonts w:asciiTheme="minorHAnsi" w:eastAsiaTheme="majorEastAsia" w:hAnsiTheme="minorHAnsi" w:cs="Arial"/>
          <w:color w:val="000000" w:themeColor="text1"/>
          <w:sz w:val="20"/>
          <w:szCs w:val="20"/>
          <w:lang w:val="es-ES" w:eastAsia="es-CO"/>
        </w:rPr>
        <w:t xml:space="preserve"> </w:t>
      </w:r>
      <w:r w:rsidR="007F27C8" w:rsidRPr="00EF2BB1">
        <w:rPr>
          <w:rFonts w:asciiTheme="minorHAnsi" w:eastAsiaTheme="majorEastAsia" w:hAnsiTheme="minorHAnsi" w:cs="Arial"/>
          <w:color w:val="000000" w:themeColor="text1"/>
          <w:sz w:val="20"/>
          <w:szCs w:val="20"/>
          <w:lang w:val="es-ES" w:eastAsia="es-CO"/>
        </w:rPr>
        <w:t>S</w:t>
      </w:r>
      <w:r w:rsidRPr="00EF2BB1">
        <w:rPr>
          <w:rFonts w:asciiTheme="minorHAnsi" w:eastAsiaTheme="majorEastAsia" w:hAnsiTheme="minorHAnsi" w:cs="Arial"/>
          <w:color w:val="000000" w:themeColor="text1"/>
          <w:sz w:val="20"/>
          <w:szCs w:val="20"/>
          <w:lang w:val="es-ES" w:eastAsia="es-CO"/>
        </w:rPr>
        <w:t>e ha ejecutado el 11</w:t>
      </w:r>
      <w:r w:rsidR="007F27C8"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de los recursos por valor de $3.287.122,196</w:t>
      </w:r>
      <w:r w:rsidRPr="00EF2BB1">
        <w:rPr>
          <w:rFonts w:asciiTheme="minorHAnsi" w:eastAsiaTheme="majorEastAsia" w:hAnsiTheme="minorHAnsi" w:cs="Arial"/>
          <w:color w:val="002060"/>
          <w:sz w:val="16"/>
          <w:szCs w:val="16"/>
          <w:lang w:val="es-ES" w:eastAsia="es-CO"/>
        </w:rPr>
        <w:t>,</w:t>
      </w:r>
      <w:r w:rsidRPr="00EF2BB1">
        <w:rPr>
          <w:rFonts w:asciiTheme="minorHAnsi" w:eastAsiaTheme="majorEastAsia" w:hAnsiTheme="minorHAnsi" w:cs="Arial"/>
          <w:color w:val="000000" w:themeColor="text1"/>
          <w:sz w:val="16"/>
          <w:szCs w:val="16"/>
          <w:lang w:val="es-ES" w:eastAsia="es-CO"/>
        </w:rPr>
        <w:t>82</w:t>
      </w:r>
      <w:r w:rsidRPr="00EF2BB1">
        <w:rPr>
          <w:rFonts w:asciiTheme="minorHAnsi" w:eastAsiaTheme="majorEastAsia" w:hAnsiTheme="minorHAnsi" w:cs="Arial"/>
          <w:color w:val="000000" w:themeColor="text1"/>
          <w:sz w:val="20"/>
          <w:szCs w:val="20"/>
          <w:lang w:val="es-ES" w:eastAsia="es-CO"/>
        </w:rPr>
        <w:t xml:space="preserve"> se han emitido CDPs por el valor de $</w:t>
      </w:r>
      <w:r w:rsidRPr="00EF2BB1">
        <w:rPr>
          <w:rFonts w:asciiTheme="minorHAnsi" w:eastAsiaTheme="majorEastAsia" w:hAnsiTheme="minorHAnsi" w:cs="Arial"/>
          <w:color w:val="002060"/>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24.721.407.608,</w:t>
      </w:r>
      <w:r w:rsidRPr="00EF2BB1">
        <w:rPr>
          <w:rFonts w:asciiTheme="minorHAnsi" w:eastAsiaTheme="majorEastAsia" w:hAnsiTheme="minorHAnsi" w:cs="Arial"/>
          <w:color w:val="000000" w:themeColor="text1"/>
          <w:sz w:val="16"/>
          <w:szCs w:val="16"/>
          <w:lang w:val="es-ES" w:eastAsia="es-CO"/>
        </w:rPr>
        <w:t>80</w:t>
      </w:r>
      <w:r w:rsidRPr="00EF2BB1">
        <w:rPr>
          <w:rFonts w:asciiTheme="minorHAnsi" w:eastAsiaTheme="majorEastAsia" w:hAnsiTheme="minorHAnsi" w:cs="Arial"/>
          <w:color w:val="000000" w:themeColor="text1"/>
          <w:sz w:val="20"/>
          <w:szCs w:val="20"/>
          <w:lang w:val="es-ES" w:eastAsia="es-CO"/>
        </w:rPr>
        <w:t xml:space="preserve"> lo que corresponde a un 85</w:t>
      </w:r>
      <w:r w:rsidR="007F27C8"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w:t>
      </w:r>
      <w:r w:rsidR="007F27C8" w:rsidRPr="00EF2BB1">
        <w:rPr>
          <w:rFonts w:asciiTheme="minorHAnsi" w:eastAsiaTheme="majorEastAsia" w:hAnsiTheme="minorHAnsi" w:cs="Arial"/>
          <w:color w:val="000000" w:themeColor="text1"/>
          <w:sz w:val="20"/>
          <w:szCs w:val="20"/>
          <w:lang w:val="es-ES" w:eastAsia="es-CO"/>
        </w:rPr>
        <w:t>. S</w:t>
      </w:r>
      <w:r w:rsidRPr="00EF2BB1">
        <w:rPr>
          <w:rFonts w:asciiTheme="minorHAnsi" w:eastAsiaTheme="majorEastAsia" w:hAnsiTheme="minorHAnsi" w:cs="Arial"/>
          <w:color w:val="000000" w:themeColor="text1"/>
          <w:sz w:val="20"/>
          <w:szCs w:val="20"/>
          <w:lang w:val="es-ES" w:eastAsia="es-CO"/>
        </w:rPr>
        <w:t>e registran los compromisos con 51</w:t>
      </w:r>
      <w:r w:rsidR="007F27C8"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por el valor de $ 14.877.353.339,</w:t>
      </w:r>
      <w:r w:rsidRPr="00EF2BB1">
        <w:rPr>
          <w:rFonts w:asciiTheme="minorHAnsi" w:eastAsiaTheme="majorEastAsia" w:hAnsiTheme="minorHAnsi" w:cs="Arial"/>
          <w:color w:val="000000" w:themeColor="text1"/>
          <w:sz w:val="16"/>
          <w:szCs w:val="16"/>
          <w:lang w:val="es-ES" w:eastAsia="es-CO"/>
        </w:rPr>
        <w:t>88</w:t>
      </w:r>
      <w:r w:rsidRPr="00EF2BB1">
        <w:rPr>
          <w:rFonts w:asciiTheme="minorHAnsi" w:eastAsiaTheme="majorEastAsia" w:hAnsiTheme="minorHAnsi" w:cs="Arial"/>
          <w:color w:val="000000" w:themeColor="text1"/>
          <w:sz w:val="20"/>
          <w:szCs w:val="20"/>
          <w:lang w:val="es-ES" w:eastAsia="es-CO"/>
        </w:rPr>
        <w:t xml:space="preserve"> y el 15 % de la apropiación disponible por el valor de $ 4.519.248.517,</w:t>
      </w:r>
      <w:r w:rsidRPr="00EF2BB1">
        <w:rPr>
          <w:rFonts w:asciiTheme="minorHAnsi" w:eastAsiaTheme="majorEastAsia" w:hAnsiTheme="minorHAnsi" w:cs="Arial"/>
          <w:color w:val="000000" w:themeColor="text1"/>
          <w:sz w:val="16"/>
          <w:szCs w:val="16"/>
          <w:lang w:val="es-ES" w:eastAsia="es-CO"/>
        </w:rPr>
        <w:t>20.</w:t>
      </w:r>
    </w:p>
    <w:p w14:paraId="69CC73D1" w14:textId="598369AC" w:rsidR="0047348B" w:rsidRPr="00EF2BB1" w:rsidRDefault="0081244A" w:rsidP="0081244A">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3F58A2" w:rsidRPr="00EF2BB1">
        <w:rPr>
          <w:rFonts w:asciiTheme="minorHAnsi" w:eastAsiaTheme="majorEastAsia" w:hAnsiTheme="minorHAnsi" w:cs="Arial"/>
          <w:b/>
          <w:bCs/>
          <w:color w:val="000000" w:themeColor="text1"/>
          <w:sz w:val="18"/>
          <w:szCs w:val="18"/>
          <w:lang w:val="es-ES" w:eastAsia="es-CO"/>
        </w:rPr>
        <w:t>9</w:t>
      </w:r>
    </w:p>
    <w:p w14:paraId="3FB3E9F0" w14:textId="0D3E41D3" w:rsidR="0081244A" w:rsidRPr="00EF2BB1" w:rsidRDefault="0081244A" w:rsidP="0081244A">
      <w:pPr>
        <w:rPr>
          <w:rFonts w:asciiTheme="minorHAnsi" w:eastAsiaTheme="majorEastAsia" w:hAnsiTheme="minorHAnsi" w:cs="Arial"/>
          <w:i/>
          <w:iCs/>
          <w:color w:val="000000" w:themeColor="text1"/>
          <w:sz w:val="22"/>
          <w:lang w:val="es-ES" w:eastAsia="es-CO"/>
        </w:rPr>
      </w:pPr>
      <w:r w:rsidRPr="00EF2BB1">
        <w:rPr>
          <w:rFonts w:asciiTheme="minorHAnsi" w:eastAsiaTheme="majorEastAsia" w:hAnsiTheme="minorHAnsi" w:cs="Arial"/>
          <w:i/>
          <w:iCs/>
          <w:color w:val="000000" w:themeColor="text1"/>
          <w:sz w:val="22"/>
          <w:lang w:val="es-ES" w:eastAsia="es-CO"/>
        </w:rPr>
        <w:t xml:space="preserve">Ejecución del </w:t>
      </w:r>
      <w:r w:rsidR="0047348B"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 xml:space="preserve">resupuesto de </w:t>
      </w:r>
      <w:r w:rsidR="0047348B" w:rsidRPr="00EF2BB1">
        <w:rPr>
          <w:rFonts w:asciiTheme="minorHAnsi" w:eastAsiaTheme="majorEastAsia" w:hAnsiTheme="minorHAnsi" w:cs="Arial"/>
          <w:i/>
          <w:iCs/>
          <w:color w:val="000000" w:themeColor="text1"/>
          <w:sz w:val="22"/>
          <w:lang w:val="es-ES" w:eastAsia="es-CO"/>
        </w:rPr>
        <w:t>i</w:t>
      </w:r>
      <w:r w:rsidRPr="00EF2BB1">
        <w:rPr>
          <w:rFonts w:asciiTheme="minorHAnsi" w:eastAsiaTheme="majorEastAsia" w:hAnsiTheme="minorHAnsi" w:cs="Arial"/>
          <w:i/>
          <w:iCs/>
          <w:color w:val="000000" w:themeColor="text1"/>
          <w:sz w:val="22"/>
          <w:lang w:val="es-ES" w:eastAsia="es-CO"/>
        </w:rPr>
        <w:t xml:space="preserve">nversión 3299 </w:t>
      </w:r>
      <w:r w:rsidR="0047348B"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 xml:space="preserve">rimer </w:t>
      </w:r>
      <w:r w:rsidR="0047348B" w:rsidRPr="00EF2BB1">
        <w:rPr>
          <w:rFonts w:asciiTheme="minorHAnsi" w:eastAsiaTheme="majorEastAsia" w:hAnsiTheme="minorHAnsi" w:cs="Arial"/>
          <w:i/>
          <w:iCs/>
          <w:color w:val="000000" w:themeColor="text1"/>
          <w:sz w:val="22"/>
          <w:lang w:val="es-ES" w:eastAsia="es-CO"/>
        </w:rPr>
        <w:t>t</w:t>
      </w:r>
      <w:r w:rsidRPr="00EF2BB1">
        <w:rPr>
          <w:rFonts w:asciiTheme="minorHAnsi" w:eastAsiaTheme="majorEastAsia" w:hAnsiTheme="minorHAnsi" w:cs="Arial"/>
          <w:i/>
          <w:iCs/>
          <w:color w:val="000000" w:themeColor="text1"/>
          <w:sz w:val="22"/>
          <w:lang w:val="es-ES" w:eastAsia="es-CO"/>
        </w:rPr>
        <w:t xml:space="preserve">rimestre </w:t>
      </w:r>
      <w:r w:rsidR="0047348B" w:rsidRPr="00EF2BB1">
        <w:rPr>
          <w:rFonts w:asciiTheme="minorHAnsi" w:eastAsiaTheme="majorEastAsia" w:hAnsiTheme="minorHAnsi" w:cs="Arial"/>
          <w:i/>
          <w:iCs/>
          <w:color w:val="000000" w:themeColor="text1"/>
          <w:sz w:val="22"/>
          <w:lang w:val="es-ES" w:eastAsia="es-CO"/>
        </w:rPr>
        <w:t>a</w:t>
      </w:r>
      <w:r w:rsidRPr="00EF2BB1">
        <w:rPr>
          <w:rFonts w:asciiTheme="minorHAnsi" w:eastAsiaTheme="majorEastAsia" w:hAnsiTheme="minorHAnsi" w:cs="Arial"/>
          <w:i/>
          <w:iCs/>
          <w:color w:val="000000" w:themeColor="text1"/>
          <w:sz w:val="22"/>
          <w:lang w:val="es-ES" w:eastAsia="es-CO"/>
        </w:rPr>
        <w:t>ño 2022</w:t>
      </w:r>
    </w:p>
    <w:tbl>
      <w:tblPr>
        <w:tblW w:w="8931" w:type="dxa"/>
        <w:tblInd w:w="-5" w:type="dxa"/>
        <w:tblCellMar>
          <w:left w:w="70" w:type="dxa"/>
          <w:right w:w="70" w:type="dxa"/>
        </w:tblCellMar>
        <w:tblLook w:val="04A0" w:firstRow="1" w:lastRow="0" w:firstColumn="1" w:lastColumn="0" w:noHBand="0" w:noVBand="1"/>
      </w:tblPr>
      <w:tblGrid>
        <w:gridCol w:w="993"/>
        <w:gridCol w:w="1418"/>
        <w:gridCol w:w="1417"/>
        <w:gridCol w:w="1418"/>
        <w:gridCol w:w="1417"/>
        <w:gridCol w:w="1275"/>
        <w:gridCol w:w="993"/>
      </w:tblGrid>
      <w:tr w:rsidR="0081244A" w:rsidRPr="00EF2BB1" w14:paraId="3DE20FE3" w14:textId="77777777" w:rsidTr="0081244A">
        <w:trPr>
          <w:trHeight w:val="480"/>
        </w:trPr>
        <w:tc>
          <w:tcPr>
            <w:tcW w:w="993"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42276FF" w14:textId="691A92A4"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T</w:t>
            </w:r>
            <w:r w:rsidR="0047348B" w:rsidRPr="00EF2BB1">
              <w:rPr>
                <w:rFonts w:asciiTheme="minorHAnsi" w:eastAsia="Times New Roman" w:hAnsiTheme="minorHAnsi" w:cs="Arial"/>
                <w:sz w:val="14"/>
                <w:szCs w:val="14"/>
                <w:lang w:eastAsia="es-CO"/>
              </w:rPr>
              <w:t>ipo de recurso</w:t>
            </w:r>
          </w:p>
        </w:tc>
        <w:tc>
          <w:tcPr>
            <w:tcW w:w="1418" w:type="dxa"/>
            <w:tcBorders>
              <w:top w:val="single" w:sz="4" w:space="0" w:color="auto"/>
              <w:left w:val="nil"/>
              <w:bottom w:val="single" w:sz="4" w:space="0" w:color="auto"/>
              <w:right w:val="single" w:sz="4" w:space="0" w:color="auto"/>
            </w:tcBorders>
            <w:shd w:val="clear" w:color="000000" w:fill="DCE6F1"/>
            <w:vAlign w:val="center"/>
            <w:hideMark/>
          </w:tcPr>
          <w:p w14:paraId="693C1A88" w14:textId="71006D43"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Suma de </w:t>
            </w:r>
            <w:r w:rsidR="0047348B" w:rsidRPr="00EF2BB1">
              <w:rPr>
                <w:rFonts w:asciiTheme="minorHAnsi" w:eastAsia="Times New Roman" w:hAnsiTheme="minorHAnsi" w:cs="Arial"/>
                <w:sz w:val="14"/>
                <w:szCs w:val="14"/>
                <w:lang w:eastAsia="es-CO"/>
              </w:rPr>
              <w:t>aprox vigente</w:t>
            </w:r>
          </w:p>
        </w:tc>
        <w:tc>
          <w:tcPr>
            <w:tcW w:w="1417" w:type="dxa"/>
            <w:tcBorders>
              <w:top w:val="single" w:sz="4" w:space="0" w:color="auto"/>
              <w:left w:val="nil"/>
              <w:bottom w:val="single" w:sz="4" w:space="0" w:color="auto"/>
              <w:right w:val="single" w:sz="4" w:space="0" w:color="auto"/>
            </w:tcBorders>
            <w:shd w:val="clear" w:color="000000" w:fill="DCE6F1"/>
            <w:vAlign w:val="center"/>
            <w:hideMark/>
          </w:tcPr>
          <w:p w14:paraId="41D2C406"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Suma de CDP</w:t>
            </w:r>
          </w:p>
        </w:tc>
        <w:tc>
          <w:tcPr>
            <w:tcW w:w="1418" w:type="dxa"/>
            <w:tcBorders>
              <w:top w:val="single" w:sz="4" w:space="0" w:color="auto"/>
              <w:left w:val="nil"/>
              <w:bottom w:val="single" w:sz="4" w:space="0" w:color="auto"/>
              <w:right w:val="single" w:sz="4" w:space="0" w:color="auto"/>
            </w:tcBorders>
            <w:shd w:val="clear" w:color="000000" w:fill="DCE6F1"/>
            <w:vAlign w:val="center"/>
            <w:hideMark/>
          </w:tcPr>
          <w:p w14:paraId="4DB6F43E" w14:textId="38CE1436"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Suma de </w:t>
            </w:r>
            <w:r w:rsidR="0047348B" w:rsidRPr="00EF2BB1">
              <w:rPr>
                <w:rFonts w:asciiTheme="minorHAnsi" w:eastAsia="Times New Roman" w:hAnsiTheme="minorHAnsi" w:cs="Arial"/>
                <w:sz w:val="14"/>
                <w:szCs w:val="14"/>
                <w:lang w:eastAsia="es-CO"/>
              </w:rPr>
              <w:t>compromiso</w:t>
            </w:r>
          </w:p>
        </w:tc>
        <w:tc>
          <w:tcPr>
            <w:tcW w:w="1417" w:type="dxa"/>
            <w:tcBorders>
              <w:top w:val="single" w:sz="4" w:space="0" w:color="auto"/>
              <w:left w:val="nil"/>
              <w:bottom w:val="single" w:sz="4" w:space="0" w:color="auto"/>
              <w:right w:val="single" w:sz="4" w:space="0" w:color="auto"/>
            </w:tcBorders>
            <w:shd w:val="clear" w:color="000000" w:fill="DCE6F1"/>
            <w:vAlign w:val="center"/>
            <w:hideMark/>
          </w:tcPr>
          <w:p w14:paraId="7EC4D519" w14:textId="26766C96"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Suma de </w:t>
            </w:r>
            <w:r w:rsidR="0047348B" w:rsidRPr="00EF2BB1">
              <w:rPr>
                <w:rFonts w:asciiTheme="minorHAnsi" w:eastAsia="Times New Roman" w:hAnsiTheme="minorHAnsi" w:cs="Arial"/>
                <w:sz w:val="14"/>
                <w:szCs w:val="14"/>
                <w:lang w:eastAsia="es-CO"/>
              </w:rPr>
              <w:t>obligación</w:t>
            </w:r>
          </w:p>
        </w:tc>
        <w:tc>
          <w:tcPr>
            <w:tcW w:w="1275" w:type="dxa"/>
            <w:tcBorders>
              <w:top w:val="single" w:sz="4" w:space="0" w:color="auto"/>
              <w:left w:val="nil"/>
              <w:bottom w:val="single" w:sz="4" w:space="0" w:color="auto"/>
              <w:right w:val="single" w:sz="4" w:space="0" w:color="auto"/>
            </w:tcBorders>
            <w:shd w:val="clear" w:color="000000" w:fill="DCE6F1"/>
            <w:vAlign w:val="center"/>
            <w:hideMark/>
          </w:tcPr>
          <w:p w14:paraId="60301378" w14:textId="31DFF1E8"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Suma de </w:t>
            </w:r>
            <w:r w:rsidR="0047348B" w:rsidRPr="00EF2BB1">
              <w:rPr>
                <w:rFonts w:asciiTheme="minorHAnsi" w:eastAsia="Times New Roman" w:hAnsiTheme="minorHAnsi" w:cs="Arial"/>
                <w:sz w:val="14"/>
                <w:szCs w:val="14"/>
                <w:lang w:eastAsia="es-CO"/>
              </w:rPr>
              <w:t>aprOX. disponible</w:t>
            </w:r>
          </w:p>
        </w:tc>
        <w:tc>
          <w:tcPr>
            <w:tcW w:w="993" w:type="dxa"/>
            <w:tcBorders>
              <w:top w:val="single" w:sz="4" w:space="0" w:color="auto"/>
              <w:left w:val="nil"/>
              <w:bottom w:val="single" w:sz="4" w:space="0" w:color="auto"/>
              <w:right w:val="single" w:sz="4" w:space="0" w:color="auto"/>
            </w:tcBorders>
            <w:shd w:val="clear" w:color="000000" w:fill="DCE6F1"/>
            <w:vAlign w:val="center"/>
            <w:hideMark/>
          </w:tcPr>
          <w:p w14:paraId="2F67D84F"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xml:space="preserve">% EJE PPTAL  </w:t>
            </w:r>
          </w:p>
        </w:tc>
      </w:tr>
      <w:tr w:rsidR="0081244A" w:rsidRPr="00EF2BB1" w14:paraId="2A115FBB"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2488525B"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hAnsiTheme="minorHAnsi" w:cs="Arial"/>
                <w:sz w:val="14"/>
                <w:szCs w:val="14"/>
              </w:rPr>
              <w:t>13</w:t>
            </w:r>
          </w:p>
        </w:tc>
        <w:tc>
          <w:tcPr>
            <w:tcW w:w="1418" w:type="dxa"/>
            <w:tcBorders>
              <w:top w:val="nil"/>
              <w:left w:val="nil"/>
              <w:bottom w:val="single" w:sz="4" w:space="0" w:color="auto"/>
              <w:right w:val="single" w:sz="4" w:space="0" w:color="auto"/>
            </w:tcBorders>
            <w:shd w:val="clear" w:color="auto" w:fill="auto"/>
            <w:noWrap/>
            <w:hideMark/>
          </w:tcPr>
          <w:p w14:paraId="1CCC2D3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$ 2.987.583.148,00 </w:t>
            </w:r>
          </w:p>
        </w:tc>
        <w:tc>
          <w:tcPr>
            <w:tcW w:w="1417" w:type="dxa"/>
            <w:tcBorders>
              <w:top w:val="nil"/>
              <w:left w:val="nil"/>
              <w:bottom w:val="single" w:sz="4" w:space="0" w:color="auto"/>
              <w:right w:val="single" w:sz="4" w:space="0" w:color="auto"/>
            </w:tcBorders>
            <w:shd w:val="clear" w:color="auto" w:fill="auto"/>
            <w:noWrap/>
            <w:hideMark/>
          </w:tcPr>
          <w:p w14:paraId="5FEEC395"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$ 2.559.779.123,00 </w:t>
            </w:r>
          </w:p>
        </w:tc>
        <w:tc>
          <w:tcPr>
            <w:tcW w:w="1418" w:type="dxa"/>
            <w:tcBorders>
              <w:top w:val="nil"/>
              <w:left w:val="nil"/>
              <w:bottom w:val="single" w:sz="4" w:space="0" w:color="auto"/>
              <w:right w:val="single" w:sz="4" w:space="0" w:color="auto"/>
            </w:tcBorders>
            <w:shd w:val="clear" w:color="auto" w:fill="auto"/>
            <w:noWrap/>
            <w:hideMark/>
          </w:tcPr>
          <w:p w14:paraId="65D224F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$ 836.954.285,00 </w:t>
            </w:r>
          </w:p>
        </w:tc>
        <w:tc>
          <w:tcPr>
            <w:tcW w:w="1417" w:type="dxa"/>
            <w:tcBorders>
              <w:top w:val="nil"/>
              <w:left w:val="nil"/>
              <w:bottom w:val="single" w:sz="4" w:space="0" w:color="auto"/>
              <w:right w:val="single" w:sz="4" w:space="0" w:color="auto"/>
            </w:tcBorders>
            <w:shd w:val="clear" w:color="auto" w:fill="auto"/>
            <w:noWrap/>
            <w:hideMark/>
          </w:tcPr>
          <w:p w14:paraId="49E0D88B"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$ 213.521.832,00 </w:t>
            </w:r>
          </w:p>
        </w:tc>
        <w:tc>
          <w:tcPr>
            <w:tcW w:w="1275" w:type="dxa"/>
            <w:tcBorders>
              <w:top w:val="nil"/>
              <w:left w:val="nil"/>
              <w:bottom w:val="single" w:sz="4" w:space="0" w:color="auto"/>
              <w:right w:val="single" w:sz="4" w:space="0" w:color="auto"/>
            </w:tcBorders>
            <w:shd w:val="clear" w:color="auto" w:fill="auto"/>
            <w:noWrap/>
            <w:hideMark/>
          </w:tcPr>
          <w:p w14:paraId="51E02AE8"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$ 427.804.025,00 </w:t>
            </w:r>
          </w:p>
        </w:tc>
        <w:tc>
          <w:tcPr>
            <w:tcW w:w="993" w:type="dxa"/>
            <w:tcBorders>
              <w:top w:val="nil"/>
              <w:left w:val="nil"/>
              <w:bottom w:val="single" w:sz="4" w:space="0" w:color="auto"/>
              <w:right w:val="single" w:sz="4" w:space="0" w:color="auto"/>
            </w:tcBorders>
            <w:shd w:val="clear" w:color="auto" w:fill="auto"/>
            <w:noWrap/>
            <w:vAlign w:val="bottom"/>
            <w:hideMark/>
          </w:tcPr>
          <w:p w14:paraId="1FDADB07"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50DB7BE4"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779247A5"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hAnsiTheme="minorHAnsi" w:cs="Arial"/>
                <w:sz w:val="14"/>
                <w:szCs w:val="14"/>
              </w:rPr>
              <w:t>Nación</w:t>
            </w:r>
          </w:p>
        </w:tc>
        <w:tc>
          <w:tcPr>
            <w:tcW w:w="1418" w:type="dxa"/>
            <w:tcBorders>
              <w:top w:val="nil"/>
              <w:left w:val="nil"/>
              <w:bottom w:val="single" w:sz="4" w:space="0" w:color="auto"/>
              <w:right w:val="single" w:sz="4" w:space="0" w:color="auto"/>
            </w:tcBorders>
            <w:shd w:val="clear" w:color="auto" w:fill="auto"/>
            <w:noWrap/>
            <w:hideMark/>
          </w:tcPr>
          <w:p w14:paraId="41D3866B"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$ 2.987.583.148,00 </w:t>
            </w:r>
          </w:p>
        </w:tc>
        <w:tc>
          <w:tcPr>
            <w:tcW w:w="1417" w:type="dxa"/>
            <w:tcBorders>
              <w:top w:val="nil"/>
              <w:left w:val="nil"/>
              <w:bottom w:val="single" w:sz="4" w:space="0" w:color="auto"/>
              <w:right w:val="single" w:sz="4" w:space="0" w:color="auto"/>
            </w:tcBorders>
            <w:shd w:val="clear" w:color="auto" w:fill="auto"/>
            <w:noWrap/>
            <w:hideMark/>
          </w:tcPr>
          <w:p w14:paraId="6AD88BEA"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$ 2.559.779.123,00 </w:t>
            </w:r>
          </w:p>
        </w:tc>
        <w:tc>
          <w:tcPr>
            <w:tcW w:w="1418" w:type="dxa"/>
            <w:tcBorders>
              <w:top w:val="nil"/>
              <w:left w:val="nil"/>
              <w:bottom w:val="single" w:sz="4" w:space="0" w:color="auto"/>
              <w:right w:val="single" w:sz="4" w:space="0" w:color="auto"/>
            </w:tcBorders>
            <w:shd w:val="clear" w:color="auto" w:fill="auto"/>
            <w:noWrap/>
            <w:hideMark/>
          </w:tcPr>
          <w:p w14:paraId="107C7012"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$ 836.954.285,00 </w:t>
            </w:r>
          </w:p>
        </w:tc>
        <w:tc>
          <w:tcPr>
            <w:tcW w:w="1417" w:type="dxa"/>
            <w:tcBorders>
              <w:top w:val="nil"/>
              <w:left w:val="nil"/>
              <w:bottom w:val="single" w:sz="4" w:space="0" w:color="auto"/>
              <w:right w:val="single" w:sz="4" w:space="0" w:color="auto"/>
            </w:tcBorders>
            <w:shd w:val="clear" w:color="auto" w:fill="auto"/>
            <w:noWrap/>
            <w:hideMark/>
          </w:tcPr>
          <w:p w14:paraId="10E410EC"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$ 213.521.832,00 </w:t>
            </w:r>
          </w:p>
        </w:tc>
        <w:tc>
          <w:tcPr>
            <w:tcW w:w="1275" w:type="dxa"/>
            <w:tcBorders>
              <w:top w:val="nil"/>
              <w:left w:val="nil"/>
              <w:bottom w:val="single" w:sz="4" w:space="0" w:color="auto"/>
              <w:right w:val="single" w:sz="4" w:space="0" w:color="auto"/>
            </w:tcBorders>
            <w:shd w:val="clear" w:color="auto" w:fill="auto"/>
            <w:noWrap/>
            <w:hideMark/>
          </w:tcPr>
          <w:p w14:paraId="1869F1EC"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$ 427.804.025,00 </w:t>
            </w:r>
          </w:p>
        </w:tc>
        <w:tc>
          <w:tcPr>
            <w:tcW w:w="993" w:type="dxa"/>
            <w:tcBorders>
              <w:top w:val="nil"/>
              <w:left w:val="nil"/>
              <w:bottom w:val="single" w:sz="4" w:space="0" w:color="auto"/>
              <w:right w:val="single" w:sz="4" w:space="0" w:color="auto"/>
            </w:tcBorders>
            <w:shd w:val="clear" w:color="auto" w:fill="auto"/>
            <w:noWrap/>
            <w:vAlign w:val="bottom"/>
            <w:hideMark/>
          </w:tcPr>
          <w:p w14:paraId="3372A97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58A1745A" w14:textId="77777777" w:rsidTr="0081244A">
        <w:trPr>
          <w:trHeight w:val="300"/>
        </w:trPr>
        <w:tc>
          <w:tcPr>
            <w:tcW w:w="993" w:type="dxa"/>
            <w:tcBorders>
              <w:top w:val="nil"/>
              <w:left w:val="single" w:sz="4" w:space="0" w:color="auto"/>
              <w:bottom w:val="nil"/>
              <w:right w:val="single" w:sz="4" w:space="0" w:color="auto"/>
            </w:tcBorders>
            <w:shd w:val="clear" w:color="auto" w:fill="auto"/>
            <w:noWrap/>
            <w:hideMark/>
          </w:tcPr>
          <w:p w14:paraId="0F2CAEE0"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hAnsiTheme="minorHAnsi" w:cs="Arial"/>
                <w:sz w:val="14"/>
                <w:szCs w:val="14"/>
              </w:rPr>
              <w:t>C-3299-0900-1</w:t>
            </w:r>
          </w:p>
        </w:tc>
        <w:tc>
          <w:tcPr>
            <w:tcW w:w="1418" w:type="dxa"/>
            <w:tcBorders>
              <w:top w:val="nil"/>
              <w:left w:val="nil"/>
              <w:bottom w:val="nil"/>
              <w:right w:val="single" w:sz="4" w:space="0" w:color="auto"/>
            </w:tcBorders>
            <w:shd w:val="clear" w:color="auto" w:fill="auto"/>
            <w:noWrap/>
            <w:hideMark/>
          </w:tcPr>
          <w:p w14:paraId="403D8112"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$ 2.987.583.148,00 </w:t>
            </w:r>
          </w:p>
        </w:tc>
        <w:tc>
          <w:tcPr>
            <w:tcW w:w="1417" w:type="dxa"/>
            <w:tcBorders>
              <w:top w:val="nil"/>
              <w:left w:val="nil"/>
              <w:bottom w:val="nil"/>
              <w:right w:val="single" w:sz="4" w:space="0" w:color="auto"/>
            </w:tcBorders>
            <w:shd w:val="clear" w:color="auto" w:fill="auto"/>
            <w:noWrap/>
            <w:hideMark/>
          </w:tcPr>
          <w:p w14:paraId="128D6423"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$ 2.559.779.123,00 </w:t>
            </w:r>
          </w:p>
        </w:tc>
        <w:tc>
          <w:tcPr>
            <w:tcW w:w="1418" w:type="dxa"/>
            <w:tcBorders>
              <w:top w:val="nil"/>
              <w:left w:val="nil"/>
              <w:bottom w:val="nil"/>
              <w:right w:val="single" w:sz="4" w:space="0" w:color="auto"/>
            </w:tcBorders>
            <w:shd w:val="clear" w:color="auto" w:fill="auto"/>
            <w:noWrap/>
            <w:hideMark/>
          </w:tcPr>
          <w:p w14:paraId="554748F6"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$ 836.954.285,00 </w:t>
            </w:r>
          </w:p>
        </w:tc>
        <w:tc>
          <w:tcPr>
            <w:tcW w:w="1417" w:type="dxa"/>
            <w:tcBorders>
              <w:top w:val="nil"/>
              <w:left w:val="nil"/>
              <w:bottom w:val="nil"/>
              <w:right w:val="single" w:sz="4" w:space="0" w:color="auto"/>
            </w:tcBorders>
            <w:shd w:val="clear" w:color="auto" w:fill="auto"/>
            <w:noWrap/>
            <w:hideMark/>
          </w:tcPr>
          <w:p w14:paraId="2AC6F2B0"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$ 213.521.832,00 </w:t>
            </w:r>
          </w:p>
        </w:tc>
        <w:tc>
          <w:tcPr>
            <w:tcW w:w="1275" w:type="dxa"/>
            <w:tcBorders>
              <w:top w:val="nil"/>
              <w:left w:val="nil"/>
              <w:bottom w:val="nil"/>
              <w:right w:val="single" w:sz="4" w:space="0" w:color="auto"/>
            </w:tcBorders>
            <w:shd w:val="clear" w:color="auto" w:fill="auto"/>
            <w:noWrap/>
            <w:hideMark/>
          </w:tcPr>
          <w:p w14:paraId="2D59244D"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$ 427.804.025,00 </w:t>
            </w:r>
          </w:p>
        </w:tc>
        <w:tc>
          <w:tcPr>
            <w:tcW w:w="993" w:type="dxa"/>
            <w:tcBorders>
              <w:top w:val="nil"/>
              <w:left w:val="nil"/>
              <w:bottom w:val="nil"/>
              <w:right w:val="single" w:sz="4" w:space="0" w:color="auto"/>
            </w:tcBorders>
            <w:shd w:val="clear" w:color="auto" w:fill="auto"/>
            <w:noWrap/>
            <w:vAlign w:val="bottom"/>
            <w:hideMark/>
          </w:tcPr>
          <w:p w14:paraId="4FD27A0F"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2C29CD10" w14:textId="77777777" w:rsidTr="0081244A">
        <w:trPr>
          <w:trHeight w:val="300"/>
        </w:trPr>
        <w:tc>
          <w:tcPr>
            <w:tcW w:w="993"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44F997E8" w14:textId="77777777" w:rsidR="0081244A" w:rsidRPr="00EF2BB1" w:rsidRDefault="0081244A" w:rsidP="0081244A">
            <w:pPr>
              <w:spacing w:after="0" w:line="240" w:lineRule="auto"/>
              <w:jc w:val="center"/>
              <w:rPr>
                <w:rFonts w:asciiTheme="minorHAnsi" w:eastAsia="Times New Roman" w:hAnsiTheme="minorHAnsi" w:cs="Arial"/>
                <w:b/>
                <w:sz w:val="14"/>
                <w:szCs w:val="14"/>
                <w:lang w:eastAsia="es-CO"/>
              </w:rPr>
            </w:pPr>
            <w:r w:rsidRPr="00EF2BB1">
              <w:rPr>
                <w:rFonts w:asciiTheme="minorHAnsi" w:eastAsia="Times New Roman" w:hAnsiTheme="minorHAnsi" w:cs="Arial"/>
                <w:b/>
                <w:bCs/>
                <w:sz w:val="14"/>
                <w:szCs w:val="14"/>
                <w:lang w:eastAsia="es-CO"/>
              </w:rPr>
              <w:t>TOTAL</w:t>
            </w:r>
          </w:p>
        </w:tc>
        <w:tc>
          <w:tcPr>
            <w:tcW w:w="1418" w:type="dxa"/>
            <w:tcBorders>
              <w:top w:val="nil"/>
              <w:left w:val="nil"/>
              <w:bottom w:val="single" w:sz="4" w:space="0" w:color="auto"/>
              <w:right w:val="single" w:sz="4" w:space="0" w:color="auto"/>
            </w:tcBorders>
            <w:shd w:val="clear" w:color="auto" w:fill="E2EFD9" w:themeFill="accent6" w:themeFillTint="33"/>
            <w:noWrap/>
          </w:tcPr>
          <w:p w14:paraId="364578BF" w14:textId="77777777" w:rsidR="0081244A" w:rsidRPr="00EF2BB1" w:rsidRDefault="0081244A" w:rsidP="0081244A">
            <w:pPr>
              <w:spacing w:after="0" w:line="240" w:lineRule="auto"/>
              <w:jc w:val="center"/>
              <w:rPr>
                <w:rFonts w:asciiTheme="minorHAnsi" w:hAnsiTheme="minorHAnsi" w:cs="Arial"/>
                <w:b/>
                <w:sz w:val="14"/>
                <w:szCs w:val="14"/>
              </w:rPr>
            </w:pPr>
          </w:p>
          <w:p w14:paraId="22360C95" w14:textId="77777777" w:rsidR="0081244A" w:rsidRPr="00EF2BB1" w:rsidRDefault="0081244A" w:rsidP="0081244A">
            <w:pPr>
              <w:spacing w:after="0" w:line="240" w:lineRule="auto"/>
              <w:jc w:val="center"/>
              <w:rPr>
                <w:rFonts w:asciiTheme="minorHAnsi" w:eastAsia="Times New Roman" w:hAnsiTheme="minorHAnsi" w:cs="Arial"/>
                <w:b/>
                <w:sz w:val="14"/>
                <w:szCs w:val="14"/>
                <w:lang w:eastAsia="es-CO"/>
              </w:rPr>
            </w:pPr>
            <w:r w:rsidRPr="00EF2BB1">
              <w:rPr>
                <w:rFonts w:asciiTheme="minorHAnsi" w:hAnsiTheme="minorHAnsi" w:cs="Arial"/>
                <w:b/>
                <w:sz w:val="14"/>
                <w:szCs w:val="14"/>
              </w:rPr>
              <w:t>$ 2.987.583.148,00</w:t>
            </w:r>
          </w:p>
        </w:tc>
        <w:tc>
          <w:tcPr>
            <w:tcW w:w="1417" w:type="dxa"/>
            <w:tcBorders>
              <w:top w:val="nil"/>
              <w:left w:val="nil"/>
              <w:bottom w:val="single" w:sz="4" w:space="0" w:color="auto"/>
              <w:right w:val="single" w:sz="4" w:space="0" w:color="auto"/>
            </w:tcBorders>
            <w:shd w:val="clear" w:color="auto" w:fill="E2EFD9" w:themeFill="accent6" w:themeFillTint="33"/>
            <w:noWrap/>
          </w:tcPr>
          <w:p w14:paraId="0E8D77C4" w14:textId="77777777" w:rsidR="0081244A" w:rsidRPr="00EF2BB1" w:rsidRDefault="0081244A" w:rsidP="0081244A">
            <w:pPr>
              <w:spacing w:after="0" w:line="240" w:lineRule="auto"/>
              <w:jc w:val="center"/>
              <w:rPr>
                <w:rFonts w:asciiTheme="minorHAnsi" w:hAnsiTheme="minorHAnsi" w:cs="Arial"/>
                <w:b/>
                <w:sz w:val="14"/>
                <w:szCs w:val="14"/>
              </w:rPr>
            </w:pPr>
          </w:p>
          <w:p w14:paraId="64384031" w14:textId="77777777" w:rsidR="0081244A" w:rsidRPr="00EF2BB1" w:rsidRDefault="0081244A" w:rsidP="0081244A">
            <w:pPr>
              <w:spacing w:after="0" w:line="240" w:lineRule="auto"/>
              <w:jc w:val="center"/>
              <w:rPr>
                <w:rFonts w:asciiTheme="minorHAnsi" w:eastAsia="Times New Roman" w:hAnsiTheme="minorHAnsi" w:cs="Arial"/>
                <w:b/>
                <w:sz w:val="14"/>
                <w:szCs w:val="14"/>
                <w:lang w:eastAsia="es-CO"/>
              </w:rPr>
            </w:pPr>
            <w:r w:rsidRPr="00EF2BB1">
              <w:rPr>
                <w:rFonts w:asciiTheme="minorHAnsi" w:hAnsiTheme="minorHAnsi" w:cs="Arial"/>
                <w:b/>
                <w:sz w:val="14"/>
                <w:szCs w:val="14"/>
              </w:rPr>
              <w:t>$ 2.559.779.123,00</w:t>
            </w:r>
          </w:p>
        </w:tc>
        <w:tc>
          <w:tcPr>
            <w:tcW w:w="1418" w:type="dxa"/>
            <w:tcBorders>
              <w:top w:val="nil"/>
              <w:left w:val="nil"/>
              <w:bottom w:val="single" w:sz="4" w:space="0" w:color="auto"/>
              <w:right w:val="single" w:sz="4" w:space="0" w:color="auto"/>
            </w:tcBorders>
            <w:shd w:val="clear" w:color="auto" w:fill="E2EFD9" w:themeFill="accent6" w:themeFillTint="33"/>
            <w:noWrap/>
          </w:tcPr>
          <w:p w14:paraId="5D037529" w14:textId="77777777" w:rsidR="0081244A" w:rsidRPr="00EF2BB1" w:rsidRDefault="0081244A" w:rsidP="0081244A">
            <w:pPr>
              <w:spacing w:after="0" w:line="240" w:lineRule="auto"/>
              <w:jc w:val="center"/>
              <w:rPr>
                <w:rFonts w:asciiTheme="minorHAnsi" w:hAnsiTheme="minorHAnsi" w:cs="Arial"/>
                <w:b/>
                <w:sz w:val="14"/>
                <w:szCs w:val="14"/>
              </w:rPr>
            </w:pPr>
          </w:p>
          <w:p w14:paraId="68B28C2B" w14:textId="77777777" w:rsidR="0081244A" w:rsidRPr="00EF2BB1" w:rsidRDefault="0081244A" w:rsidP="0081244A">
            <w:pPr>
              <w:spacing w:after="0" w:line="240" w:lineRule="auto"/>
              <w:jc w:val="center"/>
              <w:rPr>
                <w:rFonts w:asciiTheme="minorHAnsi" w:eastAsia="Times New Roman" w:hAnsiTheme="minorHAnsi" w:cs="Arial"/>
                <w:b/>
                <w:sz w:val="14"/>
                <w:szCs w:val="14"/>
                <w:lang w:eastAsia="es-CO"/>
              </w:rPr>
            </w:pPr>
            <w:r w:rsidRPr="00EF2BB1">
              <w:rPr>
                <w:rFonts w:asciiTheme="minorHAnsi" w:hAnsiTheme="minorHAnsi" w:cs="Arial"/>
                <w:b/>
                <w:sz w:val="14"/>
                <w:szCs w:val="14"/>
              </w:rPr>
              <w:t>$ 836.954.285,00</w:t>
            </w:r>
          </w:p>
        </w:tc>
        <w:tc>
          <w:tcPr>
            <w:tcW w:w="1417" w:type="dxa"/>
            <w:tcBorders>
              <w:top w:val="nil"/>
              <w:left w:val="nil"/>
              <w:bottom w:val="single" w:sz="4" w:space="0" w:color="auto"/>
              <w:right w:val="single" w:sz="4" w:space="0" w:color="auto"/>
            </w:tcBorders>
            <w:shd w:val="clear" w:color="auto" w:fill="E2EFD9" w:themeFill="accent6" w:themeFillTint="33"/>
            <w:noWrap/>
          </w:tcPr>
          <w:p w14:paraId="24B84B81" w14:textId="77777777" w:rsidR="0081244A" w:rsidRPr="00EF2BB1" w:rsidRDefault="0081244A" w:rsidP="0081244A">
            <w:pPr>
              <w:spacing w:after="0" w:line="240" w:lineRule="auto"/>
              <w:jc w:val="center"/>
              <w:rPr>
                <w:rFonts w:asciiTheme="minorHAnsi" w:hAnsiTheme="minorHAnsi" w:cs="Arial"/>
                <w:b/>
                <w:sz w:val="14"/>
                <w:szCs w:val="14"/>
              </w:rPr>
            </w:pPr>
          </w:p>
          <w:p w14:paraId="4D354D55" w14:textId="77777777" w:rsidR="0081244A" w:rsidRPr="00EF2BB1" w:rsidRDefault="0081244A" w:rsidP="0081244A">
            <w:pPr>
              <w:spacing w:after="0" w:line="240" w:lineRule="auto"/>
              <w:jc w:val="center"/>
              <w:rPr>
                <w:rFonts w:asciiTheme="minorHAnsi" w:eastAsia="Times New Roman" w:hAnsiTheme="minorHAnsi" w:cs="Arial"/>
                <w:b/>
                <w:sz w:val="14"/>
                <w:szCs w:val="14"/>
                <w:lang w:eastAsia="es-CO"/>
              </w:rPr>
            </w:pPr>
            <w:r w:rsidRPr="00EF2BB1">
              <w:rPr>
                <w:rFonts w:asciiTheme="minorHAnsi" w:hAnsiTheme="minorHAnsi" w:cs="Arial"/>
                <w:b/>
                <w:sz w:val="14"/>
                <w:szCs w:val="14"/>
              </w:rPr>
              <w:t>$ 213.521.832,00</w:t>
            </w:r>
          </w:p>
        </w:tc>
        <w:tc>
          <w:tcPr>
            <w:tcW w:w="1275" w:type="dxa"/>
            <w:tcBorders>
              <w:top w:val="nil"/>
              <w:left w:val="nil"/>
              <w:bottom w:val="single" w:sz="4" w:space="0" w:color="auto"/>
              <w:right w:val="single" w:sz="4" w:space="0" w:color="auto"/>
            </w:tcBorders>
            <w:shd w:val="clear" w:color="auto" w:fill="E2EFD9" w:themeFill="accent6" w:themeFillTint="33"/>
            <w:noWrap/>
          </w:tcPr>
          <w:p w14:paraId="10E49BEF" w14:textId="77777777" w:rsidR="0081244A" w:rsidRPr="00EF2BB1" w:rsidRDefault="0081244A" w:rsidP="0081244A">
            <w:pPr>
              <w:spacing w:after="0" w:line="240" w:lineRule="auto"/>
              <w:jc w:val="center"/>
              <w:rPr>
                <w:rFonts w:asciiTheme="minorHAnsi" w:hAnsiTheme="minorHAnsi" w:cs="Arial"/>
                <w:b/>
                <w:sz w:val="14"/>
                <w:szCs w:val="14"/>
              </w:rPr>
            </w:pPr>
          </w:p>
          <w:p w14:paraId="2D3EE270" w14:textId="77777777" w:rsidR="0081244A" w:rsidRPr="00EF2BB1" w:rsidRDefault="0081244A" w:rsidP="0081244A">
            <w:pPr>
              <w:spacing w:after="0" w:line="240" w:lineRule="auto"/>
              <w:jc w:val="center"/>
              <w:rPr>
                <w:rFonts w:asciiTheme="minorHAnsi" w:eastAsia="Times New Roman" w:hAnsiTheme="minorHAnsi" w:cs="Arial"/>
                <w:b/>
                <w:sz w:val="14"/>
                <w:szCs w:val="14"/>
                <w:lang w:eastAsia="es-CO"/>
              </w:rPr>
            </w:pPr>
            <w:r w:rsidRPr="00EF2BB1">
              <w:rPr>
                <w:rFonts w:asciiTheme="minorHAnsi" w:hAnsiTheme="minorHAnsi" w:cs="Arial"/>
                <w:b/>
                <w:sz w:val="14"/>
                <w:szCs w:val="14"/>
              </w:rPr>
              <w:t>$ 427.804.025,00</w:t>
            </w:r>
          </w:p>
        </w:tc>
        <w:tc>
          <w:tcPr>
            <w:tcW w:w="993" w:type="dxa"/>
            <w:tcBorders>
              <w:top w:val="nil"/>
              <w:left w:val="nil"/>
              <w:bottom w:val="single" w:sz="4" w:space="0" w:color="auto"/>
              <w:right w:val="single" w:sz="4" w:space="0" w:color="auto"/>
            </w:tcBorders>
            <w:shd w:val="clear" w:color="auto" w:fill="E2EFD9" w:themeFill="accent6" w:themeFillTint="33"/>
            <w:noWrap/>
          </w:tcPr>
          <w:p w14:paraId="6081A885" w14:textId="77777777" w:rsidR="0081244A" w:rsidRPr="00EF2BB1" w:rsidRDefault="0081244A" w:rsidP="0081244A">
            <w:pPr>
              <w:spacing w:after="0" w:line="240" w:lineRule="auto"/>
              <w:jc w:val="center"/>
              <w:rPr>
                <w:rFonts w:asciiTheme="minorHAnsi" w:hAnsiTheme="minorHAnsi" w:cs="Arial"/>
                <w:b/>
                <w:sz w:val="14"/>
                <w:szCs w:val="14"/>
              </w:rPr>
            </w:pPr>
          </w:p>
          <w:p w14:paraId="692ADB3E" w14:textId="77777777" w:rsidR="0081244A" w:rsidRPr="00EF2BB1" w:rsidRDefault="0081244A" w:rsidP="0081244A">
            <w:pPr>
              <w:spacing w:after="0" w:line="240" w:lineRule="auto"/>
              <w:jc w:val="center"/>
              <w:rPr>
                <w:rFonts w:asciiTheme="minorHAnsi" w:eastAsia="Times New Roman" w:hAnsiTheme="minorHAnsi" w:cs="Arial"/>
                <w:b/>
                <w:sz w:val="14"/>
                <w:szCs w:val="14"/>
                <w:lang w:eastAsia="es-CO"/>
              </w:rPr>
            </w:pPr>
            <w:r w:rsidRPr="00EF2BB1">
              <w:rPr>
                <w:rFonts w:asciiTheme="minorHAnsi" w:hAnsiTheme="minorHAnsi" w:cs="Arial"/>
                <w:b/>
                <w:sz w:val="14"/>
                <w:szCs w:val="14"/>
              </w:rPr>
              <w:t>7%</w:t>
            </w:r>
          </w:p>
        </w:tc>
      </w:tr>
    </w:tbl>
    <w:p w14:paraId="5AACBC19" w14:textId="77501C48" w:rsidR="0081244A" w:rsidRPr="00EF2BB1" w:rsidRDefault="0081244A" w:rsidP="0081244A">
      <w:pPr>
        <w:rPr>
          <w:rFonts w:asciiTheme="minorHAnsi" w:eastAsiaTheme="majorEastAsia" w:hAnsiTheme="minorHAnsi" w:cs="Arial"/>
          <w:color w:val="002060"/>
          <w:sz w:val="20"/>
          <w:szCs w:val="20"/>
          <w:lang w:val="es-ES" w:eastAsia="es-CO"/>
        </w:rPr>
      </w:pPr>
    </w:p>
    <w:p w14:paraId="6821A313" w14:textId="77777777" w:rsidR="00CA0413" w:rsidRPr="00EF2BB1" w:rsidRDefault="00CA0413" w:rsidP="0081244A">
      <w:pPr>
        <w:rPr>
          <w:rFonts w:asciiTheme="minorHAnsi" w:eastAsiaTheme="majorEastAsia" w:hAnsiTheme="minorHAnsi" w:cs="Arial"/>
          <w:color w:val="002060"/>
          <w:sz w:val="20"/>
          <w:szCs w:val="20"/>
          <w:lang w:val="es-ES" w:eastAsia="es-CO"/>
        </w:rPr>
      </w:pPr>
    </w:p>
    <w:p w14:paraId="7F14288E" w14:textId="279CA25B" w:rsidR="0047348B" w:rsidRPr="00EF2BB1" w:rsidRDefault="0047348B" w:rsidP="0047348B">
      <w:pPr>
        <w:rPr>
          <w:rFonts w:asciiTheme="minorHAnsi" w:eastAsiaTheme="majorEastAsia" w:hAnsiTheme="minorHAnsi" w:cs="Arial"/>
          <w:b/>
          <w:bCs/>
          <w:sz w:val="20"/>
          <w:szCs w:val="20"/>
          <w:lang w:val="es-ES" w:eastAsia="es-CO"/>
        </w:rPr>
      </w:pPr>
      <w:r w:rsidRPr="00EF2BB1">
        <w:rPr>
          <w:rFonts w:asciiTheme="minorHAnsi" w:eastAsiaTheme="majorEastAsia" w:hAnsiTheme="minorHAnsi" w:cs="Arial"/>
          <w:b/>
          <w:bCs/>
          <w:sz w:val="20"/>
          <w:szCs w:val="20"/>
          <w:lang w:val="es-ES" w:eastAsia="es-CO"/>
        </w:rPr>
        <w:t>Gráfica 14</w:t>
      </w:r>
    </w:p>
    <w:p w14:paraId="67ADCEA6" w14:textId="222B6CCF" w:rsidR="0047348B" w:rsidRPr="00EF2BB1" w:rsidRDefault="0047348B" w:rsidP="0081244A">
      <w:pPr>
        <w:rPr>
          <w:rFonts w:asciiTheme="minorHAnsi" w:eastAsiaTheme="majorEastAsia" w:hAnsiTheme="minorHAnsi" w:cs="Arial"/>
          <w:i/>
          <w:iCs/>
          <w:sz w:val="20"/>
          <w:szCs w:val="20"/>
          <w:lang w:eastAsia="es-CO"/>
        </w:rPr>
      </w:pPr>
      <w:r w:rsidRPr="00EF2BB1">
        <w:rPr>
          <w:rFonts w:asciiTheme="minorHAnsi" w:eastAsiaTheme="majorEastAsia" w:hAnsiTheme="minorHAnsi" w:cs="Arial"/>
          <w:i/>
          <w:iCs/>
          <w:sz w:val="20"/>
          <w:szCs w:val="20"/>
          <w:lang w:val="es-ES" w:eastAsia="es-CO"/>
        </w:rPr>
        <w:t xml:space="preserve">Fortalecimiento de la gestión del conocimiento hidrológico, meteorológico y ambiental nacional </w:t>
      </w:r>
    </w:p>
    <w:p w14:paraId="2FB8EA64" w14:textId="77777777" w:rsidR="0081244A" w:rsidRPr="00EF2BB1" w:rsidRDefault="0081244A" w:rsidP="0081244A">
      <w:pPr>
        <w:rPr>
          <w:rFonts w:asciiTheme="minorHAnsi" w:eastAsiaTheme="majorEastAsia" w:hAnsiTheme="minorHAnsi" w:cs="Arial"/>
          <w:color w:val="002060"/>
          <w:sz w:val="20"/>
          <w:szCs w:val="20"/>
          <w:lang w:val="es-ES" w:eastAsia="es-CO"/>
        </w:rPr>
      </w:pPr>
      <w:r w:rsidRPr="00EF2BB1">
        <w:rPr>
          <w:rFonts w:asciiTheme="minorHAnsi" w:hAnsiTheme="minorHAnsi" w:cs="Arial"/>
          <w:noProof/>
          <w:lang w:eastAsia="es-CO"/>
        </w:rPr>
        <w:drawing>
          <wp:inline distT="0" distB="0" distL="0" distR="0" wp14:anchorId="6D0A9C7C" wp14:editId="2E089B5A">
            <wp:extent cx="5612130" cy="2113109"/>
            <wp:effectExtent l="0" t="0" r="7620" b="190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04D9F7" w14:textId="0284FB0B" w:rsidR="0081244A" w:rsidRPr="00EF2BB1" w:rsidRDefault="0081244A" w:rsidP="0081244A">
      <w:pPr>
        <w:pStyle w:val="Ttulo3"/>
        <w:rPr>
          <w:rFonts w:asciiTheme="minorHAnsi" w:hAnsiTheme="minorHAnsi"/>
        </w:rPr>
      </w:pPr>
      <w:bookmarkStart w:id="6" w:name="_Toc101300633"/>
      <w:r w:rsidRPr="00EF2BB1">
        <w:rPr>
          <w:rFonts w:asciiTheme="minorHAnsi" w:eastAsiaTheme="majorEastAsia" w:hAnsiTheme="minorHAnsi"/>
          <w:bCs w:val="0"/>
          <w:color w:val="002060"/>
          <w:szCs w:val="24"/>
        </w:rPr>
        <w:lastRenderedPageBreak/>
        <w:t xml:space="preserve">Ejecución presupuestal de inversión por dependencias </w:t>
      </w:r>
      <w:r w:rsidR="0047348B" w:rsidRPr="00EF2BB1">
        <w:rPr>
          <w:rFonts w:asciiTheme="minorHAnsi" w:hAnsiTheme="minorHAnsi"/>
          <w:color w:val="002060"/>
          <w:szCs w:val="24"/>
        </w:rPr>
        <w:t>p</w:t>
      </w:r>
      <w:r w:rsidRPr="00EF2BB1">
        <w:rPr>
          <w:rFonts w:asciiTheme="minorHAnsi" w:hAnsiTheme="minorHAnsi"/>
          <w:color w:val="002060"/>
          <w:szCs w:val="24"/>
        </w:rPr>
        <w:t xml:space="preserve">rimer </w:t>
      </w:r>
      <w:r w:rsidR="0047348B" w:rsidRPr="00EF2BB1">
        <w:rPr>
          <w:rFonts w:asciiTheme="minorHAnsi" w:hAnsiTheme="minorHAnsi"/>
          <w:color w:val="002060"/>
          <w:szCs w:val="24"/>
        </w:rPr>
        <w:t>t</w:t>
      </w:r>
      <w:r w:rsidRPr="00EF2BB1">
        <w:rPr>
          <w:rFonts w:asciiTheme="minorHAnsi" w:hAnsiTheme="minorHAnsi"/>
          <w:color w:val="002060"/>
          <w:szCs w:val="24"/>
        </w:rPr>
        <w:t>rimestre Año 2022</w:t>
      </w:r>
      <w:bookmarkEnd w:id="6"/>
    </w:p>
    <w:p w14:paraId="292AB831" w14:textId="77777777" w:rsidR="0081244A" w:rsidRPr="00EF2BB1" w:rsidRDefault="0081244A" w:rsidP="0081244A">
      <w:pPr>
        <w:jc w:val="both"/>
        <w:rPr>
          <w:rFonts w:asciiTheme="minorHAnsi" w:hAnsiTheme="minorHAnsi" w:cs="Arial"/>
        </w:rPr>
      </w:pPr>
    </w:p>
    <w:p w14:paraId="66E8F302" w14:textId="0AC2E118" w:rsidR="0081244A" w:rsidRPr="00EF2BB1" w:rsidRDefault="0081244A" w:rsidP="0081244A">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El Ideam cuenta con 9 dependencias, que cumplen funciones misionales y de apoyo</w:t>
      </w:r>
      <w:r w:rsidR="0047348B" w:rsidRPr="00EF2BB1">
        <w:rPr>
          <w:rFonts w:asciiTheme="minorHAnsi" w:eastAsiaTheme="majorEastAsia" w:hAnsiTheme="minorHAnsi" w:cs="Arial"/>
          <w:color w:val="000000" w:themeColor="text1"/>
          <w:sz w:val="20"/>
          <w:szCs w:val="20"/>
          <w:lang w:val="es-ES" w:eastAsia="es-CO"/>
        </w:rPr>
        <w:t xml:space="preserve">: </w:t>
      </w:r>
    </w:p>
    <w:p w14:paraId="7D3647A8" w14:textId="77777777" w:rsidR="0081244A" w:rsidRPr="00EF2BB1" w:rsidRDefault="0081244A" w:rsidP="00FF2E98">
      <w:pPr>
        <w:pStyle w:val="Prrafodelista"/>
        <w:numPr>
          <w:ilvl w:val="0"/>
          <w:numId w:val="21"/>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Dirección General </w:t>
      </w:r>
    </w:p>
    <w:p w14:paraId="2667EE92" w14:textId="77777777" w:rsidR="0081244A" w:rsidRPr="00EF2BB1" w:rsidRDefault="0081244A" w:rsidP="00FF2E98">
      <w:pPr>
        <w:pStyle w:val="Prrafodelista"/>
        <w:numPr>
          <w:ilvl w:val="0"/>
          <w:numId w:val="21"/>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Secretaria General </w:t>
      </w:r>
    </w:p>
    <w:p w14:paraId="7C38184C" w14:textId="77777777" w:rsidR="0081244A" w:rsidRPr="00EF2BB1" w:rsidRDefault="0081244A" w:rsidP="00FF2E98">
      <w:pPr>
        <w:pStyle w:val="Prrafodelista"/>
        <w:numPr>
          <w:ilvl w:val="0"/>
          <w:numId w:val="21"/>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Oficina de Informática</w:t>
      </w:r>
    </w:p>
    <w:p w14:paraId="0F0923D5" w14:textId="77777777" w:rsidR="0081244A" w:rsidRPr="00EF2BB1" w:rsidRDefault="0081244A" w:rsidP="00FF2E98">
      <w:pPr>
        <w:pStyle w:val="Prrafodelista"/>
        <w:numPr>
          <w:ilvl w:val="0"/>
          <w:numId w:val="21"/>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Oficina del Servicio de Pronósticos y Alertas</w:t>
      </w:r>
    </w:p>
    <w:p w14:paraId="6CB05E8B" w14:textId="77777777" w:rsidR="0081244A" w:rsidRPr="00EF2BB1" w:rsidRDefault="0081244A" w:rsidP="00FF2E98">
      <w:pPr>
        <w:pStyle w:val="Prrafodelista"/>
        <w:numPr>
          <w:ilvl w:val="0"/>
          <w:numId w:val="21"/>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Oficina Asesora de Planeación</w:t>
      </w:r>
    </w:p>
    <w:p w14:paraId="4527F53B" w14:textId="77777777" w:rsidR="0081244A" w:rsidRPr="00EF2BB1" w:rsidRDefault="0081244A" w:rsidP="00FF2E98">
      <w:pPr>
        <w:pStyle w:val="Prrafodelista"/>
        <w:numPr>
          <w:ilvl w:val="0"/>
          <w:numId w:val="21"/>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Subdirección de Ecosistemas e Información Ambiental</w:t>
      </w:r>
    </w:p>
    <w:p w14:paraId="28F7A04B" w14:textId="77777777" w:rsidR="0081244A" w:rsidRPr="00EF2BB1" w:rsidRDefault="0081244A" w:rsidP="00FF2E98">
      <w:pPr>
        <w:pStyle w:val="Prrafodelista"/>
        <w:numPr>
          <w:ilvl w:val="0"/>
          <w:numId w:val="21"/>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Subdirección de Estudios Ambientales</w:t>
      </w:r>
    </w:p>
    <w:p w14:paraId="3ECD1824" w14:textId="77777777" w:rsidR="0081244A" w:rsidRPr="00EF2BB1" w:rsidRDefault="0081244A" w:rsidP="00FF2E98">
      <w:pPr>
        <w:pStyle w:val="Prrafodelista"/>
        <w:numPr>
          <w:ilvl w:val="0"/>
          <w:numId w:val="21"/>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Subdirección de Meteorología</w:t>
      </w:r>
    </w:p>
    <w:p w14:paraId="5D23EE13" w14:textId="77777777" w:rsidR="0081244A" w:rsidRPr="00EF2BB1" w:rsidRDefault="0081244A" w:rsidP="00FF2E98">
      <w:pPr>
        <w:pStyle w:val="Prrafodelista"/>
        <w:numPr>
          <w:ilvl w:val="0"/>
          <w:numId w:val="21"/>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Subdirección de Hidrología</w:t>
      </w:r>
    </w:p>
    <w:p w14:paraId="003D1B4B" w14:textId="77777777" w:rsidR="0081244A" w:rsidRPr="00EF2BB1" w:rsidRDefault="0081244A" w:rsidP="0081244A">
      <w:pPr>
        <w:rPr>
          <w:rFonts w:asciiTheme="minorHAnsi" w:eastAsia="Arial" w:hAnsiTheme="minorHAnsi" w:cs="Arial"/>
          <w:color w:val="000000" w:themeColor="text1"/>
          <w:sz w:val="20"/>
          <w:szCs w:val="20"/>
        </w:rPr>
      </w:pPr>
    </w:p>
    <w:p w14:paraId="43AD7B9D" w14:textId="22C86A7D" w:rsidR="00CA0413" w:rsidRPr="00EF2BB1" w:rsidRDefault="0081244A" w:rsidP="0081244A">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La ejecución presupuestal de los </w:t>
      </w:r>
      <w:r w:rsidR="00CB1382" w:rsidRPr="00EF2BB1">
        <w:rPr>
          <w:rFonts w:asciiTheme="minorHAnsi" w:eastAsia="Arial" w:hAnsiTheme="minorHAnsi" w:cs="Arial"/>
          <w:color w:val="000000" w:themeColor="text1"/>
          <w:sz w:val="20"/>
          <w:szCs w:val="20"/>
        </w:rPr>
        <w:t>proyectos de</w:t>
      </w:r>
      <w:r w:rsidRPr="00EF2BB1">
        <w:rPr>
          <w:rFonts w:asciiTheme="minorHAnsi" w:eastAsia="Arial" w:hAnsiTheme="minorHAnsi" w:cs="Arial"/>
          <w:color w:val="000000" w:themeColor="text1"/>
          <w:sz w:val="20"/>
          <w:szCs w:val="20"/>
        </w:rPr>
        <w:t xml:space="preserve"> inversión a corte 31 de </w:t>
      </w:r>
      <w:r w:rsidR="0047348B" w:rsidRPr="00EF2BB1">
        <w:rPr>
          <w:rFonts w:asciiTheme="minorHAnsi" w:eastAsia="Arial" w:hAnsiTheme="minorHAnsi" w:cs="Arial"/>
          <w:color w:val="000000" w:themeColor="text1"/>
          <w:sz w:val="20"/>
          <w:szCs w:val="20"/>
        </w:rPr>
        <w:t>m</w:t>
      </w:r>
      <w:r w:rsidRPr="00EF2BB1">
        <w:rPr>
          <w:rFonts w:asciiTheme="minorHAnsi" w:eastAsia="Arial" w:hAnsiTheme="minorHAnsi" w:cs="Arial"/>
          <w:color w:val="000000" w:themeColor="text1"/>
          <w:sz w:val="20"/>
          <w:szCs w:val="20"/>
        </w:rPr>
        <w:t>arzo de 2022 es del 11</w:t>
      </w:r>
      <w:r w:rsidR="0047348B"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 xml:space="preserve">% </w:t>
      </w:r>
      <w:r w:rsidR="00CB1382" w:rsidRPr="00EF2BB1">
        <w:rPr>
          <w:rFonts w:asciiTheme="minorHAnsi" w:eastAsia="Arial" w:hAnsiTheme="minorHAnsi" w:cs="Arial"/>
          <w:color w:val="000000" w:themeColor="text1"/>
          <w:sz w:val="20"/>
          <w:szCs w:val="20"/>
        </w:rPr>
        <w:t>por valor</w:t>
      </w:r>
      <w:r w:rsidRPr="00EF2BB1">
        <w:rPr>
          <w:rFonts w:asciiTheme="minorHAnsi" w:eastAsia="Arial" w:hAnsiTheme="minorHAnsi" w:cs="Arial"/>
          <w:color w:val="000000" w:themeColor="text1"/>
          <w:sz w:val="20"/>
          <w:szCs w:val="20"/>
        </w:rPr>
        <w:t xml:space="preserve"> de $ 3.500.644.029</w:t>
      </w:r>
      <w:r w:rsidR="0047348B" w:rsidRPr="00EF2BB1">
        <w:rPr>
          <w:rFonts w:asciiTheme="minorHAnsi" w:eastAsia="Arial" w:hAnsiTheme="minorHAnsi" w:cs="Arial"/>
          <w:color w:val="000000" w:themeColor="text1"/>
          <w:sz w:val="20"/>
          <w:szCs w:val="20"/>
        </w:rPr>
        <w:t xml:space="preserve"> siendo</w:t>
      </w:r>
      <w:r w:rsidRPr="00EF2BB1">
        <w:rPr>
          <w:rFonts w:asciiTheme="minorHAnsi" w:eastAsia="Arial" w:hAnsiTheme="minorHAnsi" w:cs="Arial"/>
          <w:color w:val="000000" w:themeColor="text1"/>
          <w:sz w:val="20"/>
          <w:szCs w:val="20"/>
        </w:rPr>
        <w:t xml:space="preserve"> la dependencia que tiene el porcentaje mayor de ejecución es la Oficina de Inform</w:t>
      </w:r>
      <w:r w:rsidR="00CB1382" w:rsidRPr="00EF2BB1">
        <w:rPr>
          <w:rFonts w:asciiTheme="minorHAnsi" w:eastAsia="Arial" w:hAnsiTheme="minorHAnsi" w:cs="Arial"/>
          <w:color w:val="000000" w:themeColor="text1"/>
          <w:sz w:val="20"/>
          <w:szCs w:val="20"/>
        </w:rPr>
        <w:t>ática</w:t>
      </w:r>
      <w:r w:rsidR="0047348B" w:rsidRPr="00EF2BB1">
        <w:rPr>
          <w:rFonts w:asciiTheme="minorHAnsi" w:eastAsia="Arial" w:hAnsiTheme="minorHAnsi" w:cs="Arial"/>
          <w:color w:val="000000" w:themeColor="text1"/>
          <w:sz w:val="20"/>
          <w:szCs w:val="20"/>
        </w:rPr>
        <w:t xml:space="preserve"> con un</w:t>
      </w:r>
      <w:r w:rsidR="00CB1382" w:rsidRPr="00EF2BB1">
        <w:rPr>
          <w:rFonts w:asciiTheme="minorHAnsi" w:eastAsia="Arial" w:hAnsiTheme="minorHAnsi" w:cs="Arial"/>
          <w:color w:val="000000" w:themeColor="text1"/>
          <w:sz w:val="20"/>
          <w:szCs w:val="20"/>
        </w:rPr>
        <w:t xml:space="preserve"> 21</w:t>
      </w:r>
      <w:r w:rsidR="0047348B" w:rsidRPr="00EF2BB1">
        <w:rPr>
          <w:rFonts w:asciiTheme="minorHAnsi" w:eastAsia="Arial" w:hAnsiTheme="minorHAnsi" w:cs="Arial"/>
          <w:color w:val="000000" w:themeColor="text1"/>
          <w:sz w:val="20"/>
          <w:szCs w:val="20"/>
        </w:rPr>
        <w:t xml:space="preserve"> </w:t>
      </w:r>
      <w:r w:rsidR="00CB1382" w:rsidRPr="00EF2BB1">
        <w:rPr>
          <w:rFonts w:asciiTheme="minorHAnsi" w:eastAsia="Arial" w:hAnsiTheme="minorHAnsi" w:cs="Arial"/>
          <w:color w:val="000000" w:themeColor="text1"/>
          <w:sz w:val="20"/>
          <w:szCs w:val="20"/>
        </w:rPr>
        <w:t xml:space="preserve">% por un valor de </w:t>
      </w:r>
      <w:r w:rsidRPr="00EF2BB1">
        <w:rPr>
          <w:rFonts w:asciiTheme="minorHAnsi" w:eastAsia="Arial" w:hAnsiTheme="minorHAnsi" w:cs="Arial"/>
          <w:color w:val="000000" w:themeColor="text1"/>
          <w:sz w:val="20"/>
          <w:szCs w:val="20"/>
        </w:rPr>
        <w:t>$ 812.903.241,94</w:t>
      </w:r>
      <w:r w:rsidR="0047348B"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la</w:t>
      </w:r>
      <w:r w:rsidR="0047348B" w:rsidRPr="00EF2BB1">
        <w:rPr>
          <w:rFonts w:asciiTheme="minorHAnsi" w:eastAsia="Arial" w:hAnsiTheme="minorHAnsi" w:cs="Arial"/>
          <w:color w:val="000000" w:themeColor="text1"/>
          <w:sz w:val="20"/>
          <w:szCs w:val="20"/>
        </w:rPr>
        <w:t xml:space="preserve"> subdirección</w:t>
      </w:r>
      <w:r w:rsidRPr="00EF2BB1">
        <w:rPr>
          <w:rFonts w:asciiTheme="minorHAnsi" w:eastAsia="Arial" w:hAnsiTheme="minorHAnsi" w:cs="Arial"/>
          <w:color w:val="000000" w:themeColor="text1"/>
          <w:sz w:val="20"/>
          <w:szCs w:val="20"/>
        </w:rPr>
        <w:t xml:space="preserve"> con menor porcentaje</w:t>
      </w:r>
      <w:r w:rsidR="0047348B" w:rsidRPr="00EF2BB1">
        <w:rPr>
          <w:rFonts w:asciiTheme="minorHAnsi" w:eastAsia="Arial" w:hAnsiTheme="minorHAnsi" w:cs="Arial"/>
          <w:color w:val="000000" w:themeColor="text1"/>
          <w:sz w:val="20"/>
          <w:szCs w:val="20"/>
        </w:rPr>
        <w:t xml:space="preserve"> de</w:t>
      </w:r>
      <w:r w:rsidRPr="00EF2BB1">
        <w:rPr>
          <w:rFonts w:asciiTheme="minorHAnsi" w:eastAsia="Arial" w:hAnsiTheme="minorHAnsi" w:cs="Arial"/>
          <w:color w:val="000000" w:themeColor="text1"/>
          <w:sz w:val="20"/>
          <w:szCs w:val="20"/>
        </w:rPr>
        <w:t xml:space="preserve"> </w:t>
      </w:r>
      <w:r w:rsidR="00CB1382" w:rsidRPr="00EF2BB1">
        <w:rPr>
          <w:rFonts w:asciiTheme="minorHAnsi" w:eastAsia="Arial" w:hAnsiTheme="minorHAnsi" w:cs="Arial"/>
          <w:color w:val="000000" w:themeColor="text1"/>
          <w:sz w:val="20"/>
          <w:szCs w:val="20"/>
        </w:rPr>
        <w:t>ejecución</w:t>
      </w:r>
      <w:r w:rsidR="00CB1382" w:rsidRPr="00EF2BB1">
        <w:rPr>
          <w:rFonts w:asciiTheme="minorHAnsi" w:eastAsia="Times New Roman" w:hAnsiTheme="minorHAnsi" w:cs="Arial"/>
          <w:color w:val="000000"/>
          <w:sz w:val="18"/>
          <w:szCs w:val="18"/>
          <w:lang w:eastAsia="es-CO"/>
        </w:rPr>
        <w:t xml:space="preserve"> </w:t>
      </w:r>
      <w:r w:rsidR="0047348B" w:rsidRPr="00EF2BB1">
        <w:rPr>
          <w:rFonts w:asciiTheme="minorHAnsi" w:eastAsia="Times New Roman" w:hAnsiTheme="minorHAnsi" w:cs="Arial"/>
          <w:color w:val="000000"/>
          <w:sz w:val="18"/>
          <w:szCs w:val="18"/>
          <w:lang w:eastAsia="es-CO"/>
        </w:rPr>
        <w:t>es</w:t>
      </w:r>
      <w:r w:rsidRPr="00EF2BB1">
        <w:rPr>
          <w:rFonts w:asciiTheme="minorHAnsi" w:eastAsia="Arial" w:hAnsiTheme="minorHAnsi" w:cs="Arial"/>
          <w:color w:val="000000" w:themeColor="text1"/>
          <w:sz w:val="20"/>
          <w:szCs w:val="20"/>
        </w:rPr>
        <w:t xml:space="preserve"> la</w:t>
      </w:r>
      <w:r w:rsidR="00CB1382" w:rsidRPr="00EF2BB1">
        <w:rPr>
          <w:rFonts w:asciiTheme="minorHAnsi" w:eastAsia="Arial" w:hAnsiTheme="minorHAnsi" w:cs="Arial"/>
          <w:color w:val="000000" w:themeColor="text1"/>
          <w:sz w:val="20"/>
          <w:szCs w:val="20"/>
        </w:rPr>
        <w:t xml:space="preserve"> de</w:t>
      </w:r>
      <w:r w:rsidRPr="00EF2BB1">
        <w:rPr>
          <w:rFonts w:asciiTheme="minorHAnsi" w:eastAsia="Arial" w:hAnsiTheme="minorHAnsi" w:cs="Arial"/>
          <w:color w:val="000000" w:themeColor="text1"/>
          <w:sz w:val="20"/>
          <w:szCs w:val="20"/>
        </w:rPr>
        <w:t xml:space="preserve"> Ecosistemas e Información </w:t>
      </w:r>
      <w:r w:rsidR="007F3360" w:rsidRPr="00EF2BB1">
        <w:rPr>
          <w:rFonts w:asciiTheme="minorHAnsi" w:eastAsia="Arial" w:hAnsiTheme="minorHAnsi" w:cs="Arial"/>
          <w:color w:val="000000" w:themeColor="text1"/>
          <w:sz w:val="20"/>
          <w:szCs w:val="20"/>
        </w:rPr>
        <w:t>Ambiental</w:t>
      </w:r>
      <w:r w:rsidR="007F3360" w:rsidRPr="00EF2BB1">
        <w:rPr>
          <w:rFonts w:asciiTheme="minorHAnsi" w:eastAsia="Times New Roman" w:hAnsiTheme="minorHAnsi" w:cs="Arial"/>
          <w:color w:val="000000"/>
          <w:sz w:val="18"/>
          <w:szCs w:val="18"/>
          <w:lang w:eastAsia="es-CO"/>
        </w:rPr>
        <w:t xml:space="preserve"> </w:t>
      </w:r>
      <w:r w:rsidR="0047348B" w:rsidRPr="00EF2BB1">
        <w:rPr>
          <w:rFonts w:asciiTheme="minorHAnsi" w:eastAsia="Times New Roman" w:hAnsiTheme="minorHAnsi" w:cs="Arial"/>
          <w:color w:val="000000"/>
          <w:sz w:val="18"/>
          <w:szCs w:val="18"/>
          <w:lang w:eastAsia="es-CO"/>
        </w:rPr>
        <w:t xml:space="preserve">con </w:t>
      </w:r>
      <w:r w:rsidR="007F3360" w:rsidRPr="00EF2BB1">
        <w:rPr>
          <w:rFonts w:asciiTheme="minorHAnsi" w:eastAsia="Times New Roman" w:hAnsiTheme="minorHAnsi" w:cs="Arial"/>
          <w:color w:val="000000"/>
          <w:sz w:val="18"/>
          <w:szCs w:val="18"/>
          <w:lang w:eastAsia="es-CO"/>
        </w:rPr>
        <w:t>el</w:t>
      </w:r>
      <w:r w:rsidRPr="00EF2BB1">
        <w:rPr>
          <w:rFonts w:asciiTheme="minorHAnsi" w:eastAsia="Times New Roman" w:hAnsiTheme="minorHAnsi" w:cs="Arial"/>
          <w:color w:val="000000"/>
          <w:sz w:val="18"/>
          <w:szCs w:val="18"/>
          <w:lang w:eastAsia="es-CO"/>
        </w:rPr>
        <w:t xml:space="preserve"> </w:t>
      </w:r>
      <w:r w:rsidRPr="00EF2BB1">
        <w:rPr>
          <w:rFonts w:asciiTheme="minorHAnsi" w:eastAsia="Arial" w:hAnsiTheme="minorHAnsi" w:cs="Arial"/>
          <w:color w:val="000000" w:themeColor="text1"/>
          <w:sz w:val="20"/>
          <w:szCs w:val="20"/>
        </w:rPr>
        <w:t>3</w:t>
      </w:r>
      <w:r w:rsidR="0047348B"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 por un valor de $ 18.942.000,00</w:t>
      </w:r>
      <w:r w:rsidR="0047348B" w:rsidRPr="00EF2BB1">
        <w:rPr>
          <w:rFonts w:asciiTheme="minorHAnsi" w:eastAsia="Arial" w:hAnsiTheme="minorHAnsi" w:cs="Arial"/>
          <w:color w:val="000000" w:themeColor="text1"/>
          <w:sz w:val="20"/>
          <w:szCs w:val="20"/>
        </w:rPr>
        <w:t>. (</w:t>
      </w:r>
      <w:r w:rsidRPr="00EF2BB1">
        <w:rPr>
          <w:rFonts w:asciiTheme="minorHAnsi" w:eastAsia="Arial" w:hAnsiTheme="minorHAnsi" w:cs="Arial"/>
          <w:color w:val="000000" w:themeColor="text1"/>
          <w:sz w:val="20"/>
          <w:szCs w:val="20"/>
        </w:rPr>
        <w:t xml:space="preserve">ver la información por dependencia en la Tabla </w:t>
      </w:r>
      <w:r w:rsidR="00CB1382" w:rsidRPr="00EF2BB1">
        <w:rPr>
          <w:rFonts w:asciiTheme="minorHAnsi" w:eastAsia="Arial" w:hAnsiTheme="minorHAnsi" w:cs="Arial"/>
          <w:color w:val="000000" w:themeColor="text1"/>
          <w:sz w:val="20"/>
          <w:szCs w:val="20"/>
        </w:rPr>
        <w:t>10</w:t>
      </w:r>
      <w:r w:rsidRPr="00EF2BB1">
        <w:rPr>
          <w:rFonts w:asciiTheme="minorHAnsi" w:eastAsia="Arial" w:hAnsiTheme="minorHAnsi" w:cs="Arial"/>
          <w:color w:val="000000" w:themeColor="text1"/>
          <w:sz w:val="20"/>
          <w:szCs w:val="20"/>
        </w:rPr>
        <w:t xml:space="preserve"> y la Gr</w:t>
      </w:r>
      <w:r w:rsidR="00BC1446" w:rsidRPr="00EF2BB1">
        <w:rPr>
          <w:rFonts w:asciiTheme="minorHAnsi" w:eastAsia="Arial" w:hAnsiTheme="minorHAnsi" w:cs="Arial"/>
          <w:color w:val="000000" w:themeColor="text1"/>
          <w:sz w:val="20"/>
          <w:szCs w:val="20"/>
        </w:rPr>
        <w:t>á</w:t>
      </w:r>
      <w:r w:rsidRPr="00EF2BB1">
        <w:rPr>
          <w:rFonts w:asciiTheme="minorHAnsi" w:eastAsia="Arial" w:hAnsiTheme="minorHAnsi" w:cs="Arial"/>
          <w:color w:val="000000" w:themeColor="text1"/>
          <w:sz w:val="20"/>
          <w:szCs w:val="20"/>
        </w:rPr>
        <w:t xml:space="preserve">fica </w:t>
      </w:r>
      <w:r w:rsidR="00BC1446" w:rsidRPr="00EF2BB1">
        <w:rPr>
          <w:rFonts w:asciiTheme="minorHAnsi" w:eastAsia="Arial" w:hAnsiTheme="minorHAnsi" w:cs="Arial"/>
          <w:color w:val="000000" w:themeColor="text1"/>
          <w:sz w:val="20"/>
          <w:szCs w:val="20"/>
        </w:rPr>
        <w:t>1</w:t>
      </w:r>
      <w:r w:rsidR="00CB1382" w:rsidRPr="00EF2BB1">
        <w:rPr>
          <w:rFonts w:asciiTheme="minorHAnsi" w:eastAsia="Arial" w:hAnsiTheme="minorHAnsi" w:cs="Arial"/>
          <w:color w:val="000000" w:themeColor="text1"/>
          <w:sz w:val="20"/>
          <w:szCs w:val="20"/>
        </w:rPr>
        <w:t>5</w:t>
      </w:r>
      <w:r w:rsidR="00BC1446" w:rsidRPr="00EF2BB1">
        <w:rPr>
          <w:rFonts w:asciiTheme="minorHAnsi" w:eastAsia="Arial" w:hAnsiTheme="minorHAnsi" w:cs="Arial"/>
          <w:color w:val="000000" w:themeColor="text1"/>
          <w:sz w:val="20"/>
          <w:szCs w:val="20"/>
        </w:rPr>
        <w:t>).</w:t>
      </w:r>
    </w:p>
    <w:p w14:paraId="354F0F92" w14:textId="7B8A4B53" w:rsidR="00BC1446" w:rsidRPr="00EF2BB1" w:rsidRDefault="00EC04AB" w:rsidP="0081244A">
      <w:pPr>
        <w:jc w:val="both"/>
        <w:rPr>
          <w:rFonts w:asciiTheme="minorHAnsi" w:eastAsiaTheme="majorEastAsia" w:hAnsiTheme="minorHAnsi" w:cs="Arial"/>
          <w:b/>
          <w:bCs/>
          <w:color w:val="000000" w:themeColor="text1"/>
          <w:sz w:val="22"/>
          <w:lang w:val="es-ES" w:eastAsia="es-CO"/>
        </w:rPr>
      </w:pPr>
      <w:r w:rsidRPr="00EF2BB1">
        <w:rPr>
          <w:rFonts w:asciiTheme="minorHAnsi" w:eastAsiaTheme="majorEastAsia" w:hAnsiTheme="minorHAnsi" w:cs="Arial"/>
          <w:b/>
          <w:bCs/>
          <w:color w:val="000000" w:themeColor="text1"/>
          <w:sz w:val="22"/>
          <w:lang w:val="es-ES" w:eastAsia="es-CO"/>
        </w:rPr>
        <w:t>Tabla</w:t>
      </w:r>
      <w:r w:rsidR="00BC1446" w:rsidRPr="00EF2BB1">
        <w:rPr>
          <w:rFonts w:asciiTheme="minorHAnsi" w:eastAsiaTheme="majorEastAsia" w:hAnsiTheme="minorHAnsi" w:cs="Arial"/>
          <w:b/>
          <w:bCs/>
          <w:color w:val="000000" w:themeColor="text1"/>
          <w:sz w:val="22"/>
          <w:lang w:val="es-ES" w:eastAsia="es-CO"/>
        </w:rPr>
        <w:t xml:space="preserve"> </w:t>
      </w:r>
      <w:r w:rsidR="00CB1382" w:rsidRPr="00EF2BB1">
        <w:rPr>
          <w:rFonts w:asciiTheme="minorHAnsi" w:eastAsiaTheme="majorEastAsia" w:hAnsiTheme="minorHAnsi" w:cs="Arial"/>
          <w:b/>
          <w:bCs/>
          <w:color w:val="000000" w:themeColor="text1"/>
          <w:sz w:val="22"/>
          <w:lang w:val="es-ES" w:eastAsia="es-CO"/>
        </w:rPr>
        <w:t>1</w:t>
      </w:r>
      <w:r w:rsidRPr="00EF2BB1">
        <w:rPr>
          <w:rFonts w:asciiTheme="minorHAnsi" w:eastAsiaTheme="majorEastAsia" w:hAnsiTheme="minorHAnsi" w:cs="Arial"/>
          <w:b/>
          <w:bCs/>
          <w:color w:val="000000" w:themeColor="text1"/>
          <w:sz w:val="22"/>
          <w:lang w:val="es-ES" w:eastAsia="es-CO"/>
        </w:rPr>
        <w:t>0</w:t>
      </w:r>
      <w:r w:rsidR="0081244A" w:rsidRPr="00EF2BB1">
        <w:rPr>
          <w:rFonts w:asciiTheme="minorHAnsi" w:eastAsiaTheme="majorEastAsia" w:hAnsiTheme="minorHAnsi" w:cs="Arial"/>
          <w:b/>
          <w:bCs/>
          <w:color w:val="000000" w:themeColor="text1"/>
          <w:sz w:val="22"/>
          <w:lang w:val="es-ES" w:eastAsia="es-CO"/>
        </w:rPr>
        <w:t xml:space="preserve"> </w:t>
      </w:r>
    </w:p>
    <w:p w14:paraId="1ADE2704" w14:textId="77777777" w:rsidR="009D03D6" w:rsidRPr="00EF2BB1" w:rsidRDefault="009D03D6" w:rsidP="009D03D6">
      <w:pPr>
        <w:rPr>
          <w:rFonts w:asciiTheme="minorHAnsi" w:eastAsiaTheme="majorEastAsia" w:hAnsiTheme="minorHAnsi" w:cs="Arial"/>
          <w:i/>
          <w:iCs/>
          <w:color w:val="000000" w:themeColor="text1"/>
          <w:sz w:val="18"/>
          <w:szCs w:val="18"/>
          <w:lang w:val="es-ES" w:eastAsia="es-CO"/>
        </w:rPr>
      </w:pPr>
      <w:r w:rsidRPr="00EF2BB1">
        <w:rPr>
          <w:rFonts w:asciiTheme="minorHAnsi" w:eastAsiaTheme="majorEastAsia" w:hAnsiTheme="minorHAnsi" w:cs="Arial"/>
          <w:i/>
          <w:iCs/>
          <w:color w:val="000000" w:themeColor="text1"/>
          <w:sz w:val="18"/>
          <w:szCs w:val="18"/>
          <w:lang w:val="es-ES" w:eastAsia="es-CO"/>
        </w:rPr>
        <w:t>Ejecución del presupuesto de inversión por dependencias Ideam primer trimestre año 2022</w:t>
      </w:r>
    </w:p>
    <w:p w14:paraId="209357FE" w14:textId="2856894D" w:rsidR="0081244A" w:rsidRPr="00EF2BB1" w:rsidRDefault="0081244A" w:rsidP="0081244A">
      <w:pPr>
        <w:jc w:val="both"/>
        <w:rPr>
          <w:rFonts w:asciiTheme="minorHAnsi" w:eastAsiaTheme="majorEastAsia" w:hAnsiTheme="minorHAnsi" w:cs="Arial"/>
          <w:i/>
          <w:iCs/>
          <w:color w:val="000000" w:themeColor="text1"/>
          <w:sz w:val="16"/>
          <w:szCs w:val="16"/>
          <w:lang w:val="es-ES" w:eastAsia="es-CO"/>
        </w:rPr>
      </w:pPr>
    </w:p>
    <w:p w14:paraId="668FE577" w14:textId="4F4CE23E" w:rsidR="00BC1446" w:rsidRPr="00EF2BB1" w:rsidRDefault="009D03D6" w:rsidP="0081244A">
      <w:pPr>
        <w:jc w:val="both"/>
        <w:rPr>
          <w:rFonts w:asciiTheme="minorHAnsi" w:eastAsiaTheme="majorEastAsia" w:hAnsiTheme="minorHAnsi" w:cs="Arial"/>
          <w:color w:val="000000" w:themeColor="text1"/>
          <w:sz w:val="16"/>
          <w:szCs w:val="16"/>
          <w:lang w:val="es-ES" w:eastAsia="es-CO"/>
        </w:rPr>
      </w:pPr>
      <w:r w:rsidRPr="00EF2BB1">
        <w:rPr>
          <w:rFonts w:asciiTheme="minorHAnsi" w:eastAsiaTheme="majorEastAsia" w:hAnsiTheme="minorHAnsi" w:cs="Arial"/>
          <w:b/>
          <w:bCs/>
          <w:color w:val="000000" w:themeColor="text1"/>
          <w:sz w:val="16"/>
          <w:szCs w:val="16"/>
          <w:lang w:val="es-ES" w:eastAsia="es-CO"/>
        </w:rPr>
        <w:t>Nota.</w:t>
      </w:r>
      <w:r w:rsidRPr="00EF2BB1">
        <w:rPr>
          <w:rFonts w:asciiTheme="minorHAnsi" w:eastAsiaTheme="majorEastAsia" w:hAnsiTheme="minorHAnsi" w:cs="Arial"/>
          <w:color w:val="000000" w:themeColor="text1"/>
          <w:sz w:val="16"/>
          <w:szCs w:val="16"/>
          <w:lang w:val="es-ES" w:eastAsia="es-CO"/>
        </w:rPr>
        <w:t xml:space="preserve"> </w:t>
      </w:r>
      <w:r w:rsidRPr="00EF2BB1">
        <w:rPr>
          <w:rFonts w:asciiTheme="minorHAnsi" w:eastAsia="Arial" w:hAnsiTheme="minorHAnsi" w:cs="Arial"/>
          <w:color w:val="000000" w:themeColor="text1"/>
          <w:sz w:val="16"/>
          <w:szCs w:val="16"/>
          <w:lang w:val="es-ES" w:eastAsia="es-CO"/>
        </w:rPr>
        <w:t>se puede ver la ejecución presupuestal con los valores, la apropiación vigente, obligaciones y la apropiación disponible, además de los porcentajes de ejecución por dependencia</w:t>
      </w:r>
    </w:p>
    <w:p w14:paraId="1E5BFEF4" w14:textId="60DDEBE8" w:rsidR="00BC1446" w:rsidRPr="00EF2BB1" w:rsidRDefault="00BC1446" w:rsidP="0081244A">
      <w:pPr>
        <w:jc w:val="both"/>
        <w:rPr>
          <w:rFonts w:asciiTheme="minorHAnsi" w:eastAsiaTheme="majorEastAsia" w:hAnsiTheme="minorHAnsi" w:cs="Arial"/>
          <w:color w:val="000000" w:themeColor="text1"/>
          <w:sz w:val="16"/>
          <w:szCs w:val="16"/>
          <w:lang w:val="es-ES" w:eastAsia="es-CO"/>
        </w:rPr>
      </w:pPr>
    </w:p>
    <w:p w14:paraId="3CB00A29" w14:textId="19828776" w:rsidR="00815490" w:rsidRPr="00EF2BB1" w:rsidRDefault="00815490" w:rsidP="0081244A">
      <w:pPr>
        <w:jc w:val="both"/>
        <w:rPr>
          <w:rFonts w:asciiTheme="minorHAnsi" w:eastAsiaTheme="majorEastAsia" w:hAnsiTheme="minorHAnsi" w:cs="Arial"/>
          <w:b/>
          <w:bCs/>
          <w:color w:val="000000" w:themeColor="text1"/>
          <w:sz w:val="16"/>
          <w:szCs w:val="16"/>
          <w:lang w:val="es-ES" w:eastAsia="es-CO"/>
        </w:rPr>
      </w:pPr>
      <w:r w:rsidRPr="00EF2BB1">
        <w:rPr>
          <w:rFonts w:asciiTheme="minorHAnsi" w:eastAsiaTheme="majorEastAsia" w:hAnsiTheme="minorHAnsi" w:cs="Arial"/>
          <w:b/>
          <w:bCs/>
          <w:color w:val="000000" w:themeColor="text1"/>
          <w:sz w:val="16"/>
          <w:szCs w:val="16"/>
          <w:lang w:val="es-ES" w:eastAsia="es-CO"/>
        </w:rPr>
        <w:t>Gráfica 15</w:t>
      </w:r>
    </w:p>
    <w:p w14:paraId="3F936CE5" w14:textId="2E481652" w:rsidR="00815490" w:rsidRPr="00EF2BB1" w:rsidRDefault="00EC04AB" w:rsidP="0081244A">
      <w:pPr>
        <w:jc w:val="both"/>
        <w:rPr>
          <w:rFonts w:asciiTheme="minorHAnsi" w:eastAsiaTheme="majorEastAsia" w:hAnsiTheme="minorHAnsi" w:cs="Arial"/>
          <w:i/>
          <w:iCs/>
          <w:color w:val="000000" w:themeColor="text1"/>
          <w:sz w:val="16"/>
          <w:szCs w:val="16"/>
          <w:lang w:val="es-ES" w:eastAsia="es-CO"/>
        </w:rPr>
      </w:pPr>
      <w:r w:rsidRPr="00EF2BB1">
        <w:rPr>
          <w:rFonts w:asciiTheme="minorHAnsi" w:eastAsiaTheme="majorEastAsia" w:hAnsiTheme="minorHAnsi" w:cs="Arial"/>
          <w:i/>
          <w:iCs/>
          <w:color w:val="000000" w:themeColor="text1"/>
          <w:sz w:val="16"/>
          <w:szCs w:val="16"/>
          <w:lang w:val="es-ES" w:eastAsia="es-CO"/>
        </w:rPr>
        <w:t>Ejecución</w:t>
      </w:r>
      <w:r w:rsidR="00815490" w:rsidRPr="00EF2BB1">
        <w:rPr>
          <w:rFonts w:asciiTheme="minorHAnsi" w:eastAsiaTheme="majorEastAsia" w:hAnsiTheme="minorHAnsi" w:cs="Arial"/>
          <w:i/>
          <w:iCs/>
          <w:color w:val="000000" w:themeColor="text1"/>
          <w:sz w:val="16"/>
          <w:szCs w:val="16"/>
          <w:lang w:val="es-ES" w:eastAsia="es-CO"/>
        </w:rPr>
        <w:t xml:space="preserve"> presupuestal por tipo de recurso SIIF nación a corte 31 marzo 2022</w:t>
      </w:r>
    </w:p>
    <w:p w14:paraId="52DF2630" w14:textId="77777777" w:rsidR="00815490" w:rsidRPr="00EF2BB1" w:rsidRDefault="00815490" w:rsidP="0081244A">
      <w:pPr>
        <w:jc w:val="both"/>
        <w:rPr>
          <w:rFonts w:asciiTheme="minorHAnsi" w:eastAsiaTheme="majorEastAsia" w:hAnsiTheme="minorHAnsi" w:cs="Arial"/>
          <w:color w:val="000000" w:themeColor="text1"/>
          <w:sz w:val="16"/>
          <w:szCs w:val="16"/>
          <w:lang w:val="es-ES" w:eastAsia="es-CO"/>
        </w:rPr>
      </w:pPr>
    </w:p>
    <w:p w14:paraId="4FA36A23" w14:textId="77777777" w:rsidR="0081244A" w:rsidRPr="00EF2BB1" w:rsidRDefault="0081244A" w:rsidP="0081244A">
      <w:pPr>
        <w:jc w:val="both"/>
        <w:rPr>
          <w:rFonts w:asciiTheme="minorHAnsi" w:eastAsiaTheme="majorEastAsia" w:hAnsiTheme="minorHAnsi" w:cs="Arial"/>
          <w:color w:val="000000" w:themeColor="text1"/>
          <w:sz w:val="16"/>
          <w:szCs w:val="16"/>
          <w:lang w:val="es-ES" w:eastAsia="es-CO"/>
        </w:rPr>
      </w:pPr>
      <w:r w:rsidRPr="00EF2BB1">
        <w:rPr>
          <w:rFonts w:asciiTheme="minorHAnsi" w:hAnsiTheme="minorHAnsi" w:cs="Arial"/>
          <w:noProof/>
          <w:lang w:eastAsia="es-CO"/>
        </w:rPr>
        <w:drawing>
          <wp:inline distT="0" distB="0" distL="0" distR="0" wp14:anchorId="79AFE2B4" wp14:editId="1B53A4CC">
            <wp:extent cx="5489575" cy="2942897"/>
            <wp:effectExtent l="0" t="0" r="15875" b="1016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2BA9C4" w14:textId="77227B3A" w:rsidR="0081244A" w:rsidRPr="00EF2BB1" w:rsidRDefault="0081244A" w:rsidP="0081244A">
      <w:pPr>
        <w:spacing w:line="230" w:lineRule="auto"/>
        <w:ind w:right="1021"/>
        <w:rPr>
          <w:rFonts w:asciiTheme="minorHAnsi" w:eastAsia="Arial" w:hAnsiTheme="minorHAnsi" w:cs="Arial"/>
          <w:color w:val="000000" w:themeColor="text1"/>
          <w:sz w:val="16"/>
          <w:szCs w:val="16"/>
        </w:rPr>
      </w:pPr>
      <w:r w:rsidRPr="00EF2BB1">
        <w:rPr>
          <w:rFonts w:asciiTheme="minorHAnsi" w:eastAsia="Arial" w:hAnsiTheme="minorHAnsi" w:cs="Arial"/>
          <w:b/>
          <w:bCs/>
          <w:color w:val="000000" w:themeColor="text1"/>
          <w:sz w:val="16"/>
          <w:szCs w:val="16"/>
        </w:rPr>
        <w:t>Fuente</w:t>
      </w:r>
      <w:r w:rsidR="009D03D6" w:rsidRPr="00EF2BB1">
        <w:rPr>
          <w:rFonts w:asciiTheme="minorHAnsi" w:eastAsia="Arial" w:hAnsiTheme="minorHAnsi" w:cs="Arial"/>
          <w:b/>
          <w:bCs/>
          <w:color w:val="000000" w:themeColor="text1"/>
          <w:sz w:val="16"/>
          <w:szCs w:val="16"/>
        </w:rPr>
        <w:t>.</w:t>
      </w:r>
      <w:r w:rsidRPr="00EF2BB1">
        <w:rPr>
          <w:rFonts w:asciiTheme="minorHAnsi" w:eastAsia="Arial" w:hAnsiTheme="minorHAnsi" w:cs="Arial"/>
          <w:color w:val="000000" w:themeColor="text1"/>
          <w:sz w:val="16"/>
          <w:szCs w:val="16"/>
        </w:rPr>
        <w:t xml:space="preserve"> SIIIF </w:t>
      </w:r>
      <w:r w:rsidR="009D03D6" w:rsidRPr="00EF2BB1">
        <w:rPr>
          <w:rFonts w:asciiTheme="minorHAnsi" w:eastAsia="Arial" w:hAnsiTheme="minorHAnsi" w:cs="Arial"/>
          <w:color w:val="000000" w:themeColor="text1"/>
          <w:sz w:val="16"/>
          <w:szCs w:val="16"/>
        </w:rPr>
        <w:t>nación</w:t>
      </w:r>
    </w:p>
    <w:tbl>
      <w:tblPr>
        <w:tblpPr w:leftFromText="141" w:rightFromText="141" w:vertAnchor="page" w:horzAnchor="margin" w:tblpY="2480"/>
        <w:tblW w:w="10441" w:type="dxa"/>
        <w:tblCellMar>
          <w:left w:w="70" w:type="dxa"/>
          <w:right w:w="70" w:type="dxa"/>
        </w:tblCellMar>
        <w:tblLook w:val="04A0" w:firstRow="1" w:lastRow="0" w:firstColumn="1" w:lastColumn="0" w:noHBand="0" w:noVBand="1"/>
      </w:tblPr>
      <w:tblGrid>
        <w:gridCol w:w="2960"/>
        <w:gridCol w:w="1890"/>
        <w:gridCol w:w="1710"/>
        <w:gridCol w:w="1800"/>
        <w:gridCol w:w="1001"/>
        <w:gridCol w:w="1080"/>
      </w:tblGrid>
      <w:tr w:rsidR="00815490" w:rsidRPr="00EF2BB1" w14:paraId="6025F006" w14:textId="77777777" w:rsidTr="00B92C18">
        <w:trPr>
          <w:trHeight w:val="540"/>
        </w:trPr>
        <w:tc>
          <w:tcPr>
            <w:tcW w:w="2960" w:type="dxa"/>
            <w:tcBorders>
              <w:top w:val="single" w:sz="8" w:space="0" w:color="auto"/>
              <w:left w:val="single" w:sz="8" w:space="0" w:color="auto"/>
              <w:bottom w:val="nil"/>
              <w:right w:val="single" w:sz="8" w:space="0" w:color="auto"/>
            </w:tcBorders>
            <w:shd w:val="clear" w:color="000000" w:fill="E2EFDA"/>
            <w:vAlign w:val="center"/>
            <w:hideMark/>
          </w:tcPr>
          <w:p w14:paraId="262869A9"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lastRenderedPageBreak/>
              <w:t xml:space="preserve">Oficina </w:t>
            </w:r>
          </w:p>
          <w:p w14:paraId="776A5022"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p>
        </w:tc>
        <w:tc>
          <w:tcPr>
            <w:tcW w:w="1890" w:type="dxa"/>
            <w:tcBorders>
              <w:top w:val="single" w:sz="8" w:space="0" w:color="auto"/>
              <w:left w:val="nil"/>
              <w:bottom w:val="nil"/>
              <w:right w:val="single" w:sz="4" w:space="0" w:color="auto"/>
            </w:tcBorders>
            <w:shd w:val="clear" w:color="000000" w:fill="E2EFDA"/>
            <w:vAlign w:val="center"/>
            <w:hideMark/>
          </w:tcPr>
          <w:p w14:paraId="44911D17"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 xml:space="preserve">Total </w:t>
            </w:r>
          </w:p>
          <w:p w14:paraId="0E15D533"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aprox vigente</w:t>
            </w:r>
          </w:p>
        </w:tc>
        <w:tc>
          <w:tcPr>
            <w:tcW w:w="1710" w:type="dxa"/>
            <w:tcBorders>
              <w:top w:val="single" w:sz="8" w:space="0" w:color="auto"/>
              <w:left w:val="nil"/>
              <w:bottom w:val="nil"/>
              <w:right w:val="single" w:sz="4" w:space="0" w:color="auto"/>
            </w:tcBorders>
            <w:shd w:val="clear" w:color="000000" w:fill="E2EFDA"/>
            <w:vAlign w:val="center"/>
            <w:hideMark/>
          </w:tcPr>
          <w:p w14:paraId="76A0B0D5"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Total obligación</w:t>
            </w:r>
          </w:p>
        </w:tc>
        <w:tc>
          <w:tcPr>
            <w:tcW w:w="1800" w:type="dxa"/>
            <w:tcBorders>
              <w:top w:val="single" w:sz="8" w:space="0" w:color="auto"/>
              <w:left w:val="nil"/>
              <w:bottom w:val="nil"/>
              <w:right w:val="single" w:sz="8" w:space="0" w:color="auto"/>
            </w:tcBorders>
            <w:shd w:val="clear" w:color="000000" w:fill="E2EFDA"/>
            <w:vAlign w:val="bottom"/>
            <w:hideMark/>
          </w:tcPr>
          <w:p w14:paraId="0DACDB23"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 xml:space="preserve">Suma de aprox. </w:t>
            </w:r>
          </w:p>
          <w:p w14:paraId="3B5F75A7"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disponible</w:t>
            </w:r>
          </w:p>
        </w:tc>
        <w:tc>
          <w:tcPr>
            <w:tcW w:w="1001" w:type="dxa"/>
            <w:tcBorders>
              <w:top w:val="single" w:sz="8" w:space="0" w:color="auto"/>
              <w:left w:val="nil"/>
              <w:bottom w:val="single" w:sz="4" w:space="0" w:color="auto"/>
              <w:right w:val="single" w:sz="4" w:space="0" w:color="auto"/>
            </w:tcBorders>
            <w:shd w:val="clear" w:color="000000" w:fill="E2EFDA"/>
            <w:vAlign w:val="center"/>
            <w:hideMark/>
          </w:tcPr>
          <w:p w14:paraId="58315A63"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 Ejecución</w:t>
            </w:r>
          </w:p>
          <w:p w14:paraId="7865762E"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 xml:space="preserve"> PPTAL</w:t>
            </w:r>
          </w:p>
        </w:tc>
        <w:tc>
          <w:tcPr>
            <w:tcW w:w="1080" w:type="dxa"/>
            <w:tcBorders>
              <w:top w:val="single" w:sz="8" w:space="0" w:color="auto"/>
              <w:left w:val="nil"/>
              <w:bottom w:val="single" w:sz="4" w:space="0" w:color="auto"/>
              <w:right w:val="single" w:sz="8" w:space="0" w:color="auto"/>
            </w:tcBorders>
            <w:shd w:val="clear" w:color="000000" w:fill="E2EFDA"/>
            <w:vAlign w:val="center"/>
            <w:hideMark/>
          </w:tcPr>
          <w:p w14:paraId="6773CA54"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 No ejecutado PPTAL</w:t>
            </w:r>
          </w:p>
        </w:tc>
      </w:tr>
      <w:tr w:rsidR="00815490" w:rsidRPr="00EF2BB1" w14:paraId="492679B7" w14:textId="77777777" w:rsidTr="00B92C18">
        <w:trPr>
          <w:trHeight w:val="315"/>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60B85"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Ideam-gg-dg. Oficina Informática</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0DA4B207"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3.920.132.197,00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24E7FAD"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812.903.241,94 </w:t>
            </w:r>
          </w:p>
        </w:tc>
        <w:tc>
          <w:tcPr>
            <w:tcW w:w="1800" w:type="dxa"/>
            <w:tcBorders>
              <w:top w:val="single" w:sz="4" w:space="0" w:color="auto"/>
              <w:left w:val="nil"/>
              <w:bottom w:val="single" w:sz="4" w:space="0" w:color="auto"/>
              <w:right w:val="single" w:sz="8" w:space="0" w:color="auto"/>
            </w:tcBorders>
            <w:shd w:val="clear" w:color="auto" w:fill="auto"/>
            <w:noWrap/>
            <w:vAlign w:val="bottom"/>
            <w:hideMark/>
          </w:tcPr>
          <w:p w14:paraId="1884CE1E"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36.285.780,00 </w:t>
            </w:r>
          </w:p>
        </w:tc>
        <w:tc>
          <w:tcPr>
            <w:tcW w:w="1001" w:type="dxa"/>
            <w:tcBorders>
              <w:top w:val="nil"/>
              <w:left w:val="nil"/>
              <w:bottom w:val="single" w:sz="4" w:space="0" w:color="auto"/>
              <w:right w:val="single" w:sz="4" w:space="0" w:color="auto"/>
            </w:tcBorders>
            <w:shd w:val="clear" w:color="auto" w:fill="auto"/>
            <w:noWrap/>
            <w:vAlign w:val="bottom"/>
            <w:hideMark/>
          </w:tcPr>
          <w:p w14:paraId="39E40634"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21%</w:t>
            </w:r>
          </w:p>
        </w:tc>
        <w:tc>
          <w:tcPr>
            <w:tcW w:w="1080" w:type="dxa"/>
            <w:tcBorders>
              <w:top w:val="nil"/>
              <w:left w:val="nil"/>
              <w:bottom w:val="single" w:sz="4" w:space="0" w:color="auto"/>
              <w:right w:val="single" w:sz="8" w:space="0" w:color="auto"/>
            </w:tcBorders>
            <w:shd w:val="clear" w:color="auto" w:fill="auto"/>
            <w:noWrap/>
            <w:vAlign w:val="bottom"/>
            <w:hideMark/>
          </w:tcPr>
          <w:p w14:paraId="7BCED74C"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79%</w:t>
            </w:r>
          </w:p>
        </w:tc>
      </w:tr>
      <w:tr w:rsidR="00815490" w:rsidRPr="00EF2BB1" w14:paraId="7E2595D9" w14:textId="77777777" w:rsidTr="00B92C18">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4184C1A"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Ideam-gg-Oficina asesora de Planeación</w:t>
            </w:r>
          </w:p>
        </w:tc>
        <w:tc>
          <w:tcPr>
            <w:tcW w:w="1890" w:type="dxa"/>
            <w:tcBorders>
              <w:top w:val="nil"/>
              <w:left w:val="nil"/>
              <w:bottom w:val="single" w:sz="4" w:space="0" w:color="auto"/>
              <w:right w:val="single" w:sz="4" w:space="0" w:color="auto"/>
            </w:tcBorders>
            <w:shd w:val="clear" w:color="auto" w:fill="auto"/>
            <w:noWrap/>
            <w:vAlign w:val="bottom"/>
            <w:hideMark/>
          </w:tcPr>
          <w:p w14:paraId="132C6D7F"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464.402.980,00 </w:t>
            </w:r>
          </w:p>
        </w:tc>
        <w:tc>
          <w:tcPr>
            <w:tcW w:w="1710" w:type="dxa"/>
            <w:tcBorders>
              <w:top w:val="nil"/>
              <w:left w:val="nil"/>
              <w:bottom w:val="single" w:sz="4" w:space="0" w:color="auto"/>
              <w:right w:val="single" w:sz="4" w:space="0" w:color="auto"/>
            </w:tcBorders>
            <w:shd w:val="clear" w:color="auto" w:fill="auto"/>
            <w:noWrap/>
            <w:vAlign w:val="bottom"/>
            <w:hideMark/>
          </w:tcPr>
          <w:p w14:paraId="2A7151C4"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75.300.000,00 </w:t>
            </w:r>
          </w:p>
        </w:tc>
        <w:tc>
          <w:tcPr>
            <w:tcW w:w="1800" w:type="dxa"/>
            <w:tcBorders>
              <w:top w:val="nil"/>
              <w:left w:val="nil"/>
              <w:bottom w:val="single" w:sz="4" w:space="0" w:color="auto"/>
              <w:right w:val="single" w:sz="8" w:space="0" w:color="auto"/>
            </w:tcBorders>
            <w:shd w:val="clear" w:color="auto" w:fill="auto"/>
            <w:noWrap/>
            <w:vAlign w:val="bottom"/>
            <w:hideMark/>
          </w:tcPr>
          <w:p w14:paraId="585AA19F"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188.826.000,00 </w:t>
            </w:r>
          </w:p>
        </w:tc>
        <w:tc>
          <w:tcPr>
            <w:tcW w:w="1001" w:type="dxa"/>
            <w:tcBorders>
              <w:top w:val="nil"/>
              <w:left w:val="nil"/>
              <w:bottom w:val="single" w:sz="4" w:space="0" w:color="auto"/>
              <w:right w:val="single" w:sz="4" w:space="0" w:color="auto"/>
            </w:tcBorders>
            <w:shd w:val="clear" w:color="auto" w:fill="auto"/>
            <w:noWrap/>
            <w:vAlign w:val="bottom"/>
            <w:hideMark/>
          </w:tcPr>
          <w:p w14:paraId="27F72D4D"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16%</w:t>
            </w:r>
          </w:p>
        </w:tc>
        <w:tc>
          <w:tcPr>
            <w:tcW w:w="1080" w:type="dxa"/>
            <w:tcBorders>
              <w:top w:val="nil"/>
              <w:left w:val="nil"/>
              <w:bottom w:val="single" w:sz="4" w:space="0" w:color="auto"/>
              <w:right w:val="single" w:sz="8" w:space="0" w:color="auto"/>
            </w:tcBorders>
            <w:shd w:val="clear" w:color="auto" w:fill="auto"/>
            <w:noWrap/>
            <w:vAlign w:val="bottom"/>
            <w:hideMark/>
          </w:tcPr>
          <w:p w14:paraId="5091A2F6"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84%</w:t>
            </w:r>
          </w:p>
        </w:tc>
      </w:tr>
      <w:tr w:rsidR="00815490" w:rsidRPr="00EF2BB1" w14:paraId="04A48164" w14:textId="77777777" w:rsidTr="00B92C18">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2F2A7E9"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Ideam-gg-Subdirección Hidrología</w:t>
            </w:r>
          </w:p>
        </w:tc>
        <w:tc>
          <w:tcPr>
            <w:tcW w:w="1890" w:type="dxa"/>
            <w:tcBorders>
              <w:top w:val="nil"/>
              <w:left w:val="nil"/>
              <w:bottom w:val="single" w:sz="4" w:space="0" w:color="auto"/>
              <w:right w:val="single" w:sz="4" w:space="0" w:color="auto"/>
            </w:tcBorders>
            <w:shd w:val="clear" w:color="auto" w:fill="auto"/>
            <w:noWrap/>
            <w:vAlign w:val="bottom"/>
            <w:hideMark/>
          </w:tcPr>
          <w:p w14:paraId="322055B6"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16.567.402.374,00 </w:t>
            </w:r>
          </w:p>
        </w:tc>
        <w:tc>
          <w:tcPr>
            <w:tcW w:w="1710" w:type="dxa"/>
            <w:tcBorders>
              <w:top w:val="nil"/>
              <w:left w:val="nil"/>
              <w:bottom w:val="single" w:sz="4" w:space="0" w:color="auto"/>
              <w:right w:val="single" w:sz="4" w:space="0" w:color="auto"/>
            </w:tcBorders>
            <w:shd w:val="clear" w:color="auto" w:fill="auto"/>
            <w:noWrap/>
            <w:vAlign w:val="bottom"/>
            <w:hideMark/>
          </w:tcPr>
          <w:p w14:paraId="1D84E636"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1.757.037.437,88 </w:t>
            </w:r>
          </w:p>
        </w:tc>
        <w:tc>
          <w:tcPr>
            <w:tcW w:w="1800" w:type="dxa"/>
            <w:tcBorders>
              <w:top w:val="nil"/>
              <w:left w:val="nil"/>
              <w:bottom w:val="single" w:sz="4" w:space="0" w:color="auto"/>
              <w:right w:val="single" w:sz="8" w:space="0" w:color="auto"/>
            </w:tcBorders>
            <w:shd w:val="clear" w:color="auto" w:fill="auto"/>
            <w:noWrap/>
            <w:vAlign w:val="bottom"/>
            <w:hideMark/>
          </w:tcPr>
          <w:p w14:paraId="0E806DDA"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3.452.962.970,20 </w:t>
            </w:r>
          </w:p>
        </w:tc>
        <w:tc>
          <w:tcPr>
            <w:tcW w:w="1001" w:type="dxa"/>
            <w:tcBorders>
              <w:top w:val="nil"/>
              <w:left w:val="nil"/>
              <w:bottom w:val="single" w:sz="4" w:space="0" w:color="auto"/>
              <w:right w:val="single" w:sz="4" w:space="0" w:color="auto"/>
            </w:tcBorders>
            <w:shd w:val="clear" w:color="auto" w:fill="auto"/>
            <w:noWrap/>
            <w:vAlign w:val="bottom"/>
            <w:hideMark/>
          </w:tcPr>
          <w:p w14:paraId="7002FB91"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11%</w:t>
            </w:r>
          </w:p>
        </w:tc>
        <w:tc>
          <w:tcPr>
            <w:tcW w:w="1080" w:type="dxa"/>
            <w:tcBorders>
              <w:top w:val="nil"/>
              <w:left w:val="nil"/>
              <w:bottom w:val="single" w:sz="4" w:space="0" w:color="auto"/>
              <w:right w:val="single" w:sz="8" w:space="0" w:color="auto"/>
            </w:tcBorders>
            <w:shd w:val="clear" w:color="auto" w:fill="auto"/>
            <w:noWrap/>
            <w:vAlign w:val="bottom"/>
            <w:hideMark/>
          </w:tcPr>
          <w:p w14:paraId="3D79CC6F"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89%</w:t>
            </w:r>
          </w:p>
        </w:tc>
      </w:tr>
      <w:tr w:rsidR="00815490" w:rsidRPr="00EF2BB1" w14:paraId="210EB01F" w14:textId="77777777" w:rsidTr="00B92C18">
        <w:trPr>
          <w:trHeight w:val="315"/>
        </w:trPr>
        <w:tc>
          <w:tcPr>
            <w:tcW w:w="2960" w:type="dxa"/>
            <w:tcBorders>
              <w:top w:val="nil"/>
              <w:left w:val="single" w:sz="4" w:space="0" w:color="auto"/>
              <w:bottom w:val="single" w:sz="4" w:space="0" w:color="auto"/>
              <w:right w:val="single" w:sz="4" w:space="0" w:color="auto"/>
            </w:tcBorders>
            <w:shd w:val="clear" w:color="000000" w:fill="FFFFFF"/>
            <w:noWrap/>
            <w:vAlign w:val="bottom"/>
            <w:hideMark/>
          </w:tcPr>
          <w:p w14:paraId="36047C3F"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Ideam-gg-Oficina del servicio de pronósticos y alertas</w:t>
            </w:r>
          </w:p>
        </w:tc>
        <w:tc>
          <w:tcPr>
            <w:tcW w:w="1890" w:type="dxa"/>
            <w:tcBorders>
              <w:top w:val="nil"/>
              <w:left w:val="nil"/>
              <w:bottom w:val="single" w:sz="4" w:space="0" w:color="auto"/>
              <w:right w:val="single" w:sz="4" w:space="0" w:color="auto"/>
            </w:tcBorders>
            <w:shd w:val="clear" w:color="auto" w:fill="auto"/>
            <w:noWrap/>
            <w:vAlign w:val="bottom"/>
            <w:hideMark/>
          </w:tcPr>
          <w:p w14:paraId="651F4916"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1.628.891.700,00 </w:t>
            </w:r>
          </w:p>
        </w:tc>
        <w:tc>
          <w:tcPr>
            <w:tcW w:w="1710" w:type="dxa"/>
            <w:tcBorders>
              <w:top w:val="nil"/>
              <w:left w:val="nil"/>
              <w:bottom w:val="single" w:sz="4" w:space="0" w:color="auto"/>
              <w:right w:val="single" w:sz="4" w:space="0" w:color="auto"/>
            </w:tcBorders>
            <w:shd w:val="clear" w:color="auto" w:fill="auto"/>
            <w:noWrap/>
            <w:vAlign w:val="bottom"/>
            <w:hideMark/>
          </w:tcPr>
          <w:p w14:paraId="7C43C6C7"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169.926.000,00 </w:t>
            </w:r>
          </w:p>
        </w:tc>
        <w:tc>
          <w:tcPr>
            <w:tcW w:w="1800" w:type="dxa"/>
            <w:tcBorders>
              <w:top w:val="nil"/>
              <w:left w:val="nil"/>
              <w:bottom w:val="single" w:sz="4" w:space="0" w:color="auto"/>
              <w:right w:val="single" w:sz="8" w:space="0" w:color="auto"/>
            </w:tcBorders>
            <w:shd w:val="clear" w:color="auto" w:fill="auto"/>
            <w:noWrap/>
            <w:vAlign w:val="bottom"/>
            <w:hideMark/>
          </w:tcPr>
          <w:p w14:paraId="4F2DAED0"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81.996.700,00 </w:t>
            </w:r>
          </w:p>
        </w:tc>
        <w:tc>
          <w:tcPr>
            <w:tcW w:w="1001" w:type="dxa"/>
            <w:tcBorders>
              <w:top w:val="nil"/>
              <w:left w:val="nil"/>
              <w:bottom w:val="single" w:sz="4" w:space="0" w:color="auto"/>
              <w:right w:val="single" w:sz="4" w:space="0" w:color="auto"/>
            </w:tcBorders>
            <w:shd w:val="clear" w:color="auto" w:fill="auto"/>
            <w:noWrap/>
            <w:vAlign w:val="bottom"/>
            <w:hideMark/>
          </w:tcPr>
          <w:p w14:paraId="26983868"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10%</w:t>
            </w:r>
          </w:p>
        </w:tc>
        <w:tc>
          <w:tcPr>
            <w:tcW w:w="1080" w:type="dxa"/>
            <w:tcBorders>
              <w:top w:val="nil"/>
              <w:left w:val="nil"/>
              <w:bottom w:val="single" w:sz="4" w:space="0" w:color="auto"/>
              <w:right w:val="single" w:sz="8" w:space="0" w:color="auto"/>
            </w:tcBorders>
            <w:shd w:val="clear" w:color="auto" w:fill="auto"/>
            <w:noWrap/>
            <w:vAlign w:val="bottom"/>
            <w:hideMark/>
          </w:tcPr>
          <w:p w14:paraId="38B8B543"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90%</w:t>
            </w:r>
          </w:p>
        </w:tc>
      </w:tr>
      <w:tr w:rsidR="00815490" w:rsidRPr="00EF2BB1" w14:paraId="590D8B07" w14:textId="77777777" w:rsidTr="00B92C18">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B875480"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Ideam-gg-Dirección general</w:t>
            </w:r>
          </w:p>
        </w:tc>
        <w:tc>
          <w:tcPr>
            <w:tcW w:w="1890" w:type="dxa"/>
            <w:tcBorders>
              <w:top w:val="nil"/>
              <w:left w:val="nil"/>
              <w:bottom w:val="single" w:sz="4" w:space="0" w:color="auto"/>
              <w:right w:val="single" w:sz="4" w:space="0" w:color="auto"/>
            </w:tcBorders>
            <w:shd w:val="clear" w:color="auto" w:fill="auto"/>
            <w:noWrap/>
            <w:vAlign w:val="bottom"/>
            <w:hideMark/>
          </w:tcPr>
          <w:p w14:paraId="21C19808"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399.000.000,00 </w:t>
            </w:r>
          </w:p>
        </w:tc>
        <w:tc>
          <w:tcPr>
            <w:tcW w:w="1710" w:type="dxa"/>
            <w:tcBorders>
              <w:top w:val="nil"/>
              <w:left w:val="nil"/>
              <w:bottom w:val="single" w:sz="4" w:space="0" w:color="auto"/>
              <w:right w:val="single" w:sz="4" w:space="0" w:color="auto"/>
            </w:tcBorders>
            <w:shd w:val="clear" w:color="auto" w:fill="auto"/>
            <w:noWrap/>
            <w:vAlign w:val="bottom"/>
            <w:hideMark/>
          </w:tcPr>
          <w:p w14:paraId="1AF2231B"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39.364.000,00 </w:t>
            </w:r>
          </w:p>
        </w:tc>
        <w:tc>
          <w:tcPr>
            <w:tcW w:w="1800" w:type="dxa"/>
            <w:tcBorders>
              <w:top w:val="nil"/>
              <w:left w:val="nil"/>
              <w:bottom w:val="single" w:sz="4" w:space="0" w:color="auto"/>
              <w:right w:val="single" w:sz="8" w:space="0" w:color="auto"/>
            </w:tcBorders>
            <w:shd w:val="clear" w:color="auto" w:fill="auto"/>
            <w:noWrap/>
            <w:vAlign w:val="bottom"/>
            <w:hideMark/>
          </w:tcPr>
          <w:p w14:paraId="56397F20"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3.937.000,00 </w:t>
            </w:r>
          </w:p>
        </w:tc>
        <w:tc>
          <w:tcPr>
            <w:tcW w:w="1001" w:type="dxa"/>
            <w:tcBorders>
              <w:top w:val="nil"/>
              <w:left w:val="nil"/>
              <w:bottom w:val="single" w:sz="4" w:space="0" w:color="auto"/>
              <w:right w:val="single" w:sz="4" w:space="0" w:color="auto"/>
            </w:tcBorders>
            <w:shd w:val="clear" w:color="auto" w:fill="auto"/>
            <w:noWrap/>
            <w:vAlign w:val="bottom"/>
            <w:hideMark/>
          </w:tcPr>
          <w:p w14:paraId="76CED0EE"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10%</w:t>
            </w:r>
          </w:p>
        </w:tc>
        <w:tc>
          <w:tcPr>
            <w:tcW w:w="1080" w:type="dxa"/>
            <w:tcBorders>
              <w:top w:val="nil"/>
              <w:left w:val="nil"/>
              <w:bottom w:val="single" w:sz="4" w:space="0" w:color="auto"/>
              <w:right w:val="single" w:sz="8" w:space="0" w:color="auto"/>
            </w:tcBorders>
            <w:shd w:val="clear" w:color="auto" w:fill="auto"/>
            <w:noWrap/>
            <w:vAlign w:val="bottom"/>
            <w:hideMark/>
          </w:tcPr>
          <w:p w14:paraId="77322049"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90%</w:t>
            </w:r>
          </w:p>
        </w:tc>
      </w:tr>
      <w:tr w:rsidR="00815490" w:rsidRPr="00EF2BB1" w14:paraId="3947E656" w14:textId="77777777" w:rsidTr="00B92C18">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79B64C8"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Ideam-gg-Subdirección de</w:t>
            </w:r>
          </w:p>
          <w:p w14:paraId="1F76334F"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Estudios ambientales</w:t>
            </w:r>
          </w:p>
        </w:tc>
        <w:tc>
          <w:tcPr>
            <w:tcW w:w="1890" w:type="dxa"/>
            <w:tcBorders>
              <w:top w:val="nil"/>
              <w:left w:val="nil"/>
              <w:bottom w:val="single" w:sz="4" w:space="0" w:color="auto"/>
              <w:right w:val="single" w:sz="4" w:space="0" w:color="auto"/>
            </w:tcBorders>
            <w:shd w:val="clear" w:color="auto" w:fill="auto"/>
            <w:noWrap/>
            <w:vAlign w:val="bottom"/>
            <w:hideMark/>
          </w:tcPr>
          <w:p w14:paraId="149B31D9"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3.698.996.953,00 </w:t>
            </w:r>
          </w:p>
        </w:tc>
        <w:tc>
          <w:tcPr>
            <w:tcW w:w="1710" w:type="dxa"/>
            <w:tcBorders>
              <w:top w:val="nil"/>
              <w:left w:val="nil"/>
              <w:bottom w:val="single" w:sz="4" w:space="0" w:color="auto"/>
              <w:right w:val="single" w:sz="4" w:space="0" w:color="auto"/>
            </w:tcBorders>
            <w:shd w:val="clear" w:color="auto" w:fill="auto"/>
            <w:noWrap/>
            <w:vAlign w:val="bottom"/>
            <w:hideMark/>
          </w:tcPr>
          <w:p w14:paraId="20D404A3"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289.816.000,00 </w:t>
            </w:r>
          </w:p>
        </w:tc>
        <w:tc>
          <w:tcPr>
            <w:tcW w:w="1800" w:type="dxa"/>
            <w:tcBorders>
              <w:top w:val="nil"/>
              <w:left w:val="nil"/>
              <w:bottom w:val="single" w:sz="4" w:space="0" w:color="auto"/>
              <w:right w:val="single" w:sz="8" w:space="0" w:color="auto"/>
            </w:tcBorders>
            <w:shd w:val="clear" w:color="auto" w:fill="auto"/>
            <w:noWrap/>
            <w:vAlign w:val="bottom"/>
            <w:hideMark/>
          </w:tcPr>
          <w:p w14:paraId="00C29A8A"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152.936.000,00 </w:t>
            </w:r>
          </w:p>
        </w:tc>
        <w:tc>
          <w:tcPr>
            <w:tcW w:w="1001" w:type="dxa"/>
            <w:tcBorders>
              <w:top w:val="nil"/>
              <w:left w:val="nil"/>
              <w:bottom w:val="single" w:sz="4" w:space="0" w:color="auto"/>
              <w:right w:val="single" w:sz="4" w:space="0" w:color="auto"/>
            </w:tcBorders>
            <w:shd w:val="clear" w:color="auto" w:fill="auto"/>
            <w:noWrap/>
            <w:vAlign w:val="bottom"/>
            <w:hideMark/>
          </w:tcPr>
          <w:p w14:paraId="44AF51E3"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8%</w:t>
            </w:r>
          </w:p>
        </w:tc>
        <w:tc>
          <w:tcPr>
            <w:tcW w:w="1080" w:type="dxa"/>
            <w:tcBorders>
              <w:top w:val="nil"/>
              <w:left w:val="nil"/>
              <w:bottom w:val="single" w:sz="4" w:space="0" w:color="auto"/>
              <w:right w:val="single" w:sz="8" w:space="0" w:color="auto"/>
            </w:tcBorders>
            <w:shd w:val="clear" w:color="auto" w:fill="auto"/>
            <w:noWrap/>
            <w:vAlign w:val="bottom"/>
            <w:hideMark/>
          </w:tcPr>
          <w:p w14:paraId="14E53C53"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92%</w:t>
            </w:r>
          </w:p>
        </w:tc>
      </w:tr>
      <w:tr w:rsidR="00815490" w:rsidRPr="00EF2BB1" w14:paraId="03FED588" w14:textId="77777777" w:rsidTr="00B92C18">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65C5533"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Ideam-gg-Subdirección </w:t>
            </w:r>
          </w:p>
          <w:p w14:paraId="6F3D44D7"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meteorología</w:t>
            </w:r>
          </w:p>
        </w:tc>
        <w:tc>
          <w:tcPr>
            <w:tcW w:w="1890" w:type="dxa"/>
            <w:tcBorders>
              <w:top w:val="nil"/>
              <w:left w:val="nil"/>
              <w:bottom w:val="single" w:sz="4" w:space="0" w:color="auto"/>
              <w:right w:val="single" w:sz="4" w:space="0" w:color="auto"/>
            </w:tcBorders>
            <w:shd w:val="clear" w:color="auto" w:fill="auto"/>
            <w:noWrap/>
            <w:vAlign w:val="bottom"/>
            <w:hideMark/>
          </w:tcPr>
          <w:p w14:paraId="1C86D89B"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2.090.000.000,00 </w:t>
            </w:r>
          </w:p>
        </w:tc>
        <w:tc>
          <w:tcPr>
            <w:tcW w:w="1710" w:type="dxa"/>
            <w:tcBorders>
              <w:top w:val="nil"/>
              <w:left w:val="nil"/>
              <w:bottom w:val="single" w:sz="4" w:space="0" w:color="auto"/>
              <w:right w:val="single" w:sz="4" w:space="0" w:color="auto"/>
            </w:tcBorders>
            <w:shd w:val="clear" w:color="auto" w:fill="auto"/>
            <w:noWrap/>
            <w:vAlign w:val="bottom"/>
            <w:hideMark/>
          </w:tcPr>
          <w:p w14:paraId="7C306661"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148.246.219,00 </w:t>
            </w:r>
          </w:p>
        </w:tc>
        <w:tc>
          <w:tcPr>
            <w:tcW w:w="1800" w:type="dxa"/>
            <w:tcBorders>
              <w:top w:val="nil"/>
              <w:left w:val="nil"/>
              <w:bottom w:val="single" w:sz="4" w:space="0" w:color="auto"/>
              <w:right w:val="single" w:sz="8" w:space="0" w:color="auto"/>
            </w:tcBorders>
            <w:shd w:val="clear" w:color="auto" w:fill="auto"/>
            <w:noWrap/>
            <w:vAlign w:val="bottom"/>
            <w:hideMark/>
          </w:tcPr>
          <w:p w14:paraId="67D4A0A8"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683.424.000,00 </w:t>
            </w:r>
          </w:p>
        </w:tc>
        <w:tc>
          <w:tcPr>
            <w:tcW w:w="1001" w:type="dxa"/>
            <w:tcBorders>
              <w:top w:val="nil"/>
              <w:left w:val="nil"/>
              <w:bottom w:val="single" w:sz="4" w:space="0" w:color="auto"/>
              <w:right w:val="single" w:sz="4" w:space="0" w:color="auto"/>
            </w:tcBorders>
            <w:shd w:val="clear" w:color="auto" w:fill="auto"/>
            <w:noWrap/>
            <w:vAlign w:val="bottom"/>
            <w:hideMark/>
          </w:tcPr>
          <w:p w14:paraId="63242BF7"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7%</w:t>
            </w:r>
          </w:p>
        </w:tc>
        <w:tc>
          <w:tcPr>
            <w:tcW w:w="1080" w:type="dxa"/>
            <w:tcBorders>
              <w:top w:val="nil"/>
              <w:left w:val="nil"/>
              <w:bottom w:val="single" w:sz="4" w:space="0" w:color="auto"/>
              <w:right w:val="single" w:sz="8" w:space="0" w:color="auto"/>
            </w:tcBorders>
            <w:shd w:val="clear" w:color="auto" w:fill="auto"/>
            <w:noWrap/>
            <w:vAlign w:val="bottom"/>
            <w:hideMark/>
          </w:tcPr>
          <w:p w14:paraId="7DB781E3"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93%</w:t>
            </w:r>
          </w:p>
        </w:tc>
      </w:tr>
      <w:tr w:rsidR="00815490" w:rsidRPr="00EF2BB1" w14:paraId="0925C80C" w14:textId="77777777" w:rsidTr="00B92C18">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25283D1"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Ideam-gg-Secretaria general</w:t>
            </w:r>
          </w:p>
        </w:tc>
        <w:tc>
          <w:tcPr>
            <w:tcW w:w="1890" w:type="dxa"/>
            <w:tcBorders>
              <w:top w:val="nil"/>
              <w:left w:val="nil"/>
              <w:bottom w:val="single" w:sz="4" w:space="0" w:color="auto"/>
              <w:right w:val="single" w:sz="4" w:space="0" w:color="auto"/>
            </w:tcBorders>
            <w:shd w:val="clear" w:color="auto" w:fill="auto"/>
            <w:noWrap/>
            <w:vAlign w:val="bottom"/>
            <w:hideMark/>
          </w:tcPr>
          <w:p w14:paraId="1297D8B9"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2.809.413.069,00 </w:t>
            </w:r>
          </w:p>
        </w:tc>
        <w:tc>
          <w:tcPr>
            <w:tcW w:w="1710" w:type="dxa"/>
            <w:tcBorders>
              <w:top w:val="nil"/>
              <w:left w:val="nil"/>
              <w:bottom w:val="single" w:sz="4" w:space="0" w:color="auto"/>
              <w:right w:val="single" w:sz="4" w:space="0" w:color="auto"/>
            </w:tcBorders>
            <w:shd w:val="clear" w:color="auto" w:fill="auto"/>
            <w:noWrap/>
            <w:vAlign w:val="bottom"/>
            <w:hideMark/>
          </w:tcPr>
          <w:p w14:paraId="6661E4FB"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189.109.130,00 </w:t>
            </w:r>
          </w:p>
        </w:tc>
        <w:tc>
          <w:tcPr>
            <w:tcW w:w="1800" w:type="dxa"/>
            <w:tcBorders>
              <w:top w:val="nil"/>
              <w:left w:val="nil"/>
              <w:bottom w:val="single" w:sz="4" w:space="0" w:color="auto"/>
              <w:right w:val="single" w:sz="8" w:space="0" w:color="auto"/>
            </w:tcBorders>
            <w:shd w:val="clear" w:color="auto" w:fill="auto"/>
            <w:noWrap/>
            <w:vAlign w:val="bottom"/>
            <w:hideMark/>
          </w:tcPr>
          <w:p w14:paraId="549A5EBA"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343.877.425,00 </w:t>
            </w:r>
          </w:p>
        </w:tc>
        <w:tc>
          <w:tcPr>
            <w:tcW w:w="1001" w:type="dxa"/>
            <w:tcBorders>
              <w:top w:val="nil"/>
              <w:left w:val="nil"/>
              <w:bottom w:val="single" w:sz="4" w:space="0" w:color="auto"/>
              <w:right w:val="single" w:sz="4" w:space="0" w:color="auto"/>
            </w:tcBorders>
            <w:shd w:val="clear" w:color="auto" w:fill="auto"/>
            <w:noWrap/>
            <w:vAlign w:val="bottom"/>
            <w:hideMark/>
          </w:tcPr>
          <w:p w14:paraId="4130F4D7"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7%</w:t>
            </w:r>
          </w:p>
        </w:tc>
        <w:tc>
          <w:tcPr>
            <w:tcW w:w="1080" w:type="dxa"/>
            <w:tcBorders>
              <w:top w:val="nil"/>
              <w:left w:val="nil"/>
              <w:bottom w:val="single" w:sz="4" w:space="0" w:color="auto"/>
              <w:right w:val="single" w:sz="8" w:space="0" w:color="auto"/>
            </w:tcBorders>
            <w:shd w:val="clear" w:color="auto" w:fill="auto"/>
            <w:noWrap/>
            <w:vAlign w:val="bottom"/>
            <w:hideMark/>
          </w:tcPr>
          <w:p w14:paraId="0E2DABD5"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93%</w:t>
            </w:r>
          </w:p>
        </w:tc>
      </w:tr>
      <w:tr w:rsidR="00815490" w:rsidRPr="00EF2BB1" w14:paraId="334472AB" w14:textId="77777777" w:rsidTr="00B92C18">
        <w:trPr>
          <w:trHeight w:val="33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9783AA5"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Ideam-gg-Subdirección Ecosistemas </w:t>
            </w:r>
          </w:p>
          <w:p w14:paraId="646E8DF4" w14:textId="77777777" w:rsidR="00815490" w:rsidRPr="00EF2BB1" w:rsidRDefault="00815490" w:rsidP="00B92C18">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e información ambiental</w:t>
            </w:r>
          </w:p>
        </w:tc>
        <w:tc>
          <w:tcPr>
            <w:tcW w:w="1890" w:type="dxa"/>
            <w:tcBorders>
              <w:top w:val="nil"/>
              <w:left w:val="nil"/>
              <w:bottom w:val="nil"/>
              <w:right w:val="single" w:sz="4" w:space="0" w:color="auto"/>
            </w:tcBorders>
            <w:shd w:val="clear" w:color="auto" w:fill="auto"/>
            <w:noWrap/>
            <w:vAlign w:val="bottom"/>
            <w:hideMark/>
          </w:tcPr>
          <w:p w14:paraId="0048A475"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650.000.001,00 </w:t>
            </w:r>
          </w:p>
        </w:tc>
        <w:tc>
          <w:tcPr>
            <w:tcW w:w="1710" w:type="dxa"/>
            <w:tcBorders>
              <w:top w:val="nil"/>
              <w:left w:val="nil"/>
              <w:bottom w:val="nil"/>
              <w:right w:val="single" w:sz="4" w:space="0" w:color="auto"/>
            </w:tcBorders>
            <w:shd w:val="clear" w:color="auto" w:fill="auto"/>
            <w:noWrap/>
            <w:vAlign w:val="bottom"/>
            <w:hideMark/>
          </w:tcPr>
          <w:p w14:paraId="7DD9D5AC"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18.942.000,00 </w:t>
            </w:r>
          </w:p>
        </w:tc>
        <w:tc>
          <w:tcPr>
            <w:tcW w:w="1800" w:type="dxa"/>
            <w:tcBorders>
              <w:top w:val="nil"/>
              <w:left w:val="nil"/>
              <w:bottom w:val="nil"/>
              <w:right w:val="single" w:sz="8" w:space="0" w:color="auto"/>
            </w:tcBorders>
            <w:shd w:val="clear" w:color="auto" w:fill="auto"/>
            <w:noWrap/>
            <w:vAlign w:val="bottom"/>
            <w:hideMark/>
          </w:tcPr>
          <w:p w14:paraId="28E71808" w14:textId="77777777" w:rsidR="00815490" w:rsidRPr="00EF2BB1" w:rsidRDefault="00815490" w:rsidP="00B92C18">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   2.806.667,00 </w:t>
            </w:r>
          </w:p>
        </w:tc>
        <w:tc>
          <w:tcPr>
            <w:tcW w:w="1001" w:type="dxa"/>
            <w:tcBorders>
              <w:top w:val="nil"/>
              <w:left w:val="nil"/>
              <w:bottom w:val="single" w:sz="4" w:space="0" w:color="auto"/>
              <w:right w:val="single" w:sz="4" w:space="0" w:color="auto"/>
            </w:tcBorders>
            <w:shd w:val="clear" w:color="auto" w:fill="auto"/>
            <w:noWrap/>
            <w:vAlign w:val="bottom"/>
            <w:hideMark/>
          </w:tcPr>
          <w:p w14:paraId="4491A606"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3%</w:t>
            </w:r>
          </w:p>
        </w:tc>
        <w:tc>
          <w:tcPr>
            <w:tcW w:w="1080" w:type="dxa"/>
            <w:tcBorders>
              <w:top w:val="nil"/>
              <w:left w:val="nil"/>
              <w:bottom w:val="single" w:sz="4" w:space="0" w:color="auto"/>
              <w:right w:val="single" w:sz="8" w:space="0" w:color="auto"/>
            </w:tcBorders>
            <w:shd w:val="clear" w:color="auto" w:fill="auto"/>
            <w:noWrap/>
            <w:vAlign w:val="bottom"/>
            <w:hideMark/>
          </w:tcPr>
          <w:p w14:paraId="229B1A16" w14:textId="77777777" w:rsidR="00815490" w:rsidRPr="00EF2BB1" w:rsidRDefault="00815490" w:rsidP="00B92C18">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97%</w:t>
            </w:r>
          </w:p>
        </w:tc>
      </w:tr>
      <w:tr w:rsidR="00815490" w:rsidRPr="00EF2BB1" w14:paraId="10FD4F75" w14:textId="77777777" w:rsidTr="00B92C18">
        <w:trPr>
          <w:trHeight w:val="315"/>
        </w:trPr>
        <w:tc>
          <w:tcPr>
            <w:tcW w:w="296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EFD832" w14:textId="77777777" w:rsidR="00815490" w:rsidRPr="00EF2BB1" w:rsidRDefault="00815490" w:rsidP="00B92C18">
            <w:pPr>
              <w:spacing w:after="0" w:line="240" w:lineRule="auto"/>
              <w:jc w:val="center"/>
              <w:rPr>
                <w:rFonts w:asciiTheme="minorHAnsi" w:eastAsia="Times New Roman" w:hAnsiTheme="minorHAnsi" w:cs="Arial"/>
                <w:b/>
                <w:bCs/>
                <w:color w:val="000000"/>
                <w:sz w:val="22"/>
                <w:lang w:eastAsia="es-CO"/>
              </w:rPr>
            </w:pPr>
            <w:r w:rsidRPr="00EF2BB1">
              <w:rPr>
                <w:rFonts w:asciiTheme="minorHAnsi" w:eastAsia="Times New Roman" w:hAnsiTheme="minorHAnsi" w:cs="Arial"/>
                <w:b/>
                <w:bCs/>
                <w:color w:val="000000"/>
                <w:sz w:val="22"/>
                <w:lang w:eastAsia="es-CO"/>
              </w:rPr>
              <w:t>Totales</w:t>
            </w:r>
          </w:p>
        </w:tc>
        <w:tc>
          <w:tcPr>
            <w:tcW w:w="1890" w:type="dxa"/>
            <w:tcBorders>
              <w:top w:val="single" w:sz="8" w:space="0" w:color="auto"/>
              <w:left w:val="nil"/>
              <w:bottom w:val="single" w:sz="8" w:space="0" w:color="auto"/>
              <w:right w:val="nil"/>
            </w:tcBorders>
            <w:shd w:val="clear" w:color="000000" w:fill="E2EFDA"/>
            <w:noWrap/>
            <w:vAlign w:val="bottom"/>
            <w:hideMark/>
          </w:tcPr>
          <w:p w14:paraId="0345DA59" w14:textId="77777777" w:rsidR="00815490" w:rsidRPr="00EF2BB1" w:rsidRDefault="00815490" w:rsidP="00B92C18">
            <w:pPr>
              <w:spacing w:after="0" w:line="240" w:lineRule="auto"/>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 xml:space="preserve"> $       32.228.239.274 </w:t>
            </w:r>
          </w:p>
        </w:tc>
        <w:tc>
          <w:tcPr>
            <w:tcW w:w="1710" w:type="dxa"/>
            <w:tcBorders>
              <w:top w:val="single" w:sz="8" w:space="0" w:color="auto"/>
              <w:left w:val="nil"/>
              <w:bottom w:val="single" w:sz="8" w:space="0" w:color="auto"/>
              <w:right w:val="nil"/>
            </w:tcBorders>
            <w:shd w:val="clear" w:color="000000" w:fill="E2EFDA"/>
            <w:noWrap/>
            <w:vAlign w:val="bottom"/>
            <w:hideMark/>
          </w:tcPr>
          <w:p w14:paraId="29D63631" w14:textId="77777777" w:rsidR="00815490" w:rsidRPr="00EF2BB1" w:rsidRDefault="00815490" w:rsidP="00B92C18">
            <w:pPr>
              <w:spacing w:after="0" w:line="240" w:lineRule="auto"/>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 xml:space="preserve"> $         3.500.644.029 </w:t>
            </w:r>
          </w:p>
        </w:tc>
        <w:tc>
          <w:tcPr>
            <w:tcW w:w="1800" w:type="dxa"/>
            <w:tcBorders>
              <w:top w:val="single" w:sz="8" w:space="0" w:color="auto"/>
              <w:left w:val="nil"/>
              <w:bottom w:val="single" w:sz="8" w:space="0" w:color="auto"/>
              <w:right w:val="nil"/>
            </w:tcBorders>
            <w:shd w:val="clear" w:color="000000" w:fill="E2EFDA"/>
            <w:noWrap/>
            <w:vAlign w:val="bottom"/>
            <w:hideMark/>
          </w:tcPr>
          <w:p w14:paraId="19E9AF93" w14:textId="77777777" w:rsidR="00815490" w:rsidRPr="00EF2BB1" w:rsidRDefault="00815490" w:rsidP="00B92C18">
            <w:pPr>
              <w:spacing w:after="0" w:line="240" w:lineRule="auto"/>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 xml:space="preserve"> $      4.947.052.542 </w:t>
            </w:r>
          </w:p>
        </w:tc>
        <w:tc>
          <w:tcPr>
            <w:tcW w:w="1001" w:type="dxa"/>
            <w:tcBorders>
              <w:top w:val="single" w:sz="8" w:space="0" w:color="auto"/>
              <w:left w:val="single" w:sz="8" w:space="0" w:color="auto"/>
              <w:bottom w:val="single" w:sz="8" w:space="0" w:color="auto"/>
              <w:right w:val="single" w:sz="4" w:space="0" w:color="auto"/>
            </w:tcBorders>
            <w:shd w:val="clear" w:color="000000" w:fill="A9D08E"/>
            <w:noWrap/>
            <w:vAlign w:val="bottom"/>
            <w:hideMark/>
          </w:tcPr>
          <w:p w14:paraId="3501669B"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11%</w:t>
            </w:r>
          </w:p>
        </w:tc>
        <w:tc>
          <w:tcPr>
            <w:tcW w:w="1080" w:type="dxa"/>
            <w:tcBorders>
              <w:top w:val="single" w:sz="8" w:space="0" w:color="auto"/>
              <w:left w:val="single" w:sz="8" w:space="0" w:color="auto"/>
              <w:bottom w:val="single" w:sz="8" w:space="0" w:color="auto"/>
              <w:right w:val="single" w:sz="4" w:space="0" w:color="auto"/>
            </w:tcBorders>
            <w:shd w:val="clear" w:color="000000" w:fill="A9D08E"/>
            <w:noWrap/>
            <w:vAlign w:val="bottom"/>
            <w:hideMark/>
          </w:tcPr>
          <w:p w14:paraId="11CA17BC" w14:textId="77777777" w:rsidR="00815490" w:rsidRPr="00EF2BB1" w:rsidRDefault="00815490" w:rsidP="00B92C18">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eastAsia="es-CO"/>
              </w:rPr>
              <w:t>89%</w:t>
            </w:r>
          </w:p>
        </w:tc>
      </w:tr>
    </w:tbl>
    <w:p w14:paraId="38CAF502" w14:textId="62F9C0C6" w:rsidR="00D24AEC" w:rsidRPr="00EF2BB1" w:rsidRDefault="00D24AEC" w:rsidP="0081244A">
      <w:pPr>
        <w:jc w:val="both"/>
        <w:rPr>
          <w:rFonts w:asciiTheme="minorHAnsi" w:eastAsia="Arial" w:hAnsiTheme="minorHAnsi" w:cs="Arial"/>
        </w:rPr>
      </w:pPr>
    </w:p>
    <w:p w14:paraId="0753C98A" w14:textId="77777777" w:rsidR="0081244A" w:rsidRPr="00EF2BB1" w:rsidRDefault="0081244A" w:rsidP="0081244A">
      <w:pPr>
        <w:spacing w:after="0" w:line="240" w:lineRule="auto"/>
        <w:jc w:val="center"/>
        <w:rPr>
          <w:rFonts w:asciiTheme="minorHAnsi" w:eastAsia="Times New Roman" w:hAnsiTheme="minorHAnsi" w:cs="Arial"/>
          <w:b/>
          <w:bCs/>
          <w:color w:val="000000"/>
          <w:sz w:val="18"/>
          <w:szCs w:val="18"/>
          <w:u w:val="single"/>
          <w:lang w:eastAsia="es-CO"/>
        </w:rPr>
      </w:pPr>
    </w:p>
    <w:p w14:paraId="0605BA00" w14:textId="54747840" w:rsidR="0081244A" w:rsidRPr="00EF2BB1" w:rsidRDefault="0081244A" w:rsidP="0081244A">
      <w:pPr>
        <w:pStyle w:val="Ttulo3"/>
        <w:rPr>
          <w:rFonts w:asciiTheme="minorHAnsi" w:hAnsiTheme="minorHAnsi"/>
        </w:rPr>
      </w:pPr>
      <w:bookmarkStart w:id="7" w:name="_Toc101300634"/>
      <w:r w:rsidRPr="00EF2BB1">
        <w:rPr>
          <w:rFonts w:asciiTheme="minorHAnsi" w:eastAsiaTheme="majorEastAsia" w:hAnsiTheme="minorHAnsi"/>
          <w:bCs w:val="0"/>
          <w:color w:val="002060"/>
          <w:szCs w:val="24"/>
        </w:rPr>
        <w:t xml:space="preserve">Ejecución del presupuesto de </w:t>
      </w:r>
      <w:r w:rsidR="009D03D6" w:rsidRPr="00EF2BB1">
        <w:rPr>
          <w:rFonts w:asciiTheme="minorHAnsi" w:eastAsiaTheme="majorEastAsia" w:hAnsiTheme="minorHAnsi"/>
          <w:bCs w:val="0"/>
          <w:color w:val="002060"/>
          <w:szCs w:val="24"/>
        </w:rPr>
        <w:t>s</w:t>
      </w:r>
      <w:r w:rsidRPr="00EF2BB1">
        <w:rPr>
          <w:rFonts w:asciiTheme="minorHAnsi" w:eastAsiaTheme="majorEastAsia" w:hAnsiTheme="minorHAnsi"/>
          <w:bCs w:val="0"/>
          <w:color w:val="002060"/>
          <w:szCs w:val="24"/>
        </w:rPr>
        <w:t xml:space="preserve">ervicio de la </w:t>
      </w:r>
      <w:r w:rsidR="009D03D6" w:rsidRPr="00EF2BB1">
        <w:rPr>
          <w:rFonts w:asciiTheme="minorHAnsi" w:eastAsiaTheme="majorEastAsia" w:hAnsiTheme="minorHAnsi"/>
          <w:bCs w:val="0"/>
          <w:color w:val="002060"/>
          <w:szCs w:val="24"/>
        </w:rPr>
        <w:t>d</w:t>
      </w:r>
      <w:r w:rsidRPr="00EF2BB1">
        <w:rPr>
          <w:rFonts w:asciiTheme="minorHAnsi" w:eastAsiaTheme="majorEastAsia" w:hAnsiTheme="minorHAnsi"/>
          <w:bCs w:val="0"/>
          <w:color w:val="002060"/>
          <w:szCs w:val="24"/>
        </w:rPr>
        <w:t xml:space="preserve">euda </w:t>
      </w:r>
      <w:r w:rsidR="009D03D6" w:rsidRPr="00EF2BB1">
        <w:rPr>
          <w:rFonts w:asciiTheme="minorHAnsi" w:eastAsiaTheme="majorEastAsia" w:hAnsiTheme="minorHAnsi"/>
          <w:bCs w:val="0"/>
          <w:color w:val="002060"/>
          <w:szCs w:val="24"/>
        </w:rPr>
        <w:t>p</w:t>
      </w:r>
      <w:r w:rsidR="00A3067C" w:rsidRPr="00EF2BB1">
        <w:rPr>
          <w:rFonts w:asciiTheme="minorHAnsi" w:eastAsiaTheme="majorEastAsia" w:hAnsiTheme="minorHAnsi"/>
          <w:bCs w:val="0"/>
          <w:color w:val="002060"/>
          <w:szCs w:val="24"/>
        </w:rPr>
        <w:t>ú</w:t>
      </w:r>
      <w:r w:rsidRPr="00EF2BB1">
        <w:rPr>
          <w:rFonts w:asciiTheme="minorHAnsi" w:eastAsiaTheme="majorEastAsia" w:hAnsiTheme="minorHAnsi"/>
          <w:bCs w:val="0"/>
          <w:color w:val="002060"/>
          <w:szCs w:val="24"/>
        </w:rPr>
        <w:t xml:space="preserve">blica </w:t>
      </w:r>
      <w:r w:rsidR="009D03D6" w:rsidRPr="00EF2BB1">
        <w:rPr>
          <w:rFonts w:asciiTheme="minorHAnsi" w:eastAsiaTheme="majorEastAsia" w:hAnsiTheme="minorHAnsi"/>
          <w:bCs w:val="0"/>
          <w:color w:val="002060"/>
          <w:szCs w:val="24"/>
        </w:rPr>
        <w:t>p</w:t>
      </w:r>
      <w:r w:rsidRPr="00EF2BB1">
        <w:rPr>
          <w:rFonts w:asciiTheme="minorHAnsi" w:eastAsiaTheme="majorEastAsia" w:hAnsiTheme="minorHAnsi"/>
          <w:bCs w:val="0"/>
          <w:color w:val="002060"/>
          <w:szCs w:val="24"/>
        </w:rPr>
        <w:t>rimer</w:t>
      </w:r>
      <w:r w:rsidRPr="00EF2BB1">
        <w:rPr>
          <w:rFonts w:asciiTheme="minorHAnsi" w:hAnsiTheme="minorHAnsi"/>
          <w:color w:val="002060"/>
          <w:szCs w:val="24"/>
        </w:rPr>
        <w:t xml:space="preserve"> </w:t>
      </w:r>
      <w:r w:rsidR="009D03D6" w:rsidRPr="00EF2BB1">
        <w:rPr>
          <w:rFonts w:asciiTheme="minorHAnsi" w:hAnsiTheme="minorHAnsi"/>
          <w:color w:val="002060"/>
          <w:szCs w:val="24"/>
        </w:rPr>
        <w:t>t</w:t>
      </w:r>
      <w:r w:rsidRPr="00EF2BB1">
        <w:rPr>
          <w:rFonts w:asciiTheme="minorHAnsi" w:hAnsiTheme="minorHAnsi"/>
          <w:color w:val="002060"/>
          <w:szCs w:val="24"/>
        </w:rPr>
        <w:t xml:space="preserve">rimestre </w:t>
      </w:r>
      <w:r w:rsidR="009D03D6" w:rsidRPr="00EF2BB1">
        <w:rPr>
          <w:rFonts w:asciiTheme="minorHAnsi" w:hAnsiTheme="minorHAnsi"/>
          <w:color w:val="002060"/>
          <w:szCs w:val="24"/>
        </w:rPr>
        <w:t>a</w:t>
      </w:r>
      <w:r w:rsidRPr="00EF2BB1">
        <w:rPr>
          <w:rFonts w:asciiTheme="minorHAnsi" w:hAnsiTheme="minorHAnsi"/>
          <w:color w:val="002060"/>
          <w:szCs w:val="24"/>
        </w:rPr>
        <w:t>ño 2022</w:t>
      </w:r>
      <w:bookmarkEnd w:id="7"/>
      <w:r w:rsidRPr="00EF2BB1">
        <w:rPr>
          <w:rFonts w:asciiTheme="minorHAnsi" w:hAnsiTheme="minorHAnsi"/>
          <w:color w:val="002060"/>
          <w:szCs w:val="24"/>
        </w:rPr>
        <w:t xml:space="preserve">  </w:t>
      </w:r>
    </w:p>
    <w:p w14:paraId="145A723B" w14:textId="77777777" w:rsidR="007668B8" w:rsidRPr="00EF2BB1" w:rsidRDefault="007668B8" w:rsidP="0081244A">
      <w:pPr>
        <w:rPr>
          <w:rFonts w:asciiTheme="minorHAnsi" w:hAnsiTheme="minorHAnsi" w:cs="Arial"/>
        </w:rPr>
      </w:pPr>
    </w:p>
    <w:p w14:paraId="0CAEE488" w14:textId="30CA77A8" w:rsidR="0081244A" w:rsidRDefault="00EF2BB1" w:rsidP="0081244A">
      <w:pPr>
        <w:rPr>
          <w:rFonts w:asciiTheme="minorHAnsi" w:eastAsiaTheme="majorEastAsia" w:hAnsiTheme="minorHAnsi" w:cs="Arial"/>
          <w:color w:val="000000" w:themeColor="text1"/>
          <w:sz w:val="18"/>
          <w:szCs w:val="18"/>
          <w:lang w:val="es-ES" w:eastAsia="es-CO"/>
        </w:rPr>
      </w:pPr>
      <w:r w:rsidRPr="00EF2BB1">
        <w:rPr>
          <w:rFonts w:asciiTheme="minorHAnsi" w:eastAsia="Arial" w:hAnsiTheme="minorHAnsi" w:cs="Arial"/>
          <w:b/>
          <w:bCs/>
          <w:color w:val="000000" w:themeColor="text1"/>
          <w:sz w:val="18"/>
          <w:szCs w:val="18"/>
          <w:lang w:val="es-ES" w:eastAsia="es-CO"/>
        </w:rPr>
        <w:t xml:space="preserve">Nota. </w:t>
      </w:r>
      <w:r w:rsidR="0081244A" w:rsidRPr="00EF2BB1">
        <w:rPr>
          <w:rFonts w:asciiTheme="minorHAnsi" w:eastAsia="Arial" w:hAnsiTheme="minorHAnsi" w:cs="Arial"/>
          <w:color w:val="000000" w:themeColor="text1"/>
          <w:sz w:val="18"/>
          <w:szCs w:val="18"/>
          <w:lang w:val="es-ES" w:eastAsia="es-CO"/>
        </w:rPr>
        <w:t xml:space="preserve">El presupuesto de </w:t>
      </w:r>
      <w:r w:rsidR="009D03D6" w:rsidRPr="00EF2BB1">
        <w:rPr>
          <w:rFonts w:asciiTheme="minorHAnsi" w:eastAsia="Arial" w:hAnsiTheme="minorHAnsi" w:cs="Arial"/>
          <w:color w:val="000000" w:themeColor="text1"/>
          <w:sz w:val="18"/>
          <w:szCs w:val="18"/>
          <w:lang w:val="es-ES" w:eastAsia="es-CO"/>
        </w:rPr>
        <w:t>s</w:t>
      </w:r>
      <w:r w:rsidR="0081244A" w:rsidRPr="00EF2BB1">
        <w:rPr>
          <w:rFonts w:asciiTheme="minorHAnsi" w:eastAsia="Arial" w:hAnsiTheme="minorHAnsi" w:cs="Arial"/>
          <w:color w:val="000000" w:themeColor="text1"/>
          <w:sz w:val="18"/>
          <w:szCs w:val="18"/>
          <w:lang w:val="es-ES" w:eastAsia="es-CO"/>
        </w:rPr>
        <w:t xml:space="preserve">ervicio de la </w:t>
      </w:r>
      <w:r w:rsidR="009D03D6" w:rsidRPr="00EF2BB1">
        <w:rPr>
          <w:rFonts w:asciiTheme="minorHAnsi" w:eastAsia="Arial" w:hAnsiTheme="minorHAnsi" w:cs="Arial"/>
          <w:color w:val="000000" w:themeColor="text1"/>
          <w:sz w:val="18"/>
          <w:szCs w:val="18"/>
          <w:lang w:val="es-ES" w:eastAsia="es-CO"/>
        </w:rPr>
        <w:t>d</w:t>
      </w:r>
      <w:r w:rsidR="0081244A" w:rsidRPr="00EF2BB1">
        <w:rPr>
          <w:rFonts w:asciiTheme="minorHAnsi" w:eastAsia="Arial" w:hAnsiTheme="minorHAnsi" w:cs="Arial"/>
          <w:color w:val="000000" w:themeColor="text1"/>
          <w:sz w:val="18"/>
          <w:szCs w:val="18"/>
          <w:lang w:val="es-ES" w:eastAsia="es-CO"/>
        </w:rPr>
        <w:t xml:space="preserve">euda </w:t>
      </w:r>
      <w:r w:rsidR="009D03D6" w:rsidRPr="00EF2BB1">
        <w:rPr>
          <w:rFonts w:asciiTheme="minorHAnsi" w:eastAsia="Arial" w:hAnsiTheme="minorHAnsi" w:cs="Arial"/>
          <w:color w:val="000000" w:themeColor="text1"/>
          <w:sz w:val="18"/>
          <w:szCs w:val="18"/>
          <w:lang w:val="es-ES" w:eastAsia="es-CO"/>
        </w:rPr>
        <w:t>p</w:t>
      </w:r>
      <w:r w:rsidR="007F3360" w:rsidRPr="00EF2BB1">
        <w:rPr>
          <w:rFonts w:asciiTheme="minorHAnsi" w:eastAsia="Arial" w:hAnsiTheme="minorHAnsi" w:cs="Arial"/>
          <w:color w:val="000000" w:themeColor="text1"/>
          <w:sz w:val="18"/>
          <w:szCs w:val="18"/>
          <w:lang w:val="es-ES" w:eastAsia="es-CO"/>
        </w:rPr>
        <w:t>ública</w:t>
      </w:r>
      <w:r w:rsidR="0081244A" w:rsidRPr="00EF2BB1">
        <w:rPr>
          <w:rFonts w:asciiTheme="minorHAnsi" w:eastAsia="Arial" w:hAnsiTheme="minorHAnsi" w:cs="Arial"/>
          <w:color w:val="000000" w:themeColor="text1"/>
          <w:sz w:val="18"/>
          <w:szCs w:val="18"/>
          <w:lang w:val="es-ES" w:eastAsia="es-CO"/>
        </w:rPr>
        <w:t xml:space="preserve"> es de </w:t>
      </w:r>
      <w:r w:rsidR="0081244A" w:rsidRPr="00EF2BB1">
        <w:rPr>
          <w:rFonts w:asciiTheme="minorHAnsi" w:eastAsiaTheme="majorEastAsia" w:hAnsiTheme="minorHAnsi" w:cs="Arial"/>
          <w:color w:val="002060"/>
          <w:sz w:val="18"/>
          <w:szCs w:val="18"/>
          <w:lang w:val="es-ES" w:eastAsia="es-CO"/>
        </w:rPr>
        <w:t>$ 73.458.261,00</w:t>
      </w:r>
      <w:r w:rsidR="0081244A" w:rsidRPr="00EF2BB1">
        <w:rPr>
          <w:rFonts w:asciiTheme="minorHAnsi" w:eastAsia="Times New Roman" w:hAnsiTheme="minorHAnsi" w:cs="Arial"/>
          <w:b/>
          <w:bCs/>
          <w:sz w:val="18"/>
          <w:szCs w:val="18"/>
          <w:lang w:eastAsia="es-CO"/>
        </w:rPr>
        <w:t xml:space="preserve"> </w:t>
      </w:r>
      <w:r w:rsidR="0081244A" w:rsidRPr="00EF2BB1">
        <w:rPr>
          <w:rFonts w:asciiTheme="minorHAnsi" w:eastAsia="Times New Roman" w:hAnsiTheme="minorHAnsi" w:cs="Arial"/>
          <w:sz w:val="18"/>
          <w:szCs w:val="18"/>
          <w:lang w:eastAsia="es-CO"/>
        </w:rPr>
        <w:t>e</w:t>
      </w:r>
      <w:r w:rsidR="0081244A" w:rsidRPr="00EF2BB1">
        <w:rPr>
          <w:rFonts w:asciiTheme="minorHAnsi" w:eastAsiaTheme="majorEastAsia" w:hAnsiTheme="minorHAnsi" w:cs="Arial"/>
          <w:color w:val="000000" w:themeColor="text1"/>
          <w:sz w:val="18"/>
          <w:szCs w:val="18"/>
          <w:lang w:val="es-ES" w:eastAsia="es-CO"/>
        </w:rPr>
        <w:t xml:space="preserve">n la siguiente </w:t>
      </w:r>
      <w:r w:rsidR="00CB1382" w:rsidRPr="00EF2BB1">
        <w:rPr>
          <w:rFonts w:asciiTheme="minorHAnsi" w:eastAsiaTheme="majorEastAsia" w:hAnsiTheme="minorHAnsi" w:cs="Arial"/>
          <w:color w:val="000000" w:themeColor="text1"/>
          <w:sz w:val="18"/>
          <w:szCs w:val="18"/>
          <w:lang w:val="es-ES" w:eastAsia="es-CO"/>
        </w:rPr>
        <w:t>Tabla 11</w:t>
      </w:r>
      <w:r w:rsidR="0081244A" w:rsidRPr="00EF2BB1">
        <w:rPr>
          <w:rFonts w:asciiTheme="minorHAnsi" w:eastAsiaTheme="majorEastAsia" w:hAnsiTheme="minorHAnsi" w:cs="Arial"/>
          <w:color w:val="000000" w:themeColor="text1"/>
          <w:sz w:val="18"/>
          <w:szCs w:val="18"/>
          <w:lang w:val="es-ES" w:eastAsia="es-CO"/>
        </w:rPr>
        <w:t xml:space="preserve"> se registra la información de la ejecución presupuestal</w:t>
      </w:r>
      <w:r w:rsidR="00A3067C" w:rsidRPr="00EF2BB1">
        <w:rPr>
          <w:rFonts w:asciiTheme="minorHAnsi" w:eastAsiaTheme="majorEastAsia" w:hAnsiTheme="minorHAnsi" w:cs="Arial"/>
          <w:color w:val="000000" w:themeColor="text1"/>
          <w:sz w:val="18"/>
          <w:szCs w:val="18"/>
          <w:lang w:val="es-ES" w:eastAsia="es-CO"/>
        </w:rPr>
        <w:t>.</w:t>
      </w:r>
      <w:r w:rsidR="0081244A" w:rsidRPr="00EF2BB1">
        <w:rPr>
          <w:rFonts w:asciiTheme="minorHAnsi" w:eastAsiaTheme="majorEastAsia" w:hAnsiTheme="minorHAnsi" w:cs="Arial"/>
          <w:color w:val="000000" w:themeColor="text1"/>
          <w:sz w:val="18"/>
          <w:szCs w:val="18"/>
          <w:lang w:val="es-ES" w:eastAsia="es-CO"/>
        </w:rPr>
        <w:t xml:space="preserve"> </w:t>
      </w:r>
    </w:p>
    <w:p w14:paraId="625D3535" w14:textId="77777777" w:rsidR="00EF2BB1" w:rsidRPr="00EF2BB1" w:rsidRDefault="00EF2BB1" w:rsidP="0081244A">
      <w:pPr>
        <w:rPr>
          <w:rFonts w:asciiTheme="minorHAnsi" w:eastAsiaTheme="majorEastAsia" w:hAnsiTheme="minorHAnsi" w:cs="Arial"/>
          <w:color w:val="000000" w:themeColor="text1"/>
          <w:sz w:val="18"/>
          <w:szCs w:val="18"/>
          <w:lang w:val="es-ES" w:eastAsia="es-CO"/>
        </w:rPr>
      </w:pPr>
    </w:p>
    <w:p w14:paraId="16683C89" w14:textId="36557ED1" w:rsidR="00A3067C" w:rsidRPr="00EF2BB1" w:rsidRDefault="0081244A" w:rsidP="0081244A">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CB1382" w:rsidRPr="00EF2BB1">
        <w:rPr>
          <w:rFonts w:asciiTheme="minorHAnsi" w:eastAsiaTheme="majorEastAsia" w:hAnsiTheme="minorHAnsi" w:cs="Arial"/>
          <w:b/>
          <w:bCs/>
          <w:color w:val="000000" w:themeColor="text1"/>
          <w:sz w:val="18"/>
          <w:szCs w:val="18"/>
          <w:lang w:val="es-ES" w:eastAsia="es-CO"/>
        </w:rPr>
        <w:t>11</w:t>
      </w:r>
      <w:r w:rsidRPr="00EF2BB1">
        <w:rPr>
          <w:rFonts w:asciiTheme="minorHAnsi" w:eastAsiaTheme="majorEastAsia" w:hAnsiTheme="minorHAnsi" w:cs="Arial"/>
          <w:b/>
          <w:bCs/>
          <w:color w:val="000000" w:themeColor="text1"/>
          <w:sz w:val="18"/>
          <w:szCs w:val="18"/>
          <w:lang w:val="es-ES" w:eastAsia="es-CO"/>
        </w:rPr>
        <w:t xml:space="preserve"> </w:t>
      </w:r>
    </w:p>
    <w:p w14:paraId="2C81DA33" w14:textId="0FFBD36E" w:rsidR="0081244A" w:rsidRPr="00EF2BB1" w:rsidRDefault="0081244A" w:rsidP="0081244A">
      <w:pPr>
        <w:rPr>
          <w:rFonts w:asciiTheme="minorHAnsi" w:eastAsiaTheme="majorEastAsia" w:hAnsiTheme="minorHAnsi" w:cs="Arial"/>
          <w:i/>
          <w:iCs/>
          <w:color w:val="000000" w:themeColor="text1"/>
          <w:sz w:val="22"/>
          <w:lang w:val="es-ES" w:eastAsia="es-CO"/>
        </w:rPr>
      </w:pPr>
      <w:r w:rsidRPr="00EF2BB1">
        <w:rPr>
          <w:rFonts w:asciiTheme="minorHAnsi" w:eastAsiaTheme="majorEastAsia" w:hAnsiTheme="minorHAnsi" w:cs="Arial"/>
          <w:i/>
          <w:iCs/>
          <w:color w:val="000000" w:themeColor="text1"/>
          <w:sz w:val="22"/>
          <w:lang w:val="es-ES" w:eastAsia="es-CO"/>
        </w:rPr>
        <w:t xml:space="preserve">Ejecución del </w:t>
      </w:r>
      <w:r w:rsidR="00A3067C"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resupuesto d</w:t>
      </w:r>
      <w:r w:rsidR="00CB1382" w:rsidRPr="00EF2BB1">
        <w:rPr>
          <w:rFonts w:asciiTheme="minorHAnsi" w:eastAsiaTheme="majorEastAsia" w:hAnsiTheme="minorHAnsi" w:cs="Arial"/>
          <w:i/>
          <w:iCs/>
          <w:color w:val="000000" w:themeColor="text1"/>
          <w:sz w:val="22"/>
          <w:lang w:val="es-ES" w:eastAsia="es-CO"/>
        </w:rPr>
        <w:t xml:space="preserve">e </w:t>
      </w:r>
      <w:r w:rsidR="00A3067C" w:rsidRPr="00EF2BB1">
        <w:rPr>
          <w:rFonts w:asciiTheme="minorHAnsi" w:eastAsiaTheme="majorEastAsia" w:hAnsiTheme="minorHAnsi" w:cs="Arial"/>
          <w:i/>
          <w:iCs/>
          <w:color w:val="000000" w:themeColor="text1"/>
          <w:sz w:val="22"/>
          <w:lang w:val="es-ES" w:eastAsia="es-CO"/>
        </w:rPr>
        <w:t>s</w:t>
      </w:r>
      <w:r w:rsidR="00CB1382" w:rsidRPr="00EF2BB1">
        <w:rPr>
          <w:rFonts w:asciiTheme="minorHAnsi" w:eastAsiaTheme="majorEastAsia" w:hAnsiTheme="minorHAnsi" w:cs="Arial"/>
          <w:i/>
          <w:iCs/>
          <w:color w:val="000000" w:themeColor="text1"/>
          <w:sz w:val="22"/>
          <w:lang w:val="es-ES" w:eastAsia="es-CO"/>
        </w:rPr>
        <w:t xml:space="preserve">ervicio de la </w:t>
      </w:r>
      <w:r w:rsidR="00A3067C" w:rsidRPr="00EF2BB1">
        <w:rPr>
          <w:rFonts w:asciiTheme="minorHAnsi" w:eastAsiaTheme="majorEastAsia" w:hAnsiTheme="minorHAnsi" w:cs="Arial"/>
          <w:i/>
          <w:iCs/>
          <w:color w:val="000000" w:themeColor="text1"/>
          <w:sz w:val="22"/>
          <w:lang w:val="es-ES" w:eastAsia="es-CO"/>
        </w:rPr>
        <w:t>d</w:t>
      </w:r>
      <w:r w:rsidR="00CB1382" w:rsidRPr="00EF2BB1">
        <w:rPr>
          <w:rFonts w:asciiTheme="minorHAnsi" w:eastAsiaTheme="majorEastAsia" w:hAnsiTheme="minorHAnsi" w:cs="Arial"/>
          <w:i/>
          <w:iCs/>
          <w:color w:val="000000" w:themeColor="text1"/>
          <w:sz w:val="22"/>
          <w:lang w:val="es-ES" w:eastAsia="es-CO"/>
        </w:rPr>
        <w:t xml:space="preserve">euda </w:t>
      </w:r>
      <w:r w:rsidR="00A3067C" w:rsidRPr="00EF2BB1">
        <w:rPr>
          <w:rFonts w:asciiTheme="minorHAnsi" w:eastAsiaTheme="majorEastAsia" w:hAnsiTheme="minorHAnsi" w:cs="Arial"/>
          <w:i/>
          <w:iCs/>
          <w:color w:val="000000" w:themeColor="text1"/>
          <w:sz w:val="22"/>
          <w:lang w:val="es-ES" w:eastAsia="es-CO"/>
        </w:rPr>
        <w:t>p</w:t>
      </w:r>
      <w:r w:rsidR="007F3360" w:rsidRPr="00EF2BB1">
        <w:rPr>
          <w:rFonts w:asciiTheme="minorHAnsi" w:eastAsiaTheme="majorEastAsia" w:hAnsiTheme="minorHAnsi" w:cs="Arial"/>
          <w:i/>
          <w:iCs/>
          <w:color w:val="000000" w:themeColor="text1"/>
          <w:sz w:val="22"/>
          <w:lang w:val="es-ES" w:eastAsia="es-CO"/>
        </w:rPr>
        <w:t>ública</w:t>
      </w:r>
      <w:r w:rsidR="00CB1382" w:rsidRPr="00EF2BB1">
        <w:rPr>
          <w:rFonts w:asciiTheme="minorHAnsi" w:eastAsiaTheme="majorEastAsia" w:hAnsiTheme="minorHAnsi" w:cs="Arial"/>
          <w:i/>
          <w:iCs/>
          <w:color w:val="000000" w:themeColor="text1"/>
          <w:sz w:val="22"/>
          <w:lang w:val="es-ES" w:eastAsia="es-CO"/>
        </w:rPr>
        <w:t xml:space="preserve"> </w:t>
      </w:r>
      <w:r w:rsidRPr="00EF2BB1">
        <w:rPr>
          <w:rFonts w:asciiTheme="minorHAnsi" w:eastAsiaTheme="majorEastAsia" w:hAnsiTheme="minorHAnsi" w:cs="Arial"/>
          <w:i/>
          <w:iCs/>
          <w:color w:val="000000" w:themeColor="text1"/>
          <w:sz w:val="22"/>
          <w:lang w:val="es-ES" w:eastAsia="es-CO"/>
        </w:rPr>
        <w:t>I</w:t>
      </w:r>
      <w:r w:rsidR="00A3067C" w:rsidRPr="00EF2BB1">
        <w:rPr>
          <w:rFonts w:asciiTheme="minorHAnsi" w:eastAsiaTheme="majorEastAsia" w:hAnsiTheme="minorHAnsi" w:cs="Arial"/>
          <w:i/>
          <w:iCs/>
          <w:color w:val="000000" w:themeColor="text1"/>
          <w:sz w:val="22"/>
          <w:lang w:val="es-ES" w:eastAsia="es-CO"/>
        </w:rPr>
        <w:t>deam</w:t>
      </w:r>
      <w:r w:rsidRPr="00EF2BB1">
        <w:rPr>
          <w:rFonts w:asciiTheme="minorHAnsi" w:eastAsiaTheme="majorEastAsia" w:hAnsiTheme="minorHAnsi" w:cs="Arial"/>
          <w:i/>
          <w:iCs/>
          <w:color w:val="000000" w:themeColor="text1"/>
          <w:sz w:val="22"/>
          <w:lang w:val="es-ES" w:eastAsia="es-CO"/>
        </w:rPr>
        <w:t xml:space="preserve">- </w:t>
      </w:r>
      <w:r w:rsidR="00A3067C" w:rsidRPr="00EF2BB1">
        <w:rPr>
          <w:rFonts w:asciiTheme="minorHAnsi" w:eastAsiaTheme="majorEastAsia" w:hAnsiTheme="minorHAnsi" w:cs="Arial"/>
          <w:i/>
          <w:iCs/>
          <w:color w:val="000000" w:themeColor="text1"/>
          <w:sz w:val="22"/>
          <w:lang w:val="es-ES" w:eastAsia="es-CO"/>
        </w:rPr>
        <w:t>p</w:t>
      </w:r>
      <w:r w:rsidRPr="00EF2BB1">
        <w:rPr>
          <w:rFonts w:asciiTheme="minorHAnsi" w:eastAsiaTheme="majorEastAsia" w:hAnsiTheme="minorHAnsi" w:cs="Arial"/>
          <w:i/>
          <w:iCs/>
          <w:color w:val="000000" w:themeColor="text1"/>
          <w:sz w:val="22"/>
          <w:lang w:val="es-ES" w:eastAsia="es-CO"/>
        </w:rPr>
        <w:t xml:space="preserve">rimer </w:t>
      </w:r>
      <w:r w:rsidR="00A3067C" w:rsidRPr="00EF2BB1">
        <w:rPr>
          <w:rFonts w:asciiTheme="minorHAnsi" w:eastAsiaTheme="majorEastAsia" w:hAnsiTheme="minorHAnsi" w:cs="Arial"/>
          <w:i/>
          <w:iCs/>
          <w:color w:val="000000" w:themeColor="text1"/>
          <w:sz w:val="22"/>
          <w:lang w:val="es-ES" w:eastAsia="es-CO"/>
        </w:rPr>
        <w:t>t</w:t>
      </w:r>
      <w:r w:rsidRPr="00EF2BB1">
        <w:rPr>
          <w:rFonts w:asciiTheme="minorHAnsi" w:eastAsiaTheme="majorEastAsia" w:hAnsiTheme="minorHAnsi" w:cs="Arial"/>
          <w:i/>
          <w:iCs/>
          <w:color w:val="000000" w:themeColor="text1"/>
          <w:sz w:val="22"/>
          <w:lang w:val="es-ES" w:eastAsia="es-CO"/>
        </w:rPr>
        <w:t xml:space="preserve">rimestre </w:t>
      </w:r>
      <w:r w:rsidR="00A3067C" w:rsidRPr="00EF2BB1">
        <w:rPr>
          <w:rFonts w:asciiTheme="minorHAnsi" w:eastAsiaTheme="majorEastAsia" w:hAnsiTheme="minorHAnsi" w:cs="Arial"/>
          <w:i/>
          <w:iCs/>
          <w:color w:val="000000" w:themeColor="text1"/>
          <w:sz w:val="22"/>
          <w:lang w:val="es-ES" w:eastAsia="es-CO"/>
        </w:rPr>
        <w:t>a</w:t>
      </w:r>
      <w:r w:rsidRPr="00EF2BB1">
        <w:rPr>
          <w:rFonts w:asciiTheme="minorHAnsi" w:eastAsiaTheme="majorEastAsia" w:hAnsiTheme="minorHAnsi" w:cs="Arial"/>
          <w:i/>
          <w:iCs/>
          <w:color w:val="000000" w:themeColor="text1"/>
          <w:sz w:val="22"/>
          <w:lang w:val="es-ES" w:eastAsia="es-CO"/>
        </w:rPr>
        <w:t>ño 2022</w:t>
      </w:r>
    </w:p>
    <w:tbl>
      <w:tblPr>
        <w:tblW w:w="9554" w:type="dxa"/>
        <w:tblInd w:w="-5" w:type="dxa"/>
        <w:tblCellMar>
          <w:left w:w="70" w:type="dxa"/>
          <w:right w:w="70" w:type="dxa"/>
        </w:tblCellMar>
        <w:tblLook w:val="04A0" w:firstRow="1" w:lastRow="0" w:firstColumn="1" w:lastColumn="0" w:noHBand="0" w:noVBand="1"/>
      </w:tblPr>
      <w:tblGrid>
        <w:gridCol w:w="1062"/>
        <w:gridCol w:w="1517"/>
        <w:gridCol w:w="1516"/>
        <w:gridCol w:w="1517"/>
        <w:gridCol w:w="1364"/>
        <w:gridCol w:w="1516"/>
        <w:gridCol w:w="1062"/>
      </w:tblGrid>
      <w:tr w:rsidR="0081244A" w:rsidRPr="00EF2BB1" w14:paraId="35AEFA2F" w14:textId="77777777" w:rsidTr="00EF2BB1">
        <w:trPr>
          <w:trHeight w:val="1086"/>
        </w:trPr>
        <w:tc>
          <w:tcPr>
            <w:tcW w:w="106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C9C9120" w14:textId="0F7892C4" w:rsidR="0081244A" w:rsidRPr="00EF2BB1" w:rsidRDefault="00A3067C" w:rsidP="00A3067C">
            <w:pPr>
              <w:spacing w:after="0" w:line="240" w:lineRule="auto"/>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Tipo de recurso</w:t>
            </w:r>
          </w:p>
        </w:tc>
        <w:tc>
          <w:tcPr>
            <w:tcW w:w="1517" w:type="dxa"/>
            <w:tcBorders>
              <w:top w:val="single" w:sz="4" w:space="0" w:color="auto"/>
              <w:left w:val="nil"/>
              <w:bottom w:val="single" w:sz="4" w:space="0" w:color="auto"/>
              <w:right w:val="single" w:sz="4" w:space="0" w:color="auto"/>
            </w:tcBorders>
            <w:shd w:val="clear" w:color="000000" w:fill="DCE6F1"/>
            <w:vAlign w:val="center"/>
            <w:hideMark/>
          </w:tcPr>
          <w:p w14:paraId="6D782DBF" w14:textId="58E394F8" w:rsidR="0081244A" w:rsidRPr="00EF2BB1" w:rsidRDefault="00A3067C" w:rsidP="00A3067C">
            <w:pPr>
              <w:spacing w:after="0" w:line="240" w:lineRule="auto"/>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Suma de aprox. vigente</w:t>
            </w:r>
          </w:p>
        </w:tc>
        <w:tc>
          <w:tcPr>
            <w:tcW w:w="1516" w:type="dxa"/>
            <w:tcBorders>
              <w:top w:val="single" w:sz="4" w:space="0" w:color="auto"/>
              <w:left w:val="nil"/>
              <w:bottom w:val="single" w:sz="4" w:space="0" w:color="auto"/>
              <w:right w:val="single" w:sz="4" w:space="0" w:color="auto"/>
            </w:tcBorders>
            <w:shd w:val="clear" w:color="000000" w:fill="DCE6F1"/>
            <w:vAlign w:val="center"/>
            <w:hideMark/>
          </w:tcPr>
          <w:p w14:paraId="367FF046" w14:textId="2ED80CC3" w:rsidR="0081244A" w:rsidRPr="00EF2BB1" w:rsidRDefault="00A3067C" w:rsidP="00A3067C">
            <w:pPr>
              <w:spacing w:after="0" w:line="240" w:lineRule="auto"/>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Suma de CDP</w:t>
            </w:r>
          </w:p>
        </w:tc>
        <w:tc>
          <w:tcPr>
            <w:tcW w:w="1517" w:type="dxa"/>
            <w:tcBorders>
              <w:top w:val="single" w:sz="4" w:space="0" w:color="auto"/>
              <w:left w:val="nil"/>
              <w:bottom w:val="single" w:sz="4" w:space="0" w:color="auto"/>
              <w:right w:val="single" w:sz="4" w:space="0" w:color="auto"/>
            </w:tcBorders>
            <w:shd w:val="clear" w:color="000000" w:fill="DCE6F1"/>
            <w:vAlign w:val="center"/>
            <w:hideMark/>
          </w:tcPr>
          <w:p w14:paraId="653178E1" w14:textId="5788832C" w:rsidR="0081244A" w:rsidRPr="00EF2BB1" w:rsidRDefault="00A3067C" w:rsidP="00A3067C">
            <w:pPr>
              <w:spacing w:after="0" w:line="240" w:lineRule="auto"/>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Suma de compromiso</w:t>
            </w:r>
          </w:p>
        </w:tc>
        <w:tc>
          <w:tcPr>
            <w:tcW w:w="1364" w:type="dxa"/>
            <w:tcBorders>
              <w:top w:val="single" w:sz="4" w:space="0" w:color="auto"/>
              <w:left w:val="nil"/>
              <w:bottom w:val="single" w:sz="4" w:space="0" w:color="auto"/>
              <w:right w:val="single" w:sz="4" w:space="0" w:color="auto"/>
            </w:tcBorders>
            <w:shd w:val="clear" w:color="000000" w:fill="DCE6F1"/>
            <w:vAlign w:val="center"/>
            <w:hideMark/>
          </w:tcPr>
          <w:p w14:paraId="35F74C92" w14:textId="0D99DF60" w:rsidR="0081244A" w:rsidRPr="00EF2BB1" w:rsidRDefault="00A3067C" w:rsidP="00A3067C">
            <w:pPr>
              <w:spacing w:after="0" w:line="240" w:lineRule="auto"/>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Suma de obligación</w:t>
            </w:r>
          </w:p>
        </w:tc>
        <w:tc>
          <w:tcPr>
            <w:tcW w:w="1516" w:type="dxa"/>
            <w:tcBorders>
              <w:top w:val="single" w:sz="4" w:space="0" w:color="auto"/>
              <w:left w:val="nil"/>
              <w:bottom w:val="single" w:sz="4" w:space="0" w:color="auto"/>
              <w:right w:val="single" w:sz="4" w:space="0" w:color="auto"/>
            </w:tcBorders>
            <w:shd w:val="clear" w:color="000000" w:fill="DCE6F1"/>
            <w:vAlign w:val="center"/>
            <w:hideMark/>
          </w:tcPr>
          <w:p w14:paraId="6B41480A" w14:textId="74EEC0A4" w:rsidR="0081244A" w:rsidRPr="00EF2BB1" w:rsidRDefault="00A3067C" w:rsidP="00A3067C">
            <w:pPr>
              <w:spacing w:after="0" w:line="240" w:lineRule="auto"/>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Suma de aprox. disponible</w:t>
            </w:r>
          </w:p>
        </w:tc>
        <w:tc>
          <w:tcPr>
            <w:tcW w:w="1062" w:type="dxa"/>
            <w:tcBorders>
              <w:top w:val="single" w:sz="4" w:space="0" w:color="auto"/>
              <w:left w:val="nil"/>
              <w:bottom w:val="single" w:sz="4" w:space="0" w:color="auto"/>
              <w:right w:val="single" w:sz="4" w:space="0" w:color="auto"/>
            </w:tcBorders>
            <w:shd w:val="clear" w:color="000000" w:fill="DCE6F1"/>
            <w:vAlign w:val="center"/>
            <w:hideMark/>
          </w:tcPr>
          <w:p w14:paraId="5D9E9F93" w14:textId="77777777" w:rsidR="00A3067C" w:rsidRPr="00EF2BB1" w:rsidRDefault="00A3067C" w:rsidP="00A3067C">
            <w:pPr>
              <w:spacing w:after="0" w:line="240" w:lineRule="auto"/>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 eje</w:t>
            </w:r>
          </w:p>
          <w:p w14:paraId="4275A104" w14:textId="06614B9E" w:rsidR="0081244A" w:rsidRPr="00EF2BB1" w:rsidRDefault="00A3067C" w:rsidP="00A3067C">
            <w:pPr>
              <w:spacing w:after="0" w:line="240" w:lineRule="auto"/>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 xml:space="preserve"> pptal</w:t>
            </w:r>
          </w:p>
        </w:tc>
      </w:tr>
      <w:tr w:rsidR="0081244A" w:rsidRPr="00EF2BB1" w14:paraId="57557CB0" w14:textId="77777777" w:rsidTr="00EF2BB1">
        <w:trPr>
          <w:trHeight w:val="679"/>
        </w:trPr>
        <w:tc>
          <w:tcPr>
            <w:tcW w:w="1062" w:type="dxa"/>
            <w:tcBorders>
              <w:top w:val="nil"/>
              <w:left w:val="single" w:sz="4" w:space="0" w:color="auto"/>
              <w:bottom w:val="single" w:sz="4" w:space="0" w:color="auto"/>
              <w:right w:val="single" w:sz="4" w:space="0" w:color="auto"/>
            </w:tcBorders>
            <w:shd w:val="clear" w:color="auto" w:fill="auto"/>
            <w:noWrap/>
            <w:hideMark/>
          </w:tcPr>
          <w:p w14:paraId="14C0ADDA"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hAnsiTheme="minorHAnsi" w:cs="Arial"/>
                <w:sz w:val="14"/>
                <w:szCs w:val="14"/>
              </w:rPr>
              <w:t>11</w:t>
            </w:r>
          </w:p>
        </w:tc>
        <w:tc>
          <w:tcPr>
            <w:tcW w:w="1517" w:type="dxa"/>
            <w:tcBorders>
              <w:top w:val="nil"/>
              <w:left w:val="nil"/>
              <w:bottom w:val="single" w:sz="4" w:space="0" w:color="auto"/>
              <w:right w:val="single" w:sz="4" w:space="0" w:color="auto"/>
            </w:tcBorders>
            <w:shd w:val="clear" w:color="auto" w:fill="auto"/>
            <w:noWrap/>
            <w:hideMark/>
          </w:tcPr>
          <w:p w14:paraId="3EDA305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$ 73.458.261,00 </w:t>
            </w:r>
          </w:p>
        </w:tc>
        <w:tc>
          <w:tcPr>
            <w:tcW w:w="1516" w:type="dxa"/>
            <w:tcBorders>
              <w:top w:val="nil"/>
              <w:left w:val="nil"/>
              <w:bottom w:val="single" w:sz="4" w:space="0" w:color="auto"/>
              <w:right w:val="single" w:sz="4" w:space="0" w:color="auto"/>
            </w:tcBorders>
            <w:shd w:val="clear" w:color="auto" w:fill="auto"/>
            <w:noWrap/>
            <w:hideMark/>
          </w:tcPr>
          <w:p w14:paraId="537CDFD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   </w:t>
            </w:r>
          </w:p>
        </w:tc>
        <w:tc>
          <w:tcPr>
            <w:tcW w:w="1517" w:type="dxa"/>
            <w:tcBorders>
              <w:top w:val="nil"/>
              <w:left w:val="nil"/>
              <w:bottom w:val="single" w:sz="4" w:space="0" w:color="auto"/>
              <w:right w:val="single" w:sz="4" w:space="0" w:color="auto"/>
            </w:tcBorders>
            <w:shd w:val="clear" w:color="auto" w:fill="auto"/>
            <w:noWrap/>
            <w:hideMark/>
          </w:tcPr>
          <w:p w14:paraId="78A3B5A2"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w:t>
            </w:r>
          </w:p>
        </w:tc>
        <w:tc>
          <w:tcPr>
            <w:tcW w:w="1364" w:type="dxa"/>
            <w:tcBorders>
              <w:top w:val="nil"/>
              <w:left w:val="nil"/>
              <w:bottom w:val="single" w:sz="4" w:space="0" w:color="auto"/>
              <w:right w:val="single" w:sz="4" w:space="0" w:color="auto"/>
            </w:tcBorders>
            <w:shd w:val="clear" w:color="auto" w:fill="auto"/>
            <w:noWrap/>
            <w:hideMark/>
          </w:tcPr>
          <w:p w14:paraId="3B7BFE17"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   </w:t>
            </w:r>
          </w:p>
        </w:tc>
        <w:tc>
          <w:tcPr>
            <w:tcW w:w="1516" w:type="dxa"/>
            <w:tcBorders>
              <w:top w:val="nil"/>
              <w:left w:val="nil"/>
              <w:bottom w:val="single" w:sz="4" w:space="0" w:color="auto"/>
              <w:right w:val="single" w:sz="4" w:space="0" w:color="auto"/>
            </w:tcBorders>
            <w:shd w:val="clear" w:color="auto" w:fill="auto"/>
            <w:noWrap/>
            <w:hideMark/>
          </w:tcPr>
          <w:p w14:paraId="1ECF841C"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$ 73.458.261,00 </w:t>
            </w:r>
          </w:p>
        </w:tc>
        <w:tc>
          <w:tcPr>
            <w:tcW w:w="1062" w:type="dxa"/>
            <w:tcBorders>
              <w:top w:val="nil"/>
              <w:left w:val="nil"/>
              <w:bottom w:val="single" w:sz="4" w:space="0" w:color="auto"/>
              <w:right w:val="single" w:sz="4" w:space="0" w:color="auto"/>
            </w:tcBorders>
            <w:shd w:val="clear" w:color="auto" w:fill="auto"/>
            <w:noWrap/>
            <w:vAlign w:val="bottom"/>
            <w:hideMark/>
          </w:tcPr>
          <w:p w14:paraId="1A0BF227"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56C808ED" w14:textId="77777777" w:rsidTr="00EF2BB1">
        <w:trPr>
          <w:trHeight w:val="679"/>
        </w:trPr>
        <w:tc>
          <w:tcPr>
            <w:tcW w:w="1062" w:type="dxa"/>
            <w:tcBorders>
              <w:top w:val="nil"/>
              <w:left w:val="single" w:sz="4" w:space="0" w:color="auto"/>
              <w:bottom w:val="single" w:sz="4" w:space="0" w:color="auto"/>
              <w:right w:val="single" w:sz="4" w:space="0" w:color="auto"/>
            </w:tcBorders>
            <w:shd w:val="clear" w:color="auto" w:fill="auto"/>
            <w:noWrap/>
            <w:hideMark/>
          </w:tcPr>
          <w:p w14:paraId="059D4076"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hAnsiTheme="minorHAnsi" w:cs="Arial"/>
                <w:sz w:val="14"/>
                <w:szCs w:val="14"/>
              </w:rPr>
              <w:t>Nación</w:t>
            </w:r>
          </w:p>
        </w:tc>
        <w:tc>
          <w:tcPr>
            <w:tcW w:w="1517" w:type="dxa"/>
            <w:tcBorders>
              <w:top w:val="nil"/>
              <w:left w:val="nil"/>
              <w:bottom w:val="single" w:sz="4" w:space="0" w:color="auto"/>
              <w:right w:val="single" w:sz="4" w:space="0" w:color="auto"/>
            </w:tcBorders>
            <w:shd w:val="clear" w:color="auto" w:fill="auto"/>
            <w:noWrap/>
            <w:hideMark/>
          </w:tcPr>
          <w:p w14:paraId="7CBE9E25"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$ 73.458.261,00 </w:t>
            </w:r>
          </w:p>
        </w:tc>
        <w:tc>
          <w:tcPr>
            <w:tcW w:w="1516" w:type="dxa"/>
            <w:tcBorders>
              <w:top w:val="nil"/>
              <w:left w:val="nil"/>
              <w:bottom w:val="single" w:sz="4" w:space="0" w:color="auto"/>
              <w:right w:val="single" w:sz="4" w:space="0" w:color="auto"/>
            </w:tcBorders>
            <w:shd w:val="clear" w:color="auto" w:fill="auto"/>
            <w:noWrap/>
            <w:hideMark/>
          </w:tcPr>
          <w:p w14:paraId="37C5E2E2"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   </w:t>
            </w:r>
          </w:p>
        </w:tc>
        <w:tc>
          <w:tcPr>
            <w:tcW w:w="1517" w:type="dxa"/>
            <w:tcBorders>
              <w:top w:val="nil"/>
              <w:left w:val="nil"/>
              <w:bottom w:val="single" w:sz="4" w:space="0" w:color="auto"/>
              <w:right w:val="single" w:sz="4" w:space="0" w:color="auto"/>
            </w:tcBorders>
            <w:shd w:val="clear" w:color="auto" w:fill="auto"/>
            <w:noWrap/>
            <w:hideMark/>
          </w:tcPr>
          <w:p w14:paraId="3D9DD23E"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w:t>
            </w:r>
          </w:p>
        </w:tc>
        <w:tc>
          <w:tcPr>
            <w:tcW w:w="1364" w:type="dxa"/>
            <w:tcBorders>
              <w:top w:val="nil"/>
              <w:left w:val="nil"/>
              <w:bottom w:val="single" w:sz="4" w:space="0" w:color="auto"/>
              <w:right w:val="single" w:sz="4" w:space="0" w:color="auto"/>
            </w:tcBorders>
            <w:shd w:val="clear" w:color="auto" w:fill="auto"/>
            <w:noWrap/>
            <w:hideMark/>
          </w:tcPr>
          <w:p w14:paraId="6A975BB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   </w:t>
            </w:r>
          </w:p>
        </w:tc>
        <w:tc>
          <w:tcPr>
            <w:tcW w:w="1516" w:type="dxa"/>
            <w:tcBorders>
              <w:top w:val="nil"/>
              <w:left w:val="nil"/>
              <w:bottom w:val="single" w:sz="4" w:space="0" w:color="auto"/>
              <w:right w:val="single" w:sz="4" w:space="0" w:color="auto"/>
            </w:tcBorders>
            <w:shd w:val="clear" w:color="auto" w:fill="auto"/>
            <w:noWrap/>
            <w:hideMark/>
          </w:tcPr>
          <w:p w14:paraId="4BA5F7A9"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$ 73.458.261,00 </w:t>
            </w:r>
          </w:p>
        </w:tc>
        <w:tc>
          <w:tcPr>
            <w:tcW w:w="1062" w:type="dxa"/>
            <w:tcBorders>
              <w:top w:val="nil"/>
              <w:left w:val="nil"/>
              <w:bottom w:val="single" w:sz="4" w:space="0" w:color="auto"/>
              <w:right w:val="single" w:sz="4" w:space="0" w:color="auto"/>
            </w:tcBorders>
            <w:shd w:val="clear" w:color="auto" w:fill="auto"/>
            <w:noWrap/>
            <w:vAlign w:val="bottom"/>
            <w:hideMark/>
          </w:tcPr>
          <w:p w14:paraId="391ADE1E"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24D085CB" w14:textId="77777777" w:rsidTr="00EF2BB1">
        <w:trPr>
          <w:trHeight w:val="679"/>
        </w:trPr>
        <w:tc>
          <w:tcPr>
            <w:tcW w:w="1062" w:type="dxa"/>
            <w:tcBorders>
              <w:top w:val="nil"/>
              <w:left w:val="single" w:sz="4" w:space="0" w:color="auto"/>
              <w:bottom w:val="nil"/>
              <w:right w:val="single" w:sz="4" w:space="0" w:color="auto"/>
            </w:tcBorders>
            <w:shd w:val="clear" w:color="auto" w:fill="auto"/>
            <w:noWrap/>
            <w:hideMark/>
          </w:tcPr>
          <w:p w14:paraId="530B58BE"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hAnsiTheme="minorHAnsi" w:cs="Arial"/>
                <w:sz w:val="14"/>
                <w:szCs w:val="14"/>
              </w:rPr>
              <w:t>B-10-04-01</w:t>
            </w:r>
          </w:p>
        </w:tc>
        <w:tc>
          <w:tcPr>
            <w:tcW w:w="1517" w:type="dxa"/>
            <w:tcBorders>
              <w:top w:val="nil"/>
              <w:left w:val="nil"/>
              <w:bottom w:val="nil"/>
              <w:right w:val="single" w:sz="4" w:space="0" w:color="auto"/>
            </w:tcBorders>
            <w:shd w:val="clear" w:color="auto" w:fill="auto"/>
            <w:noWrap/>
            <w:hideMark/>
          </w:tcPr>
          <w:p w14:paraId="75585965"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$ 73.458.261,00 </w:t>
            </w:r>
          </w:p>
        </w:tc>
        <w:tc>
          <w:tcPr>
            <w:tcW w:w="1516" w:type="dxa"/>
            <w:tcBorders>
              <w:top w:val="nil"/>
              <w:left w:val="nil"/>
              <w:bottom w:val="nil"/>
              <w:right w:val="single" w:sz="4" w:space="0" w:color="auto"/>
            </w:tcBorders>
            <w:shd w:val="clear" w:color="auto" w:fill="auto"/>
            <w:noWrap/>
            <w:hideMark/>
          </w:tcPr>
          <w:p w14:paraId="596A78DE"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   </w:t>
            </w:r>
          </w:p>
        </w:tc>
        <w:tc>
          <w:tcPr>
            <w:tcW w:w="1517" w:type="dxa"/>
            <w:tcBorders>
              <w:top w:val="nil"/>
              <w:left w:val="nil"/>
              <w:bottom w:val="nil"/>
              <w:right w:val="single" w:sz="4" w:space="0" w:color="auto"/>
            </w:tcBorders>
            <w:shd w:val="clear" w:color="auto" w:fill="auto"/>
            <w:noWrap/>
            <w:hideMark/>
          </w:tcPr>
          <w:p w14:paraId="64ABBC2E"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w:t>
            </w:r>
          </w:p>
        </w:tc>
        <w:tc>
          <w:tcPr>
            <w:tcW w:w="1364" w:type="dxa"/>
            <w:tcBorders>
              <w:top w:val="nil"/>
              <w:left w:val="nil"/>
              <w:bottom w:val="nil"/>
              <w:right w:val="single" w:sz="4" w:space="0" w:color="auto"/>
            </w:tcBorders>
            <w:shd w:val="clear" w:color="auto" w:fill="auto"/>
            <w:noWrap/>
            <w:hideMark/>
          </w:tcPr>
          <w:p w14:paraId="2B5F2141"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   </w:t>
            </w:r>
          </w:p>
        </w:tc>
        <w:tc>
          <w:tcPr>
            <w:tcW w:w="1516" w:type="dxa"/>
            <w:tcBorders>
              <w:top w:val="nil"/>
              <w:left w:val="nil"/>
              <w:bottom w:val="nil"/>
              <w:right w:val="single" w:sz="4" w:space="0" w:color="auto"/>
            </w:tcBorders>
            <w:shd w:val="clear" w:color="auto" w:fill="auto"/>
            <w:noWrap/>
            <w:hideMark/>
          </w:tcPr>
          <w:p w14:paraId="7B8B8DB5"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$ 73.458.261,00 </w:t>
            </w:r>
          </w:p>
        </w:tc>
        <w:tc>
          <w:tcPr>
            <w:tcW w:w="1062" w:type="dxa"/>
            <w:tcBorders>
              <w:top w:val="nil"/>
              <w:left w:val="nil"/>
              <w:bottom w:val="nil"/>
              <w:right w:val="single" w:sz="4" w:space="0" w:color="auto"/>
            </w:tcBorders>
            <w:shd w:val="clear" w:color="auto" w:fill="auto"/>
            <w:noWrap/>
            <w:vAlign w:val="bottom"/>
            <w:hideMark/>
          </w:tcPr>
          <w:p w14:paraId="33C84374"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eastAsia="Times New Roman" w:hAnsiTheme="minorHAnsi" w:cs="Arial"/>
                <w:sz w:val="14"/>
                <w:szCs w:val="14"/>
                <w:lang w:eastAsia="es-CO"/>
              </w:rPr>
              <w:t> </w:t>
            </w:r>
          </w:p>
        </w:tc>
      </w:tr>
      <w:tr w:rsidR="0081244A" w:rsidRPr="00EF2BB1" w14:paraId="18373955" w14:textId="77777777" w:rsidTr="00EF2BB1">
        <w:trPr>
          <w:trHeight w:val="679"/>
        </w:trPr>
        <w:tc>
          <w:tcPr>
            <w:tcW w:w="1062"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6EA98F9D"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eastAsia="Times New Roman" w:hAnsiTheme="minorHAnsi" w:cs="Arial"/>
                <w:bCs/>
                <w:sz w:val="14"/>
                <w:szCs w:val="14"/>
                <w:lang w:eastAsia="es-CO"/>
              </w:rPr>
              <w:t>TOTAL</w:t>
            </w:r>
          </w:p>
        </w:tc>
        <w:tc>
          <w:tcPr>
            <w:tcW w:w="1517" w:type="dxa"/>
            <w:tcBorders>
              <w:top w:val="nil"/>
              <w:left w:val="nil"/>
              <w:bottom w:val="single" w:sz="4" w:space="0" w:color="auto"/>
              <w:right w:val="single" w:sz="4" w:space="0" w:color="auto"/>
            </w:tcBorders>
            <w:shd w:val="clear" w:color="auto" w:fill="E2EFD9" w:themeFill="accent6" w:themeFillTint="33"/>
            <w:noWrap/>
          </w:tcPr>
          <w:p w14:paraId="79F77630" w14:textId="77777777" w:rsidR="0081244A" w:rsidRPr="00EF2BB1" w:rsidRDefault="0081244A" w:rsidP="0081244A">
            <w:pPr>
              <w:spacing w:after="0" w:line="240" w:lineRule="auto"/>
              <w:jc w:val="center"/>
              <w:rPr>
                <w:rFonts w:asciiTheme="minorHAnsi" w:hAnsiTheme="minorHAnsi" w:cs="Arial"/>
                <w:sz w:val="14"/>
                <w:szCs w:val="14"/>
              </w:rPr>
            </w:pPr>
          </w:p>
          <w:p w14:paraId="257E0EE4"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$ 73.458.261,00 </w:t>
            </w:r>
          </w:p>
        </w:tc>
        <w:tc>
          <w:tcPr>
            <w:tcW w:w="1516" w:type="dxa"/>
            <w:tcBorders>
              <w:top w:val="nil"/>
              <w:left w:val="nil"/>
              <w:bottom w:val="single" w:sz="4" w:space="0" w:color="auto"/>
              <w:right w:val="single" w:sz="4" w:space="0" w:color="auto"/>
            </w:tcBorders>
            <w:shd w:val="clear" w:color="auto" w:fill="E2EFD9" w:themeFill="accent6" w:themeFillTint="33"/>
            <w:noWrap/>
          </w:tcPr>
          <w:p w14:paraId="700E199E"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p>
          <w:p w14:paraId="67F9A59A"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w:t>
            </w:r>
          </w:p>
        </w:tc>
        <w:tc>
          <w:tcPr>
            <w:tcW w:w="1517" w:type="dxa"/>
            <w:tcBorders>
              <w:top w:val="nil"/>
              <w:left w:val="nil"/>
              <w:bottom w:val="single" w:sz="4" w:space="0" w:color="auto"/>
              <w:right w:val="single" w:sz="4" w:space="0" w:color="auto"/>
            </w:tcBorders>
            <w:shd w:val="clear" w:color="auto" w:fill="E2EFD9" w:themeFill="accent6" w:themeFillTint="33"/>
            <w:noWrap/>
          </w:tcPr>
          <w:p w14:paraId="6F52F1AA" w14:textId="77777777" w:rsidR="0081244A" w:rsidRPr="00EF2BB1" w:rsidRDefault="0081244A" w:rsidP="0081244A">
            <w:pPr>
              <w:spacing w:after="0" w:line="240" w:lineRule="auto"/>
              <w:jc w:val="center"/>
              <w:rPr>
                <w:rFonts w:asciiTheme="minorHAnsi" w:hAnsiTheme="minorHAnsi" w:cs="Arial"/>
                <w:sz w:val="14"/>
                <w:szCs w:val="14"/>
              </w:rPr>
            </w:pPr>
          </w:p>
          <w:p w14:paraId="5C0DF61A"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w:t>
            </w:r>
          </w:p>
        </w:tc>
        <w:tc>
          <w:tcPr>
            <w:tcW w:w="1364" w:type="dxa"/>
            <w:tcBorders>
              <w:top w:val="nil"/>
              <w:left w:val="nil"/>
              <w:bottom w:val="single" w:sz="4" w:space="0" w:color="auto"/>
              <w:right w:val="single" w:sz="4" w:space="0" w:color="auto"/>
            </w:tcBorders>
            <w:shd w:val="clear" w:color="auto" w:fill="E2EFD9" w:themeFill="accent6" w:themeFillTint="33"/>
            <w:noWrap/>
          </w:tcPr>
          <w:p w14:paraId="1EA71A4A"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xml:space="preserve">  $ -</w:t>
            </w:r>
          </w:p>
        </w:tc>
        <w:tc>
          <w:tcPr>
            <w:tcW w:w="1516" w:type="dxa"/>
            <w:tcBorders>
              <w:top w:val="nil"/>
              <w:left w:val="nil"/>
              <w:bottom w:val="single" w:sz="4" w:space="0" w:color="auto"/>
              <w:right w:val="single" w:sz="4" w:space="0" w:color="auto"/>
            </w:tcBorders>
            <w:shd w:val="clear" w:color="auto" w:fill="E2EFD9" w:themeFill="accent6" w:themeFillTint="33"/>
            <w:noWrap/>
          </w:tcPr>
          <w:p w14:paraId="0BA8505E" w14:textId="77777777" w:rsidR="0081244A" w:rsidRPr="00EF2BB1" w:rsidRDefault="0081244A" w:rsidP="0081244A">
            <w:pPr>
              <w:spacing w:after="0" w:line="240" w:lineRule="auto"/>
              <w:jc w:val="center"/>
              <w:rPr>
                <w:rFonts w:asciiTheme="minorHAnsi" w:hAnsiTheme="minorHAnsi" w:cs="Arial"/>
                <w:sz w:val="14"/>
                <w:szCs w:val="14"/>
              </w:rPr>
            </w:pPr>
          </w:p>
          <w:p w14:paraId="531FE490" w14:textId="77777777" w:rsidR="0081244A" w:rsidRPr="00EF2BB1" w:rsidRDefault="0081244A" w:rsidP="0081244A">
            <w:pPr>
              <w:spacing w:after="0" w:line="240" w:lineRule="auto"/>
              <w:rPr>
                <w:rFonts w:asciiTheme="minorHAnsi" w:eastAsia="Times New Roman" w:hAnsiTheme="minorHAnsi" w:cs="Arial"/>
                <w:sz w:val="14"/>
                <w:szCs w:val="14"/>
                <w:lang w:eastAsia="es-CO"/>
              </w:rPr>
            </w:pPr>
            <w:r w:rsidRPr="00EF2BB1">
              <w:rPr>
                <w:rFonts w:asciiTheme="minorHAnsi" w:hAnsiTheme="minorHAnsi" w:cs="Arial"/>
                <w:sz w:val="14"/>
                <w:szCs w:val="14"/>
              </w:rPr>
              <w:t>$ 73.458.261,00</w:t>
            </w:r>
          </w:p>
        </w:tc>
        <w:tc>
          <w:tcPr>
            <w:tcW w:w="1062" w:type="dxa"/>
            <w:tcBorders>
              <w:top w:val="nil"/>
              <w:left w:val="nil"/>
              <w:bottom w:val="single" w:sz="4" w:space="0" w:color="auto"/>
              <w:right w:val="single" w:sz="4" w:space="0" w:color="auto"/>
            </w:tcBorders>
            <w:shd w:val="clear" w:color="auto" w:fill="E2EFD9" w:themeFill="accent6" w:themeFillTint="33"/>
            <w:noWrap/>
          </w:tcPr>
          <w:p w14:paraId="09904DEB" w14:textId="77777777" w:rsidR="0081244A" w:rsidRPr="00EF2BB1" w:rsidRDefault="0081244A" w:rsidP="0081244A">
            <w:pPr>
              <w:spacing w:after="0" w:line="240" w:lineRule="auto"/>
              <w:jc w:val="center"/>
              <w:rPr>
                <w:rFonts w:asciiTheme="minorHAnsi" w:hAnsiTheme="minorHAnsi" w:cs="Arial"/>
                <w:sz w:val="14"/>
                <w:szCs w:val="14"/>
              </w:rPr>
            </w:pPr>
          </w:p>
          <w:p w14:paraId="0009EF8A" w14:textId="77777777" w:rsidR="0081244A" w:rsidRPr="00EF2BB1" w:rsidRDefault="0081244A" w:rsidP="0081244A">
            <w:pPr>
              <w:spacing w:after="0" w:line="240" w:lineRule="auto"/>
              <w:jc w:val="center"/>
              <w:rPr>
                <w:rFonts w:asciiTheme="minorHAnsi" w:eastAsia="Times New Roman" w:hAnsiTheme="minorHAnsi" w:cs="Arial"/>
                <w:sz w:val="14"/>
                <w:szCs w:val="14"/>
                <w:lang w:eastAsia="es-CO"/>
              </w:rPr>
            </w:pPr>
            <w:r w:rsidRPr="00EF2BB1">
              <w:rPr>
                <w:rFonts w:asciiTheme="minorHAnsi" w:hAnsiTheme="minorHAnsi" w:cs="Arial"/>
                <w:sz w:val="14"/>
                <w:szCs w:val="14"/>
              </w:rPr>
              <w:t>0%</w:t>
            </w:r>
          </w:p>
        </w:tc>
      </w:tr>
    </w:tbl>
    <w:p w14:paraId="199F2E33" w14:textId="1677561A" w:rsidR="0081244A" w:rsidRDefault="0081244A" w:rsidP="0081244A">
      <w:pPr>
        <w:rPr>
          <w:rFonts w:asciiTheme="minorHAnsi" w:hAnsiTheme="minorHAnsi" w:cs="Arial"/>
        </w:rPr>
      </w:pPr>
    </w:p>
    <w:p w14:paraId="7B2ECFF3" w14:textId="4DEC996F" w:rsidR="00EF2BB1" w:rsidRDefault="00EF2BB1" w:rsidP="0081244A">
      <w:pPr>
        <w:rPr>
          <w:rFonts w:asciiTheme="minorHAnsi" w:hAnsiTheme="minorHAnsi" w:cs="Arial"/>
        </w:rPr>
      </w:pPr>
    </w:p>
    <w:p w14:paraId="08C7106B" w14:textId="041C3F66" w:rsidR="00EF2BB1" w:rsidRDefault="00EF2BB1" w:rsidP="0081244A">
      <w:pPr>
        <w:rPr>
          <w:rFonts w:asciiTheme="minorHAnsi" w:hAnsiTheme="minorHAnsi" w:cs="Arial"/>
        </w:rPr>
      </w:pPr>
    </w:p>
    <w:p w14:paraId="4AB8CE4C" w14:textId="60F3CA9E" w:rsidR="00EF2BB1" w:rsidRDefault="00EF2BB1" w:rsidP="0081244A">
      <w:pPr>
        <w:rPr>
          <w:rFonts w:asciiTheme="minorHAnsi" w:hAnsiTheme="minorHAnsi" w:cs="Arial"/>
        </w:rPr>
      </w:pPr>
    </w:p>
    <w:p w14:paraId="03B105DD" w14:textId="24001F40" w:rsidR="00EF2BB1" w:rsidRDefault="00EF2BB1" w:rsidP="0081244A">
      <w:pPr>
        <w:rPr>
          <w:rFonts w:asciiTheme="minorHAnsi" w:hAnsiTheme="minorHAnsi" w:cs="Arial"/>
        </w:rPr>
      </w:pPr>
    </w:p>
    <w:p w14:paraId="5FA0808E" w14:textId="77777777" w:rsidR="00EF2BB1" w:rsidRPr="00EF2BB1" w:rsidRDefault="00EF2BB1" w:rsidP="0081244A">
      <w:pPr>
        <w:rPr>
          <w:rFonts w:asciiTheme="minorHAnsi" w:hAnsiTheme="minorHAnsi" w:cs="Arial"/>
        </w:rPr>
      </w:pPr>
    </w:p>
    <w:p w14:paraId="0ABC2421" w14:textId="792198FA" w:rsidR="0081244A" w:rsidRPr="00EF2BB1" w:rsidRDefault="0081244A" w:rsidP="0081244A">
      <w:pPr>
        <w:pStyle w:val="Ttulo3"/>
        <w:rPr>
          <w:rFonts w:asciiTheme="minorHAnsi" w:hAnsiTheme="minorHAnsi"/>
        </w:rPr>
      </w:pPr>
      <w:bookmarkStart w:id="8" w:name="_Toc101300635"/>
      <w:r w:rsidRPr="00EF2BB1">
        <w:rPr>
          <w:rFonts w:asciiTheme="minorHAnsi" w:eastAsiaTheme="majorEastAsia" w:hAnsiTheme="minorHAnsi"/>
          <w:bCs w:val="0"/>
          <w:color w:val="002060"/>
          <w:szCs w:val="24"/>
        </w:rPr>
        <w:t xml:space="preserve">Reporte </w:t>
      </w:r>
      <w:r w:rsidR="00A3067C" w:rsidRPr="00EF2BB1">
        <w:rPr>
          <w:rFonts w:asciiTheme="minorHAnsi" w:eastAsiaTheme="majorEastAsia" w:hAnsiTheme="minorHAnsi"/>
          <w:bCs w:val="0"/>
          <w:color w:val="002060"/>
          <w:szCs w:val="24"/>
        </w:rPr>
        <w:t>r</w:t>
      </w:r>
      <w:r w:rsidRPr="00EF2BB1">
        <w:rPr>
          <w:rFonts w:asciiTheme="minorHAnsi" w:eastAsiaTheme="majorEastAsia" w:hAnsiTheme="minorHAnsi"/>
          <w:bCs w:val="0"/>
          <w:color w:val="002060"/>
          <w:szCs w:val="24"/>
        </w:rPr>
        <w:t xml:space="preserve">eservas </w:t>
      </w:r>
      <w:r w:rsidR="00A3067C" w:rsidRPr="00EF2BB1">
        <w:rPr>
          <w:rFonts w:asciiTheme="minorHAnsi" w:eastAsiaTheme="majorEastAsia" w:hAnsiTheme="minorHAnsi"/>
          <w:bCs w:val="0"/>
          <w:color w:val="002060"/>
          <w:szCs w:val="24"/>
        </w:rPr>
        <w:t>p</w:t>
      </w:r>
      <w:r w:rsidRPr="00EF2BB1">
        <w:rPr>
          <w:rFonts w:asciiTheme="minorHAnsi" w:eastAsiaTheme="majorEastAsia" w:hAnsiTheme="minorHAnsi"/>
          <w:bCs w:val="0"/>
          <w:color w:val="002060"/>
          <w:szCs w:val="24"/>
        </w:rPr>
        <w:t xml:space="preserve">resupuestales 2021 a corte 31 de marzo </w:t>
      </w:r>
      <w:r w:rsidRPr="00EF2BB1">
        <w:rPr>
          <w:rFonts w:asciiTheme="minorHAnsi" w:hAnsiTheme="minorHAnsi"/>
          <w:color w:val="002060"/>
          <w:szCs w:val="24"/>
        </w:rPr>
        <w:t>2022</w:t>
      </w:r>
      <w:bookmarkEnd w:id="8"/>
      <w:r w:rsidRPr="00EF2BB1">
        <w:rPr>
          <w:rFonts w:asciiTheme="minorHAnsi" w:eastAsiaTheme="majorEastAsia" w:hAnsiTheme="minorHAnsi"/>
          <w:bCs w:val="0"/>
          <w:color w:val="002060"/>
          <w:szCs w:val="24"/>
        </w:rPr>
        <w:t xml:space="preserve">                                                 </w:t>
      </w:r>
    </w:p>
    <w:p w14:paraId="7232D0F7" w14:textId="77777777" w:rsidR="007668B8" w:rsidRPr="00EF2BB1" w:rsidRDefault="007668B8" w:rsidP="0081244A">
      <w:pPr>
        <w:rPr>
          <w:rFonts w:asciiTheme="minorHAnsi" w:hAnsiTheme="minorHAnsi" w:cs="Arial"/>
        </w:rPr>
      </w:pPr>
    </w:p>
    <w:p w14:paraId="7B60C98A" w14:textId="228784F3" w:rsidR="0081244A" w:rsidRPr="00EF2BB1" w:rsidRDefault="0081244A" w:rsidP="0081244A">
      <w:pPr>
        <w:rPr>
          <w:rFonts w:asciiTheme="minorHAnsi" w:eastAsiaTheme="majorEastAsia" w:hAnsiTheme="minorHAnsi" w:cs="Arial"/>
          <w:color w:val="000000" w:themeColor="text1"/>
          <w:sz w:val="20"/>
          <w:szCs w:val="20"/>
          <w:lang w:val="es-ES" w:eastAsia="es-CO"/>
        </w:rPr>
      </w:pPr>
      <w:r w:rsidRPr="00EF2BB1">
        <w:rPr>
          <w:rFonts w:asciiTheme="minorHAnsi" w:eastAsia="Arial" w:hAnsiTheme="minorHAnsi" w:cs="Arial"/>
          <w:color w:val="000000" w:themeColor="text1"/>
          <w:sz w:val="20"/>
          <w:szCs w:val="20"/>
          <w:lang w:val="es-ES" w:eastAsia="es-CO"/>
        </w:rPr>
        <w:t xml:space="preserve">Composición de las reservas presupuestales tienen un valor por utilizar de </w:t>
      </w:r>
      <w:r w:rsidRPr="00EF2BB1">
        <w:rPr>
          <w:rFonts w:asciiTheme="minorHAnsi" w:eastAsiaTheme="majorEastAsia" w:hAnsiTheme="minorHAnsi" w:cs="Arial"/>
          <w:color w:val="002060"/>
          <w:sz w:val="20"/>
          <w:szCs w:val="20"/>
          <w:lang w:val="es-ES" w:eastAsia="es-CO"/>
        </w:rPr>
        <w:t>$ 608.232.326</w:t>
      </w:r>
      <w:r w:rsidRPr="00EF2BB1">
        <w:rPr>
          <w:rFonts w:asciiTheme="minorHAnsi" w:eastAsiaTheme="majorEastAsia" w:hAnsiTheme="minorHAnsi" w:cs="Arial"/>
          <w:color w:val="002060"/>
          <w:szCs w:val="24"/>
          <w:lang w:val="es-ES" w:eastAsia="es-CO"/>
        </w:rPr>
        <w:t>,</w:t>
      </w:r>
      <w:r w:rsidRPr="00EF2BB1">
        <w:rPr>
          <w:rFonts w:asciiTheme="minorHAnsi" w:eastAsiaTheme="majorEastAsia" w:hAnsiTheme="minorHAnsi" w:cs="Arial"/>
          <w:color w:val="002060"/>
          <w:sz w:val="16"/>
          <w:szCs w:val="16"/>
          <w:lang w:val="es-ES" w:eastAsia="es-CO"/>
        </w:rPr>
        <w:t>20</w:t>
      </w:r>
      <w:r w:rsidR="00A3067C" w:rsidRPr="00EF2BB1">
        <w:rPr>
          <w:rFonts w:asciiTheme="minorHAnsi" w:eastAsiaTheme="majorEastAsia" w:hAnsiTheme="minorHAnsi" w:cs="Arial"/>
          <w:color w:val="002060"/>
          <w:sz w:val="16"/>
          <w:szCs w:val="16"/>
          <w:lang w:val="es-ES" w:eastAsia="es-CO"/>
        </w:rPr>
        <w:t>.</w:t>
      </w:r>
      <w:r w:rsidRPr="00EF2BB1">
        <w:rPr>
          <w:rFonts w:asciiTheme="minorHAnsi" w:eastAsia="Times New Roman" w:hAnsiTheme="minorHAnsi" w:cs="Arial"/>
          <w:b/>
          <w:bCs/>
          <w:sz w:val="22"/>
          <w:lang w:eastAsia="es-CO"/>
        </w:rPr>
        <w:t xml:space="preserve"> </w:t>
      </w:r>
      <w:r w:rsidR="00A3067C" w:rsidRPr="00EF2BB1">
        <w:rPr>
          <w:rFonts w:asciiTheme="minorHAnsi" w:eastAsia="Times New Roman" w:hAnsiTheme="minorHAnsi" w:cs="Arial"/>
          <w:sz w:val="22"/>
          <w:lang w:eastAsia="es-CO"/>
        </w:rPr>
        <w:t xml:space="preserve">En la </w:t>
      </w:r>
      <w:r w:rsidR="00CB1382" w:rsidRPr="00EF2BB1">
        <w:rPr>
          <w:rFonts w:asciiTheme="minorHAnsi" w:eastAsiaTheme="majorEastAsia" w:hAnsiTheme="minorHAnsi" w:cs="Arial"/>
          <w:color w:val="000000" w:themeColor="text1"/>
          <w:sz w:val="20"/>
          <w:szCs w:val="20"/>
          <w:lang w:val="es-ES" w:eastAsia="es-CO"/>
        </w:rPr>
        <w:t>Tabla 12</w:t>
      </w:r>
      <w:r w:rsidRPr="00EF2BB1">
        <w:rPr>
          <w:rFonts w:asciiTheme="minorHAnsi" w:eastAsiaTheme="majorEastAsia" w:hAnsiTheme="minorHAnsi" w:cs="Arial"/>
          <w:color w:val="000000" w:themeColor="text1"/>
          <w:sz w:val="20"/>
          <w:szCs w:val="20"/>
          <w:lang w:val="es-ES" w:eastAsia="es-CO"/>
        </w:rPr>
        <w:t xml:space="preserve"> se registra la información de las reservas.</w:t>
      </w:r>
    </w:p>
    <w:p w14:paraId="1FB8945D" w14:textId="03EF26F1" w:rsidR="00A3067C" w:rsidRPr="00EF2BB1" w:rsidRDefault="0081244A" w:rsidP="0081244A">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CB1382" w:rsidRPr="00EF2BB1">
        <w:rPr>
          <w:rFonts w:asciiTheme="minorHAnsi" w:eastAsiaTheme="majorEastAsia" w:hAnsiTheme="minorHAnsi" w:cs="Arial"/>
          <w:b/>
          <w:bCs/>
          <w:color w:val="000000" w:themeColor="text1"/>
          <w:sz w:val="18"/>
          <w:szCs w:val="18"/>
          <w:lang w:val="es-ES" w:eastAsia="es-CO"/>
        </w:rPr>
        <w:t>12</w:t>
      </w:r>
      <w:r w:rsidRPr="00EF2BB1">
        <w:rPr>
          <w:rFonts w:asciiTheme="minorHAnsi" w:eastAsiaTheme="majorEastAsia" w:hAnsiTheme="minorHAnsi" w:cs="Arial"/>
          <w:b/>
          <w:bCs/>
          <w:color w:val="000000" w:themeColor="text1"/>
          <w:sz w:val="18"/>
          <w:szCs w:val="18"/>
          <w:lang w:val="es-ES" w:eastAsia="es-CO"/>
        </w:rPr>
        <w:t xml:space="preserve"> </w:t>
      </w:r>
    </w:p>
    <w:p w14:paraId="4B20B01D" w14:textId="29E180F2" w:rsidR="0081244A" w:rsidRPr="00EF2BB1" w:rsidRDefault="0081244A" w:rsidP="0081244A">
      <w:pPr>
        <w:rPr>
          <w:rFonts w:asciiTheme="minorHAnsi" w:eastAsiaTheme="majorEastAsia" w:hAnsiTheme="minorHAnsi" w:cs="Arial"/>
          <w:i/>
          <w:iCs/>
          <w:color w:val="000000" w:themeColor="text1"/>
          <w:sz w:val="18"/>
          <w:szCs w:val="18"/>
          <w:lang w:val="es-ES" w:eastAsia="es-CO"/>
        </w:rPr>
      </w:pPr>
      <w:r w:rsidRPr="00EF2BB1">
        <w:rPr>
          <w:rFonts w:asciiTheme="minorHAnsi" w:eastAsiaTheme="majorEastAsia" w:hAnsiTheme="minorHAnsi" w:cs="Arial"/>
          <w:i/>
          <w:iCs/>
          <w:color w:val="000000" w:themeColor="text1"/>
          <w:sz w:val="18"/>
          <w:szCs w:val="18"/>
          <w:lang w:val="es-ES" w:eastAsia="es-CO"/>
        </w:rPr>
        <w:t xml:space="preserve">Reporte </w:t>
      </w:r>
      <w:r w:rsidR="00A3067C" w:rsidRPr="00EF2BB1">
        <w:rPr>
          <w:rFonts w:asciiTheme="minorHAnsi" w:eastAsiaTheme="majorEastAsia" w:hAnsiTheme="minorHAnsi" w:cs="Arial"/>
          <w:i/>
          <w:iCs/>
          <w:color w:val="000000" w:themeColor="text1"/>
          <w:sz w:val="18"/>
          <w:szCs w:val="18"/>
          <w:lang w:val="es-ES" w:eastAsia="es-CO"/>
        </w:rPr>
        <w:t>r</w:t>
      </w:r>
      <w:r w:rsidRPr="00EF2BB1">
        <w:rPr>
          <w:rFonts w:asciiTheme="minorHAnsi" w:eastAsiaTheme="majorEastAsia" w:hAnsiTheme="minorHAnsi" w:cs="Arial"/>
          <w:i/>
          <w:iCs/>
          <w:color w:val="000000" w:themeColor="text1"/>
          <w:sz w:val="18"/>
          <w:szCs w:val="18"/>
          <w:lang w:val="es-ES" w:eastAsia="es-CO"/>
        </w:rPr>
        <w:t>eservas I</w:t>
      </w:r>
      <w:r w:rsidR="00A3067C" w:rsidRPr="00EF2BB1">
        <w:rPr>
          <w:rFonts w:asciiTheme="minorHAnsi" w:eastAsiaTheme="majorEastAsia" w:hAnsiTheme="minorHAnsi" w:cs="Arial"/>
          <w:i/>
          <w:iCs/>
          <w:color w:val="000000" w:themeColor="text1"/>
          <w:sz w:val="18"/>
          <w:szCs w:val="18"/>
          <w:lang w:val="es-ES" w:eastAsia="es-CO"/>
        </w:rPr>
        <w:t>deam</w:t>
      </w:r>
      <w:r w:rsidRPr="00EF2BB1">
        <w:rPr>
          <w:rFonts w:asciiTheme="minorHAnsi" w:eastAsiaTheme="majorEastAsia" w:hAnsiTheme="minorHAnsi" w:cs="Arial"/>
          <w:i/>
          <w:iCs/>
          <w:color w:val="000000" w:themeColor="text1"/>
          <w:sz w:val="18"/>
          <w:szCs w:val="18"/>
          <w:lang w:val="es-ES" w:eastAsia="es-CO"/>
        </w:rPr>
        <w:t xml:space="preserve">- </w:t>
      </w:r>
      <w:r w:rsidR="00A3067C" w:rsidRPr="00EF2BB1">
        <w:rPr>
          <w:rFonts w:asciiTheme="minorHAnsi" w:eastAsiaTheme="majorEastAsia" w:hAnsiTheme="minorHAnsi" w:cs="Arial"/>
          <w:i/>
          <w:iCs/>
          <w:color w:val="000000" w:themeColor="text1"/>
          <w:sz w:val="18"/>
          <w:szCs w:val="18"/>
          <w:lang w:val="es-ES" w:eastAsia="es-CO"/>
        </w:rPr>
        <w:t>p</w:t>
      </w:r>
      <w:r w:rsidRPr="00EF2BB1">
        <w:rPr>
          <w:rFonts w:asciiTheme="minorHAnsi" w:eastAsiaTheme="majorEastAsia" w:hAnsiTheme="minorHAnsi" w:cs="Arial"/>
          <w:i/>
          <w:iCs/>
          <w:color w:val="000000" w:themeColor="text1"/>
          <w:sz w:val="18"/>
          <w:szCs w:val="18"/>
          <w:lang w:val="es-ES" w:eastAsia="es-CO"/>
        </w:rPr>
        <w:t xml:space="preserve">rimer </w:t>
      </w:r>
      <w:r w:rsidR="00A3067C" w:rsidRPr="00EF2BB1">
        <w:rPr>
          <w:rFonts w:asciiTheme="minorHAnsi" w:eastAsiaTheme="majorEastAsia" w:hAnsiTheme="minorHAnsi" w:cs="Arial"/>
          <w:i/>
          <w:iCs/>
          <w:color w:val="000000" w:themeColor="text1"/>
          <w:sz w:val="18"/>
          <w:szCs w:val="18"/>
          <w:lang w:val="es-ES" w:eastAsia="es-CO"/>
        </w:rPr>
        <w:t>t</w:t>
      </w:r>
      <w:r w:rsidRPr="00EF2BB1">
        <w:rPr>
          <w:rFonts w:asciiTheme="minorHAnsi" w:eastAsiaTheme="majorEastAsia" w:hAnsiTheme="minorHAnsi" w:cs="Arial"/>
          <w:i/>
          <w:iCs/>
          <w:color w:val="000000" w:themeColor="text1"/>
          <w:sz w:val="18"/>
          <w:szCs w:val="18"/>
          <w:lang w:val="es-ES" w:eastAsia="es-CO"/>
        </w:rPr>
        <w:t xml:space="preserve">rimestre </w:t>
      </w:r>
      <w:r w:rsidR="00A3067C" w:rsidRPr="00EF2BB1">
        <w:rPr>
          <w:rFonts w:asciiTheme="minorHAnsi" w:eastAsiaTheme="majorEastAsia" w:hAnsiTheme="minorHAnsi" w:cs="Arial"/>
          <w:i/>
          <w:iCs/>
          <w:color w:val="000000" w:themeColor="text1"/>
          <w:sz w:val="18"/>
          <w:szCs w:val="18"/>
          <w:lang w:val="es-ES" w:eastAsia="es-CO"/>
        </w:rPr>
        <w:t>a</w:t>
      </w:r>
      <w:r w:rsidRPr="00EF2BB1">
        <w:rPr>
          <w:rFonts w:asciiTheme="minorHAnsi" w:eastAsiaTheme="majorEastAsia" w:hAnsiTheme="minorHAnsi" w:cs="Arial"/>
          <w:i/>
          <w:iCs/>
          <w:color w:val="000000" w:themeColor="text1"/>
          <w:sz w:val="18"/>
          <w:szCs w:val="18"/>
          <w:lang w:val="es-ES" w:eastAsia="es-CO"/>
        </w:rPr>
        <w:t>ño 2022</w:t>
      </w: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760"/>
        <w:gridCol w:w="1320"/>
        <w:gridCol w:w="1380"/>
        <w:gridCol w:w="1300"/>
      </w:tblGrid>
      <w:tr w:rsidR="0081244A" w:rsidRPr="00EF2BB1" w14:paraId="09328EE6" w14:textId="77777777" w:rsidTr="007668B8">
        <w:trPr>
          <w:trHeight w:val="341"/>
        </w:trPr>
        <w:tc>
          <w:tcPr>
            <w:tcW w:w="3261" w:type="dxa"/>
            <w:shd w:val="clear" w:color="D9E1F2" w:fill="D9E1F2"/>
            <w:noWrap/>
            <w:vAlign w:val="center"/>
            <w:hideMark/>
          </w:tcPr>
          <w:p w14:paraId="4011217A" w14:textId="036EA93C"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D</w:t>
            </w:r>
            <w:r w:rsidR="00A3067C" w:rsidRPr="00EF2BB1">
              <w:rPr>
                <w:rFonts w:asciiTheme="minorHAnsi" w:eastAsia="Times New Roman" w:hAnsiTheme="minorHAnsi" w:cs="Arial"/>
                <w:b/>
                <w:bCs/>
                <w:color w:val="000000"/>
                <w:sz w:val="16"/>
                <w:szCs w:val="16"/>
                <w:lang w:eastAsia="es-CO"/>
              </w:rPr>
              <w:t>ependencia</w:t>
            </w:r>
          </w:p>
        </w:tc>
        <w:tc>
          <w:tcPr>
            <w:tcW w:w="1760" w:type="dxa"/>
            <w:shd w:val="clear" w:color="D9E1F2" w:fill="D9E1F2"/>
            <w:vAlign w:val="center"/>
            <w:hideMark/>
          </w:tcPr>
          <w:p w14:paraId="6C3E1019" w14:textId="410680DE"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Suma de </w:t>
            </w:r>
            <w:r w:rsidR="00A3067C" w:rsidRPr="00EF2BB1">
              <w:rPr>
                <w:rFonts w:asciiTheme="minorHAnsi" w:eastAsia="Times New Roman" w:hAnsiTheme="minorHAnsi" w:cs="Arial"/>
                <w:b/>
                <w:bCs/>
                <w:color w:val="000000"/>
                <w:sz w:val="16"/>
                <w:szCs w:val="16"/>
                <w:lang w:eastAsia="es-CO"/>
              </w:rPr>
              <w:t>s</w:t>
            </w:r>
            <w:r w:rsidRPr="00EF2BB1">
              <w:rPr>
                <w:rFonts w:asciiTheme="minorHAnsi" w:eastAsia="Times New Roman" w:hAnsiTheme="minorHAnsi" w:cs="Arial"/>
                <w:b/>
                <w:bCs/>
                <w:color w:val="000000"/>
                <w:sz w:val="16"/>
                <w:szCs w:val="16"/>
                <w:lang w:eastAsia="es-CO"/>
              </w:rPr>
              <w:t xml:space="preserve">aldo por </w:t>
            </w:r>
            <w:r w:rsidR="00A3067C" w:rsidRPr="00EF2BB1">
              <w:rPr>
                <w:rFonts w:asciiTheme="minorHAnsi" w:eastAsia="Times New Roman" w:hAnsiTheme="minorHAnsi" w:cs="Arial"/>
                <w:b/>
                <w:bCs/>
                <w:color w:val="000000"/>
                <w:sz w:val="16"/>
                <w:szCs w:val="16"/>
                <w:lang w:eastAsia="es-CO"/>
              </w:rPr>
              <w:t>u</w:t>
            </w:r>
            <w:r w:rsidRPr="00EF2BB1">
              <w:rPr>
                <w:rFonts w:asciiTheme="minorHAnsi" w:eastAsia="Times New Roman" w:hAnsiTheme="minorHAnsi" w:cs="Arial"/>
                <w:b/>
                <w:bCs/>
                <w:color w:val="000000"/>
                <w:sz w:val="16"/>
                <w:szCs w:val="16"/>
                <w:lang w:eastAsia="es-CO"/>
              </w:rPr>
              <w:t>tilizar</w:t>
            </w:r>
          </w:p>
        </w:tc>
        <w:tc>
          <w:tcPr>
            <w:tcW w:w="1320" w:type="dxa"/>
            <w:shd w:val="clear" w:color="D9E1F2" w:fill="D9E1F2"/>
            <w:vAlign w:val="center"/>
            <w:hideMark/>
          </w:tcPr>
          <w:p w14:paraId="23FC7390"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Suma de CDP</w:t>
            </w:r>
          </w:p>
        </w:tc>
        <w:tc>
          <w:tcPr>
            <w:tcW w:w="1380" w:type="dxa"/>
            <w:shd w:val="clear" w:color="D9E1F2" w:fill="D9E1F2"/>
            <w:vAlign w:val="center"/>
            <w:hideMark/>
          </w:tcPr>
          <w:p w14:paraId="26EA251E" w14:textId="2E1CF104"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Suma de </w:t>
            </w:r>
            <w:r w:rsidR="00A3067C" w:rsidRPr="00EF2BB1">
              <w:rPr>
                <w:rFonts w:asciiTheme="minorHAnsi" w:eastAsia="Times New Roman" w:hAnsiTheme="minorHAnsi" w:cs="Arial"/>
                <w:b/>
                <w:bCs/>
                <w:color w:val="000000"/>
                <w:sz w:val="16"/>
                <w:szCs w:val="16"/>
                <w:lang w:eastAsia="es-CO"/>
              </w:rPr>
              <w:t>c</w:t>
            </w:r>
            <w:r w:rsidRPr="00EF2BB1">
              <w:rPr>
                <w:rFonts w:asciiTheme="minorHAnsi" w:eastAsia="Times New Roman" w:hAnsiTheme="minorHAnsi" w:cs="Arial"/>
                <w:b/>
                <w:bCs/>
                <w:color w:val="000000"/>
                <w:sz w:val="16"/>
                <w:szCs w:val="16"/>
                <w:lang w:eastAsia="es-CO"/>
              </w:rPr>
              <w:t>ompromisos</w:t>
            </w:r>
          </w:p>
        </w:tc>
        <w:tc>
          <w:tcPr>
            <w:tcW w:w="1300" w:type="dxa"/>
            <w:shd w:val="clear" w:color="D9E1F2" w:fill="D9E1F2"/>
            <w:vAlign w:val="center"/>
            <w:hideMark/>
          </w:tcPr>
          <w:p w14:paraId="7F9EC683" w14:textId="4B7FFF49"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Suma de </w:t>
            </w:r>
            <w:r w:rsidR="00A3067C" w:rsidRPr="00EF2BB1">
              <w:rPr>
                <w:rFonts w:asciiTheme="minorHAnsi" w:eastAsia="Times New Roman" w:hAnsiTheme="minorHAnsi" w:cs="Arial"/>
                <w:b/>
                <w:bCs/>
                <w:color w:val="000000"/>
                <w:sz w:val="16"/>
                <w:szCs w:val="16"/>
                <w:lang w:eastAsia="es-CO"/>
              </w:rPr>
              <w:t>o</w:t>
            </w:r>
            <w:r w:rsidRPr="00EF2BB1">
              <w:rPr>
                <w:rFonts w:asciiTheme="minorHAnsi" w:eastAsia="Times New Roman" w:hAnsiTheme="minorHAnsi" w:cs="Arial"/>
                <w:b/>
                <w:bCs/>
                <w:color w:val="000000"/>
                <w:sz w:val="16"/>
                <w:szCs w:val="16"/>
                <w:lang w:eastAsia="es-CO"/>
              </w:rPr>
              <w:t>bligaciones</w:t>
            </w:r>
          </w:p>
        </w:tc>
      </w:tr>
      <w:tr w:rsidR="0081244A" w:rsidRPr="00EF2BB1" w14:paraId="175B4E6C" w14:textId="77777777" w:rsidTr="00A3067C">
        <w:trPr>
          <w:trHeight w:val="255"/>
        </w:trPr>
        <w:tc>
          <w:tcPr>
            <w:tcW w:w="3261" w:type="dxa"/>
            <w:shd w:val="clear" w:color="000000" w:fill="FCE4D6"/>
            <w:noWrap/>
            <w:vAlign w:val="center"/>
            <w:hideMark/>
          </w:tcPr>
          <w:p w14:paraId="73A0B20B" w14:textId="6F3DBA2C"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w:t>
            </w:r>
            <w:r w:rsidR="00A3067C" w:rsidRPr="00EF2BB1">
              <w:rPr>
                <w:rFonts w:asciiTheme="minorHAnsi" w:eastAsia="Times New Roman" w:hAnsiTheme="minorHAnsi" w:cs="Arial"/>
                <w:b/>
                <w:bCs/>
                <w:color w:val="000000"/>
                <w:sz w:val="16"/>
                <w:szCs w:val="16"/>
                <w:lang w:eastAsia="es-CO"/>
              </w:rPr>
              <w:t>deam-gg-dg. Oficina informática</w:t>
            </w:r>
          </w:p>
        </w:tc>
        <w:tc>
          <w:tcPr>
            <w:tcW w:w="1760" w:type="dxa"/>
            <w:shd w:val="clear" w:color="000000" w:fill="FCE4D6"/>
            <w:noWrap/>
            <w:vAlign w:val="center"/>
            <w:hideMark/>
          </w:tcPr>
          <w:p w14:paraId="76DB3B71"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3.746.096,20 </w:t>
            </w:r>
          </w:p>
        </w:tc>
        <w:tc>
          <w:tcPr>
            <w:tcW w:w="1320" w:type="dxa"/>
            <w:shd w:val="clear" w:color="000000" w:fill="FCE4D6"/>
            <w:noWrap/>
            <w:vAlign w:val="center"/>
            <w:hideMark/>
          </w:tcPr>
          <w:p w14:paraId="53844A2C"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000000" w:fill="FCE4D6"/>
            <w:noWrap/>
            <w:vAlign w:val="center"/>
            <w:hideMark/>
          </w:tcPr>
          <w:p w14:paraId="151E5806"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000000" w:fill="FCE4D6"/>
            <w:noWrap/>
            <w:vAlign w:val="center"/>
            <w:hideMark/>
          </w:tcPr>
          <w:p w14:paraId="48239015"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w:t>
            </w:r>
          </w:p>
        </w:tc>
      </w:tr>
      <w:tr w:rsidR="0081244A" w:rsidRPr="00EF2BB1" w14:paraId="5284C8CD" w14:textId="77777777" w:rsidTr="00A3067C">
        <w:trPr>
          <w:trHeight w:val="255"/>
        </w:trPr>
        <w:tc>
          <w:tcPr>
            <w:tcW w:w="3261" w:type="dxa"/>
            <w:shd w:val="clear" w:color="auto" w:fill="auto"/>
            <w:noWrap/>
            <w:vAlign w:val="center"/>
            <w:hideMark/>
          </w:tcPr>
          <w:p w14:paraId="24DC4214" w14:textId="77777777" w:rsidR="0081244A" w:rsidRPr="00EF2BB1" w:rsidRDefault="0081244A" w:rsidP="0081244A">
            <w:pPr>
              <w:spacing w:after="0" w:line="240" w:lineRule="auto"/>
              <w:ind w:firstLineChars="100" w:firstLine="160"/>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A-02-02-01-004-005</w:t>
            </w:r>
          </w:p>
        </w:tc>
        <w:tc>
          <w:tcPr>
            <w:tcW w:w="1760" w:type="dxa"/>
            <w:shd w:val="clear" w:color="auto" w:fill="auto"/>
            <w:noWrap/>
            <w:vAlign w:val="center"/>
            <w:hideMark/>
          </w:tcPr>
          <w:p w14:paraId="30DFBFA0"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3.746.096,20 </w:t>
            </w:r>
          </w:p>
        </w:tc>
        <w:tc>
          <w:tcPr>
            <w:tcW w:w="1320" w:type="dxa"/>
            <w:shd w:val="clear" w:color="auto" w:fill="auto"/>
            <w:noWrap/>
            <w:vAlign w:val="center"/>
            <w:hideMark/>
          </w:tcPr>
          <w:p w14:paraId="12C7261C"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7D0DB07F"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1138FE69"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p>
        </w:tc>
      </w:tr>
      <w:tr w:rsidR="0081244A" w:rsidRPr="00EF2BB1" w14:paraId="32B51C77" w14:textId="77777777" w:rsidTr="00A3067C">
        <w:trPr>
          <w:trHeight w:val="255"/>
        </w:trPr>
        <w:tc>
          <w:tcPr>
            <w:tcW w:w="3261" w:type="dxa"/>
            <w:shd w:val="clear" w:color="auto" w:fill="auto"/>
            <w:noWrap/>
            <w:vAlign w:val="center"/>
            <w:hideMark/>
          </w:tcPr>
          <w:p w14:paraId="4B184553" w14:textId="77777777" w:rsidR="0081244A" w:rsidRPr="00EF2BB1" w:rsidRDefault="0081244A" w:rsidP="0081244A">
            <w:pPr>
              <w:spacing w:after="0" w:line="240" w:lineRule="auto"/>
              <w:ind w:firstLineChars="200" w:firstLine="320"/>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Nación</w:t>
            </w:r>
          </w:p>
        </w:tc>
        <w:tc>
          <w:tcPr>
            <w:tcW w:w="1760" w:type="dxa"/>
            <w:shd w:val="clear" w:color="auto" w:fill="auto"/>
            <w:noWrap/>
            <w:vAlign w:val="center"/>
            <w:hideMark/>
          </w:tcPr>
          <w:p w14:paraId="7D286DB8" w14:textId="77777777" w:rsidR="0081244A" w:rsidRPr="00EF2BB1" w:rsidRDefault="0081244A" w:rsidP="0081244A">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3.746.096,20 </w:t>
            </w:r>
          </w:p>
        </w:tc>
        <w:tc>
          <w:tcPr>
            <w:tcW w:w="1320" w:type="dxa"/>
            <w:shd w:val="clear" w:color="auto" w:fill="auto"/>
            <w:noWrap/>
            <w:vAlign w:val="center"/>
            <w:hideMark/>
          </w:tcPr>
          <w:p w14:paraId="1306339E"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80" w:type="dxa"/>
            <w:shd w:val="clear" w:color="auto" w:fill="auto"/>
            <w:noWrap/>
            <w:vAlign w:val="center"/>
            <w:hideMark/>
          </w:tcPr>
          <w:p w14:paraId="6FF6ECF7"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00" w:type="dxa"/>
            <w:shd w:val="clear" w:color="auto" w:fill="auto"/>
            <w:noWrap/>
            <w:vAlign w:val="center"/>
            <w:hideMark/>
          </w:tcPr>
          <w:p w14:paraId="6EEDC540"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p>
        </w:tc>
      </w:tr>
      <w:tr w:rsidR="0081244A" w:rsidRPr="00EF2BB1" w14:paraId="0E5ADB33" w14:textId="77777777" w:rsidTr="00A3067C">
        <w:trPr>
          <w:trHeight w:val="255"/>
        </w:trPr>
        <w:tc>
          <w:tcPr>
            <w:tcW w:w="3261" w:type="dxa"/>
            <w:shd w:val="clear" w:color="auto" w:fill="auto"/>
            <w:noWrap/>
            <w:vAlign w:val="center"/>
            <w:hideMark/>
          </w:tcPr>
          <w:p w14:paraId="6911D094" w14:textId="6CC11E2E"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w:t>
            </w:r>
            <w:r w:rsidR="00A3067C" w:rsidRPr="00EF2BB1">
              <w:rPr>
                <w:rFonts w:asciiTheme="minorHAnsi" w:eastAsia="Times New Roman" w:hAnsiTheme="minorHAnsi" w:cs="Arial"/>
                <w:b/>
                <w:bCs/>
                <w:color w:val="000000"/>
                <w:sz w:val="16"/>
                <w:szCs w:val="16"/>
                <w:lang w:eastAsia="es-CO"/>
              </w:rPr>
              <w:t>deam</w:t>
            </w:r>
            <w:r w:rsidRPr="00EF2BB1">
              <w:rPr>
                <w:rFonts w:asciiTheme="minorHAnsi" w:eastAsia="Times New Roman" w:hAnsiTheme="minorHAnsi" w:cs="Arial"/>
                <w:b/>
                <w:bCs/>
                <w:color w:val="000000"/>
                <w:sz w:val="16"/>
                <w:szCs w:val="16"/>
                <w:lang w:eastAsia="es-CO"/>
              </w:rPr>
              <w:t>-GG-S</w:t>
            </w:r>
            <w:r w:rsidR="00A3067C" w:rsidRPr="00EF2BB1">
              <w:rPr>
                <w:rFonts w:asciiTheme="minorHAnsi" w:eastAsia="Times New Roman" w:hAnsiTheme="minorHAnsi" w:cs="Arial"/>
                <w:b/>
                <w:bCs/>
                <w:color w:val="000000"/>
                <w:sz w:val="16"/>
                <w:szCs w:val="16"/>
                <w:lang w:eastAsia="es-CO"/>
              </w:rPr>
              <w:t>ecretaria general</w:t>
            </w:r>
          </w:p>
        </w:tc>
        <w:tc>
          <w:tcPr>
            <w:tcW w:w="1760" w:type="dxa"/>
            <w:shd w:val="clear" w:color="auto" w:fill="auto"/>
            <w:noWrap/>
            <w:vAlign w:val="center"/>
            <w:hideMark/>
          </w:tcPr>
          <w:p w14:paraId="6B7BA550"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17.999.883,00 </w:t>
            </w:r>
          </w:p>
        </w:tc>
        <w:tc>
          <w:tcPr>
            <w:tcW w:w="1320" w:type="dxa"/>
            <w:shd w:val="clear" w:color="auto" w:fill="auto"/>
            <w:noWrap/>
            <w:vAlign w:val="center"/>
            <w:hideMark/>
          </w:tcPr>
          <w:p w14:paraId="0181EF51"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70C6B6A3"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12597E9C"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r>
      <w:tr w:rsidR="0081244A" w:rsidRPr="00EF2BB1" w14:paraId="3CD1B81F" w14:textId="77777777" w:rsidTr="00A3067C">
        <w:trPr>
          <w:trHeight w:val="255"/>
        </w:trPr>
        <w:tc>
          <w:tcPr>
            <w:tcW w:w="3261" w:type="dxa"/>
            <w:shd w:val="clear" w:color="auto" w:fill="auto"/>
            <w:noWrap/>
            <w:vAlign w:val="center"/>
            <w:hideMark/>
          </w:tcPr>
          <w:p w14:paraId="4E97F3AA" w14:textId="77777777" w:rsidR="0081244A" w:rsidRPr="00EF2BB1" w:rsidRDefault="0081244A" w:rsidP="0081244A">
            <w:pPr>
              <w:spacing w:after="0" w:line="240" w:lineRule="auto"/>
              <w:ind w:firstLineChars="100" w:firstLine="160"/>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A-01-01-02-003</w:t>
            </w:r>
          </w:p>
        </w:tc>
        <w:tc>
          <w:tcPr>
            <w:tcW w:w="1760" w:type="dxa"/>
            <w:shd w:val="clear" w:color="auto" w:fill="auto"/>
            <w:noWrap/>
            <w:vAlign w:val="center"/>
            <w:hideMark/>
          </w:tcPr>
          <w:p w14:paraId="366BAD2E"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20" w:type="dxa"/>
            <w:shd w:val="clear" w:color="auto" w:fill="auto"/>
            <w:noWrap/>
            <w:vAlign w:val="center"/>
            <w:hideMark/>
          </w:tcPr>
          <w:p w14:paraId="5BDF912E"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2AD178E4"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41177AE0"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r>
      <w:tr w:rsidR="0081244A" w:rsidRPr="00EF2BB1" w14:paraId="761B281C" w14:textId="77777777" w:rsidTr="00A3067C">
        <w:trPr>
          <w:trHeight w:val="255"/>
        </w:trPr>
        <w:tc>
          <w:tcPr>
            <w:tcW w:w="3261" w:type="dxa"/>
            <w:shd w:val="clear" w:color="auto" w:fill="auto"/>
            <w:noWrap/>
            <w:vAlign w:val="center"/>
            <w:hideMark/>
          </w:tcPr>
          <w:p w14:paraId="54914172" w14:textId="77777777" w:rsidR="0081244A" w:rsidRPr="00EF2BB1" w:rsidRDefault="0081244A" w:rsidP="0081244A">
            <w:pPr>
              <w:spacing w:after="0" w:line="240" w:lineRule="auto"/>
              <w:ind w:firstLineChars="200" w:firstLine="320"/>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Nación</w:t>
            </w:r>
          </w:p>
        </w:tc>
        <w:tc>
          <w:tcPr>
            <w:tcW w:w="1760" w:type="dxa"/>
            <w:shd w:val="clear" w:color="auto" w:fill="auto"/>
            <w:noWrap/>
            <w:vAlign w:val="center"/>
            <w:hideMark/>
          </w:tcPr>
          <w:p w14:paraId="6388977E" w14:textId="77777777" w:rsidR="0081244A" w:rsidRPr="00EF2BB1" w:rsidRDefault="0081244A" w:rsidP="0081244A">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20" w:type="dxa"/>
            <w:shd w:val="clear" w:color="auto" w:fill="auto"/>
            <w:noWrap/>
            <w:vAlign w:val="center"/>
            <w:hideMark/>
          </w:tcPr>
          <w:p w14:paraId="0A2897E4"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80" w:type="dxa"/>
            <w:shd w:val="clear" w:color="auto" w:fill="auto"/>
            <w:noWrap/>
            <w:vAlign w:val="center"/>
            <w:hideMark/>
          </w:tcPr>
          <w:p w14:paraId="5257B482"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00" w:type="dxa"/>
            <w:shd w:val="clear" w:color="auto" w:fill="auto"/>
            <w:noWrap/>
            <w:vAlign w:val="center"/>
            <w:hideMark/>
          </w:tcPr>
          <w:p w14:paraId="09B4BF4A"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r>
      <w:tr w:rsidR="0081244A" w:rsidRPr="00EF2BB1" w14:paraId="0274AB6C" w14:textId="77777777" w:rsidTr="00A3067C">
        <w:trPr>
          <w:trHeight w:val="255"/>
        </w:trPr>
        <w:tc>
          <w:tcPr>
            <w:tcW w:w="3261" w:type="dxa"/>
            <w:shd w:val="clear" w:color="auto" w:fill="auto"/>
            <w:noWrap/>
            <w:vAlign w:val="center"/>
            <w:hideMark/>
          </w:tcPr>
          <w:p w14:paraId="0ADEBD26" w14:textId="77777777" w:rsidR="0081244A" w:rsidRPr="00EF2BB1" w:rsidRDefault="0081244A" w:rsidP="0081244A">
            <w:pPr>
              <w:spacing w:after="0" w:line="240" w:lineRule="auto"/>
              <w:ind w:firstLineChars="100" w:firstLine="160"/>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C-3299-0900-1-0-3299011-02</w:t>
            </w:r>
          </w:p>
        </w:tc>
        <w:tc>
          <w:tcPr>
            <w:tcW w:w="1760" w:type="dxa"/>
            <w:shd w:val="clear" w:color="auto" w:fill="auto"/>
            <w:noWrap/>
            <w:vAlign w:val="center"/>
            <w:hideMark/>
          </w:tcPr>
          <w:p w14:paraId="1E0B21C4"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17.999.883,00 </w:t>
            </w:r>
          </w:p>
        </w:tc>
        <w:tc>
          <w:tcPr>
            <w:tcW w:w="1320" w:type="dxa"/>
            <w:shd w:val="clear" w:color="auto" w:fill="auto"/>
            <w:noWrap/>
            <w:vAlign w:val="center"/>
            <w:hideMark/>
          </w:tcPr>
          <w:p w14:paraId="2C1B1034"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254976FB"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0E6637BB"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p>
        </w:tc>
      </w:tr>
      <w:tr w:rsidR="0081244A" w:rsidRPr="00EF2BB1" w14:paraId="65251236" w14:textId="77777777" w:rsidTr="00A3067C">
        <w:trPr>
          <w:trHeight w:val="255"/>
        </w:trPr>
        <w:tc>
          <w:tcPr>
            <w:tcW w:w="3261" w:type="dxa"/>
            <w:shd w:val="clear" w:color="auto" w:fill="auto"/>
            <w:noWrap/>
            <w:vAlign w:val="center"/>
            <w:hideMark/>
          </w:tcPr>
          <w:p w14:paraId="50E10156" w14:textId="77777777" w:rsidR="0081244A" w:rsidRPr="00EF2BB1" w:rsidRDefault="0081244A" w:rsidP="0081244A">
            <w:pPr>
              <w:spacing w:after="0" w:line="240" w:lineRule="auto"/>
              <w:ind w:firstLineChars="200" w:firstLine="320"/>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Nación</w:t>
            </w:r>
          </w:p>
        </w:tc>
        <w:tc>
          <w:tcPr>
            <w:tcW w:w="1760" w:type="dxa"/>
            <w:shd w:val="clear" w:color="auto" w:fill="auto"/>
            <w:noWrap/>
            <w:vAlign w:val="center"/>
            <w:hideMark/>
          </w:tcPr>
          <w:p w14:paraId="62FD1570" w14:textId="77777777" w:rsidR="0081244A" w:rsidRPr="00EF2BB1" w:rsidRDefault="0081244A" w:rsidP="0081244A">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17.999.883,00 </w:t>
            </w:r>
          </w:p>
        </w:tc>
        <w:tc>
          <w:tcPr>
            <w:tcW w:w="1320" w:type="dxa"/>
            <w:shd w:val="clear" w:color="auto" w:fill="auto"/>
            <w:noWrap/>
            <w:vAlign w:val="center"/>
            <w:hideMark/>
          </w:tcPr>
          <w:p w14:paraId="222C4853"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80" w:type="dxa"/>
            <w:shd w:val="clear" w:color="auto" w:fill="auto"/>
            <w:noWrap/>
            <w:vAlign w:val="center"/>
            <w:hideMark/>
          </w:tcPr>
          <w:p w14:paraId="17DF5B71"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00" w:type="dxa"/>
            <w:shd w:val="clear" w:color="auto" w:fill="auto"/>
            <w:noWrap/>
            <w:vAlign w:val="center"/>
            <w:hideMark/>
          </w:tcPr>
          <w:p w14:paraId="6EC3B5DF"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p>
        </w:tc>
      </w:tr>
      <w:tr w:rsidR="0081244A" w:rsidRPr="00EF2BB1" w14:paraId="37D39419" w14:textId="77777777" w:rsidTr="00A3067C">
        <w:trPr>
          <w:trHeight w:val="255"/>
        </w:trPr>
        <w:tc>
          <w:tcPr>
            <w:tcW w:w="3261" w:type="dxa"/>
            <w:shd w:val="clear" w:color="000000" w:fill="FCE4D6"/>
            <w:noWrap/>
            <w:vAlign w:val="center"/>
            <w:hideMark/>
          </w:tcPr>
          <w:p w14:paraId="5A389887" w14:textId="78FE9C35"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w:t>
            </w:r>
            <w:r w:rsidR="007668B8" w:rsidRPr="00EF2BB1">
              <w:rPr>
                <w:rFonts w:asciiTheme="minorHAnsi" w:eastAsia="Times New Roman" w:hAnsiTheme="minorHAnsi" w:cs="Arial"/>
                <w:b/>
                <w:bCs/>
                <w:color w:val="000000"/>
                <w:sz w:val="16"/>
                <w:szCs w:val="16"/>
                <w:lang w:eastAsia="es-CO"/>
              </w:rPr>
              <w:t>deam</w:t>
            </w:r>
            <w:r w:rsidRPr="00EF2BB1">
              <w:rPr>
                <w:rFonts w:asciiTheme="minorHAnsi" w:eastAsia="Times New Roman" w:hAnsiTheme="minorHAnsi" w:cs="Arial"/>
                <w:b/>
                <w:bCs/>
                <w:color w:val="000000"/>
                <w:sz w:val="16"/>
                <w:szCs w:val="16"/>
                <w:lang w:eastAsia="es-CO"/>
              </w:rPr>
              <w:t>-GG-</w:t>
            </w:r>
            <w:r w:rsidR="007668B8" w:rsidRPr="00EF2BB1">
              <w:rPr>
                <w:rFonts w:asciiTheme="minorHAnsi" w:eastAsia="Times New Roman" w:hAnsiTheme="minorHAnsi" w:cs="Arial"/>
                <w:b/>
                <w:bCs/>
                <w:color w:val="000000"/>
                <w:sz w:val="16"/>
                <w:szCs w:val="16"/>
                <w:lang w:eastAsia="es-CO"/>
              </w:rPr>
              <w:t>Subdirección</w:t>
            </w:r>
            <w:r w:rsidRPr="00EF2BB1">
              <w:rPr>
                <w:rFonts w:asciiTheme="minorHAnsi" w:eastAsia="Times New Roman" w:hAnsiTheme="minorHAnsi" w:cs="Arial"/>
                <w:b/>
                <w:bCs/>
                <w:color w:val="000000"/>
                <w:sz w:val="16"/>
                <w:szCs w:val="16"/>
                <w:lang w:eastAsia="es-CO"/>
              </w:rPr>
              <w:t xml:space="preserve"> E</w:t>
            </w:r>
            <w:r w:rsidR="007668B8" w:rsidRPr="00EF2BB1">
              <w:rPr>
                <w:rFonts w:asciiTheme="minorHAnsi" w:eastAsia="Times New Roman" w:hAnsiTheme="minorHAnsi" w:cs="Arial"/>
                <w:b/>
                <w:bCs/>
                <w:color w:val="000000"/>
                <w:sz w:val="16"/>
                <w:szCs w:val="16"/>
                <w:lang w:eastAsia="es-CO"/>
              </w:rPr>
              <w:t>cosistemas</w:t>
            </w:r>
            <w:r w:rsidRPr="00EF2BB1">
              <w:rPr>
                <w:rFonts w:asciiTheme="minorHAnsi" w:eastAsia="Times New Roman" w:hAnsiTheme="minorHAnsi" w:cs="Arial"/>
                <w:b/>
                <w:bCs/>
                <w:color w:val="000000"/>
                <w:sz w:val="16"/>
                <w:szCs w:val="16"/>
                <w:lang w:eastAsia="es-CO"/>
              </w:rPr>
              <w:t xml:space="preserve"> </w:t>
            </w:r>
            <w:r w:rsidR="007668B8" w:rsidRPr="00EF2BB1">
              <w:rPr>
                <w:rFonts w:asciiTheme="minorHAnsi" w:eastAsia="Times New Roman" w:hAnsiTheme="minorHAnsi" w:cs="Arial"/>
                <w:b/>
                <w:bCs/>
                <w:color w:val="000000"/>
                <w:sz w:val="16"/>
                <w:szCs w:val="16"/>
                <w:lang w:eastAsia="es-CO"/>
              </w:rPr>
              <w:t>e información ambiental</w:t>
            </w:r>
          </w:p>
        </w:tc>
        <w:tc>
          <w:tcPr>
            <w:tcW w:w="1760" w:type="dxa"/>
            <w:shd w:val="clear" w:color="auto" w:fill="auto"/>
            <w:noWrap/>
            <w:vAlign w:val="center"/>
            <w:hideMark/>
          </w:tcPr>
          <w:p w14:paraId="484056FF"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11.706.060,00 </w:t>
            </w:r>
          </w:p>
        </w:tc>
        <w:tc>
          <w:tcPr>
            <w:tcW w:w="1320" w:type="dxa"/>
            <w:shd w:val="clear" w:color="auto" w:fill="auto"/>
            <w:noWrap/>
            <w:vAlign w:val="center"/>
            <w:hideMark/>
          </w:tcPr>
          <w:p w14:paraId="67565A50"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76D39B8E"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2F039764"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p>
        </w:tc>
      </w:tr>
      <w:tr w:rsidR="0081244A" w:rsidRPr="00EF2BB1" w14:paraId="63560983" w14:textId="77777777" w:rsidTr="00A3067C">
        <w:trPr>
          <w:trHeight w:val="255"/>
        </w:trPr>
        <w:tc>
          <w:tcPr>
            <w:tcW w:w="3261" w:type="dxa"/>
            <w:shd w:val="clear" w:color="auto" w:fill="auto"/>
            <w:noWrap/>
            <w:vAlign w:val="center"/>
            <w:hideMark/>
          </w:tcPr>
          <w:p w14:paraId="4AE54279" w14:textId="77777777" w:rsidR="0081244A" w:rsidRPr="00EF2BB1" w:rsidRDefault="0081244A" w:rsidP="0081244A">
            <w:pPr>
              <w:spacing w:after="0" w:line="240" w:lineRule="auto"/>
              <w:ind w:firstLineChars="100" w:firstLine="160"/>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C-3204-0900-3-0-3204046-02</w:t>
            </w:r>
          </w:p>
        </w:tc>
        <w:tc>
          <w:tcPr>
            <w:tcW w:w="1760" w:type="dxa"/>
            <w:shd w:val="clear" w:color="auto" w:fill="auto"/>
            <w:noWrap/>
            <w:vAlign w:val="center"/>
            <w:hideMark/>
          </w:tcPr>
          <w:p w14:paraId="5833E90F"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11.706.060,00 </w:t>
            </w:r>
          </w:p>
        </w:tc>
        <w:tc>
          <w:tcPr>
            <w:tcW w:w="1320" w:type="dxa"/>
            <w:shd w:val="clear" w:color="auto" w:fill="auto"/>
            <w:noWrap/>
            <w:vAlign w:val="center"/>
            <w:hideMark/>
          </w:tcPr>
          <w:p w14:paraId="5A80BAC4"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1789D4A3"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1DAF261E"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p>
        </w:tc>
      </w:tr>
      <w:tr w:rsidR="0081244A" w:rsidRPr="00EF2BB1" w14:paraId="1C96F4AB" w14:textId="77777777" w:rsidTr="00A3067C">
        <w:trPr>
          <w:trHeight w:val="255"/>
        </w:trPr>
        <w:tc>
          <w:tcPr>
            <w:tcW w:w="3261" w:type="dxa"/>
            <w:shd w:val="clear" w:color="auto" w:fill="auto"/>
            <w:noWrap/>
            <w:vAlign w:val="center"/>
            <w:hideMark/>
          </w:tcPr>
          <w:p w14:paraId="76B7E4C4" w14:textId="77777777" w:rsidR="0081244A" w:rsidRPr="00EF2BB1" w:rsidRDefault="0081244A" w:rsidP="0081244A">
            <w:pPr>
              <w:spacing w:after="0" w:line="240" w:lineRule="auto"/>
              <w:ind w:firstLineChars="200" w:firstLine="320"/>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Nación</w:t>
            </w:r>
          </w:p>
        </w:tc>
        <w:tc>
          <w:tcPr>
            <w:tcW w:w="1760" w:type="dxa"/>
            <w:shd w:val="clear" w:color="auto" w:fill="auto"/>
            <w:noWrap/>
            <w:vAlign w:val="center"/>
            <w:hideMark/>
          </w:tcPr>
          <w:p w14:paraId="07D02EEA" w14:textId="77777777" w:rsidR="0081244A" w:rsidRPr="00EF2BB1" w:rsidRDefault="0081244A" w:rsidP="0081244A">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11.706.060,00 </w:t>
            </w:r>
          </w:p>
        </w:tc>
        <w:tc>
          <w:tcPr>
            <w:tcW w:w="1320" w:type="dxa"/>
            <w:shd w:val="clear" w:color="auto" w:fill="auto"/>
            <w:noWrap/>
            <w:vAlign w:val="center"/>
            <w:hideMark/>
          </w:tcPr>
          <w:p w14:paraId="58A47649"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80" w:type="dxa"/>
            <w:shd w:val="clear" w:color="auto" w:fill="auto"/>
            <w:noWrap/>
            <w:vAlign w:val="center"/>
            <w:hideMark/>
          </w:tcPr>
          <w:p w14:paraId="385ABFF6"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00" w:type="dxa"/>
            <w:shd w:val="clear" w:color="auto" w:fill="auto"/>
            <w:noWrap/>
            <w:vAlign w:val="center"/>
            <w:hideMark/>
          </w:tcPr>
          <w:p w14:paraId="0C831A5C"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p>
        </w:tc>
      </w:tr>
      <w:tr w:rsidR="0081244A" w:rsidRPr="00EF2BB1" w14:paraId="0367089B" w14:textId="77777777" w:rsidTr="00A3067C">
        <w:trPr>
          <w:trHeight w:val="255"/>
        </w:trPr>
        <w:tc>
          <w:tcPr>
            <w:tcW w:w="3261" w:type="dxa"/>
            <w:shd w:val="clear" w:color="000000" w:fill="FCE4D6"/>
            <w:noWrap/>
            <w:vAlign w:val="center"/>
            <w:hideMark/>
          </w:tcPr>
          <w:p w14:paraId="66351544" w14:textId="7358B95D"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I</w:t>
            </w:r>
            <w:r w:rsidR="007668B8" w:rsidRPr="00EF2BB1">
              <w:rPr>
                <w:rFonts w:asciiTheme="minorHAnsi" w:eastAsia="Times New Roman" w:hAnsiTheme="minorHAnsi" w:cs="Arial"/>
                <w:b/>
                <w:bCs/>
                <w:color w:val="000000"/>
                <w:sz w:val="16"/>
                <w:szCs w:val="16"/>
                <w:lang w:eastAsia="es-CO"/>
              </w:rPr>
              <w:t>deam</w:t>
            </w:r>
            <w:r w:rsidRPr="00EF2BB1">
              <w:rPr>
                <w:rFonts w:asciiTheme="minorHAnsi" w:eastAsia="Times New Roman" w:hAnsiTheme="minorHAnsi" w:cs="Arial"/>
                <w:b/>
                <w:bCs/>
                <w:color w:val="000000"/>
                <w:sz w:val="16"/>
                <w:szCs w:val="16"/>
                <w:lang w:eastAsia="es-CO"/>
              </w:rPr>
              <w:t>-GG-S</w:t>
            </w:r>
            <w:r w:rsidR="007668B8" w:rsidRPr="00EF2BB1">
              <w:rPr>
                <w:rFonts w:asciiTheme="minorHAnsi" w:eastAsia="Times New Roman" w:hAnsiTheme="minorHAnsi" w:cs="Arial"/>
                <w:b/>
                <w:bCs/>
                <w:color w:val="000000"/>
                <w:sz w:val="16"/>
                <w:szCs w:val="16"/>
                <w:lang w:eastAsia="es-CO"/>
              </w:rPr>
              <w:t>ubdirección</w:t>
            </w:r>
            <w:r w:rsidRPr="00EF2BB1">
              <w:rPr>
                <w:rFonts w:asciiTheme="minorHAnsi" w:eastAsia="Times New Roman" w:hAnsiTheme="minorHAnsi" w:cs="Arial"/>
                <w:b/>
                <w:bCs/>
                <w:color w:val="000000"/>
                <w:sz w:val="16"/>
                <w:szCs w:val="16"/>
                <w:lang w:eastAsia="es-CO"/>
              </w:rPr>
              <w:t xml:space="preserve"> </w:t>
            </w:r>
            <w:r w:rsidR="007668B8" w:rsidRPr="00EF2BB1">
              <w:rPr>
                <w:rFonts w:asciiTheme="minorHAnsi" w:eastAsia="Times New Roman" w:hAnsiTheme="minorHAnsi" w:cs="Arial"/>
                <w:b/>
                <w:bCs/>
                <w:color w:val="000000"/>
                <w:sz w:val="16"/>
                <w:szCs w:val="16"/>
                <w:lang w:eastAsia="es-CO"/>
              </w:rPr>
              <w:t>Hidrología</w:t>
            </w:r>
          </w:p>
        </w:tc>
        <w:tc>
          <w:tcPr>
            <w:tcW w:w="1760" w:type="dxa"/>
            <w:shd w:val="clear" w:color="auto" w:fill="auto"/>
            <w:noWrap/>
            <w:vAlign w:val="center"/>
            <w:hideMark/>
          </w:tcPr>
          <w:p w14:paraId="1D7DC70B"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574.780.287,00 </w:t>
            </w:r>
          </w:p>
        </w:tc>
        <w:tc>
          <w:tcPr>
            <w:tcW w:w="1320" w:type="dxa"/>
            <w:shd w:val="clear" w:color="auto" w:fill="auto"/>
            <w:noWrap/>
            <w:vAlign w:val="center"/>
            <w:hideMark/>
          </w:tcPr>
          <w:p w14:paraId="7D49B5B4"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0FCCA9E3"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399E27BB"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r>
      <w:tr w:rsidR="0081244A" w:rsidRPr="00EF2BB1" w14:paraId="176E9AFF" w14:textId="77777777" w:rsidTr="00A3067C">
        <w:trPr>
          <w:trHeight w:val="170"/>
        </w:trPr>
        <w:tc>
          <w:tcPr>
            <w:tcW w:w="3261" w:type="dxa"/>
            <w:shd w:val="clear" w:color="auto" w:fill="auto"/>
            <w:noWrap/>
            <w:vAlign w:val="center"/>
            <w:hideMark/>
          </w:tcPr>
          <w:p w14:paraId="22C1C35B" w14:textId="77777777" w:rsidR="0081244A" w:rsidRPr="00EF2BB1" w:rsidRDefault="0081244A" w:rsidP="0081244A">
            <w:pPr>
              <w:spacing w:after="0" w:line="240" w:lineRule="auto"/>
              <w:ind w:firstLineChars="100" w:firstLine="160"/>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C-3204-0900-3-0-3204050-02</w:t>
            </w:r>
          </w:p>
        </w:tc>
        <w:tc>
          <w:tcPr>
            <w:tcW w:w="1760" w:type="dxa"/>
            <w:shd w:val="clear" w:color="auto" w:fill="auto"/>
            <w:noWrap/>
            <w:vAlign w:val="center"/>
            <w:hideMark/>
          </w:tcPr>
          <w:p w14:paraId="7E703181"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13.444.507,00 </w:t>
            </w:r>
          </w:p>
        </w:tc>
        <w:tc>
          <w:tcPr>
            <w:tcW w:w="1320" w:type="dxa"/>
            <w:shd w:val="clear" w:color="auto" w:fill="auto"/>
            <w:noWrap/>
            <w:vAlign w:val="center"/>
            <w:hideMark/>
          </w:tcPr>
          <w:p w14:paraId="31280B97"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68515EB8"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14ABA1E5"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r>
      <w:tr w:rsidR="0081244A" w:rsidRPr="00EF2BB1" w14:paraId="3EC229EF" w14:textId="77777777" w:rsidTr="00A3067C">
        <w:trPr>
          <w:trHeight w:val="170"/>
        </w:trPr>
        <w:tc>
          <w:tcPr>
            <w:tcW w:w="3261" w:type="dxa"/>
            <w:shd w:val="clear" w:color="auto" w:fill="auto"/>
            <w:noWrap/>
            <w:vAlign w:val="center"/>
            <w:hideMark/>
          </w:tcPr>
          <w:p w14:paraId="093CE316" w14:textId="77777777" w:rsidR="0081244A" w:rsidRPr="00EF2BB1" w:rsidRDefault="0081244A" w:rsidP="0081244A">
            <w:pPr>
              <w:spacing w:after="0" w:line="240" w:lineRule="auto"/>
              <w:ind w:firstLineChars="200" w:firstLine="320"/>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Propios</w:t>
            </w:r>
          </w:p>
        </w:tc>
        <w:tc>
          <w:tcPr>
            <w:tcW w:w="1760" w:type="dxa"/>
            <w:shd w:val="clear" w:color="auto" w:fill="auto"/>
            <w:noWrap/>
            <w:vAlign w:val="center"/>
            <w:hideMark/>
          </w:tcPr>
          <w:p w14:paraId="7FE06A2D" w14:textId="77777777" w:rsidR="0081244A" w:rsidRPr="00EF2BB1" w:rsidRDefault="0081244A" w:rsidP="0081244A">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13.444.507,00 </w:t>
            </w:r>
          </w:p>
        </w:tc>
        <w:tc>
          <w:tcPr>
            <w:tcW w:w="1320" w:type="dxa"/>
            <w:shd w:val="clear" w:color="auto" w:fill="auto"/>
            <w:noWrap/>
            <w:vAlign w:val="center"/>
            <w:hideMark/>
          </w:tcPr>
          <w:p w14:paraId="5F564079"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80" w:type="dxa"/>
            <w:shd w:val="clear" w:color="auto" w:fill="auto"/>
            <w:noWrap/>
            <w:vAlign w:val="center"/>
            <w:hideMark/>
          </w:tcPr>
          <w:p w14:paraId="0AF4532D"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00" w:type="dxa"/>
            <w:shd w:val="clear" w:color="auto" w:fill="auto"/>
            <w:noWrap/>
            <w:vAlign w:val="center"/>
            <w:hideMark/>
          </w:tcPr>
          <w:p w14:paraId="5A27AA6E"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r>
      <w:tr w:rsidR="0081244A" w:rsidRPr="00EF2BB1" w14:paraId="133C90A6" w14:textId="77777777" w:rsidTr="00A3067C">
        <w:trPr>
          <w:trHeight w:val="170"/>
        </w:trPr>
        <w:tc>
          <w:tcPr>
            <w:tcW w:w="3261" w:type="dxa"/>
            <w:shd w:val="clear" w:color="auto" w:fill="auto"/>
            <w:noWrap/>
            <w:vAlign w:val="center"/>
            <w:hideMark/>
          </w:tcPr>
          <w:p w14:paraId="39CF85D9" w14:textId="77777777" w:rsidR="0081244A" w:rsidRPr="00EF2BB1" w:rsidRDefault="0081244A" w:rsidP="0081244A">
            <w:pPr>
              <w:spacing w:after="0" w:line="240" w:lineRule="auto"/>
              <w:ind w:firstLineChars="100" w:firstLine="160"/>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C-3204-0900-3-0-3204051-02</w:t>
            </w:r>
          </w:p>
        </w:tc>
        <w:tc>
          <w:tcPr>
            <w:tcW w:w="1760" w:type="dxa"/>
            <w:shd w:val="clear" w:color="auto" w:fill="auto"/>
            <w:noWrap/>
            <w:vAlign w:val="center"/>
            <w:hideMark/>
          </w:tcPr>
          <w:p w14:paraId="694EAF5F"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561.335.780,00 </w:t>
            </w:r>
          </w:p>
        </w:tc>
        <w:tc>
          <w:tcPr>
            <w:tcW w:w="1320" w:type="dxa"/>
            <w:shd w:val="clear" w:color="auto" w:fill="auto"/>
            <w:noWrap/>
            <w:vAlign w:val="center"/>
            <w:hideMark/>
          </w:tcPr>
          <w:p w14:paraId="0AAAABAD"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5088CF5B"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2B87C926"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p>
        </w:tc>
      </w:tr>
      <w:tr w:rsidR="0081244A" w:rsidRPr="00EF2BB1" w14:paraId="63FF183A" w14:textId="77777777" w:rsidTr="00A3067C">
        <w:trPr>
          <w:trHeight w:val="170"/>
        </w:trPr>
        <w:tc>
          <w:tcPr>
            <w:tcW w:w="3261" w:type="dxa"/>
            <w:shd w:val="clear" w:color="auto" w:fill="auto"/>
            <w:noWrap/>
            <w:vAlign w:val="center"/>
            <w:hideMark/>
          </w:tcPr>
          <w:p w14:paraId="1585DB9E" w14:textId="77777777" w:rsidR="0081244A" w:rsidRPr="00EF2BB1" w:rsidRDefault="0081244A" w:rsidP="0081244A">
            <w:pPr>
              <w:spacing w:after="0" w:line="240" w:lineRule="auto"/>
              <w:ind w:firstLineChars="200" w:firstLine="320"/>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Nación</w:t>
            </w:r>
          </w:p>
        </w:tc>
        <w:tc>
          <w:tcPr>
            <w:tcW w:w="1760" w:type="dxa"/>
            <w:shd w:val="clear" w:color="auto" w:fill="auto"/>
            <w:noWrap/>
            <w:vAlign w:val="center"/>
            <w:hideMark/>
          </w:tcPr>
          <w:p w14:paraId="4B46EF6D" w14:textId="77777777" w:rsidR="0081244A" w:rsidRPr="00EF2BB1" w:rsidRDefault="0081244A" w:rsidP="0081244A">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426.495.637,00 </w:t>
            </w:r>
          </w:p>
        </w:tc>
        <w:tc>
          <w:tcPr>
            <w:tcW w:w="1320" w:type="dxa"/>
            <w:shd w:val="clear" w:color="auto" w:fill="auto"/>
            <w:noWrap/>
            <w:vAlign w:val="center"/>
            <w:hideMark/>
          </w:tcPr>
          <w:p w14:paraId="7B5BF6D2"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80" w:type="dxa"/>
            <w:shd w:val="clear" w:color="auto" w:fill="auto"/>
            <w:noWrap/>
            <w:vAlign w:val="center"/>
            <w:hideMark/>
          </w:tcPr>
          <w:p w14:paraId="1218C868"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00" w:type="dxa"/>
            <w:shd w:val="clear" w:color="auto" w:fill="auto"/>
            <w:noWrap/>
            <w:vAlign w:val="center"/>
            <w:hideMark/>
          </w:tcPr>
          <w:p w14:paraId="5BCD09D5"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p>
        </w:tc>
      </w:tr>
      <w:tr w:rsidR="0081244A" w:rsidRPr="00EF2BB1" w14:paraId="7F4EA456" w14:textId="77777777" w:rsidTr="00A3067C">
        <w:trPr>
          <w:trHeight w:val="170"/>
        </w:trPr>
        <w:tc>
          <w:tcPr>
            <w:tcW w:w="3261" w:type="dxa"/>
            <w:shd w:val="clear" w:color="auto" w:fill="auto"/>
            <w:noWrap/>
            <w:vAlign w:val="center"/>
            <w:hideMark/>
          </w:tcPr>
          <w:p w14:paraId="4C515FD5" w14:textId="77777777" w:rsidR="0081244A" w:rsidRPr="00EF2BB1" w:rsidRDefault="0081244A" w:rsidP="0081244A">
            <w:pPr>
              <w:spacing w:after="0" w:line="240" w:lineRule="auto"/>
              <w:ind w:firstLineChars="200" w:firstLine="320"/>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Propios</w:t>
            </w:r>
          </w:p>
        </w:tc>
        <w:tc>
          <w:tcPr>
            <w:tcW w:w="1760" w:type="dxa"/>
            <w:shd w:val="clear" w:color="auto" w:fill="auto"/>
            <w:noWrap/>
            <w:vAlign w:val="center"/>
            <w:hideMark/>
          </w:tcPr>
          <w:p w14:paraId="68D64465" w14:textId="77777777" w:rsidR="0081244A" w:rsidRPr="00EF2BB1" w:rsidRDefault="0081244A" w:rsidP="0081244A">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134.840.143,00 </w:t>
            </w:r>
          </w:p>
        </w:tc>
        <w:tc>
          <w:tcPr>
            <w:tcW w:w="1320" w:type="dxa"/>
            <w:shd w:val="clear" w:color="auto" w:fill="auto"/>
            <w:noWrap/>
            <w:vAlign w:val="center"/>
            <w:hideMark/>
          </w:tcPr>
          <w:p w14:paraId="7F0AC49C"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80" w:type="dxa"/>
            <w:shd w:val="clear" w:color="auto" w:fill="auto"/>
            <w:noWrap/>
            <w:vAlign w:val="center"/>
            <w:hideMark/>
          </w:tcPr>
          <w:p w14:paraId="5B25806B"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00" w:type="dxa"/>
            <w:shd w:val="clear" w:color="auto" w:fill="auto"/>
            <w:noWrap/>
            <w:vAlign w:val="center"/>
            <w:hideMark/>
          </w:tcPr>
          <w:p w14:paraId="48BC6A81"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p>
        </w:tc>
      </w:tr>
      <w:tr w:rsidR="0081244A" w:rsidRPr="00EF2BB1" w14:paraId="79D987B4" w14:textId="77777777" w:rsidTr="00A3067C">
        <w:trPr>
          <w:trHeight w:val="170"/>
        </w:trPr>
        <w:tc>
          <w:tcPr>
            <w:tcW w:w="3261" w:type="dxa"/>
            <w:shd w:val="clear" w:color="auto" w:fill="auto"/>
            <w:noWrap/>
            <w:vAlign w:val="center"/>
            <w:hideMark/>
          </w:tcPr>
          <w:p w14:paraId="07037068" w14:textId="77777777" w:rsidR="0081244A" w:rsidRPr="00EF2BB1" w:rsidRDefault="0081244A" w:rsidP="0081244A">
            <w:pPr>
              <w:spacing w:after="0" w:line="240" w:lineRule="auto"/>
              <w:ind w:firstLineChars="100" w:firstLine="160"/>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C-3204-0900-3-0-3204052-02</w:t>
            </w:r>
          </w:p>
        </w:tc>
        <w:tc>
          <w:tcPr>
            <w:tcW w:w="1760" w:type="dxa"/>
            <w:shd w:val="clear" w:color="auto" w:fill="auto"/>
            <w:noWrap/>
            <w:vAlign w:val="center"/>
            <w:hideMark/>
          </w:tcPr>
          <w:p w14:paraId="29FBEE52" w14:textId="77777777" w:rsidR="0081244A" w:rsidRPr="00EF2BB1" w:rsidRDefault="0081244A" w:rsidP="0081244A">
            <w:pPr>
              <w:spacing w:after="0" w:line="240" w:lineRule="auto"/>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20" w:type="dxa"/>
            <w:shd w:val="clear" w:color="auto" w:fill="auto"/>
            <w:noWrap/>
            <w:vAlign w:val="center"/>
            <w:hideMark/>
          </w:tcPr>
          <w:p w14:paraId="40F27D88"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80" w:type="dxa"/>
            <w:shd w:val="clear" w:color="auto" w:fill="auto"/>
            <w:noWrap/>
            <w:vAlign w:val="center"/>
            <w:hideMark/>
          </w:tcPr>
          <w:p w14:paraId="31C697A9"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c>
          <w:tcPr>
            <w:tcW w:w="1300" w:type="dxa"/>
            <w:shd w:val="clear" w:color="auto" w:fill="auto"/>
            <w:noWrap/>
            <w:vAlign w:val="center"/>
            <w:hideMark/>
          </w:tcPr>
          <w:p w14:paraId="2AB4EC49"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xml:space="preserve"> $                   -   </w:t>
            </w:r>
          </w:p>
        </w:tc>
      </w:tr>
      <w:tr w:rsidR="0081244A" w:rsidRPr="00EF2BB1" w14:paraId="148049E2" w14:textId="77777777" w:rsidTr="00A3067C">
        <w:trPr>
          <w:trHeight w:val="170"/>
        </w:trPr>
        <w:tc>
          <w:tcPr>
            <w:tcW w:w="3261" w:type="dxa"/>
            <w:shd w:val="clear" w:color="auto" w:fill="auto"/>
            <w:noWrap/>
            <w:vAlign w:val="center"/>
            <w:hideMark/>
          </w:tcPr>
          <w:p w14:paraId="293806C4" w14:textId="77777777" w:rsidR="0081244A" w:rsidRPr="00EF2BB1" w:rsidRDefault="0081244A" w:rsidP="0081244A">
            <w:pPr>
              <w:spacing w:after="0" w:line="240" w:lineRule="auto"/>
              <w:ind w:firstLineChars="200" w:firstLine="320"/>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Propios</w:t>
            </w:r>
          </w:p>
        </w:tc>
        <w:tc>
          <w:tcPr>
            <w:tcW w:w="1760" w:type="dxa"/>
            <w:shd w:val="clear" w:color="auto" w:fill="auto"/>
            <w:noWrap/>
            <w:vAlign w:val="center"/>
            <w:hideMark/>
          </w:tcPr>
          <w:p w14:paraId="65686923" w14:textId="77777777" w:rsidR="0081244A" w:rsidRPr="00EF2BB1" w:rsidRDefault="0081244A" w:rsidP="0081244A">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20" w:type="dxa"/>
            <w:shd w:val="clear" w:color="auto" w:fill="auto"/>
            <w:noWrap/>
            <w:vAlign w:val="center"/>
            <w:hideMark/>
          </w:tcPr>
          <w:p w14:paraId="71965F0B"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80" w:type="dxa"/>
            <w:shd w:val="clear" w:color="auto" w:fill="auto"/>
            <w:noWrap/>
            <w:vAlign w:val="center"/>
            <w:hideMark/>
          </w:tcPr>
          <w:p w14:paraId="30C92873"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c>
          <w:tcPr>
            <w:tcW w:w="1300" w:type="dxa"/>
            <w:shd w:val="clear" w:color="auto" w:fill="auto"/>
            <w:noWrap/>
            <w:vAlign w:val="center"/>
            <w:hideMark/>
          </w:tcPr>
          <w:p w14:paraId="30219C92" w14:textId="77777777" w:rsidR="0081244A" w:rsidRPr="00EF2BB1" w:rsidRDefault="0081244A" w:rsidP="0081244A">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 xml:space="preserve"> $                   -   </w:t>
            </w:r>
          </w:p>
        </w:tc>
      </w:tr>
      <w:tr w:rsidR="0081244A" w:rsidRPr="00EF2BB1" w14:paraId="2E7A6872" w14:textId="77777777" w:rsidTr="00A3067C">
        <w:trPr>
          <w:trHeight w:val="255"/>
        </w:trPr>
        <w:tc>
          <w:tcPr>
            <w:tcW w:w="3261" w:type="dxa"/>
            <w:shd w:val="clear" w:color="D9E1F2" w:fill="D9E1F2"/>
            <w:noWrap/>
            <w:vAlign w:val="center"/>
            <w:hideMark/>
          </w:tcPr>
          <w:p w14:paraId="189F2976"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Total general</w:t>
            </w:r>
          </w:p>
        </w:tc>
        <w:tc>
          <w:tcPr>
            <w:tcW w:w="1760" w:type="dxa"/>
            <w:shd w:val="clear" w:color="D9E1F2" w:fill="D9E1F2"/>
            <w:noWrap/>
            <w:vAlign w:val="center"/>
            <w:hideMark/>
          </w:tcPr>
          <w:p w14:paraId="2D065CD9"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608.232.326,20</w:t>
            </w:r>
          </w:p>
        </w:tc>
        <w:tc>
          <w:tcPr>
            <w:tcW w:w="1320" w:type="dxa"/>
            <w:shd w:val="clear" w:color="D9E1F2" w:fill="D9E1F2"/>
            <w:noWrap/>
            <w:vAlign w:val="center"/>
            <w:hideMark/>
          </w:tcPr>
          <w:p w14:paraId="6824C786"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w:t>
            </w:r>
          </w:p>
        </w:tc>
        <w:tc>
          <w:tcPr>
            <w:tcW w:w="1380" w:type="dxa"/>
            <w:shd w:val="clear" w:color="D9E1F2" w:fill="D9E1F2"/>
            <w:noWrap/>
            <w:vAlign w:val="center"/>
            <w:hideMark/>
          </w:tcPr>
          <w:p w14:paraId="66073F96"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w:t>
            </w:r>
          </w:p>
        </w:tc>
        <w:tc>
          <w:tcPr>
            <w:tcW w:w="1300" w:type="dxa"/>
            <w:shd w:val="clear" w:color="D9E1F2" w:fill="D9E1F2"/>
            <w:noWrap/>
            <w:vAlign w:val="center"/>
            <w:hideMark/>
          </w:tcPr>
          <w:p w14:paraId="3F1F4A83" w14:textId="77777777" w:rsidR="0081244A" w:rsidRPr="00EF2BB1" w:rsidRDefault="0081244A" w:rsidP="0081244A">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                   -</w:t>
            </w:r>
          </w:p>
        </w:tc>
      </w:tr>
    </w:tbl>
    <w:p w14:paraId="33233E79" w14:textId="1103B57B" w:rsidR="009506B7" w:rsidRPr="00EF2BB1" w:rsidRDefault="009506B7" w:rsidP="006B7509">
      <w:pPr>
        <w:rPr>
          <w:rFonts w:asciiTheme="minorHAnsi" w:eastAsia="Arial" w:hAnsiTheme="minorHAnsi" w:cs="Arial"/>
          <w:color w:val="000000" w:themeColor="text1"/>
          <w:sz w:val="16"/>
          <w:szCs w:val="16"/>
        </w:rPr>
      </w:pPr>
    </w:p>
    <w:p w14:paraId="39931C52" w14:textId="77777777" w:rsidR="009506B7" w:rsidRPr="00EF2BB1" w:rsidRDefault="009506B7" w:rsidP="00FF2E98">
      <w:pPr>
        <w:pStyle w:val="Ttulo1"/>
        <w:numPr>
          <w:ilvl w:val="0"/>
          <w:numId w:val="16"/>
        </w:numPr>
        <w:ind w:left="0" w:firstLine="0"/>
        <w:rPr>
          <w:rFonts w:asciiTheme="minorHAnsi" w:hAnsiTheme="minorHAnsi" w:cs="Arial"/>
          <w:color w:val="002060"/>
          <w:sz w:val="24"/>
          <w:szCs w:val="24"/>
        </w:rPr>
      </w:pPr>
      <w:bookmarkStart w:id="9" w:name="_Toc101300636"/>
      <w:r w:rsidRPr="00EF2BB1">
        <w:rPr>
          <w:rFonts w:asciiTheme="minorHAnsi" w:hAnsiTheme="minorHAnsi" w:cs="Arial"/>
          <w:color w:val="002060"/>
          <w:sz w:val="24"/>
          <w:szCs w:val="24"/>
        </w:rPr>
        <w:t>OBJETIVOS PLAN NACIONAL DE DESARROLLO</w:t>
      </w:r>
      <w:bookmarkEnd w:id="9"/>
    </w:p>
    <w:p w14:paraId="5BB24F2D" w14:textId="77777777" w:rsidR="009506B7" w:rsidRPr="00EF2BB1" w:rsidRDefault="009506B7" w:rsidP="009506B7">
      <w:pPr>
        <w:rPr>
          <w:rFonts w:asciiTheme="minorHAnsi" w:hAnsiTheme="minorHAnsi" w:cs="Arial"/>
          <w:lang w:val="es-ES" w:eastAsia="es-CO"/>
        </w:rPr>
      </w:pPr>
    </w:p>
    <w:p w14:paraId="629465EF" w14:textId="51A5B156" w:rsidR="009506B7" w:rsidRPr="00EF2BB1" w:rsidRDefault="009506B7" w:rsidP="009506B7">
      <w:pPr>
        <w:spacing w:after="0" w:line="240" w:lineRule="auto"/>
        <w:ind w:right="49"/>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El Ideam ha desarrollado resultados que fortalecen el seguimiento de las metas del Plan Nacional de Desarrollo. En el marco de los pilares del actual </w:t>
      </w:r>
      <w:r w:rsidR="006522DD" w:rsidRPr="00EF2BB1">
        <w:rPr>
          <w:rFonts w:asciiTheme="minorHAnsi" w:eastAsia="Arial" w:hAnsiTheme="minorHAnsi" w:cs="Arial"/>
          <w:color w:val="000000" w:themeColor="text1"/>
          <w:sz w:val="20"/>
          <w:szCs w:val="20"/>
        </w:rPr>
        <w:t>g</w:t>
      </w:r>
      <w:r w:rsidRPr="00EF2BB1">
        <w:rPr>
          <w:rFonts w:asciiTheme="minorHAnsi" w:eastAsia="Arial" w:hAnsiTheme="minorHAnsi" w:cs="Arial"/>
          <w:color w:val="000000" w:themeColor="text1"/>
          <w:sz w:val="20"/>
          <w:szCs w:val="20"/>
        </w:rPr>
        <w:t xml:space="preserve">obierno se acordó que la entidad estaría realizando el seguimiento a estaciones de monitoreo priorizadas, de la misma forma el </w:t>
      </w:r>
      <w:r w:rsidR="006522DD" w:rsidRPr="00EF2BB1">
        <w:rPr>
          <w:rFonts w:asciiTheme="minorHAnsi" w:eastAsia="Arial" w:hAnsiTheme="minorHAnsi" w:cs="Arial"/>
          <w:color w:val="000000" w:themeColor="text1"/>
          <w:sz w:val="20"/>
          <w:szCs w:val="20"/>
        </w:rPr>
        <w:t>g</w:t>
      </w:r>
      <w:r w:rsidRPr="00EF2BB1">
        <w:rPr>
          <w:rFonts w:asciiTheme="minorHAnsi" w:eastAsia="Arial" w:hAnsiTheme="minorHAnsi" w:cs="Arial"/>
          <w:color w:val="000000" w:themeColor="text1"/>
          <w:sz w:val="20"/>
          <w:szCs w:val="20"/>
        </w:rPr>
        <w:t xml:space="preserve">obierno dejó en manos de la institución el reporte de las condiciones anuales de calidad del aire y toma como línea base </w:t>
      </w:r>
      <w:r w:rsidR="006522DD" w:rsidRPr="00EF2BB1">
        <w:rPr>
          <w:rFonts w:asciiTheme="minorHAnsi" w:eastAsia="Arial" w:hAnsiTheme="minorHAnsi" w:cs="Arial"/>
          <w:color w:val="000000" w:themeColor="text1"/>
          <w:sz w:val="20"/>
          <w:szCs w:val="20"/>
        </w:rPr>
        <w:t xml:space="preserve">los resultados </w:t>
      </w:r>
      <w:r w:rsidRPr="00EF2BB1">
        <w:rPr>
          <w:rFonts w:asciiTheme="minorHAnsi" w:eastAsia="Arial" w:hAnsiTheme="minorHAnsi" w:cs="Arial"/>
          <w:color w:val="000000" w:themeColor="text1"/>
          <w:sz w:val="20"/>
          <w:szCs w:val="20"/>
        </w:rPr>
        <w:t xml:space="preserve">de deforestación establecidos por el Ideam. En la actualidad, la entidad reporta resultados de seguimiento en estas tres </w:t>
      </w:r>
      <w:r w:rsidR="006522DD" w:rsidRPr="00EF2BB1">
        <w:rPr>
          <w:rFonts w:asciiTheme="minorHAnsi" w:eastAsia="Arial" w:hAnsiTheme="minorHAnsi" w:cs="Arial"/>
          <w:color w:val="000000" w:themeColor="text1"/>
          <w:sz w:val="20"/>
          <w:szCs w:val="20"/>
        </w:rPr>
        <w:t>situaciones</w:t>
      </w:r>
      <w:r w:rsidRPr="00EF2BB1">
        <w:rPr>
          <w:rFonts w:asciiTheme="minorHAnsi" w:eastAsia="Arial" w:hAnsiTheme="minorHAnsi" w:cs="Arial"/>
          <w:color w:val="000000" w:themeColor="text1"/>
          <w:sz w:val="20"/>
          <w:szCs w:val="20"/>
        </w:rPr>
        <w:t xml:space="preserve"> ambientales. </w:t>
      </w:r>
    </w:p>
    <w:p w14:paraId="721773F0" w14:textId="77777777" w:rsidR="009506B7" w:rsidRPr="00EF2BB1" w:rsidRDefault="009506B7" w:rsidP="009506B7">
      <w:pPr>
        <w:spacing w:after="0" w:line="240" w:lineRule="auto"/>
        <w:ind w:right="49"/>
        <w:jc w:val="both"/>
        <w:rPr>
          <w:rFonts w:asciiTheme="minorHAnsi" w:eastAsia="Arial" w:hAnsiTheme="minorHAnsi" w:cs="Arial"/>
          <w:color w:val="000000" w:themeColor="text1"/>
          <w:sz w:val="20"/>
          <w:szCs w:val="20"/>
        </w:rPr>
      </w:pPr>
    </w:p>
    <w:p w14:paraId="08C7B088" w14:textId="77777777" w:rsidR="009506B7" w:rsidRPr="00EF2BB1" w:rsidRDefault="009506B7" w:rsidP="009506B7">
      <w:pPr>
        <w:spacing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En esta sección se exponen los resultados del seguimiento relacionado con las metas de gobierno exclusivamente y establecidas por medio del sistema de indicadores del Ministerio de Ambiente.</w:t>
      </w:r>
    </w:p>
    <w:p w14:paraId="6FCC0C13" w14:textId="48A794CA" w:rsidR="009506B7" w:rsidRDefault="009506B7" w:rsidP="009506B7">
      <w:pPr>
        <w:jc w:val="both"/>
        <w:rPr>
          <w:rFonts w:asciiTheme="minorHAnsi" w:eastAsiaTheme="majorEastAsia" w:hAnsiTheme="minorHAnsi" w:cs="Arial"/>
          <w:color w:val="2E74B5" w:themeColor="accent1" w:themeShade="BF"/>
          <w:szCs w:val="24"/>
          <w:lang w:val="es-ES" w:eastAsia="es-CO"/>
        </w:rPr>
      </w:pPr>
    </w:p>
    <w:p w14:paraId="6003E7CA" w14:textId="6F35A6BE" w:rsidR="00414358" w:rsidRDefault="00414358" w:rsidP="009506B7">
      <w:pPr>
        <w:jc w:val="both"/>
        <w:rPr>
          <w:rFonts w:asciiTheme="minorHAnsi" w:eastAsiaTheme="majorEastAsia" w:hAnsiTheme="minorHAnsi" w:cs="Arial"/>
          <w:color w:val="2E74B5" w:themeColor="accent1" w:themeShade="BF"/>
          <w:szCs w:val="24"/>
          <w:lang w:val="es-ES" w:eastAsia="es-CO"/>
        </w:rPr>
      </w:pPr>
    </w:p>
    <w:p w14:paraId="784AC86C" w14:textId="77777777" w:rsidR="00414358" w:rsidRPr="00EF2BB1" w:rsidRDefault="00414358" w:rsidP="009506B7">
      <w:pPr>
        <w:jc w:val="both"/>
        <w:rPr>
          <w:rFonts w:asciiTheme="minorHAnsi" w:eastAsiaTheme="majorEastAsia" w:hAnsiTheme="minorHAnsi" w:cs="Arial"/>
          <w:color w:val="2E74B5" w:themeColor="accent1" w:themeShade="BF"/>
          <w:szCs w:val="24"/>
          <w:lang w:val="es-ES" w:eastAsia="es-CO"/>
        </w:rPr>
      </w:pPr>
    </w:p>
    <w:p w14:paraId="01F8175D" w14:textId="77777777" w:rsidR="009506B7" w:rsidRPr="00EF2BB1" w:rsidRDefault="009506B7" w:rsidP="00FF2E98">
      <w:pPr>
        <w:pStyle w:val="Ttulo2"/>
        <w:numPr>
          <w:ilvl w:val="1"/>
          <w:numId w:val="16"/>
        </w:numPr>
        <w:spacing w:line="240" w:lineRule="auto"/>
        <w:ind w:left="0" w:firstLine="0"/>
        <w:rPr>
          <w:rFonts w:asciiTheme="minorHAnsi" w:hAnsiTheme="minorHAnsi" w:cs="Arial"/>
          <w:sz w:val="24"/>
          <w:szCs w:val="24"/>
          <w:lang w:val="es-ES" w:eastAsia="es-CO"/>
        </w:rPr>
      </w:pPr>
      <w:bookmarkStart w:id="10" w:name="_Toc96327267"/>
      <w:bookmarkStart w:id="11" w:name="_Toc96611377"/>
      <w:bookmarkStart w:id="12" w:name="_Toc96623506"/>
      <w:bookmarkStart w:id="13" w:name="_Toc101300637"/>
      <w:r w:rsidRPr="00EF2BB1">
        <w:rPr>
          <w:rFonts w:asciiTheme="minorHAnsi" w:hAnsiTheme="minorHAnsi" w:cs="Arial"/>
          <w:color w:val="002060"/>
          <w:sz w:val="24"/>
          <w:szCs w:val="24"/>
          <w:lang w:val="es-ES" w:eastAsia="es-CO"/>
        </w:rPr>
        <w:lastRenderedPageBreak/>
        <w:t>Índice de Calidad del Agua (Puntos de monitoreo, priorizados en el Plan Nacional de Desarrollo 2018 – 2022</w:t>
      </w:r>
      <w:bookmarkEnd w:id="10"/>
      <w:bookmarkEnd w:id="11"/>
      <w:bookmarkEnd w:id="12"/>
      <w:r w:rsidRPr="00EF2BB1">
        <w:rPr>
          <w:rFonts w:asciiTheme="minorHAnsi" w:hAnsiTheme="minorHAnsi" w:cs="Arial"/>
          <w:color w:val="002060"/>
          <w:sz w:val="24"/>
          <w:szCs w:val="24"/>
          <w:lang w:val="es-ES" w:eastAsia="es-CO"/>
        </w:rPr>
        <w:t>)</w:t>
      </w:r>
      <w:bookmarkEnd w:id="13"/>
    </w:p>
    <w:p w14:paraId="25A4F1F9" w14:textId="77777777" w:rsidR="009506B7" w:rsidRPr="00EF2BB1" w:rsidRDefault="009506B7" w:rsidP="009506B7">
      <w:pPr>
        <w:jc w:val="both"/>
        <w:rPr>
          <w:rFonts w:asciiTheme="minorHAnsi" w:eastAsia="Arial" w:hAnsiTheme="minorHAnsi" w:cs="Arial"/>
          <w:color w:val="000000" w:themeColor="text1"/>
          <w:sz w:val="22"/>
        </w:rPr>
      </w:pPr>
    </w:p>
    <w:p w14:paraId="43E3B739" w14:textId="791D8965" w:rsidR="009506B7" w:rsidRPr="00EF2BB1" w:rsidRDefault="009506B7" w:rsidP="009506B7">
      <w:pPr>
        <w:spacing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En el marco de la </w:t>
      </w:r>
      <w:r w:rsidR="006522DD" w:rsidRPr="00EF2BB1">
        <w:rPr>
          <w:rFonts w:asciiTheme="minorHAnsi" w:eastAsia="Arial" w:hAnsiTheme="minorHAnsi" w:cs="Arial"/>
          <w:color w:val="000000" w:themeColor="text1"/>
          <w:sz w:val="20"/>
          <w:szCs w:val="20"/>
        </w:rPr>
        <w:t>p</w:t>
      </w:r>
      <w:r w:rsidRPr="00EF2BB1">
        <w:rPr>
          <w:rFonts w:asciiTheme="minorHAnsi" w:eastAsia="Arial" w:hAnsiTheme="minorHAnsi" w:cs="Arial"/>
          <w:color w:val="000000" w:themeColor="text1"/>
          <w:sz w:val="20"/>
          <w:szCs w:val="20"/>
        </w:rPr>
        <w:t xml:space="preserve">olítica </w:t>
      </w:r>
      <w:r w:rsidR="006522DD" w:rsidRPr="00EF2BB1">
        <w:rPr>
          <w:rFonts w:asciiTheme="minorHAnsi" w:eastAsia="Arial" w:hAnsiTheme="minorHAnsi" w:cs="Arial"/>
          <w:color w:val="000000" w:themeColor="text1"/>
          <w:sz w:val="20"/>
          <w:szCs w:val="20"/>
        </w:rPr>
        <w:t>n</w:t>
      </w:r>
      <w:r w:rsidRPr="00EF2BB1">
        <w:rPr>
          <w:rFonts w:asciiTheme="minorHAnsi" w:eastAsia="Arial" w:hAnsiTheme="minorHAnsi" w:cs="Arial"/>
          <w:color w:val="000000" w:themeColor="text1"/>
          <w:sz w:val="20"/>
          <w:szCs w:val="20"/>
        </w:rPr>
        <w:t>acional para la Gestión Integrada de Recursos Hídricos</w:t>
      </w:r>
      <w:r w:rsidR="006522DD"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el Plan Hídrico Nacional y el Programa Nacional de Monitoreo, se realiza el seguimiento al recurso hídrico de acuerdo con los componentes que aseguran un eficiente monitoreo del agua (soportado en los sistemas de observación, medición y vigilancia)</w:t>
      </w:r>
      <w:r w:rsidR="006522DD" w:rsidRPr="00EF2BB1">
        <w:rPr>
          <w:rFonts w:asciiTheme="minorHAnsi" w:eastAsia="Arial" w:hAnsiTheme="minorHAnsi" w:cs="Arial"/>
          <w:color w:val="000000" w:themeColor="text1"/>
          <w:sz w:val="20"/>
          <w:szCs w:val="20"/>
        </w:rPr>
        <w:t>, bajo</w:t>
      </w:r>
      <w:r w:rsidRPr="00EF2BB1">
        <w:rPr>
          <w:rFonts w:asciiTheme="minorHAnsi" w:eastAsia="Arial" w:hAnsiTheme="minorHAnsi" w:cs="Arial"/>
          <w:color w:val="000000" w:themeColor="text1"/>
          <w:sz w:val="20"/>
          <w:szCs w:val="20"/>
        </w:rPr>
        <w:t xml:space="preserve"> la gestión óptima de datos e información</w:t>
      </w:r>
      <w:r w:rsidR="006522DD"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y la difusión oportuna de los resultados.</w:t>
      </w:r>
    </w:p>
    <w:p w14:paraId="11F8E76B" w14:textId="77777777" w:rsidR="009506B7" w:rsidRPr="00EF2BB1" w:rsidRDefault="009506B7" w:rsidP="009506B7">
      <w:pPr>
        <w:spacing w:after="0" w:line="240" w:lineRule="auto"/>
        <w:jc w:val="both"/>
        <w:rPr>
          <w:rFonts w:asciiTheme="minorHAnsi" w:eastAsia="Arial" w:hAnsiTheme="minorHAnsi" w:cs="Arial"/>
          <w:color w:val="000000" w:themeColor="text1"/>
          <w:sz w:val="20"/>
          <w:szCs w:val="20"/>
        </w:rPr>
      </w:pPr>
    </w:p>
    <w:p w14:paraId="14D2A1F4" w14:textId="6A0074F5" w:rsidR="009506B7" w:rsidRPr="00EF2BB1" w:rsidRDefault="009506B7" w:rsidP="009506B7">
      <w:pPr>
        <w:spacing w:after="0" w:line="240" w:lineRule="auto"/>
        <w:jc w:val="both"/>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 xml:space="preserve">Monitoreo de estaciones priorizadas con Índice de Calidad del Agua -ICA </w:t>
      </w:r>
      <w:r w:rsidR="006522DD" w:rsidRPr="00EF2BB1">
        <w:rPr>
          <w:rFonts w:asciiTheme="minorHAnsi" w:eastAsiaTheme="majorEastAsia" w:hAnsiTheme="minorHAnsi" w:cs="Arial"/>
          <w:color w:val="002060"/>
          <w:szCs w:val="24"/>
          <w:lang w:val="es-ES" w:eastAsia="es-CO"/>
        </w:rPr>
        <w:t>(</w:t>
      </w:r>
      <w:r w:rsidRPr="00EF2BB1">
        <w:rPr>
          <w:rFonts w:asciiTheme="minorHAnsi" w:eastAsiaTheme="majorEastAsia" w:hAnsiTheme="minorHAnsi" w:cs="Arial"/>
          <w:color w:val="002060"/>
          <w:szCs w:val="24"/>
          <w:lang w:val="es-ES" w:eastAsia="es-CO"/>
        </w:rPr>
        <w:t>Malo</w:t>
      </w:r>
      <w:r w:rsidR="006522DD" w:rsidRPr="00EF2BB1">
        <w:rPr>
          <w:rFonts w:asciiTheme="minorHAnsi" w:eastAsiaTheme="majorEastAsia" w:hAnsiTheme="minorHAnsi" w:cs="Arial"/>
          <w:color w:val="002060"/>
          <w:szCs w:val="24"/>
          <w:lang w:val="es-ES" w:eastAsia="es-CO"/>
        </w:rPr>
        <w:t>-</w:t>
      </w:r>
      <w:r w:rsidRPr="00EF2BB1">
        <w:rPr>
          <w:rFonts w:asciiTheme="minorHAnsi" w:eastAsiaTheme="majorEastAsia" w:hAnsiTheme="minorHAnsi" w:cs="Arial"/>
          <w:color w:val="002060"/>
          <w:szCs w:val="24"/>
          <w:lang w:val="es-ES" w:eastAsia="es-CO"/>
        </w:rPr>
        <w:t xml:space="preserve"> campañas realizadas</w:t>
      </w:r>
      <w:r w:rsidR="006522DD" w:rsidRPr="00EF2BB1">
        <w:rPr>
          <w:rFonts w:asciiTheme="minorHAnsi" w:eastAsiaTheme="majorEastAsia" w:hAnsiTheme="minorHAnsi" w:cs="Arial"/>
          <w:color w:val="002060"/>
          <w:szCs w:val="24"/>
          <w:lang w:val="es-ES" w:eastAsia="es-CO"/>
        </w:rPr>
        <w:t>)</w:t>
      </w:r>
    </w:p>
    <w:p w14:paraId="6F9BDC50" w14:textId="77777777" w:rsidR="009506B7" w:rsidRPr="00EF2BB1" w:rsidRDefault="009506B7" w:rsidP="009506B7">
      <w:pPr>
        <w:spacing w:after="0" w:line="240" w:lineRule="auto"/>
        <w:jc w:val="both"/>
        <w:rPr>
          <w:rFonts w:asciiTheme="minorHAnsi" w:eastAsiaTheme="majorEastAsia" w:hAnsiTheme="minorHAnsi" w:cs="Arial"/>
          <w:color w:val="002060"/>
          <w:szCs w:val="24"/>
          <w:lang w:val="es-ES" w:eastAsia="es-CO"/>
        </w:rPr>
      </w:pPr>
    </w:p>
    <w:p w14:paraId="495FDEA0" w14:textId="1391A1D0" w:rsidR="009506B7" w:rsidRPr="00EF2BB1" w:rsidRDefault="009506B7" w:rsidP="009506B7">
      <w:pPr>
        <w:spacing w:after="0" w:line="240" w:lineRule="auto"/>
        <w:ind w:right="5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De los puntos priorizados para el Plan Nacional de Desarrollo de la </w:t>
      </w:r>
      <w:r w:rsidR="006522DD" w:rsidRPr="00EF2BB1">
        <w:rPr>
          <w:rFonts w:asciiTheme="minorHAnsi" w:eastAsia="Arial" w:hAnsiTheme="minorHAnsi" w:cs="Arial"/>
          <w:color w:val="000000" w:themeColor="text1"/>
          <w:sz w:val="20"/>
          <w:szCs w:val="20"/>
        </w:rPr>
        <w:t>r</w:t>
      </w:r>
      <w:r w:rsidRPr="00EF2BB1">
        <w:rPr>
          <w:rFonts w:asciiTheme="minorHAnsi" w:eastAsia="Arial" w:hAnsiTheme="minorHAnsi" w:cs="Arial"/>
          <w:color w:val="000000" w:themeColor="text1"/>
          <w:sz w:val="20"/>
          <w:szCs w:val="20"/>
        </w:rPr>
        <w:t xml:space="preserve">ed de </w:t>
      </w:r>
      <w:r w:rsidR="006522DD" w:rsidRPr="00EF2BB1">
        <w:rPr>
          <w:rFonts w:asciiTheme="minorHAnsi" w:eastAsia="Arial" w:hAnsiTheme="minorHAnsi" w:cs="Arial"/>
          <w:color w:val="000000" w:themeColor="text1"/>
          <w:sz w:val="20"/>
          <w:szCs w:val="20"/>
        </w:rPr>
        <w:t>r</w:t>
      </w:r>
      <w:r w:rsidRPr="00EF2BB1">
        <w:rPr>
          <w:rFonts w:asciiTheme="minorHAnsi" w:eastAsia="Arial" w:hAnsiTheme="minorHAnsi" w:cs="Arial"/>
          <w:color w:val="000000" w:themeColor="text1"/>
          <w:sz w:val="20"/>
          <w:szCs w:val="20"/>
        </w:rPr>
        <w:t xml:space="preserve">eferencia </w:t>
      </w:r>
      <w:r w:rsidR="006522DD" w:rsidRPr="00EF2BB1">
        <w:rPr>
          <w:rFonts w:asciiTheme="minorHAnsi" w:eastAsia="Arial" w:hAnsiTheme="minorHAnsi" w:cs="Arial"/>
          <w:color w:val="000000" w:themeColor="text1"/>
          <w:sz w:val="20"/>
          <w:szCs w:val="20"/>
        </w:rPr>
        <w:t>n</w:t>
      </w:r>
      <w:r w:rsidRPr="00EF2BB1">
        <w:rPr>
          <w:rFonts w:asciiTheme="minorHAnsi" w:eastAsia="Arial" w:hAnsiTheme="minorHAnsi" w:cs="Arial"/>
          <w:color w:val="000000" w:themeColor="text1"/>
          <w:sz w:val="20"/>
          <w:szCs w:val="20"/>
        </w:rPr>
        <w:t>acional de Calidad del Agua del Ideam, durante el I trimestre del 2022 se realizaron tres (3) campañas donde se monitorearon:</w:t>
      </w:r>
    </w:p>
    <w:p w14:paraId="7DEC79D0" w14:textId="77777777" w:rsidR="009506B7" w:rsidRPr="00EF2BB1" w:rsidRDefault="009506B7" w:rsidP="009506B7">
      <w:pPr>
        <w:spacing w:after="0" w:line="240" w:lineRule="auto"/>
        <w:ind w:right="51"/>
        <w:jc w:val="both"/>
        <w:rPr>
          <w:rFonts w:asciiTheme="minorHAnsi" w:eastAsia="Arial" w:hAnsiTheme="minorHAnsi" w:cs="Arial"/>
          <w:color w:val="000000" w:themeColor="text1"/>
          <w:sz w:val="20"/>
          <w:szCs w:val="20"/>
        </w:rPr>
      </w:pPr>
    </w:p>
    <w:p w14:paraId="740A0AA8" w14:textId="77777777" w:rsidR="009506B7" w:rsidRPr="00EF2BB1" w:rsidRDefault="009506B7" w:rsidP="00FF2E98">
      <w:pPr>
        <w:pStyle w:val="Prrafodelista"/>
        <w:numPr>
          <w:ilvl w:val="0"/>
          <w:numId w:val="2"/>
        </w:numPr>
        <w:ind w:right="401"/>
        <w:jc w:val="both"/>
        <w:rPr>
          <w:rFonts w:asciiTheme="minorHAnsi" w:eastAsia="Arial" w:hAnsiTheme="minorHAnsi" w:cs="Arial"/>
          <w:color w:val="000000" w:themeColor="text1"/>
          <w:sz w:val="20"/>
          <w:szCs w:val="20"/>
          <w:lang w:val="es-MX" w:eastAsia="en-US"/>
        </w:rPr>
      </w:pPr>
      <w:r w:rsidRPr="00EF2BB1">
        <w:rPr>
          <w:rFonts w:asciiTheme="minorHAnsi" w:eastAsia="Arial" w:hAnsiTheme="minorHAnsi" w:cs="Arial"/>
          <w:color w:val="000000" w:themeColor="text1"/>
          <w:sz w:val="20"/>
          <w:szCs w:val="20"/>
          <w:lang w:val="es-MX" w:eastAsia="en-US"/>
        </w:rPr>
        <w:t xml:space="preserve">(1) estación en el área operativa 06, cinco </w:t>
      </w:r>
    </w:p>
    <w:p w14:paraId="4047D707" w14:textId="77777777" w:rsidR="009506B7" w:rsidRPr="00EF2BB1" w:rsidRDefault="009506B7" w:rsidP="00FF2E98">
      <w:pPr>
        <w:pStyle w:val="Prrafodelista"/>
        <w:numPr>
          <w:ilvl w:val="0"/>
          <w:numId w:val="2"/>
        </w:numPr>
        <w:ind w:right="401"/>
        <w:jc w:val="both"/>
        <w:rPr>
          <w:rFonts w:asciiTheme="minorHAnsi" w:eastAsia="Arial" w:hAnsiTheme="minorHAnsi" w:cs="Arial"/>
          <w:color w:val="000000" w:themeColor="text1"/>
          <w:sz w:val="20"/>
          <w:szCs w:val="20"/>
          <w:lang w:val="es-MX" w:eastAsia="en-US"/>
        </w:rPr>
      </w:pPr>
      <w:r w:rsidRPr="00EF2BB1">
        <w:rPr>
          <w:rFonts w:asciiTheme="minorHAnsi" w:eastAsia="Arial" w:hAnsiTheme="minorHAnsi" w:cs="Arial"/>
          <w:color w:val="000000" w:themeColor="text1"/>
          <w:sz w:val="20"/>
          <w:szCs w:val="20"/>
          <w:lang w:val="es-MX" w:eastAsia="en-US"/>
        </w:rPr>
        <w:t xml:space="preserve">(4) estaciones en el área operativa 08, </w:t>
      </w:r>
    </w:p>
    <w:p w14:paraId="1F10F519" w14:textId="77777777" w:rsidR="009506B7" w:rsidRPr="00EF2BB1" w:rsidRDefault="009506B7" w:rsidP="00FF2E98">
      <w:pPr>
        <w:pStyle w:val="Prrafodelista"/>
        <w:numPr>
          <w:ilvl w:val="0"/>
          <w:numId w:val="2"/>
        </w:numPr>
        <w:ind w:right="401"/>
        <w:jc w:val="both"/>
        <w:rPr>
          <w:rFonts w:asciiTheme="minorHAnsi" w:eastAsia="Arial" w:hAnsiTheme="minorHAnsi" w:cs="Arial"/>
          <w:color w:val="000000" w:themeColor="text1"/>
          <w:sz w:val="20"/>
          <w:szCs w:val="20"/>
          <w:lang w:val="es-MX" w:eastAsia="en-US"/>
        </w:rPr>
      </w:pPr>
      <w:r w:rsidRPr="00EF2BB1">
        <w:rPr>
          <w:rFonts w:asciiTheme="minorHAnsi" w:eastAsia="Arial" w:hAnsiTheme="minorHAnsi" w:cs="Arial"/>
          <w:color w:val="000000" w:themeColor="text1"/>
          <w:sz w:val="20"/>
          <w:szCs w:val="20"/>
          <w:lang w:val="es-MX" w:eastAsia="en-US"/>
        </w:rPr>
        <w:t xml:space="preserve">(2) estaciones en el área operativa 11 y seis </w:t>
      </w:r>
    </w:p>
    <w:p w14:paraId="6897737B" w14:textId="77777777" w:rsidR="009506B7" w:rsidRPr="00EF2BB1" w:rsidRDefault="009506B7" w:rsidP="00FF2E98">
      <w:pPr>
        <w:pStyle w:val="Prrafodelista"/>
        <w:numPr>
          <w:ilvl w:val="0"/>
          <w:numId w:val="2"/>
        </w:numPr>
        <w:ind w:right="401"/>
        <w:jc w:val="both"/>
        <w:rPr>
          <w:rFonts w:asciiTheme="minorHAnsi" w:eastAsia="Arial" w:hAnsiTheme="minorHAnsi" w:cs="Arial"/>
          <w:color w:val="000000" w:themeColor="text1"/>
          <w:sz w:val="20"/>
          <w:szCs w:val="20"/>
          <w:lang w:val="es-MX" w:eastAsia="en-US"/>
        </w:rPr>
      </w:pPr>
      <w:r w:rsidRPr="00EF2BB1">
        <w:rPr>
          <w:rFonts w:asciiTheme="minorHAnsi" w:eastAsia="Arial" w:hAnsiTheme="minorHAnsi" w:cs="Arial"/>
          <w:color w:val="000000" w:themeColor="text1"/>
          <w:sz w:val="20"/>
          <w:szCs w:val="20"/>
          <w:lang w:val="es-MX" w:eastAsia="en-US"/>
        </w:rPr>
        <w:t>(6) estaciones de la CAR</w:t>
      </w:r>
    </w:p>
    <w:p w14:paraId="153626C1" w14:textId="77777777" w:rsidR="009506B7" w:rsidRPr="00EF2BB1" w:rsidRDefault="009506B7" w:rsidP="009506B7">
      <w:pPr>
        <w:pStyle w:val="Prrafodelista"/>
        <w:ind w:left="797" w:right="401"/>
        <w:jc w:val="both"/>
        <w:rPr>
          <w:rFonts w:asciiTheme="minorHAnsi" w:eastAsia="Arial" w:hAnsiTheme="minorHAnsi" w:cs="Arial"/>
          <w:color w:val="000000" w:themeColor="text1"/>
          <w:sz w:val="20"/>
          <w:szCs w:val="20"/>
          <w:lang w:val="es-MX" w:eastAsia="en-US"/>
        </w:rPr>
      </w:pPr>
    </w:p>
    <w:p w14:paraId="25A9F990" w14:textId="6EB07761" w:rsidR="002F35E2" w:rsidRPr="00EF2BB1" w:rsidRDefault="009506B7" w:rsidP="00AA28D0">
      <w:pPr>
        <w:ind w:left="567" w:right="401"/>
        <w:jc w:val="right"/>
        <w:rPr>
          <w:rFonts w:asciiTheme="minorHAnsi" w:eastAsia="Arial" w:hAnsiTheme="minorHAnsi" w:cs="Arial"/>
          <w:color w:val="002060"/>
          <w:sz w:val="20"/>
          <w:szCs w:val="20"/>
        </w:rPr>
      </w:pPr>
      <w:r w:rsidRPr="00EF2BB1">
        <w:rPr>
          <w:rFonts w:asciiTheme="minorHAnsi" w:eastAsia="Arial" w:hAnsiTheme="minorHAnsi" w:cs="Arial"/>
          <w:color w:val="002060"/>
          <w:sz w:val="20"/>
          <w:szCs w:val="20"/>
        </w:rPr>
        <w:t>Para un total de 13 estaciones</w:t>
      </w:r>
    </w:p>
    <w:p w14:paraId="3A7F4795" w14:textId="77777777" w:rsidR="006522DD" w:rsidRPr="00EF2BB1" w:rsidRDefault="006522DD" w:rsidP="009506B7">
      <w:pPr>
        <w:ind w:right="401"/>
        <w:jc w:val="both"/>
        <w:rPr>
          <w:rFonts w:asciiTheme="minorHAnsi" w:eastAsia="Arial" w:hAnsiTheme="minorHAnsi" w:cs="Arial"/>
          <w:color w:val="002060"/>
          <w:sz w:val="20"/>
          <w:szCs w:val="20"/>
        </w:rPr>
      </w:pPr>
    </w:p>
    <w:p w14:paraId="0F1DB26E" w14:textId="30378B51" w:rsidR="006522DD" w:rsidRPr="00EF2BB1" w:rsidRDefault="002F35E2" w:rsidP="009506B7">
      <w:pPr>
        <w:rPr>
          <w:rFonts w:asciiTheme="minorHAnsi" w:eastAsia="Arial" w:hAnsiTheme="minorHAnsi" w:cs="Arial"/>
          <w:b/>
          <w:bCs/>
          <w:color w:val="000000" w:themeColor="text1"/>
          <w:sz w:val="22"/>
        </w:rPr>
      </w:pPr>
      <w:r w:rsidRPr="00EF2BB1">
        <w:rPr>
          <w:rFonts w:asciiTheme="minorHAnsi" w:eastAsia="Arial" w:hAnsiTheme="minorHAnsi" w:cs="Arial"/>
          <w:b/>
          <w:bCs/>
          <w:color w:val="000000" w:themeColor="text1"/>
          <w:sz w:val="22"/>
        </w:rPr>
        <w:t>Tabla 13</w:t>
      </w:r>
      <w:r w:rsidR="009506B7" w:rsidRPr="00EF2BB1">
        <w:rPr>
          <w:rFonts w:asciiTheme="minorHAnsi" w:eastAsia="Arial" w:hAnsiTheme="minorHAnsi" w:cs="Arial"/>
          <w:b/>
          <w:bCs/>
          <w:color w:val="000000" w:themeColor="text1"/>
          <w:sz w:val="22"/>
        </w:rPr>
        <w:t xml:space="preserve"> </w:t>
      </w:r>
    </w:p>
    <w:p w14:paraId="023ABCE6" w14:textId="3FEA0063" w:rsidR="009506B7" w:rsidRPr="00EF2BB1" w:rsidRDefault="009506B7" w:rsidP="009506B7">
      <w:pPr>
        <w:rPr>
          <w:rFonts w:asciiTheme="minorHAnsi" w:eastAsia="Arial" w:hAnsiTheme="minorHAnsi" w:cs="Arial"/>
          <w:i/>
          <w:iCs/>
          <w:color w:val="000000" w:themeColor="text1"/>
          <w:sz w:val="22"/>
        </w:rPr>
      </w:pPr>
      <w:r w:rsidRPr="00EF2BB1">
        <w:rPr>
          <w:rFonts w:asciiTheme="minorHAnsi" w:eastAsia="Arial" w:hAnsiTheme="minorHAnsi" w:cs="Arial"/>
          <w:i/>
          <w:iCs/>
          <w:color w:val="000000" w:themeColor="text1"/>
          <w:sz w:val="22"/>
        </w:rPr>
        <w:t>Campañas realizadas en la región central</w:t>
      </w: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8"/>
        <w:gridCol w:w="2268"/>
        <w:gridCol w:w="1134"/>
        <w:gridCol w:w="1276"/>
        <w:gridCol w:w="1197"/>
        <w:gridCol w:w="1123"/>
      </w:tblGrid>
      <w:tr w:rsidR="009506B7" w:rsidRPr="00EF2BB1" w14:paraId="4135FD72" w14:textId="77777777" w:rsidTr="006522DD">
        <w:trPr>
          <w:trHeight w:val="300"/>
          <w:jc w:val="center"/>
        </w:trPr>
        <w:tc>
          <w:tcPr>
            <w:tcW w:w="1838" w:type="dxa"/>
            <w:shd w:val="clear" w:color="auto" w:fill="D9E2F3" w:themeFill="accent5" w:themeFillTint="33"/>
            <w:vAlign w:val="center"/>
          </w:tcPr>
          <w:p w14:paraId="226D7E60" w14:textId="34518640" w:rsidR="009506B7" w:rsidRPr="00EF2BB1" w:rsidRDefault="009506B7" w:rsidP="00E529C0">
            <w:pPr>
              <w:jc w:val="center"/>
              <w:rPr>
                <w:rFonts w:asciiTheme="minorHAnsi" w:hAnsiTheme="minorHAnsi" w:cs="Arial"/>
                <w:b/>
                <w:sz w:val="16"/>
                <w:szCs w:val="16"/>
              </w:rPr>
            </w:pPr>
            <w:r w:rsidRPr="00EF2BB1">
              <w:rPr>
                <w:rFonts w:asciiTheme="minorHAnsi" w:hAnsiTheme="minorHAnsi" w:cs="Arial"/>
                <w:b/>
                <w:sz w:val="16"/>
                <w:szCs w:val="16"/>
              </w:rPr>
              <w:t>Á</w:t>
            </w:r>
            <w:r w:rsidR="006522DD" w:rsidRPr="00EF2BB1">
              <w:rPr>
                <w:rFonts w:asciiTheme="minorHAnsi" w:hAnsiTheme="minorHAnsi" w:cs="Arial"/>
                <w:b/>
                <w:sz w:val="16"/>
                <w:szCs w:val="16"/>
              </w:rPr>
              <w:t>rea operativa</w:t>
            </w:r>
          </w:p>
        </w:tc>
        <w:tc>
          <w:tcPr>
            <w:tcW w:w="2268" w:type="dxa"/>
            <w:shd w:val="clear" w:color="auto" w:fill="D9E2F3" w:themeFill="accent5" w:themeFillTint="33"/>
            <w:vAlign w:val="center"/>
          </w:tcPr>
          <w:p w14:paraId="5D95F2E8" w14:textId="305953D8" w:rsidR="009506B7" w:rsidRPr="00EF2BB1" w:rsidRDefault="009506B7" w:rsidP="00E529C0">
            <w:pPr>
              <w:jc w:val="center"/>
              <w:rPr>
                <w:rFonts w:asciiTheme="minorHAnsi" w:hAnsiTheme="minorHAnsi" w:cs="Arial"/>
                <w:b/>
                <w:sz w:val="16"/>
                <w:szCs w:val="16"/>
              </w:rPr>
            </w:pPr>
            <w:r w:rsidRPr="00EF2BB1">
              <w:rPr>
                <w:rFonts w:asciiTheme="minorHAnsi" w:hAnsiTheme="minorHAnsi" w:cs="Arial"/>
                <w:b/>
                <w:sz w:val="16"/>
                <w:szCs w:val="16"/>
              </w:rPr>
              <w:t>E</w:t>
            </w:r>
            <w:r w:rsidR="006522DD" w:rsidRPr="00EF2BB1">
              <w:rPr>
                <w:rFonts w:asciiTheme="minorHAnsi" w:hAnsiTheme="minorHAnsi" w:cs="Arial"/>
                <w:b/>
                <w:sz w:val="16"/>
                <w:szCs w:val="16"/>
              </w:rPr>
              <w:t>stación</w:t>
            </w:r>
          </w:p>
        </w:tc>
        <w:tc>
          <w:tcPr>
            <w:tcW w:w="1134" w:type="dxa"/>
            <w:shd w:val="clear" w:color="auto" w:fill="D9E2F3" w:themeFill="accent5" w:themeFillTint="33"/>
            <w:vAlign w:val="center"/>
          </w:tcPr>
          <w:p w14:paraId="5C948A71" w14:textId="5B4064A4" w:rsidR="009506B7" w:rsidRPr="00EF2BB1" w:rsidRDefault="009506B7" w:rsidP="00E529C0">
            <w:pPr>
              <w:jc w:val="center"/>
              <w:rPr>
                <w:rFonts w:asciiTheme="minorHAnsi" w:hAnsiTheme="minorHAnsi" w:cs="Arial"/>
                <w:b/>
                <w:sz w:val="16"/>
                <w:szCs w:val="16"/>
              </w:rPr>
            </w:pPr>
            <w:r w:rsidRPr="00EF2BB1">
              <w:rPr>
                <w:rFonts w:asciiTheme="minorHAnsi" w:hAnsiTheme="minorHAnsi" w:cs="Arial"/>
                <w:b/>
                <w:sz w:val="16"/>
                <w:szCs w:val="16"/>
              </w:rPr>
              <w:t>C</w:t>
            </w:r>
            <w:r w:rsidR="006522DD" w:rsidRPr="00EF2BB1">
              <w:rPr>
                <w:rFonts w:asciiTheme="minorHAnsi" w:hAnsiTheme="minorHAnsi" w:cs="Arial"/>
                <w:b/>
                <w:sz w:val="16"/>
                <w:szCs w:val="16"/>
              </w:rPr>
              <w:t>orriente</w:t>
            </w:r>
          </w:p>
        </w:tc>
        <w:tc>
          <w:tcPr>
            <w:tcW w:w="1276" w:type="dxa"/>
            <w:shd w:val="clear" w:color="auto" w:fill="D9E2F3" w:themeFill="accent5" w:themeFillTint="33"/>
            <w:vAlign w:val="center"/>
          </w:tcPr>
          <w:p w14:paraId="498FFAED" w14:textId="50CD3CF9" w:rsidR="009506B7" w:rsidRPr="00EF2BB1" w:rsidRDefault="009506B7" w:rsidP="00E529C0">
            <w:pPr>
              <w:jc w:val="center"/>
              <w:rPr>
                <w:rFonts w:asciiTheme="minorHAnsi" w:hAnsiTheme="minorHAnsi" w:cs="Arial"/>
                <w:b/>
                <w:sz w:val="16"/>
                <w:szCs w:val="16"/>
              </w:rPr>
            </w:pPr>
            <w:r w:rsidRPr="00EF2BB1">
              <w:rPr>
                <w:rFonts w:asciiTheme="minorHAnsi" w:hAnsiTheme="minorHAnsi" w:cs="Arial"/>
                <w:b/>
                <w:sz w:val="16"/>
                <w:szCs w:val="16"/>
              </w:rPr>
              <w:t>D</w:t>
            </w:r>
            <w:r w:rsidR="006522DD" w:rsidRPr="00EF2BB1">
              <w:rPr>
                <w:rFonts w:asciiTheme="minorHAnsi" w:hAnsiTheme="minorHAnsi" w:cs="Arial"/>
                <w:b/>
                <w:sz w:val="16"/>
                <w:szCs w:val="16"/>
              </w:rPr>
              <w:t>epartamento</w:t>
            </w:r>
          </w:p>
        </w:tc>
        <w:tc>
          <w:tcPr>
            <w:tcW w:w="1197" w:type="dxa"/>
            <w:shd w:val="clear" w:color="auto" w:fill="D9E2F3" w:themeFill="accent5" w:themeFillTint="33"/>
            <w:vAlign w:val="center"/>
          </w:tcPr>
          <w:p w14:paraId="339A22D3" w14:textId="2BDD722D" w:rsidR="009506B7" w:rsidRPr="00EF2BB1" w:rsidRDefault="009506B7" w:rsidP="00E529C0">
            <w:pPr>
              <w:jc w:val="center"/>
              <w:rPr>
                <w:rFonts w:asciiTheme="minorHAnsi" w:hAnsiTheme="minorHAnsi" w:cs="Arial"/>
                <w:b/>
                <w:sz w:val="16"/>
                <w:szCs w:val="16"/>
              </w:rPr>
            </w:pPr>
            <w:r w:rsidRPr="00EF2BB1">
              <w:rPr>
                <w:rFonts w:asciiTheme="minorHAnsi" w:hAnsiTheme="minorHAnsi" w:cs="Arial"/>
                <w:b/>
                <w:sz w:val="16"/>
                <w:szCs w:val="16"/>
              </w:rPr>
              <w:t>M</w:t>
            </w:r>
            <w:r w:rsidR="006522DD" w:rsidRPr="00EF2BB1">
              <w:rPr>
                <w:rFonts w:asciiTheme="minorHAnsi" w:hAnsiTheme="minorHAnsi" w:cs="Arial"/>
                <w:b/>
                <w:sz w:val="16"/>
                <w:szCs w:val="16"/>
              </w:rPr>
              <w:t>unicipio</w:t>
            </w:r>
          </w:p>
        </w:tc>
        <w:tc>
          <w:tcPr>
            <w:tcW w:w="1123" w:type="dxa"/>
            <w:shd w:val="clear" w:color="auto" w:fill="D9E2F3" w:themeFill="accent5" w:themeFillTint="33"/>
            <w:vAlign w:val="center"/>
          </w:tcPr>
          <w:p w14:paraId="3B36D27E" w14:textId="52DF5EBC" w:rsidR="009506B7" w:rsidRPr="00EF2BB1" w:rsidRDefault="009506B7" w:rsidP="00E529C0">
            <w:pPr>
              <w:jc w:val="center"/>
              <w:rPr>
                <w:rFonts w:asciiTheme="minorHAnsi" w:hAnsiTheme="minorHAnsi" w:cs="Arial"/>
                <w:b/>
                <w:sz w:val="16"/>
                <w:szCs w:val="16"/>
              </w:rPr>
            </w:pPr>
            <w:r w:rsidRPr="00EF2BB1">
              <w:rPr>
                <w:rFonts w:asciiTheme="minorHAnsi" w:hAnsiTheme="minorHAnsi" w:cs="Arial"/>
                <w:b/>
                <w:sz w:val="16"/>
                <w:szCs w:val="16"/>
              </w:rPr>
              <w:t>F</w:t>
            </w:r>
            <w:r w:rsidR="006522DD" w:rsidRPr="00EF2BB1">
              <w:rPr>
                <w:rFonts w:asciiTheme="minorHAnsi" w:hAnsiTheme="minorHAnsi" w:cs="Arial"/>
                <w:b/>
                <w:sz w:val="16"/>
                <w:szCs w:val="16"/>
              </w:rPr>
              <w:t>echa muestreo</w:t>
            </w:r>
          </w:p>
        </w:tc>
      </w:tr>
      <w:tr w:rsidR="009506B7" w:rsidRPr="00EF2BB1" w14:paraId="5CED8121" w14:textId="77777777" w:rsidTr="006522DD">
        <w:trPr>
          <w:trHeight w:val="300"/>
          <w:jc w:val="center"/>
        </w:trPr>
        <w:tc>
          <w:tcPr>
            <w:tcW w:w="1838" w:type="dxa"/>
            <w:vMerge w:val="restart"/>
            <w:vAlign w:val="center"/>
          </w:tcPr>
          <w:p w14:paraId="4F48D7CE" w14:textId="77777777" w:rsidR="009506B7" w:rsidRPr="00EF2BB1" w:rsidRDefault="009506B7" w:rsidP="00E529C0">
            <w:pPr>
              <w:rPr>
                <w:rFonts w:asciiTheme="minorHAnsi" w:hAnsiTheme="minorHAnsi" w:cs="Arial"/>
                <w:sz w:val="16"/>
                <w:szCs w:val="16"/>
              </w:rPr>
            </w:pPr>
            <w:r w:rsidRPr="00EF2BB1">
              <w:rPr>
                <w:rFonts w:asciiTheme="minorHAnsi" w:hAnsiTheme="minorHAnsi" w:cs="Arial"/>
                <w:sz w:val="16"/>
                <w:szCs w:val="16"/>
              </w:rPr>
              <w:t>Área Operativa 04 - Huila-Caquetá</w:t>
            </w:r>
          </w:p>
        </w:tc>
        <w:tc>
          <w:tcPr>
            <w:tcW w:w="2268" w:type="dxa"/>
            <w:vAlign w:val="center"/>
          </w:tcPr>
          <w:p w14:paraId="388BC810" w14:textId="77777777" w:rsidR="009506B7" w:rsidRPr="00EF2BB1" w:rsidRDefault="0013099F" w:rsidP="00E529C0">
            <w:pPr>
              <w:rPr>
                <w:rFonts w:asciiTheme="minorHAnsi" w:hAnsiTheme="minorHAnsi" w:cs="Arial"/>
                <w:sz w:val="16"/>
                <w:szCs w:val="16"/>
              </w:rPr>
            </w:pPr>
            <w:hyperlink r:id="rId25">
              <w:r w:rsidR="009506B7" w:rsidRPr="00EF2BB1">
                <w:rPr>
                  <w:rFonts w:asciiTheme="minorHAnsi" w:hAnsiTheme="minorHAnsi" w:cs="Arial"/>
                  <w:sz w:val="16"/>
                  <w:szCs w:val="16"/>
                </w:rPr>
                <w:t>SAN ALFONSO - AUT [21147010]</w:t>
              </w:r>
            </w:hyperlink>
          </w:p>
        </w:tc>
        <w:tc>
          <w:tcPr>
            <w:tcW w:w="1134" w:type="dxa"/>
            <w:vAlign w:val="center"/>
          </w:tcPr>
          <w:p w14:paraId="6586D990"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Cabrera</w:t>
            </w:r>
          </w:p>
        </w:tc>
        <w:tc>
          <w:tcPr>
            <w:tcW w:w="1276" w:type="dxa"/>
            <w:vAlign w:val="center"/>
          </w:tcPr>
          <w:p w14:paraId="01555BA8"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Huila</w:t>
            </w:r>
          </w:p>
        </w:tc>
        <w:tc>
          <w:tcPr>
            <w:tcW w:w="1197" w:type="dxa"/>
            <w:vAlign w:val="center"/>
          </w:tcPr>
          <w:p w14:paraId="42A9F68D"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Villa vieja</w:t>
            </w:r>
          </w:p>
        </w:tc>
        <w:tc>
          <w:tcPr>
            <w:tcW w:w="1123" w:type="dxa"/>
            <w:vAlign w:val="center"/>
          </w:tcPr>
          <w:p w14:paraId="0D6453BF" w14:textId="77777777" w:rsidR="009506B7" w:rsidRPr="00EF2BB1" w:rsidRDefault="009506B7" w:rsidP="00E529C0">
            <w:pPr>
              <w:jc w:val="center"/>
              <w:rPr>
                <w:rFonts w:asciiTheme="minorHAnsi" w:hAnsiTheme="minorHAnsi" w:cs="Arial"/>
                <w:sz w:val="16"/>
                <w:szCs w:val="16"/>
              </w:rPr>
            </w:pPr>
          </w:p>
        </w:tc>
      </w:tr>
      <w:tr w:rsidR="009506B7" w:rsidRPr="00EF2BB1" w14:paraId="0679C4F3" w14:textId="77777777" w:rsidTr="006522DD">
        <w:trPr>
          <w:trHeight w:val="300"/>
          <w:jc w:val="center"/>
        </w:trPr>
        <w:tc>
          <w:tcPr>
            <w:tcW w:w="1838" w:type="dxa"/>
            <w:vMerge/>
            <w:vAlign w:val="center"/>
          </w:tcPr>
          <w:p w14:paraId="1E7FB86A"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24D283CA" w14:textId="77777777" w:rsidR="009506B7" w:rsidRPr="00EF2BB1" w:rsidRDefault="0013099F" w:rsidP="00E529C0">
            <w:pPr>
              <w:rPr>
                <w:rFonts w:asciiTheme="minorHAnsi" w:hAnsiTheme="minorHAnsi" w:cs="Arial"/>
                <w:sz w:val="16"/>
                <w:szCs w:val="16"/>
              </w:rPr>
            </w:pPr>
            <w:hyperlink r:id="rId26">
              <w:r w:rsidR="009506B7" w:rsidRPr="00EF2BB1">
                <w:rPr>
                  <w:rFonts w:asciiTheme="minorHAnsi" w:hAnsiTheme="minorHAnsi" w:cs="Arial"/>
                  <w:sz w:val="16"/>
                  <w:szCs w:val="16"/>
                </w:rPr>
                <w:t>PAICOL - AUT [21057060]</w:t>
              </w:r>
            </w:hyperlink>
          </w:p>
        </w:tc>
        <w:tc>
          <w:tcPr>
            <w:tcW w:w="1134" w:type="dxa"/>
            <w:vAlign w:val="center"/>
          </w:tcPr>
          <w:p w14:paraId="3B16A896"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Páez</w:t>
            </w:r>
          </w:p>
        </w:tc>
        <w:tc>
          <w:tcPr>
            <w:tcW w:w="1276" w:type="dxa"/>
            <w:vAlign w:val="center"/>
          </w:tcPr>
          <w:p w14:paraId="6F4E51EA"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Huila</w:t>
            </w:r>
          </w:p>
        </w:tc>
        <w:tc>
          <w:tcPr>
            <w:tcW w:w="1197" w:type="dxa"/>
            <w:vAlign w:val="center"/>
          </w:tcPr>
          <w:p w14:paraId="2AA96C87"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Tesalia</w:t>
            </w:r>
          </w:p>
        </w:tc>
        <w:tc>
          <w:tcPr>
            <w:tcW w:w="1123" w:type="dxa"/>
            <w:vAlign w:val="center"/>
          </w:tcPr>
          <w:p w14:paraId="40B54DE3" w14:textId="77777777" w:rsidR="009506B7" w:rsidRPr="00EF2BB1" w:rsidRDefault="009506B7" w:rsidP="00E529C0">
            <w:pPr>
              <w:jc w:val="center"/>
              <w:rPr>
                <w:rFonts w:asciiTheme="minorHAnsi" w:hAnsiTheme="minorHAnsi" w:cs="Arial"/>
                <w:sz w:val="16"/>
                <w:szCs w:val="16"/>
              </w:rPr>
            </w:pPr>
          </w:p>
        </w:tc>
      </w:tr>
      <w:tr w:rsidR="009506B7" w:rsidRPr="00EF2BB1" w14:paraId="4DB17A96" w14:textId="77777777" w:rsidTr="006522DD">
        <w:trPr>
          <w:trHeight w:val="300"/>
          <w:jc w:val="center"/>
        </w:trPr>
        <w:tc>
          <w:tcPr>
            <w:tcW w:w="1838" w:type="dxa"/>
            <w:vAlign w:val="center"/>
          </w:tcPr>
          <w:p w14:paraId="08855CB2" w14:textId="77777777" w:rsidR="009506B7" w:rsidRPr="00EF2BB1" w:rsidRDefault="009506B7" w:rsidP="00E529C0">
            <w:pPr>
              <w:rPr>
                <w:rFonts w:asciiTheme="minorHAnsi" w:hAnsiTheme="minorHAnsi" w:cs="Arial"/>
                <w:sz w:val="16"/>
                <w:szCs w:val="16"/>
              </w:rPr>
            </w:pPr>
            <w:r w:rsidRPr="00EF2BB1">
              <w:rPr>
                <w:rFonts w:asciiTheme="minorHAnsi" w:hAnsiTheme="minorHAnsi" w:cs="Arial"/>
                <w:sz w:val="16"/>
                <w:szCs w:val="16"/>
              </w:rPr>
              <w:t>Área Operativa 06 - Boyacá-Casanare-Vichada</w:t>
            </w:r>
          </w:p>
        </w:tc>
        <w:tc>
          <w:tcPr>
            <w:tcW w:w="2268" w:type="dxa"/>
            <w:vAlign w:val="center"/>
          </w:tcPr>
          <w:p w14:paraId="7F41D7E6" w14:textId="77777777" w:rsidR="009506B7" w:rsidRPr="00EF2BB1" w:rsidRDefault="0013099F" w:rsidP="00E529C0">
            <w:pPr>
              <w:rPr>
                <w:rFonts w:asciiTheme="minorHAnsi" w:hAnsiTheme="minorHAnsi" w:cs="Arial"/>
                <w:sz w:val="16"/>
                <w:szCs w:val="16"/>
              </w:rPr>
            </w:pPr>
            <w:hyperlink r:id="rId27">
              <w:r w:rsidR="009506B7" w:rsidRPr="00EF2BB1">
                <w:rPr>
                  <w:rFonts w:asciiTheme="minorHAnsi" w:hAnsiTheme="minorHAnsi" w:cs="Arial"/>
                  <w:sz w:val="16"/>
                  <w:szCs w:val="16"/>
                </w:rPr>
                <w:t>CAPITANEJO [24037390]</w:t>
              </w:r>
            </w:hyperlink>
          </w:p>
        </w:tc>
        <w:tc>
          <w:tcPr>
            <w:tcW w:w="1134" w:type="dxa"/>
            <w:vAlign w:val="center"/>
          </w:tcPr>
          <w:p w14:paraId="1C049E73"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Chicamocha</w:t>
            </w:r>
          </w:p>
        </w:tc>
        <w:tc>
          <w:tcPr>
            <w:tcW w:w="1276" w:type="dxa"/>
            <w:vAlign w:val="center"/>
          </w:tcPr>
          <w:p w14:paraId="783F5A0C"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Santander</w:t>
            </w:r>
          </w:p>
        </w:tc>
        <w:tc>
          <w:tcPr>
            <w:tcW w:w="1197" w:type="dxa"/>
            <w:vAlign w:val="center"/>
          </w:tcPr>
          <w:p w14:paraId="316E6802"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Capitanejo</w:t>
            </w:r>
          </w:p>
        </w:tc>
        <w:tc>
          <w:tcPr>
            <w:tcW w:w="1123" w:type="dxa"/>
            <w:vAlign w:val="center"/>
          </w:tcPr>
          <w:p w14:paraId="7398F30F"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18/03/2022</w:t>
            </w:r>
          </w:p>
        </w:tc>
      </w:tr>
      <w:tr w:rsidR="009506B7" w:rsidRPr="00EF2BB1" w14:paraId="55DB81CB" w14:textId="77777777" w:rsidTr="006522DD">
        <w:trPr>
          <w:trHeight w:val="300"/>
          <w:jc w:val="center"/>
        </w:trPr>
        <w:tc>
          <w:tcPr>
            <w:tcW w:w="1838" w:type="dxa"/>
            <w:vMerge w:val="restart"/>
            <w:vAlign w:val="center"/>
          </w:tcPr>
          <w:p w14:paraId="2CB8BB50" w14:textId="77777777" w:rsidR="009506B7" w:rsidRPr="00EF2BB1" w:rsidRDefault="009506B7" w:rsidP="00E529C0">
            <w:pPr>
              <w:rPr>
                <w:rFonts w:asciiTheme="minorHAnsi" w:hAnsiTheme="minorHAnsi" w:cs="Arial"/>
                <w:sz w:val="16"/>
                <w:szCs w:val="16"/>
              </w:rPr>
            </w:pPr>
            <w:r w:rsidRPr="00EF2BB1">
              <w:rPr>
                <w:rFonts w:asciiTheme="minorHAnsi" w:hAnsiTheme="minorHAnsi" w:cs="Arial"/>
                <w:sz w:val="16"/>
                <w:szCs w:val="16"/>
              </w:rPr>
              <w:t>Área Operativa 08 - Santanderes-Arauca</w:t>
            </w:r>
          </w:p>
        </w:tc>
        <w:tc>
          <w:tcPr>
            <w:tcW w:w="2268" w:type="dxa"/>
            <w:vAlign w:val="center"/>
          </w:tcPr>
          <w:p w14:paraId="45F6B857" w14:textId="77777777" w:rsidR="009506B7" w:rsidRPr="00EF2BB1" w:rsidRDefault="0013099F" w:rsidP="00E529C0">
            <w:pPr>
              <w:rPr>
                <w:rFonts w:asciiTheme="minorHAnsi" w:hAnsiTheme="minorHAnsi" w:cs="Arial"/>
                <w:sz w:val="16"/>
                <w:szCs w:val="16"/>
              </w:rPr>
            </w:pPr>
            <w:hyperlink r:id="rId28">
              <w:r w:rsidR="009506B7" w:rsidRPr="00EF2BB1">
                <w:rPr>
                  <w:rFonts w:asciiTheme="minorHAnsi" w:hAnsiTheme="minorHAnsi" w:cs="Arial"/>
                  <w:sz w:val="16"/>
                  <w:szCs w:val="16"/>
                </w:rPr>
                <w:t>SANTA ROSA - AUT [23127060]</w:t>
              </w:r>
            </w:hyperlink>
          </w:p>
        </w:tc>
        <w:tc>
          <w:tcPr>
            <w:tcW w:w="1134" w:type="dxa"/>
            <w:vAlign w:val="center"/>
          </w:tcPr>
          <w:p w14:paraId="250AB800"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Carare</w:t>
            </w:r>
          </w:p>
        </w:tc>
        <w:tc>
          <w:tcPr>
            <w:tcW w:w="1276" w:type="dxa"/>
            <w:vAlign w:val="center"/>
          </w:tcPr>
          <w:p w14:paraId="27419C09"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Santander</w:t>
            </w:r>
          </w:p>
        </w:tc>
        <w:tc>
          <w:tcPr>
            <w:tcW w:w="1197" w:type="dxa"/>
            <w:vAlign w:val="center"/>
          </w:tcPr>
          <w:p w14:paraId="1B0BDC6A"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Cimitarra</w:t>
            </w:r>
          </w:p>
        </w:tc>
        <w:tc>
          <w:tcPr>
            <w:tcW w:w="1123" w:type="dxa"/>
            <w:vAlign w:val="center"/>
          </w:tcPr>
          <w:p w14:paraId="31138B80"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21/03/2022</w:t>
            </w:r>
          </w:p>
        </w:tc>
      </w:tr>
      <w:tr w:rsidR="009506B7" w:rsidRPr="00EF2BB1" w14:paraId="0BAE243D" w14:textId="77777777" w:rsidTr="006522DD">
        <w:trPr>
          <w:trHeight w:val="300"/>
          <w:jc w:val="center"/>
        </w:trPr>
        <w:tc>
          <w:tcPr>
            <w:tcW w:w="1838" w:type="dxa"/>
            <w:vMerge/>
            <w:vAlign w:val="center"/>
          </w:tcPr>
          <w:p w14:paraId="610F2FD9"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1EAB6F47" w14:textId="77777777" w:rsidR="009506B7" w:rsidRPr="00EF2BB1" w:rsidRDefault="0013099F" w:rsidP="00E529C0">
            <w:pPr>
              <w:rPr>
                <w:rFonts w:asciiTheme="minorHAnsi" w:hAnsiTheme="minorHAnsi" w:cs="Arial"/>
                <w:sz w:val="16"/>
                <w:szCs w:val="16"/>
              </w:rPr>
            </w:pPr>
            <w:hyperlink r:id="rId29">
              <w:r w:rsidR="009506B7" w:rsidRPr="00EF2BB1">
                <w:rPr>
                  <w:rFonts w:asciiTheme="minorHAnsi" w:hAnsiTheme="minorHAnsi" w:cs="Arial"/>
                  <w:sz w:val="16"/>
                  <w:szCs w:val="16"/>
                </w:rPr>
                <w:t>PUENTE FERROCARRIL [23147020]</w:t>
              </w:r>
            </w:hyperlink>
          </w:p>
        </w:tc>
        <w:tc>
          <w:tcPr>
            <w:tcW w:w="1134" w:type="dxa"/>
            <w:vAlign w:val="center"/>
          </w:tcPr>
          <w:p w14:paraId="31D8A94C"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Opón</w:t>
            </w:r>
          </w:p>
        </w:tc>
        <w:tc>
          <w:tcPr>
            <w:tcW w:w="1276" w:type="dxa"/>
            <w:vAlign w:val="center"/>
          </w:tcPr>
          <w:p w14:paraId="5FE38C6B"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Santander</w:t>
            </w:r>
          </w:p>
        </w:tc>
        <w:tc>
          <w:tcPr>
            <w:tcW w:w="1197" w:type="dxa"/>
            <w:vAlign w:val="center"/>
          </w:tcPr>
          <w:p w14:paraId="378ECD79"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Simacota</w:t>
            </w:r>
          </w:p>
        </w:tc>
        <w:tc>
          <w:tcPr>
            <w:tcW w:w="1123" w:type="dxa"/>
            <w:vAlign w:val="center"/>
          </w:tcPr>
          <w:p w14:paraId="7C6D644F"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22/03/2022</w:t>
            </w:r>
          </w:p>
        </w:tc>
      </w:tr>
      <w:tr w:rsidR="009506B7" w:rsidRPr="00EF2BB1" w14:paraId="5EB03D60" w14:textId="77777777" w:rsidTr="006522DD">
        <w:trPr>
          <w:trHeight w:val="300"/>
          <w:jc w:val="center"/>
        </w:trPr>
        <w:tc>
          <w:tcPr>
            <w:tcW w:w="1838" w:type="dxa"/>
            <w:vMerge/>
            <w:vAlign w:val="center"/>
          </w:tcPr>
          <w:p w14:paraId="32B0DD40"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4624B6B8" w14:textId="77777777" w:rsidR="009506B7" w:rsidRPr="00EF2BB1" w:rsidRDefault="009506B7" w:rsidP="00E529C0">
            <w:pPr>
              <w:rPr>
                <w:rFonts w:asciiTheme="minorHAnsi" w:hAnsiTheme="minorHAnsi" w:cs="Arial"/>
              </w:rPr>
            </w:pPr>
            <w:r w:rsidRPr="00EF2BB1">
              <w:rPr>
                <w:rFonts w:asciiTheme="minorHAnsi" w:hAnsiTheme="minorHAnsi" w:cs="Arial"/>
                <w:sz w:val="16"/>
                <w:szCs w:val="16"/>
              </w:rPr>
              <w:t>AGUAS CLARAS AUT [16017010]</w:t>
            </w:r>
          </w:p>
        </w:tc>
        <w:tc>
          <w:tcPr>
            <w:tcW w:w="1134" w:type="dxa"/>
            <w:vAlign w:val="center"/>
          </w:tcPr>
          <w:p w14:paraId="09827BDA"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Pamplonita</w:t>
            </w:r>
          </w:p>
        </w:tc>
        <w:tc>
          <w:tcPr>
            <w:tcW w:w="1276" w:type="dxa"/>
            <w:vAlign w:val="center"/>
          </w:tcPr>
          <w:p w14:paraId="6DD606DA"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Norte de Santander</w:t>
            </w:r>
          </w:p>
        </w:tc>
        <w:tc>
          <w:tcPr>
            <w:tcW w:w="1197" w:type="dxa"/>
            <w:vAlign w:val="center"/>
          </w:tcPr>
          <w:p w14:paraId="46D1BCED"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Cúcuta</w:t>
            </w:r>
          </w:p>
        </w:tc>
        <w:tc>
          <w:tcPr>
            <w:tcW w:w="1123" w:type="dxa"/>
            <w:vAlign w:val="center"/>
          </w:tcPr>
          <w:p w14:paraId="7749A0F1" w14:textId="77777777" w:rsidR="009506B7" w:rsidRPr="00EF2BB1" w:rsidRDefault="009506B7" w:rsidP="00E529C0">
            <w:pPr>
              <w:jc w:val="center"/>
              <w:rPr>
                <w:rFonts w:asciiTheme="minorHAnsi" w:hAnsiTheme="minorHAnsi" w:cs="Arial"/>
                <w:sz w:val="16"/>
                <w:szCs w:val="16"/>
              </w:rPr>
            </w:pPr>
          </w:p>
        </w:tc>
      </w:tr>
      <w:tr w:rsidR="009506B7" w:rsidRPr="00EF2BB1" w14:paraId="4D1B3D22" w14:textId="77777777" w:rsidTr="006522DD">
        <w:trPr>
          <w:trHeight w:val="228"/>
          <w:jc w:val="center"/>
        </w:trPr>
        <w:tc>
          <w:tcPr>
            <w:tcW w:w="1838" w:type="dxa"/>
            <w:vMerge/>
            <w:vAlign w:val="center"/>
          </w:tcPr>
          <w:p w14:paraId="2A2F8795"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7C7134B2" w14:textId="77777777" w:rsidR="009506B7" w:rsidRPr="00EF2BB1" w:rsidRDefault="0013099F" w:rsidP="00E529C0">
            <w:pPr>
              <w:rPr>
                <w:rFonts w:asciiTheme="minorHAnsi" w:hAnsiTheme="minorHAnsi" w:cs="Arial"/>
                <w:sz w:val="16"/>
                <w:szCs w:val="16"/>
              </w:rPr>
            </w:pPr>
            <w:hyperlink r:id="rId30">
              <w:r w:rsidR="009506B7" w:rsidRPr="00EF2BB1">
                <w:rPr>
                  <w:rFonts w:asciiTheme="minorHAnsi" w:hAnsiTheme="minorHAnsi" w:cs="Arial"/>
                  <w:sz w:val="16"/>
                  <w:szCs w:val="16"/>
                </w:rPr>
                <w:t>EL JORDÁN [24037360]</w:t>
              </w:r>
            </w:hyperlink>
          </w:p>
        </w:tc>
        <w:tc>
          <w:tcPr>
            <w:tcW w:w="1134" w:type="dxa"/>
            <w:vAlign w:val="center"/>
          </w:tcPr>
          <w:p w14:paraId="1DFF7B24"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Chicamocha</w:t>
            </w:r>
          </w:p>
        </w:tc>
        <w:tc>
          <w:tcPr>
            <w:tcW w:w="1276" w:type="dxa"/>
            <w:vAlign w:val="center"/>
          </w:tcPr>
          <w:p w14:paraId="6D23CBE6"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Santander</w:t>
            </w:r>
          </w:p>
        </w:tc>
        <w:tc>
          <w:tcPr>
            <w:tcW w:w="1197" w:type="dxa"/>
            <w:vAlign w:val="center"/>
          </w:tcPr>
          <w:p w14:paraId="11521CC3"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Los Santos</w:t>
            </w:r>
          </w:p>
        </w:tc>
        <w:tc>
          <w:tcPr>
            <w:tcW w:w="1123" w:type="dxa"/>
            <w:vAlign w:val="center"/>
          </w:tcPr>
          <w:p w14:paraId="16260F07"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15/03/2022</w:t>
            </w:r>
          </w:p>
        </w:tc>
      </w:tr>
      <w:tr w:rsidR="009506B7" w:rsidRPr="00EF2BB1" w14:paraId="76AE186F" w14:textId="77777777" w:rsidTr="006522DD">
        <w:trPr>
          <w:trHeight w:val="499"/>
          <w:jc w:val="center"/>
        </w:trPr>
        <w:tc>
          <w:tcPr>
            <w:tcW w:w="1838" w:type="dxa"/>
            <w:vMerge/>
            <w:vAlign w:val="center"/>
          </w:tcPr>
          <w:p w14:paraId="29052708"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45B7240A" w14:textId="77777777" w:rsidR="009506B7" w:rsidRPr="00EF2BB1" w:rsidRDefault="0013099F" w:rsidP="00E529C0">
            <w:pPr>
              <w:rPr>
                <w:rFonts w:asciiTheme="minorHAnsi" w:hAnsiTheme="minorHAnsi" w:cs="Arial"/>
                <w:sz w:val="16"/>
                <w:szCs w:val="16"/>
              </w:rPr>
            </w:pPr>
            <w:hyperlink r:id="rId31">
              <w:r w:rsidR="009506B7" w:rsidRPr="00EF2BB1">
                <w:rPr>
                  <w:rFonts w:asciiTheme="minorHAnsi" w:hAnsiTheme="minorHAnsi" w:cs="Arial"/>
                  <w:sz w:val="16"/>
                  <w:szCs w:val="16"/>
                </w:rPr>
                <w:t>PUENTE NACIONAL - AUT [24017590]</w:t>
              </w:r>
            </w:hyperlink>
          </w:p>
        </w:tc>
        <w:tc>
          <w:tcPr>
            <w:tcW w:w="1134" w:type="dxa"/>
            <w:vAlign w:val="center"/>
          </w:tcPr>
          <w:p w14:paraId="1DEE6E13"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Suárez</w:t>
            </w:r>
          </w:p>
        </w:tc>
        <w:tc>
          <w:tcPr>
            <w:tcW w:w="1276" w:type="dxa"/>
            <w:vAlign w:val="center"/>
          </w:tcPr>
          <w:p w14:paraId="5F018B98"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Santander</w:t>
            </w:r>
          </w:p>
        </w:tc>
        <w:tc>
          <w:tcPr>
            <w:tcW w:w="1197" w:type="dxa"/>
            <w:vAlign w:val="center"/>
          </w:tcPr>
          <w:p w14:paraId="59552500"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Puente Nacional</w:t>
            </w:r>
          </w:p>
        </w:tc>
        <w:tc>
          <w:tcPr>
            <w:tcW w:w="1123" w:type="dxa"/>
            <w:vAlign w:val="center"/>
          </w:tcPr>
          <w:p w14:paraId="32796896"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20/03/2022</w:t>
            </w:r>
          </w:p>
        </w:tc>
      </w:tr>
      <w:tr w:rsidR="009506B7" w:rsidRPr="00EF2BB1" w14:paraId="70ACC198" w14:textId="77777777" w:rsidTr="006522DD">
        <w:trPr>
          <w:trHeight w:val="496"/>
          <w:jc w:val="center"/>
        </w:trPr>
        <w:tc>
          <w:tcPr>
            <w:tcW w:w="1838" w:type="dxa"/>
            <w:vAlign w:val="center"/>
          </w:tcPr>
          <w:p w14:paraId="0FEC4147" w14:textId="77777777" w:rsidR="009506B7" w:rsidRPr="00EF2BB1" w:rsidRDefault="009506B7" w:rsidP="00E529C0">
            <w:pPr>
              <w:rPr>
                <w:rFonts w:asciiTheme="minorHAnsi" w:hAnsiTheme="minorHAnsi" w:cs="Arial"/>
                <w:sz w:val="16"/>
                <w:szCs w:val="16"/>
              </w:rPr>
            </w:pPr>
            <w:r w:rsidRPr="00EF2BB1">
              <w:rPr>
                <w:rFonts w:asciiTheme="minorHAnsi" w:hAnsiTheme="minorHAnsi" w:cs="Arial"/>
                <w:sz w:val="16"/>
                <w:szCs w:val="16"/>
              </w:rPr>
              <w:t>Área Operativa 10 - Tolima</w:t>
            </w:r>
          </w:p>
        </w:tc>
        <w:tc>
          <w:tcPr>
            <w:tcW w:w="2268" w:type="dxa"/>
            <w:vAlign w:val="center"/>
          </w:tcPr>
          <w:p w14:paraId="75910A72" w14:textId="77777777" w:rsidR="009506B7" w:rsidRPr="00EF2BB1" w:rsidRDefault="0013099F" w:rsidP="00E529C0">
            <w:pPr>
              <w:rPr>
                <w:rFonts w:asciiTheme="minorHAnsi" w:hAnsiTheme="minorHAnsi" w:cs="Arial"/>
                <w:sz w:val="16"/>
                <w:szCs w:val="16"/>
              </w:rPr>
            </w:pPr>
            <w:hyperlink r:id="rId32">
              <w:r w:rsidR="009506B7" w:rsidRPr="00EF2BB1">
                <w:rPr>
                  <w:rFonts w:asciiTheme="minorHAnsi" w:hAnsiTheme="minorHAnsi" w:cs="Arial"/>
                  <w:sz w:val="16"/>
                  <w:szCs w:val="16"/>
                </w:rPr>
                <w:t>PAYANDE [21217070]</w:t>
              </w:r>
            </w:hyperlink>
          </w:p>
        </w:tc>
        <w:tc>
          <w:tcPr>
            <w:tcW w:w="1134" w:type="dxa"/>
            <w:vAlign w:val="center"/>
          </w:tcPr>
          <w:p w14:paraId="584AA675"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Coello</w:t>
            </w:r>
          </w:p>
        </w:tc>
        <w:tc>
          <w:tcPr>
            <w:tcW w:w="1276" w:type="dxa"/>
            <w:vAlign w:val="center"/>
          </w:tcPr>
          <w:p w14:paraId="42E0B7D6"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Tolima</w:t>
            </w:r>
          </w:p>
        </w:tc>
        <w:tc>
          <w:tcPr>
            <w:tcW w:w="1197" w:type="dxa"/>
            <w:vAlign w:val="center"/>
          </w:tcPr>
          <w:p w14:paraId="41F964B5"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San Luis (Tolima)</w:t>
            </w:r>
          </w:p>
        </w:tc>
        <w:tc>
          <w:tcPr>
            <w:tcW w:w="1123" w:type="dxa"/>
            <w:vAlign w:val="center"/>
          </w:tcPr>
          <w:p w14:paraId="17995709" w14:textId="77777777" w:rsidR="009506B7" w:rsidRPr="00EF2BB1" w:rsidRDefault="009506B7" w:rsidP="00E529C0">
            <w:pPr>
              <w:jc w:val="center"/>
              <w:rPr>
                <w:rFonts w:asciiTheme="minorHAnsi" w:hAnsiTheme="minorHAnsi" w:cs="Arial"/>
                <w:sz w:val="16"/>
                <w:szCs w:val="16"/>
              </w:rPr>
            </w:pPr>
          </w:p>
        </w:tc>
      </w:tr>
      <w:tr w:rsidR="009506B7" w:rsidRPr="00EF2BB1" w14:paraId="46E42E73" w14:textId="77777777" w:rsidTr="006522DD">
        <w:trPr>
          <w:trHeight w:val="300"/>
          <w:jc w:val="center"/>
        </w:trPr>
        <w:tc>
          <w:tcPr>
            <w:tcW w:w="1838" w:type="dxa"/>
            <w:vMerge w:val="restart"/>
            <w:vAlign w:val="center"/>
          </w:tcPr>
          <w:p w14:paraId="2E8BCF71" w14:textId="77777777" w:rsidR="009506B7" w:rsidRPr="00EF2BB1" w:rsidRDefault="009506B7" w:rsidP="00E529C0">
            <w:pPr>
              <w:rPr>
                <w:rFonts w:asciiTheme="minorHAnsi" w:hAnsiTheme="minorHAnsi" w:cs="Arial"/>
                <w:sz w:val="16"/>
                <w:szCs w:val="16"/>
              </w:rPr>
            </w:pPr>
            <w:r w:rsidRPr="00EF2BB1">
              <w:rPr>
                <w:rFonts w:asciiTheme="minorHAnsi" w:hAnsiTheme="minorHAnsi" w:cs="Arial"/>
                <w:sz w:val="16"/>
                <w:szCs w:val="16"/>
              </w:rPr>
              <w:t>Laboratorio</w:t>
            </w:r>
          </w:p>
        </w:tc>
        <w:tc>
          <w:tcPr>
            <w:tcW w:w="2268" w:type="dxa"/>
            <w:vAlign w:val="center"/>
          </w:tcPr>
          <w:p w14:paraId="44A1F931" w14:textId="77777777" w:rsidR="009506B7" w:rsidRPr="00EF2BB1" w:rsidRDefault="0013099F" w:rsidP="00E529C0">
            <w:pPr>
              <w:rPr>
                <w:rFonts w:asciiTheme="minorHAnsi" w:hAnsiTheme="minorHAnsi" w:cs="Arial"/>
                <w:sz w:val="16"/>
                <w:szCs w:val="16"/>
              </w:rPr>
            </w:pPr>
            <w:hyperlink r:id="rId33">
              <w:r w:rsidR="009506B7" w:rsidRPr="00EF2BB1">
                <w:rPr>
                  <w:rFonts w:asciiTheme="minorHAnsi" w:hAnsiTheme="minorHAnsi" w:cs="Arial"/>
                  <w:sz w:val="16"/>
                  <w:szCs w:val="16"/>
                </w:rPr>
                <w:t>PUENTE PORTILLO [21207960]</w:t>
              </w:r>
            </w:hyperlink>
          </w:p>
        </w:tc>
        <w:tc>
          <w:tcPr>
            <w:tcW w:w="1134" w:type="dxa"/>
            <w:vAlign w:val="center"/>
          </w:tcPr>
          <w:p w14:paraId="14E1B029"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Bogotá</w:t>
            </w:r>
          </w:p>
        </w:tc>
        <w:tc>
          <w:tcPr>
            <w:tcW w:w="1276" w:type="dxa"/>
            <w:vAlign w:val="center"/>
          </w:tcPr>
          <w:p w14:paraId="312FC2D4"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Cundinamarca</w:t>
            </w:r>
          </w:p>
        </w:tc>
        <w:tc>
          <w:tcPr>
            <w:tcW w:w="1197" w:type="dxa"/>
            <w:vAlign w:val="center"/>
          </w:tcPr>
          <w:p w14:paraId="1051FFC2"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Tocaima</w:t>
            </w:r>
          </w:p>
        </w:tc>
        <w:tc>
          <w:tcPr>
            <w:tcW w:w="1123" w:type="dxa"/>
            <w:vAlign w:val="center"/>
          </w:tcPr>
          <w:p w14:paraId="34CD668E"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22/02/2022</w:t>
            </w:r>
          </w:p>
        </w:tc>
      </w:tr>
      <w:tr w:rsidR="009506B7" w:rsidRPr="00EF2BB1" w14:paraId="70FEEC58" w14:textId="77777777" w:rsidTr="006522DD">
        <w:trPr>
          <w:trHeight w:val="300"/>
          <w:jc w:val="center"/>
        </w:trPr>
        <w:tc>
          <w:tcPr>
            <w:tcW w:w="1838" w:type="dxa"/>
            <w:vMerge/>
            <w:vAlign w:val="center"/>
          </w:tcPr>
          <w:p w14:paraId="3AD6DBF4"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5FC0E1E0" w14:textId="77777777" w:rsidR="009506B7" w:rsidRPr="00EF2BB1" w:rsidRDefault="0013099F" w:rsidP="00E529C0">
            <w:pPr>
              <w:rPr>
                <w:rFonts w:asciiTheme="minorHAnsi" w:hAnsiTheme="minorHAnsi" w:cs="Arial"/>
                <w:sz w:val="16"/>
                <w:szCs w:val="16"/>
              </w:rPr>
            </w:pPr>
            <w:hyperlink r:id="rId34">
              <w:r w:rsidR="009506B7" w:rsidRPr="00EF2BB1">
                <w:rPr>
                  <w:rFonts w:asciiTheme="minorHAnsi" w:hAnsiTheme="minorHAnsi" w:cs="Arial"/>
                  <w:sz w:val="16"/>
                  <w:szCs w:val="16"/>
                </w:rPr>
                <w:t>LA CAMPIÑA - AUT [21209200]</w:t>
              </w:r>
            </w:hyperlink>
          </w:p>
        </w:tc>
        <w:tc>
          <w:tcPr>
            <w:tcW w:w="1134" w:type="dxa"/>
            <w:vAlign w:val="center"/>
          </w:tcPr>
          <w:p w14:paraId="05A63E19"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Bogotá</w:t>
            </w:r>
          </w:p>
        </w:tc>
        <w:tc>
          <w:tcPr>
            <w:tcW w:w="1276" w:type="dxa"/>
            <w:vAlign w:val="center"/>
          </w:tcPr>
          <w:p w14:paraId="55A8F1E3"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Cundinamarca</w:t>
            </w:r>
          </w:p>
        </w:tc>
        <w:tc>
          <w:tcPr>
            <w:tcW w:w="1197" w:type="dxa"/>
            <w:vAlign w:val="center"/>
          </w:tcPr>
          <w:p w14:paraId="4D548321"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Girardot</w:t>
            </w:r>
          </w:p>
        </w:tc>
        <w:tc>
          <w:tcPr>
            <w:tcW w:w="1123" w:type="dxa"/>
            <w:vAlign w:val="center"/>
          </w:tcPr>
          <w:p w14:paraId="3E3777E2"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22/02/2022</w:t>
            </w:r>
          </w:p>
        </w:tc>
      </w:tr>
      <w:tr w:rsidR="009506B7" w:rsidRPr="00EF2BB1" w14:paraId="275F45FF" w14:textId="77777777" w:rsidTr="006522DD">
        <w:trPr>
          <w:trHeight w:val="300"/>
          <w:jc w:val="center"/>
        </w:trPr>
        <w:tc>
          <w:tcPr>
            <w:tcW w:w="1838" w:type="dxa"/>
            <w:vMerge/>
            <w:vAlign w:val="center"/>
          </w:tcPr>
          <w:p w14:paraId="7EBDE49A"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55F7D2DE" w14:textId="77777777" w:rsidR="009506B7" w:rsidRPr="00EF2BB1" w:rsidRDefault="0013099F" w:rsidP="00E529C0">
            <w:pPr>
              <w:rPr>
                <w:rFonts w:asciiTheme="minorHAnsi" w:hAnsiTheme="minorHAnsi" w:cs="Arial"/>
                <w:sz w:val="16"/>
                <w:szCs w:val="16"/>
              </w:rPr>
            </w:pPr>
            <w:hyperlink r:id="rId35">
              <w:r w:rsidR="009506B7" w:rsidRPr="00EF2BB1">
                <w:rPr>
                  <w:rFonts w:asciiTheme="minorHAnsi" w:hAnsiTheme="minorHAnsi" w:cs="Arial"/>
                  <w:sz w:val="16"/>
                  <w:szCs w:val="16"/>
                </w:rPr>
                <w:t>ALICACHIN-EL SALTO</w:t>
              </w:r>
            </w:hyperlink>
          </w:p>
        </w:tc>
        <w:tc>
          <w:tcPr>
            <w:tcW w:w="1134" w:type="dxa"/>
            <w:vAlign w:val="center"/>
          </w:tcPr>
          <w:p w14:paraId="1F617048"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Bogotá</w:t>
            </w:r>
          </w:p>
        </w:tc>
        <w:tc>
          <w:tcPr>
            <w:tcW w:w="1276" w:type="dxa"/>
            <w:vAlign w:val="center"/>
          </w:tcPr>
          <w:p w14:paraId="781D47A1"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Cundinamarca</w:t>
            </w:r>
          </w:p>
        </w:tc>
        <w:tc>
          <w:tcPr>
            <w:tcW w:w="1197" w:type="dxa"/>
            <w:vAlign w:val="center"/>
          </w:tcPr>
          <w:p w14:paraId="1651E4A6"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Sibaté</w:t>
            </w:r>
          </w:p>
        </w:tc>
        <w:tc>
          <w:tcPr>
            <w:tcW w:w="1123" w:type="dxa"/>
            <w:vAlign w:val="center"/>
          </w:tcPr>
          <w:p w14:paraId="5EBD8334"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22/02/2022</w:t>
            </w:r>
          </w:p>
        </w:tc>
      </w:tr>
      <w:tr w:rsidR="009506B7" w:rsidRPr="00EF2BB1" w14:paraId="74153314" w14:textId="77777777" w:rsidTr="006522DD">
        <w:trPr>
          <w:trHeight w:val="300"/>
          <w:jc w:val="center"/>
        </w:trPr>
        <w:tc>
          <w:tcPr>
            <w:tcW w:w="1838" w:type="dxa"/>
            <w:vMerge/>
            <w:vAlign w:val="center"/>
          </w:tcPr>
          <w:p w14:paraId="0D0D14E4"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49E72CB8" w14:textId="77777777" w:rsidR="009506B7" w:rsidRPr="00EF2BB1" w:rsidRDefault="0013099F" w:rsidP="00E529C0">
            <w:pPr>
              <w:rPr>
                <w:rFonts w:asciiTheme="minorHAnsi" w:hAnsiTheme="minorHAnsi" w:cs="Arial"/>
                <w:sz w:val="16"/>
                <w:szCs w:val="16"/>
              </w:rPr>
            </w:pPr>
            <w:hyperlink r:id="rId36">
              <w:r w:rsidR="009506B7" w:rsidRPr="00EF2BB1">
                <w:rPr>
                  <w:rFonts w:asciiTheme="minorHAnsi" w:hAnsiTheme="minorHAnsi" w:cs="Arial"/>
                  <w:sz w:val="16"/>
                  <w:szCs w:val="16"/>
                </w:rPr>
                <w:t>PTE LA VIRGEN CAM</w:t>
              </w:r>
            </w:hyperlink>
          </w:p>
        </w:tc>
        <w:tc>
          <w:tcPr>
            <w:tcW w:w="1134" w:type="dxa"/>
            <w:vAlign w:val="center"/>
          </w:tcPr>
          <w:p w14:paraId="44AB6A08"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Bogotá</w:t>
            </w:r>
          </w:p>
        </w:tc>
        <w:tc>
          <w:tcPr>
            <w:tcW w:w="1276" w:type="dxa"/>
            <w:vAlign w:val="center"/>
          </w:tcPr>
          <w:p w14:paraId="7F0F90EA"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Cundinamarca</w:t>
            </w:r>
          </w:p>
        </w:tc>
        <w:tc>
          <w:tcPr>
            <w:tcW w:w="1197" w:type="dxa"/>
            <w:vAlign w:val="center"/>
          </w:tcPr>
          <w:p w14:paraId="13376350"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Cota</w:t>
            </w:r>
          </w:p>
        </w:tc>
        <w:tc>
          <w:tcPr>
            <w:tcW w:w="1123" w:type="dxa"/>
            <w:vAlign w:val="center"/>
          </w:tcPr>
          <w:p w14:paraId="4EE9A2BE"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21/02/2022</w:t>
            </w:r>
          </w:p>
        </w:tc>
      </w:tr>
      <w:tr w:rsidR="009506B7" w:rsidRPr="00EF2BB1" w14:paraId="6121396D" w14:textId="77777777" w:rsidTr="006522DD">
        <w:trPr>
          <w:trHeight w:val="300"/>
          <w:jc w:val="center"/>
        </w:trPr>
        <w:tc>
          <w:tcPr>
            <w:tcW w:w="1838" w:type="dxa"/>
            <w:vMerge/>
            <w:vAlign w:val="center"/>
          </w:tcPr>
          <w:p w14:paraId="6C558138"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274B4465" w14:textId="77777777" w:rsidR="009506B7" w:rsidRPr="00EF2BB1" w:rsidRDefault="009506B7" w:rsidP="00E529C0">
            <w:pPr>
              <w:rPr>
                <w:rFonts w:asciiTheme="minorHAnsi" w:hAnsiTheme="minorHAnsi" w:cs="Arial"/>
                <w:sz w:val="16"/>
                <w:szCs w:val="16"/>
              </w:rPr>
            </w:pPr>
            <w:r w:rsidRPr="00EF2BB1">
              <w:rPr>
                <w:rFonts w:asciiTheme="minorHAnsi" w:hAnsiTheme="minorHAnsi" w:cs="Arial"/>
                <w:sz w:val="16"/>
                <w:szCs w:val="16"/>
              </w:rPr>
              <w:t>PTE LA BALSA</w:t>
            </w:r>
          </w:p>
        </w:tc>
        <w:tc>
          <w:tcPr>
            <w:tcW w:w="1134" w:type="dxa"/>
            <w:vAlign w:val="center"/>
          </w:tcPr>
          <w:p w14:paraId="0D8BA4B2"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Chía</w:t>
            </w:r>
          </w:p>
        </w:tc>
        <w:tc>
          <w:tcPr>
            <w:tcW w:w="1276" w:type="dxa"/>
            <w:vAlign w:val="center"/>
          </w:tcPr>
          <w:p w14:paraId="4139F783"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Cundinamarca</w:t>
            </w:r>
          </w:p>
        </w:tc>
        <w:tc>
          <w:tcPr>
            <w:tcW w:w="1197" w:type="dxa"/>
            <w:vAlign w:val="center"/>
          </w:tcPr>
          <w:p w14:paraId="67D934EE"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Chía</w:t>
            </w:r>
          </w:p>
        </w:tc>
        <w:tc>
          <w:tcPr>
            <w:tcW w:w="1123" w:type="dxa"/>
            <w:vAlign w:val="center"/>
          </w:tcPr>
          <w:p w14:paraId="12D06E39"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21/02/2022</w:t>
            </w:r>
          </w:p>
        </w:tc>
      </w:tr>
      <w:tr w:rsidR="009506B7" w:rsidRPr="00EF2BB1" w14:paraId="358D3EE1" w14:textId="77777777" w:rsidTr="006522DD">
        <w:trPr>
          <w:trHeight w:val="300"/>
          <w:jc w:val="center"/>
        </w:trPr>
        <w:tc>
          <w:tcPr>
            <w:tcW w:w="1838" w:type="dxa"/>
            <w:vMerge/>
            <w:vAlign w:val="center"/>
          </w:tcPr>
          <w:p w14:paraId="52A4F7B1"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1DBF2D20" w14:textId="77777777" w:rsidR="009506B7" w:rsidRPr="00EF2BB1" w:rsidRDefault="009506B7" w:rsidP="00E529C0">
            <w:pPr>
              <w:rPr>
                <w:rFonts w:asciiTheme="minorHAnsi" w:hAnsiTheme="minorHAnsi" w:cs="Arial"/>
                <w:sz w:val="16"/>
                <w:szCs w:val="16"/>
              </w:rPr>
            </w:pPr>
            <w:r w:rsidRPr="00EF2BB1">
              <w:rPr>
                <w:rFonts w:asciiTheme="minorHAnsi" w:hAnsiTheme="minorHAnsi" w:cs="Arial"/>
                <w:sz w:val="16"/>
                <w:szCs w:val="16"/>
              </w:rPr>
              <w:t>AGUAS ARRIBA DE CHÍA</w:t>
            </w:r>
          </w:p>
        </w:tc>
        <w:tc>
          <w:tcPr>
            <w:tcW w:w="1134" w:type="dxa"/>
            <w:vAlign w:val="center"/>
          </w:tcPr>
          <w:p w14:paraId="4A32E6B6"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Chía</w:t>
            </w:r>
          </w:p>
        </w:tc>
        <w:tc>
          <w:tcPr>
            <w:tcW w:w="1276" w:type="dxa"/>
            <w:vAlign w:val="center"/>
          </w:tcPr>
          <w:p w14:paraId="1DC9B5E7"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Cundinamarca</w:t>
            </w:r>
          </w:p>
        </w:tc>
        <w:tc>
          <w:tcPr>
            <w:tcW w:w="1197" w:type="dxa"/>
            <w:vAlign w:val="center"/>
          </w:tcPr>
          <w:p w14:paraId="5E5413F7"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Chía</w:t>
            </w:r>
          </w:p>
        </w:tc>
        <w:tc>
          <w:tcPr>
            <w:tcW w:w="1123" w:type="dxa"/>
            <w:vAlign w:val="center"/>
          </w:tcPr>
          <w:p w14:paraId="5A8EDBA5"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21/02/2022</w:t>
            </w:r>
          </w:p>
        </w:tc>
      </w:tr>
      <w:tr w:rsidR="009506B7" w:rsidRPr="00EF2BB1" w14:paraId="2F825E2E" w14:textId="77777777" w:rsidTr="006522DD">
        <w:trPr>
          <w:trHeight w:val="300"/>
          <w:jc w:val="center"/>
        </w:trPr>
        <w:tc>
          <w:tcPr>
            <w:tcW w:w="1838" w:type="dxa"/>
            <w:vMerge/>
            <w:vAlign w:val="center"/>
          </w:tcPr>
          <w:p w14:paraId="06B213D6"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78AFA0E7" w14:textId="77777777" w:rsidR="009506B7" w:rsidRPr="00EF2BB1" w:rsidRDefault="009506B7" w:rsidP="00E529C0">
            <w:pPr>
              <w:rPr>
                <w:rFonts w:asciiTheme="minorHAnsi" w:hAnsiTheme="minorHAnsi" w:cs="Arial"/>
                <w:sz w:val="16"/>
                <w:szCs w:val="16"/>
              </w:rPr>
            </w:pPr>
            <w:r w:rsidRPr="00EF2BB1">
              <w:rPr>
                <w:rFonts w:asciiTheme="minorHAnsi" w:hAnsiTheme="minorHAnsi" w:cs="Arial"/>
                <w:sz w:val="16"/>
                <w:szCs w:val="16"/>
              </w:rPr>
              <w:t>CORTIJO</w:t>
            </w:r>
          </w:p>
        </w:tc>
        <w:tc>
          <w:tcPr>
            <w:tcW w:w="1134" w:type="dxa"/>
            <w:vAlign w:val="center"/>
          </w:tcPr>
          <w:p w14:paraId="04BCA58C"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Cundinamarca</w:t>
            </w:r>
          </w:p>
        </w:tc>
        <w:tc>
          <w:tcPr>
            <w:tcW w:w="1276" w:type="dxa"/>
            <w:vAlign w:val="center"/>
          </w:tcPr>
          <w:p w14:paraId="5427A76D"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Cundinamarca</w:t>
            </w:r>
          </w:p>
        </w:tc>
        <w:tc>
          <w:tcPr>
            <w:tcW w:w="1197" w:type="dxa"/>
            <w:vAlign w:val="center"/>
          </w:tcPr>
          <w:p w14:paraId="104EE9F3"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Bogotá</w:t>
            </w:r>
          </w:p>
        </w:tc>
        <w:tc>
          <w:tcPr>
            <w:tcW w:w="1123" w:type="dxa"/>
            <w:vAlign w:val="center"/>
          </w:tcPr>
          <w:p w14:paraId="3E71D197"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21/02/2022</w:t>
            </w:r>
          </w:p>
        </w:tc>
      </w:tr>
      <w:tr w:rsidR="009506B7" w:rsidRPr="00EF2BB1" w14:paraId="1BDBD3C7" w14:textId="77777777" w:rsidTr="006522DD">
        <w:trPr>
          <w:trHeight w:val="300"/>
          <w:jc w:val="center"/>
        </w:trPr>
        <w:tc>
          <w:tcPr>
            <w:tcW w:w="1838" w:type="dxa"/>
            <w:vMerge/>
            <w:vAlign w:val="center"/>
          </w:tcPr>
          <w:p w14:paraId="3763D9C3" w14:textId="77777777" w:rsidR="009506B7" w:rsidRPr="00EF2BB1" w:rsidRDefault="009506B7" w:rsidP="00E529C0">
            <w:pPr>
              <w:pBdr>
                <w:top w:val="nil"/>
                <w:left w:val="nil"/>
                <w:bottom w:val="nil"/>
                <w:right w:val="nil"/>
                <w:between w:val="nil"/>
              </w:pBdr>
              <w:spacing w:line="276" w:lineRule="auto"/>
              <w:rPr>
                <w:rFonts w:asciiTheme="minorHAnsi" w:hAnsiTheme="minorHAnsi" w:cs="Arial"/>
                <w:sz w:val="16"/>
                <w:szCs w:val="16"/>
              </w:rPr>
            </w:pPr>
          </w:p>
        </w:tc>
        <w:tc>
          <w:tcPr>
            <w:tcW w:w="2268" w:type="dxa"/>
            <w:vAlign w:val="center"/>
          </w:tcPr>
          <w:p w14:paraId="0CA5D985" w14:textId="77777777" w:rsidR="009506B7" w:rsidRPr="00EF2BB1" w:rsidRDefault="009506B7" w:rsidP="00E529C0">
            <w:pPr>
              <w:rPr>
                <w:rFonts w:asciiTheme="minorHAnsi" w:hAnsiTheme="minorHAnsi" w:cs="Arial"/>
                <w:sz w:val="16"/>
                <w:szCs w:val="16"/>
              </w:rPr>
            </w:pPr>
            <w:r w:rsidRPr="00EF2BB1">
              <w:rPr>
                <w:rFonts w:asciiTheme="minorHAnsi" w:hAnsiTheme="minorHAnsi" w:cs="Arial"/>
                <w:sz w:val="16"/>
                <w:szCs w:val="16"/>
              </w:rPr>
              <w:t>GUADUERO [23067050]</w:t>
            </w:r>
          </w:p>
        </w:tc>
        <w:tc>
          <w:tcPr>
            <w:tcW w:w="1134" w:type="dxa"/>
            <w:vAlign w:val="center"/>
          </w:tcPr>
          <w:p w14:paraId="51968853"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Guaduas</w:t>
            </w:r>
          </w:p>
        </w:tc>
        <w:tc>
          <w:tcPr>
            <w:tcW w:w="1276" w:type="dxa"/>
            <w:vAlign w:val="center"/>
          </w:tcPr>
          <w:p w14:paraId="16F8BD29"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Cundinamarca</w:t>
            </w:r>
          </w:p>
        </w:tc>
        <w:tc>
          <w:tcPr>
            <w:tcW w:w="1197" w:type="dxa"/>
            <w:vAlign w:val="center"/>
          </w:tcPr>
          <w:p w14:paraId="5F7D7BAD"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Guaduas</w:t>
            </w:r>
          </w:p>
        </w:tc>
        <w:tc>
          <w:tcPr>
            <w:tcW w:w="1123" w:type="dxa"/>
            <w:vAlign w:val="center"/>
          </w:tcPr>
          <w:p w14:paraId="6BFE7503" w14:textId="77777777" w:rsidR="009506B7" w:rsidRPr="00EF2BB1" w:rsidRDefault="009506B7" w:rsidP="00E529C0">
            <w:pPr>
              <w:jc w:val="center"/>
              <w:rPr>
                <w:rFonts w:asciiTheme="minorHAnsi" w:hAnsiTheme="minorHAnsi" w:cs="Arial"/>
                <w:sz w:val="16"/>
                <w:szCs w:val="16"/>
              </w:rPr>
            </w:pPr>
            <w:r w:rsidRPr="00EF2BB1">
              <w:rPr>
                <w:rFonts w:asciiTheme="minorHAnsi" w:hAnsiTheme="minorHAnsi" w:cs="Arial"/>
                <w:sz w:val="16"/>
                <w:szCs w:val="16"/>
              </w:rPr>
              <w:t>24/02/2022</w:t>
            </w:r>
          </w:p>
        </w:tc>
      </w:tr>
    </w:tbl>
    <w:p w14:paraId="5B582B1E" w14:textId="77777777" w:rsidR="009506B7" w:rsidRPr="00EF2BB1" w:rsidRDefault="009506B7" w:rsidP="009506B7">
      <w:pPr>
        <w:ind w:right="401"/>
        <w:jc w:val="both"/>
        <w:rPr>
          <w:rFonts w:asciiTheme="minorHAnsi" w:eastAsia="Arial" w:hAnsiTheme="minorHAnsi" w:cs="Arial"/>
          <w:color w:val="000000" w:themeColor="text1"/>
          <w:sz w:val="20"/>
          <w:szCs w:val="20"/>
        </w:rPr>
      </w:pPr>
    </w:p>
    <w:p w14:paraId="7BE11C38" w14:textId="77777777" w:rsidR="009506B7" w:rsidRPr="00EF2BB1" w:rsidRDefault="009506B7" w:rsidP="009506B7">
      <w:pPr>
        <w:jc w:val="both"/>
        <w:rPr>
          <w:rFonts w:asciiTheme="minorHAnsi" w:hAnsiTheme="minorHAnsi" w:cs="Arial"/>
          <w:sz w:val="22"/>
        </w:rPr>
      </w:pPr>
    </w:p>
    <w:p w14:paraId="060480D1" w14:textId="5E4228FD" w:rsidR="009506B7" w:rsidRPr="00EF2BB1" w:rsidRDefault="009506B7" w:rsidP="00FF2E98">
      <w:pPr>
        <w:pStyle w:val="Ttulo2"/>
        <w:numPr>
          <w:ilvl w:val="1"/>
          <w:numId w:val="16"/>
        </w:numPr>
        <w:ind w:left="0" w:firstLine="0"/>
        <w:jc w:val="both"/>
        <w:rPr>
          <w:rFonts w:asciiTheme="minorHAnsi" w:hAnsiTheme="minorHAnsi" w:cs="Arial"/>
          <w:color w:val="002060"/>
          <w:sz w:val="24"/>
          <w:szCs w:val="24"/>
          <w:lang w:val="es-ES" w:eastAsia="es-CO"/>
        </w:rPr>
      </w:pPr>
      <w:bookmarkStart w:id="14" w:name="_Toc101300638"/>
      <w:bookmarkStart w:id="15" w:name="_Toc96327269"/>
      <w:bookmarkStart w:id="16" w:name="_Toc96611379"/>
      <w:bookmarkStart w:id="17" w:name="_Toc96623508"/>
      <w:r w:rsidRPr="00EF2BB1">
        <w:rPr>
          <w:rFonts w:asciiTheme="minorHAnsi" w:hAnsiTheme="minorHAnsi" w:cs="Arial"/>
          <w:color w:val="002060"/>
          <w:sz w:val="24"/>
          <w:szCs w:val="24"/>
          <w:lang w:val="es-ES" w:eastAsia="es-CO"/>
        </w:rPr>
        <w:t>Estaciones de Calidad del Aire que registran concentraciones por debajo de 30 µg/m3 de partículas inferiores a 10 Micras (PM10)</w:t>
      </w:r>
      <w:bookmarkEnd w:id="14"/>
    </w:p>
    <w:p w14:paraId="75CE77C3" w14:textId="217E41BA" w:rsidR="009506B7" w:rsidRPr="00EF2BB1" w:rsidRDefault="009506B7" w:rsidP="009506B7">
      <w:pPr>
        <w:spacing w:before="240"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Durante el primer trimestre del año 2022 el </w:t>
      </w:r>
      <w:r w:rsidR="006522DD" w:rsidRPr="00EF2BB1">
        <w:rPr>
          <w:rFonts w:asciiTheme="minorHAnsi" w:eastAsia="Arial" w:hAnsiTheme="minorHAnsi" w:cs="Arial"/>
          <w:color w:val="000000" w:themeColor="text1"/>
          <w:sz w:val="20"/>
          <w:szCs w:val="20"/>
        </w:rPr>
        <w:t>g</w:t>
      </w:r>
      <w:r w:rsidRPr="00EF2BB1">
        <w:rPr>
          <w:rFonts w:asciiTheme="minorHAnsi" w:eastAsia="Arial" w:hAnsiTheme="minorHAnsi" w:cs="Arial"/>
          <w:color w:val="000000" w:themeColor="text1"/>
          <w:sz w:val="20"/>
          <w:szCs w:val="20"/>
        </w:rPr>
        <w:t xml:space="preserve">rupo de </w:t>
      </w:r>
      <w:r w:rsidR="006522DD" w:rsidRPr="00EF2BB1">
        <w:rPr>
          <w:rFonts w:asciiTheme="minorHAnsi" w:eastAsia="Arial" w:hAnsiTheme="minorHAnsi" w:cs="Arial"/>
          <w:color w:val="000000" w:themeColor="text1"/>
          <w:sz w:val="20"/>
          <w:szCs w:val="20"/>
        </w:rPr>
        <w:t>s</w:t>
      </w:r>
      <w:r w:rsidRPr="00EF2BB1">
        <w:rPr>
          <w:rFonts w:asciiTheme="minorHAnsi" w:eastAsia="Arial" w:hAnsiTheme="minorHAnsi" w:cs="Arial"/>
          <w:color w:val="000000" w:themeColor="text1"/>
          <w:sz w:val="20"/>
          <w:szCs w:val="20"/>
        </w:rPr>
        <w:t xml:space="preserve">eguimiento a la </w:t>
      </w:r>
      <w:r w:rsidR="006522DD" w:rsidRPr="00EF2BB1">
        <w:rPr>
          <w:rFonts w:asciiTheme="minorHAnsi" w:eastAsia="Arial" w:hAnsiTheme="minorHAnsi" w:cs="Arial"/>
          <w:color w:val="000000" w:themeColor="text1"/>
          <w:sz w:val="20"/>
          <w:szCs w:val="20"/>
        </w:rPr>
        <w:t>s</w:t>
      </w:r>
      <w:r w:rsidRPr="00EF2BB1">
        <w:rPr>
          <w:rFonts w:asciiTheme="minorHAnsi" w:eastAsia="Arial" w:hAnsiTheme="minorHAnsi" w:cs="Arial"/>
          <w:color w:val="000000" w:themeColor="text1"/>
          <w:sz w:val="20"/>
          <w:szCs w:val="20"/>
        </w:rPr>
        <w:t xml:space="preserve">ostenibilidad del </w:t>
      </w:r>
      <w:r w:rsidR="006522DD" w:rsidRPr="00EF2BB1">
        <w:rPr>
          <w:rFonts w:asciiTheme="minorHAnsi" w:eastAsia="Arial" w:hAnsiTheme="minorHAnsi" w:cs="Arial"/>
          <w:color w:val="000000" w:themeColor="text1"/>
          <w:sz w:val="20"/>
          <w:szCs w:val="20"/>
        </w:rPr>
        <w:t>d</w:t>
      </w:r>
      <w:r w:rsidRPr="00EF2BB1">
        <w:rPr>
          <w:rFonts w:asciiTheme="minorHAnsi" w:eastAsia="Arial" w:hAnsiTheme="minorHAnsi" w:cs="Arial"/>
          <w:color w:val="000000" w:themeColor="text1"/>
          <w:sz w:val="20"/>
          <w:szCs w:val="20"/>
        </w:rPr>
        <w:t>esarrollo del I</w:t>
      </w:r>
      <w:r w:rsidR="006522DD"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 xml:space="preserve">, con el apoyo de Ministerio de Ambiente y Desarrollo Sostenible, remitió a las </w:t>
      </w:r>
      <w:r w:rsidR="006522DD"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 xml:space="preserve">utoridades </w:t>
      </w:r>
      <w:r w:rsidR="006522DD"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 xml:space="preserve">mbientales los reportes de cargue oportuno de información al SISAIRE; estos comunicados se enviaron a </w:t>
      </w:r>
      <w:r w:rsidR="006522DD" w:rsidRPr="00EF2BB1">
        <w:rPr>
          <w:rFonts w:asciiTheme="minorHAnsi" w:eastAsia="Arial" w:hAnsiTheme="minorHAnsi" w:cs="Arial"/>
          <w:color w:val="000000" w:themeColor="text1"/>
          <w:sz w:val="20"/>
          <w:szCs w:val="20"/>
        </w:rPr>
        <w:t>inicio</w:t>
      </w:r>
      <w:r w:rsidRPr="00EF2BB1">
        <w:rPr>
          <w:rFonts w:asciiTheme="minorHAnsi" w:eastAsia="Arial" w:hAnsiTheme="minorHAnsi" w:cs="Arial"/>
          <w:color w:val="000000" w:themeColor="text1"/>
          <w:sz w:val="20"/>
          <w:szCs w:val="20"/>
        </w:rPr>
        <w:t xml:space="preserve"> del mes de febrero del año en curso, para avanzar en la estimación del indicador correspondiente a la vigencia 2021como parte del plan de seguimiento y mejoramiento que se efectúa de manera trimestral. </w:t>
      </w:r>
    </w:p>
    <w:p w14:paraId="0CD569A1" w14:textId="53134236" w:rsidR="009506B7" w:rsidRPr="00EF2BB1" w:rsidRDefault="009506B7" w:rsidP="009506B7">
      <w:pPr>
        <w:spacing w:before="240"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El pasado 25 de febrero se llevó a cabo una capacitación masiva dirigida a </w:t>
      </w:r>
      <w:r w:rsidR="006522DD"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 xml:space="preserve">utoridades </w:t>
      </w:r>
      <w:r w:rsidR="006522DD"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mbientales, con la ﬁnalidad de brindar soporte técnico y acompañamiento para fortalecer las capacidades técnicas en los procesos de seguimiento, vigilancia y control de la información reportada en el SISAIRE</w:t>
      </w:r>
      <w:r w:rsidR="006522DD"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w:t>
      </w:r>
      <w:r w:rsidR="006522DD" w:rsidRPr="00EF2BB1">
        <w:rPr>
          <w:rFonts w:asciiTheme="minorHAnsi" w:eastAsia="Arial" w:hAnsiTheme="minorHAnsi" w:cs="Arial"/>
          <w:color w:val="000000" w:themeColor="text1"/>
          <w:sz w:val="20"/>
          <w:szCs w:val="20"/>
        </w:rPr>
        <w:t>C</w:t>
      </w:r>
      <w:r w:rsidRPr="00EF2BB1">
        <w:rPr>
          <w:rFonts w:asciiTheme="minorHAnsi" w:eastAsia="Arial" w:hAnsiTheme="minorHAnsi" w:cs="Arial"/>
          <w:color w:val="000000" w:themeColor="text1"/>
          <w:sz w:val="20"/>
          <w:szCs w:val="20"/>
        </w:rPr>
        <w:t>omo estrategia para el mejoramiento del reporte y la calidad de los datos requeridos para la elaboración del informe nacional del estado de la calidad del aire en Colombia</w:t>
      </w:r>
      <w:r w:rsidR="006C7084"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w:t>
      </w:r>
      <w:r w:rsidR="006C7084" w:rsidRPr="00EF2BB1">
        <w:rPr>
          <w:rFonts w:asciiTheme="minorHAnsi" w:eastAsia="Arial" w:hAnsiTheme="minorHAnsi" w:cs="Arial"/>
          <w:color w:val="000000" w:themeColor="text1"/>
          <w:sz w:val="20"/>
          <w:szCs w:val="20"/>
        </w:rPr>
        <w:t>se</w:t>
      </w:r>
      <w:r w:rsidRPr="00EF2BB1">
        <w:rPr>
          <w:rFonts w:asciiTheme="minorHAnsi" w:eastAsia="Arial" w:hAnsiTheme="minorHAnsi" w:cs="Arial"/>
          <w:color w:val="000000" w:themeColor="text1"/>
          <w:sz w:val="20"/>
          <w:szCs w:val="20"/>
        </w:rPr>
        <w:t xml:space="preserve"> presentar</w:t>
      </w:r>
      <w:r w:rsidR="006C7084" w:rsidRPr="00EF2BB1">
        <w:rPr>
          <w:rFonts w:asciiTheme="minorHAnsi" w:eastAsia="Arial" w:hAnsiTheme="minorHAnsi" w:cs="Arial"/>
          <w:color w:val="000000" w:themeColor="text1"/>
          <w:sz w:val="20"/>
          <w:szCs w:val="20"/>
        </w:rPr>
        <w:t>on</w:t>
      </w:r>
      <w:r w:rsidRPr="00EF2BB1">
        <w:rPr>
          <w:rFonts w:asciiTheme="minorHAnsi" w:eastAsia="Arial" w:hAnsiTheme="minorHAnsi" w:cs="Arial"/>
          <w:color w:val="000000" w:themeColor="text1"/>
          <w:sz w:val="20"/>
          <w:szCs w:val="20"/>
        </w:rPr>
        <w:t xml:space="preserve"> las nuevas funcionalidades del SISAIRE, </w:t>
      </w:r>
      <w:r w:rsidR="006C7084" w:rsidRPr="00EF2BB1">
        <w:rPr>
          <w:rFonts w:asciiTheme="minorHAnsi" w:eastAsia="Arial" w:hAnsiTheme="minorHAnsi" w:cs="Arial"/>
          <w:color w:val="000000" w:themeColor="text1"/>
          <w:sz w:val="20"/>
          <w:szCs w:val="20"/>
        </w:rPr>
        <w:t>que permitirán</w:t>
      </w:r>
      <w:r w:rsidRPr="00EF2BB1">
        <w:rPr>
          <w:rFonts w:asciiTheme="minorHAnsi" w:eastAsia="Arial" w:hAnsiTheme="minorHAnsi" w:cs="Arial"/>
          <w:color w:val="000000" w:themeColor="text1"/>
          <w:sz w:val="20"/>
          <w:szCs w:val="20"/>
        </w:rPr>
        <w:t xml:space="preserve"> administrar de manera integral </w:t>
      </w:r>
      <w:r w:rsidR="006C7084" w:rsidRPr="00EF2BB1">
        <w:rPr>
          <w:rFonts w:asciiTheme="minorHAnsi" w:eastAsia="Arial" w:hAnsiTheme="minorHAnsi" w:cs="Arial"/>
          <w:color w:val="000000" w:themeColor="text1"/>
          <w:sz w:val="20"/>
          <w:szCs w:val="20"/>
        </w:rPr>
        <w:t>la</w:t>
      </w:r>
      <w:r w:rsidRPr="00EF2BB1">
        <w:rPr>
          <w:rFonts w:asciiTheme="minorHAnsi" w:eastAsia="Arial" w:hAnsiTheme="minorHAnsi" w:cs="Arial"/>
          <w:color w:val="000000" w:themeColor="text1"/>
          <w:sz w:val="20"/>
          <w:szCs w:val="20"/>
        </w:rPr>
        <w:t xml:space="preserve"> información. </w:t>
      </w:r>
    </w:p>
    <w:p w14:paraId="6B1249B5" w14:textId="337DB08C" w:rsidR="009506B7" w:rsidRPr="00EF2BB1" w:rsidRDefault="009506B7" w:rsidP="009506B7">
      <w:pPr>
        <w:spacing w:before="240"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Así mismo, a partir de la información de calidad del aire y meteorológica reportada por parte de las autoridades ambientales en el SISAIRE, se ejecuta el </w:t>
      </w:r>
      <w:r w:rsidR="006C7084" w:rsidRPr="00EF2BB1">
        <w:rPr>
          <w:rFonts w:asciiTheme="minorHAnsi" w:eastAsia="Arial" w:hAnsiTheme="minorHAnsi" w:cs="Arial"/>
          <w:color w:val="000000" w:themeColor="text1"/>
          <w:sz w:val="20"/>
          <w:szCs w:val="20"/>
        </w:rPr>
        <w:t>preprocesamiento</w:t>
      </w:r>
      <w:r w:rsidRPr="00EF2BB1">
        <w:rPr>
          <w:rFonts w:asciiTheme="minorHAnsi" w:eastAsia="Arial" w:hAnsiTheme="minorHAnsi" w:cs="Arial"/>
          <w:color w:val="000000" w:themeColor="text1"/>
          <w:sz w:val="20"/>
          <w:szCs w:val="20"/>
        </w:rPr>
        <w:t xml:space="preserve"> o depuración de los datos, para evitar errores asociados a corrupción de datos,</w:t>
      </w:r>
      <w:r w:rsidR="006C7084"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 xml:space="preserve">faltantes, errores de redondeo, duplicación de datos, etc.  </w:t>
      </w:r>
      <w:bookmarkStart w:id="18" w:name="_Toc96327270"/>
      <w:bookmarkStart w:id="19" w:name="_Toc96611380"/>
      <w:bookmarkStart w:id="20" w:name="_Toc96623509"/>
      <w:bookmarkEnd w:id="15"/>
      <w:bookmarkEnd w:id="16"/>
      <w:bookmarkEnd w:id="17"/>
    </w:p>
    <w:p w14:paraId="4691FF60" w14:textId="42257EC9" w:rsidR="006C7084" w:rsidRPr="00EF2BB1" w:rsidRDefault="009506B7" w:rsidP="009506B7">
      <w:pPr>
        <w:spacing w:before="240" w:after="0" w:line="240" w:lineRule="auto"/>
        <w:jc w:val="both"/>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 xml:space="preserve">Tabla </w:t>
      </w:r>
      <w:r w:rsidR="002F35E2" w:rsidRPr="00EF2BB1">
        <w:rPr>
          <w:rFonts w:asciiTheme="minorHAnsi" w:eastAsia="Arial" w:hAnsiTheme="minorHAnsi" w:cs="Arial"/>
          <w:b/>
          <w:bCs/>
          <w:color w:val="000000" w:themeColor="text1"/>
          <w:sz w:val="18"/>
          <w:szCs w:val="18"/>
        </w:rPr>
        <w:t>14</w:t>
      </w:r>
      <w:r w:rsidRPr="00EF2BB1">
        <w:rPr>
          <w:rFonts w:asciiTheme="minorHAnsi" w:eastAsia="Arial" w:hAnsiTheme="minorHAnsi" w:cs="Arial"/>
          <w:b/>
          <w:bCs/>
          <w:color w:val="000000" w:themeColor="text1"/>
          <w:sz w:val="18"/>
          <w:szCs w:val="18"/>
        </w:rPr>
        <w:t xml:space="preserve"> </w:t>
      </w:r>
    </w:p>
    <w:p w14:paraId="37A28BC8" w14:textId="4EB81F54" w:rsidR="009506B7" w:rsidRPr="00EF2BB1" w:rsidRDefault="009506B7" w:rsidP="009506B7">
      <w:pPr>
        <w:spacing w:before="240" w:after="0" w:line="240" w:lineRule="auto"/>
        <w:jc w:val="both"/>
        <w:rPr>
          <w:rFonts w:asciiTheme="minorHAnsi" w:eastAsia="Arial" w:hAnsiTheme="minorHAnsi" w:cs="Arial"/>
          <w:i/>
          <w:iCs/>
          <w:color w:val="000000" w:themeColor="text1"/>
          <w:sz w:val="18"/>
          <w:szCs w:val="18"/>
        </w:rPr>
      </w:pPr>
      <w:r w:rsidRPr="00EF2BB1">
        <w:rPr>
          <w:rFonts w:asciiTheme="minorHAnsi" w:eastAsia="Arial" w:hAnsiTheme="minorHAnsi" w:cs="Arial"/>
          <w:i/>
          <w:iCs/>
          <w:color w:val="000000" w:themeColor="text1"/>
          <w:sz w:val="18"/>
          <w:szCs w:val="18"/>
        </w:rPr>
        <w:t xml:space="preserve">Relación de las 484 </w:t>
      </w:r>
      <w:r w:rsidR="006C7084" w:rsidRPr="00EF2BB1">
        <w:rPr>
          <w:rFonts w:asciiTheme="minorHAnsi" w:eastAsia="Arial" w:hAnsiTheme="minorHAnsi" w:cs="Arial"/>
          <w:i/>
          <w:iCs/>
          <w:color w:val="000000" w:themeColor="text1"/>
          <w:sz w:val="18"/>
          <w:szCs w:val="18"/>
        </w:rPr>
        <w:t>e</w:t>
      </w:r>
      <w:r w:rsidRPr="00EF2BB1">
        <w:rPr>
          <w:rFonts w:asciiTheme="minorHAnsi" w:eastAsia="Arial" w:hAnsiTheme="minorHAnsi" w:cs="Arial"/>
          <w:i/>
          <w:iCs/>
          <w:color w:val="000000" w:themeColor="text1"/>
          <w:sz w:val="18"/>
          <w:szCs w:val="18"/>
        </w:rPr>
        <w:t xml:space="preserve">staciones disponibles para la variable: PM10 - </w:t>
      </w:r>
      <w:r w:rsidR="006C7084" w:rsidRPr="00EF2BB1">
        <w:rPr>
          <w:rFonts w:asciiTheme="minorHAnsi" w:eastAsia="Arial" w:hAnsiTheme="minorHAnsi" w:cs="Arial"/>
          <w:i/>
          <w:iCs/>
          <w:color w:val="000000" w:themeColor="text1"/>
          <w:sz w:val="18"/>
          <w:szCs w:val="18"/>
        </w:rPr>
        <w:t>c</w:t>
      </w:r>
      <w:r w:rsidRPr="00EF2BB1">
        <w:rPr>
          <w:rFonts w:asciiTheme="minorHAnsi" w:eastAsia="Arial" w:hAnsiTheme="minorHAnsi" w:cs="Arial"/>
          <w:i/>
          <w:iCs/>
          <w:color w:val="000000" w:themeColor="text1"/>
          <w:sz w:val="18"/>
          <w:szCs w:val="18"/>
        </w:rPr>
        <w:t>lasificadas por SVCA</w:t>
      </w:r>
    </w:p>
    <w:p w14:paraId="70C54D91" w14:textId="77777777" w:rsidR="006C7084" w:rsidRPr="00EF2BB1" w:rsidRDefault="006C7084" w:rsidP="009506B7">
      <w:pPr>
        <w:spacing w:before="240" w:after="0" w:line="240" w:lineRule="auto"/>
        <w:jc w:val="both"/>
        <w:rPr>
          <w:rFonts w:asciiTheme="minorHAnsi" w:eastAsia="Arial" w:hAnsiTheme="minorHAnsi" w:cs="Arial"/>
          <w:color w:val="FF0000"/>
          <w:sz w:val="18"/>
          <w:szCs w:val="18"/>
        </w:rPr>
      </w:pPr>
    </w:p>
    <w:tbl>
      <w:tblPr>
        <w:tblW w:w="8820" w:type="dxa"/>
        <w:tblInd w:w="-5" w:type="dxa"/>
        <w:tblCellMar>
          <w:left w:w="70" w:type="dxa"/>
          <w:right w:w="70" w:type="dxa"/>
        </w:tblCellMar>
        <w:tblLook w:val="04A0" w:firstRow="1" w:lastRow="0" w:firstColumn="1" w:lastColumn="0" w:noHBand="0" w:noVBand="1"/>
      </w:tblPr>
      <w:tblGrid>
        <w:gridCol w:w="2480"/>
        <w:gridCol w:w="1520"/>
        <w:gridCol w:w="3120"/>
        <w:gridCol w:w="1700"/>
      </w:tblGrid>
      <w:tr w:rsidR="009506B7" w:rsidRPr="00EF2BB1" w14:paraId="008E7269" w14:textId="77777777" w:rsidTr="006C7084">
        <w:trPr>
          <w:trHeight w:val="255"/>
        </w:trPr>
        <w:tc>
          <w:tcPr>
            <w:tcW w:w="2480" w:type="dxa"/>
            <w:tcBorders>
              <w:top w:val="single" w:sz="4" w:space="0" w:color="auto"/>
              <w:left w:val="single" w:sz="4" w:space="0" w:color="auto"/>
              <w:bottom w:val="single" w:sz="4" w:space="0" w:color="auto"/>
              <w:right w:val="nil"/>
            </w:tcBorders>
            <w:shd w:val="clear" w:color="auto" w:fill="D9E2F3" w:themeFill="accent5" w:themeFillTint="33"/>
            <w:noWrap/>
            <w:vAlign w:val="bottom"/>
            <w:hideMark/>
          </w:tcPr>
          <w:p w14:paraId="71D94834" w14:textId="77777777" w:rsidR="009506B7" w:rsidRPr="00EF2BB1" w:rsidRDefault="009506B7" w:rsidP="00E529C0">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SVCA</w:t>
            </w:r>
          </w:p>
        </w:tc>
        <w:tc>
          <w:tcPr>
            <w:tcW w:w="152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7B3D6D9" w14:textId="77777777" w:rsidR="009506B7" w:rsidRPr="00EF2BB1" w:rsidRDefault="009506B7" w:rsidP="00E529C0">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N° Estaciones</w:t>
            </w:r>
          </w:p>
        </w:tc>
        <w:tc>
          <w:tcPr>
            <w:tcW w:w="3120" w:type="dxa"/>
            <w:tcBorders>
              <w:top w:val="single" w:sz="4" w:space="0" w:color="auto"/>
              <w:left w:val="nil"/>
              <w:bottom w:val="single" w:sz="4" w:space="0" w:color="auto"/>
              <w:right w:val="nil"/>
            </w:tcBorders>
            <w:shd w:val="clear" w:color="auto" w:fill="D9E2F3" w:themeFill="accent5" w:themeFillTint="33"/>
            <w:noWrap/>
            <w:vAlign w:val="bottom"/>
            <w:hideMark/>
          </w:tcPr>
          <w:p w14:paraId="0946024D" w14:textId="77777777" w:rsidR="009506B7" w:rsidRPr="00EF2BB1" w:rsidRDefault="009506B7" w:rsidP="00E529C0">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SVCA</w:t>
            </w:r>
          </w:p>
        </w:tc>
        <w:tc>
          <w:tcPr>
            <w:tcW w:w="170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5DD2F1AD" w14:textId="77777777" w:rsidR="009506B7" w:rsidRPr="00EF2BB1" w:rsidRDefault="009506B7" w:rsidP="00E529C0">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N° Estaciones</w:t>
            </w:r>
          </w:p>
        </w:tc>
      </w:tr>
      <w:tr w:rsidR="009506B7" w:rsidRPr="00EF2BB1" w14:paraId="309DF3A3"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73C7E395"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AMB</w:t>
            </w:r>
          </w:p>
        </w:tc>
        <w:tc>
          <w:tcPr>
            <w:tcW w:w="1520" w:type="dxa"/>
            <w:tcBorders>
              <w:top w:val="nil"/>
              <w:left w:val="nil"/>
              <w:bottom w:val="nil"/>
              <w:right w:val="single" w:sz="4" w:space="0" w:color="auto"/>
            </w:tcBorders>
            <w:shd w:val="clear" w:color="auto" w:fill="auto"/>
            <w:noWrap/>
            <w:vAlign w:val="bottom"/>
            <w:hideMark/>
          </w:tcPr>
          <w:p w14:paraId="5672C93C"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5</w:t>
            </w:r>
          </w:p>
        </w:tc>
        <w:tc>
          <w:tcPr>
            <w:tcW w:w="3120" w:type="dxa"/>
            <w:tcBorders>
              <w:top w:val="nil"/>
              <w:left w:val="nil"/>
              <w:bottom w:val="nil"/>
              <w:right w:val="nil"/>
            </w:tcBorders>
            <w:shd w:val="clear" w:color="auto" w:fill="auto"/>
            <w:noWrap/>
            <w:vAlign w:val="bottom"/>
            <w:hideMark/>
          </w:tcPr>
          <w:p w14:paraId="0C9EDCCA"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CORPOCHIVOR</w:t>
            </w:r>
          </w:p>
        </w:tc>
        <w:tc>
          <w:tcPr>
            <w:tcW w:w="1700" w:type="dxa"/>
            <w:tcBorders>
              <w:top w:val="nil"/>
              <w:left w:val="nil"/>
              <w:bottom w:val="nil"/>
              <w:right w:val="single" w:sz="4" w:space="0" w:color="auto"/>
            </w:tcBorders>
            <w:shd w:val="clear" w:color="auto" w:fill="auto"/>
            <w:noWrap/>
            <w:vAlign w:val="bottom"/>
            <w:hideMark/>
          </w:tcPr>
          <w:p w14:paraId="4588EAA1"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w:t>
            </w:r>
          </w:p>
        </w:tc>
      </w:tr>
      <w:tr w:rsidR="009506B7" w:rsidRPr="00EF2BB1" w14:paraId="6BADED9F"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36988331"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AMVA</w:t>
            </w:r>
          </w:p>
        </w:tc>
        <w:tc>
          <w:tcPr>
            <w:tcW w:w="1520" w:type="dxa"/>
            <w:tcBorders>
              <w:top w:val="nil"/>
              <w:left w:val="nil"/>
              <w:bottom w:val="nil"/>
              <w:right w:val="single" w:sz="4" w:space="0" w:color="auto"/>
            </w:tcBorders>
            <w:shd w:val="clear" w:color="auto" w:fill="auto"/>
            <w:noWrap/>
            <w:vAlign w:val="bottom"/>
            <w:hideMark/>
          </w:tcPr>
          <w:p w14:paraId="13EDB383"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34</w:t>
            </w:r>
          </w:p>
        </w:tc>
        <w:tc>
          <w:tcPr>
            <w:tcW w:w="3120" w:type="dxa"/>
            <w:tcBorders>
              <w:top w:val="nil"/>
              <w:left w:val="nil"/>
              <w:bottom w:val="nil"/>
              <w:right w:val="nil"/>
            </w:tcBorders>
            <w:shd w:val="clear" w:color="auto" w:fill="auto"/>
            <w:noWrap/>
            <w:vAlign w:val="bottom"/>
            <w:hideMark/>
          </w:tcPr>
          <w:p w14:paraId="210C71B9"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CORPOGUAJIRA</w:t>
            </w:r>
          </w:p>
        </w:tc>
        <w:tc>
          <w:tcPr>
            <w:tcW w:w="1700" w:type="dxa"/>
            <w:tcBorders>
              <w:top w:val="nil"/>
              <w:left w:val="nil"/>
              <w:bottom w:val="nil"/>
              <w:right w:val="single" w:sz="4" w:space="0" w:color="auto"/>
            </w:tcBorders>
            <w:shd w:val="clear" w:color="auto" w:fill="auto"/>
            <w:noWrap/>
            <w:vAlign w:val="bottom"/>
            <w:hideMark/>
          </w:tcPr>
          <w:p w14:paraId="75738478"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20</w:t>
            </w:r>
          </w:p>
        </w:tc>
      </w:tr>
      <w:tr w:rsidR="009506B7" w:rsidRPr="00EF2BB1" w14:paraId="6F1D2F84"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0A81DAAF"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CAM</w:t>
            </w:r>
          </w:p>
        </w:tc>
        <w:tc>
          <w:tcPr>
            <w:tcW w:w="1520" w:type="dxa"/>
            <w:tcBorders>
              <w:top w:val="nil"/>
              <w:left w:val="nil"/>
              <w:bottom w:val="nil"/>
              <w:right w:val="single" w:sz="4" w:space="0" w:color="auto"/>
            </w:tcBorders>
            <w:shd w:val="clear" w:color="auto" w:fill="auto"/>
            <w:noWrap/>
            <w:vAlign w:val="bottom"/>
            <w:hideMark/>
          </w:tcPr>
          <w:p w14:paraId="32AF3109"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5</w:t>
            </w:r>
          </w:p>
        </w:tc>
        <w:tc>
          <w:tcPr>
            <w:tcW w:w="3120" w:type="dxa"/>
            <w:tcBorders>
              <w:top w:val="nil"/>
              <w:left w:val="nil"/>
              <w:bottom w:val="nil"/>
              <w:right w:val="nil"/>
            </w:tcBorders>
            <w:shd w:val="clear" w:color="auto" w:fill="auto"/>
            <w:noWrap/>
            <w:vAlign w:val="bottom"/>
            <w:hideMark/>
          </w:tcPr>
          <w:p w14:paraId="05F8E85C"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CORPONARIÑO</w:t>
            </w:r>
          </w:p>
        </w:tc>
        <w:tc>
          <w:tcPr>
            <w:tcW w:w="1700" w:type="dxa"/>
            <w:tcBorders>
              <w:top w:val="nil"/>
              <w:left w:val="nil"/>
              <w:bottom w:val="nil"/>
              <w:right w:val="single" w:sz="4" w:space="0" w:color="auto"/>
            </w:tcBorders>
            <w:shd w:val="clear" w:color="auto" w:fill="auto"/>
            <w:noWrap/>
            <w:vAlign w:val="bottom"/>
            <w:hideMark/>
          </w:tcPr>
          <w:p w14:paraId="38F6CCD7"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w:t>
            </w:r>
          </w:p>
        </w:tc>
      </w:tr>
      <w:tr w:rsidR="009506B7" w:rsidRPr="00EF2BB1" w14:paraId="49490348"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4DB4CBDF"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CAR</w:t>
            </w:r>
          </w:p>
        </w:tc>
        <w:tc>
          <w:tcPr>
            <w:tcW w:w="1520" w:type="dxa"/>
            <w:tcBorders>
              <w:top w:val="nil"/>
              <w:left w:val="nil"/>
              <w:bottom w:val="nil"/>
              <w:right w:val="single" w:sz="4" w:space="0" w:color="auto"/>
            </w:tcBorders>
            <w:shd w:val="clear" w:color="auto" w:fill="auto"/>
            <w:noWrap/>
            <w:vAlign w:val="bottom"/>
            <w:hideMark/>
          </w:tcPr>
          <w:p w14:paraId="2BFDF9A9"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29</w:t>
            </w:r>
          </w:p>
        </w:tc>
        <w:tc>
          <w:tcPr>
            <w:tcW w:w="3120" w:type="dxa"/>
            <w:tcBorders>
              <w:top w:val="nil"/>
              <w:left w:val="nil"/>
              <w:bottom w:val="nil"/>
              <w:right w:val="nil"/>
            </w:tcBorders>
            <w:shd w:val="clear" w:color="auto" w:fill="auto"/>
            <w:noWrap/>
            <w:vAlign w:val="bottom"/>
            <w:hideMark/>
          </w:tcPr>
          <w:p w14:paraId="495FA575"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CORPONOR</w:t>
            </w:r>
          </w:p>
        </w:tc>
        <w:tc>
          <w:tcPr>
            <w:tcW w:w="1700" w:type="dxa"/>
            <w:tcBorders>
              <w:top w:val="nil"/>
              <w:left w:val="nil"/>
              <w:bottom w:val="nil"/>
              <w:right w:val="single" w:sz="4" w:space="0" w:color="auto"/>
            </w:tcBorders>
            <w:shd w:val="clear" w:color="auto" w:fill="auto"/>
            <w:noWrap/>
            <w:vAlign w:val="bottom"/>
            <w:hideMark/>
          </w:tcPr>
          <w:p w14:paraId="755B43E8"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6</w:t>
            </w:r>
          </w:p>
        </w:tc>
      </w:tr>
      <w:tr w:rsidR="009506B7" w:rsidRPr="00EF2BB1" w14:paraId="377B0C06"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110FBF7F"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CARDER</w:t>
            </w:r>
          </w:p>
        </w:tc>
        <w:tc>
          <w:tcPr>
            <w:tcW w:w="1520" w:type="dxa"/>
            <w:tcBorders>
              <w:top w:val="nil"/>
              <w:left w:val="nil"/>
              <w:bottom w:val="nil"/>
              <w:right w:val="single" w:sz="4" w:space="0" w:color="auto"/>
            </w:tcBorders>
            <w:shd w:val="clear" w:color="auto" w:fill="auto"/>
            <w:noWrap/>
            <w:vAlign w:val="bottom"/>
            <w:hideMark/>
          </w:tcPr>
          <w:p w14:paraId="2432128D"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6</w:t>
            </w:r>
          </w:p>
        </w:tc>
        <w:tc>
          <w:tcPr>
            <w:tcW w:w="3120" w:type="dxa"/>
            <w:tcBorders>
              <w:top w:val="nil"/>
              <w:left w:val="nil"/>
              <w:bottom w:val="nil"/>
              <w:right w:val="nil"/>
            </w:tcBorders>
            <w:shd w:val="clear" w:color="auto" w:fill="auto"/>
            <w:noWrap/>
            <w:vAlign w:val="bottom"/>
            <w:hideMark/>
          </w:tcPr>
          <w:p w14:paraId="2FFE7388"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CORPORINOQUIA</w:t>
            </w:r>
          </w:p>
        </w:tc>
        <w:tc>
          <w:tcPr>
            <w:tcW w:w="1700" w:type="dxa"/>
            <w:tcBorders>
              <w:top w:val="nil"/>
              <w:left w:val="nil"/>
              <w:bottom w:val="nil"/>
              <w:right w:val="single" w:sz="4" w:space="0" w:color="auto"/>
            </w:tcBorders>
            <w:shd w:val="clear" w:color="auto" w:fill="auto"/>
            <w:noWrap/>
            <w:vAlign w:val="bottom"/>
            <w:hideMark/>
          </w:tcPr>
          <w:p w14:paraId="4FA2E6BF"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10</w:t>
            </w:r>
          </w:p>
        </w:tc>
      </w:tr>
      <w:tr w:rsidR="009506B7" w:rsidRPr="00EF2BB1" w14:paraId="508CF7B6"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06890578"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CDMB</w:t>
            </w:r>
          </w:p>
        </w:tc>
        <w:tc>
          <w:tcPr>
            <w:tcW w:w="1520" w:type="dxa"/>
            <w:tcBorders>
              <w:top w:val="nil"/>
              <w:left w:val="nil"/>
              <w:bottom w:val="nil"/>
              <w:right w:val="single" w:sz="4" w:space="0" w:color="auto"/>
            </w:tcBorders>
            <w:shd w:val="clear" w:color="auto" w:fill="auto"/>
            <w:noWrap/>
            <w:vAlign w:val="bottom"/>
            <w:hideMark/>
          </w:tcPr>
          <w:p w14:paraId="51A3846A"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12</w:t>
            </w:r>
          </w:p>
        </w:tc>
        <w:tc>
          <w:tcPr>
            <w:tcW w:w="3120" w:type="dxa"/>
            <w:tcBorders>
              <w:top w:val="nil"/>
              <w:left w:val="nil"/>
              <w:bottom w:val="nil"/>
              <w:right w:val="nil"/>
            </w:tcBorders>
            <w:shd w:val="clear" w:color="auto" w:fill="auto"/>
            <w:noWrap/>
            <w:vAlign w:val="bottom"/>
            <w:hideMark/>
          </w:tcPr>
          <w:p w14:paraId="091BBCB7"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CORTOLIMA</w:t>
            </w:r>
          </w:p>
        </w:tc>
        <w:tc>
          <w:tcPr>
            <w:tcW w:w="1700" w:type="dxa"/>
            <w:tcBorders>
              <w:top w:val="nil"/>
              <w:left w:val="nil"/>
              <w:bottom w:val="nil"/>
              <w:right w:val="single" w:sz="4" w:space="0" w:color="auto"/>
            </w:tcBorders>
            <w:shd w:val="clear" w:color="auto" w:fill="auto"/>
            <w:noWrap/>
            <w:vAlign w:val="bottom"/>
            <w:hideMark/>
          </w:tcPr>
          <w:p w14:paraId="082362AB"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6</w:t>
            </w:r>
          </w:p>
        </w:tc>
      </w:tr>
      <w:tr w:rsidR="009506B7" w:rsidRPr="00EF2BB1" w14:paraId="733B9004"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4B07E6CB" w14:textId="0577179B"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xml:space="preserve">SISAIRE - </w:t>
            </w:r>
            <w:r w:rsidR="006C7084" w:rsidRPr="00EF2BB1">
              <w:rPr>
                <w:rFonts w:asciiTheme="minorHAnsi" w:eastAsia="Times New Roman" w:hAnsiTheme="minorHAnsi" w:cs="Arial"/>
                <w:sz w:val="16"/>
                <w:szCs w:val="16"/>
                <w:lang w:eastAsia="es-CO"/>
              </w:rPr>
              <w:t>CERREJÓN</w:t>
            </w:r>
            <w:r w:rsidRPr="00EF2BB1">
              <w:rPr>
                <w:rFonts w:asciiTheme="minorHAnsi" w:eastAsia="Times New Roman" w:hAnsiTheme="minorHAnsi" w:cs="Arial"/>
                <w:sz w:val="16"/>
                <w:szCs w:val="16"/>
                <w:lang w:eastAsia="es-CO"/>
              </w:rPr>
              <w:t xml:space="preserve"> MINA</w:t>
            </w:r>
          </w:p>
        </w:tc>
        <w:tc>
          <w:tcPr>
            <w:tcW w:w="1520" w:type="dxa"/>
            <w:tcBorders>
              <w:top w:val="nil"/>
              <w:left w:val="nil"/>
              <w:bottom w:val="nil"/>
              <w:right w:val="single" w:sz="4" w:space="0" w:color="auto"/>
            </w:tcBorders>
            <w:shd w:val="clear" w:color="auto" w:fill="auto"/>
            <w:noWrap/>
            <w:vAlign w:val="bottom"/>
            <w:hideMark/>
          </w:tcPr>
          <w:p w14:paraId="092DE63F"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25</w:t>
            </w:r>
          </w:p>
        </w:tc>
        <w:tc>
          <w:tcPr>
            <w:tcW w:w="3120" w:type="dxa"/>
            <w:tcBorders>
              <w:top w:val="nil"/>
              <w:left w:val="nil"/>
              <w:bottom w:val="nil"/>
              <w:right w:val="nil"/>
            </w:tcBorders>
            <w:shd w:val="clear" w:color="auto" w:fill="auto"/>
            <w:noWrap/>
            <w:vAlign w:val="bottom"/>
            <w:hideMark/>
          </w:tcPr>
          <w:p w14:paraId="40E6B2F6"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CRA</w:t>
            </w:r>
          </w:p>
        </w:tc>
        <w:tc>
          <w:tcPr>
            <w:tcW w:w="1700" w:type="dxa"/>
            <w:tcBorders>
              <w:top w:val="nil"/>
              <w:left w:val="nil"/>
              <w:bottom w:val="nil"/>
              <w:right w:val="single" w:sz="4" w:space="0" w:color="auto"/>
            </w:tcBorders>
            <w:shd w:val="clear" w:color="auto" w:fill="auto"/>
            <w:noWrap/>
            <w:vAlign w:val="bottom"/>
            <w:hideMark/>
          </w:tcPr>
          <w:p w14:paraId="6D6C6A6C"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6</w:t>
            </w:r>
          </w:p>
        </w:tc>
      </w:tr>
      <w:tr w:rsidR="009506B7" w:rsidRPr="00EF2BB1" w14:paraId="53D210FE"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4F10E11D"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CERRO MATOSO S.A.</w:t>
            </w:r>
          </w:p>
        </w:tc>
        <w:tc>
          <w:tcPr>
            <w:tcW w:w="1520" w:type="dxa"/>
            <w:tcBorders>
              <w:top w:val="nil"/>
              <w:left w:val="nil"/>
              <w:bottom w:val="nil"/>
              <w:right w:val="single" w:sz="4" w:space="0" w:color="auto"/>
            </w:tcBorders>
            <w:shd w:val="clear" w:color="auto" w:fill="auto"/>
            <w:noWrap/>
            <w:vAlign w:val="bottom"/>
            <w:hideMark/>
          </w:tcPr>
          <w:p w14:paraId="5598F285"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18</w:t>
            </w:r>
          </w:p>
        </w:tc>
        <w:tc>
          <w:tcPr>
            <w:tcW w:w="3120" w:type="dxa"/>
            <w:tcBorders>
              <w:top w:val="nil"/>
              <w:left w:val="nil"/>
              <w:bottom w:val="nil"/>
              <w:right w:val="nil"/>
            </w:tcBorders>
            <w:shd w:val="clear" w:color="auto" w:fill="auto"/>
            <w:noWrap/>
            <w:vAlign w:val="bottom"/>
            <w:hideMark/>
          </w:tcPr>
          <w:p w14:paraId="679CC21D"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CRC</w:t>
            </w:r>
          </w:p>
        </w:tc>
        <w:tc>
          <w:tcPr>
            <w:tcW w:w="1700" w:type="dxa"/>
            <w:tcBorders>
              <w:top w:val="nil"/>
              <w:left w:val="nil"/>
              <w:bottom w:val="nil"/>
              <w:right w:val="single" w:sz="4" w:space="0" w:color="auto"/>
            </w:tcBorders>
            <w:shd w:val="clear" w:color="auto" w:fill="auto"/>
            <w:noWrap/>
            <w:vAlign w:val="bottom"/>
            <w:hideMark/>
          </w:tcPr>
          <w:p w14:paraId="03CFBEA9"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9</w:t>
            </w:r>
          </w:p>
        </w:tc>
      </w:tr>
      <w:tr w:rsidR="009506B7" w:rsidRPr="00EF2BB1" w14:paraId="24D0034F"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3CE2B192"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CNR</w:t>
            </w:r>
          </w:p>
        </w:tc>
        <w:tc>
          <w:tcPr>
            <w:tcW w:w="1520" w:type="dxa"/>
            <w:tcBorders>
              <w:top w:val="nil"/>
              <w:left w:val="nil"/>
              <w:bottom w:val="nil"/>
              <w:right w:val="single" w:sz="4" w:space="0" w:color="auto"/>
            </w:tcBorders>
            <w:shd w:val="clear" w:color="auto" w:fill="auto"/>
            <w:noWrap/>
            <w:vAlign w:val="bottom"/>
            <w:hideMark/>
          </w:tcPr>
          <w:p w14:paraId="5FC30AF3"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4</w:t>
            </w:r>
          </w:p>
        </w:tc>
        <w:tc>
          <w:tcPr>
            <w:tcW w:w="3120" w:type="dxa"/>
            <w:tcBorders>
              <w:top w:val="nil"/>
              <w:left w:val="nil"/>
              <w:bottom w:val="nil"/>
              <w:right w:val="nil"/>
            </w:tcBorders>
            <w:shd w:val="clear" w:color="auto" w:fill="auto"/>
            <w:noWrap/>
            <w:vAlign w:val="bottom"/>
            <w:hideMark/>
          </w:tcPr>
          <w:p w14:paraId="5887EF1B"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CRQ</w:t>
            </w:r>
          </w:p>
        </w:tc>
        <w:tc>
          <w:tcPr>
            <w:tcW w:w="1700" w:type="dxa"/>
            <w:tcBorders>
              <w:top w:val="nil"/>
              <w:left w:val="nil"/>
              <w:bottom w:val="nil"/>
              <w:right w:val="single" w:sz="4" w:space="0" w:color="auto"/>
            </w:tcBorders>
            <w:shd w:val="clear" w:color="auto" w:fill="auto"/>
            <w:noWrap/>
            <w:vAlign w:val="bottom"/>
            <w:hideMark/>
          </w:tcPr>
          <w:p w14:paraId="71ECCF0C"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3</w:t>
            </w:r>
          </w:p>
        </w:tc>
      </w:tr>
      <w:tr w:rsidR="009506B7" w:rsidRPr="00EF2BB1" w14:paraId="20133603"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5B1BC297"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CODECHOCO</w:t>
            </w:r>
          </w:p>
        </w:tc>
        <w:tc>
          <w:tcPr>
            <w:tcW w:w="1520" w:type="dxa"/>
            <w:tcBorders>
              <w:top w:val="nil"/>
              <w:left w:val="nil"/>
              <w:bottom w:val="nil"/>
              <w:right w:val="single" w:sz="4" w:space="0" w:color="auto"/>
            </w:tcBorders>
            <w:shd w:val="clear" w:color="auto" w:fill="auto"/>
            <w:noWrap/>
            <w:vAlign w:val="bottom"/>
            <w:hideMark/>
          </w:tcPr>
          <w:p w14:paraId="53051357"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w:t>
            </w:r>
          </w:p>
        </w:tc>
        <w:tc>
          <w:tcPr>
            <w:tcW w:w="3120" w:type="dxa"/>
            <w:tcBorders>
              <w:top w:val="nil"/>
              <w:left w:val="nil"/>
              <w:bottom w:val="nil"/>
              <w:right w:val="nil"/>
            </w:tcBorders>
            <w:shd w:val="clear" w:color="auto" w:fill="auto"/>
            <w:noWrap/>
            <w:vAlign w:val="bottom"/>
            <w:hideMark/>
          </w:tcPr>
          <w:p w14:paraId="04C3CD72"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CVC</w:t>
            </w:r>
          </w:p>
        </w:tc>
        <w:tc>
          <w:tcPr>
            <w:tcW w:w="1700" w:type="dxa"/>
            <w:tcBorders>
              <w:top w:val="nil"/>
              <w:left w:val="nil"/>
              <w:bottom w:val="nil"/>
              <w:right w:val="single" w:sz="4" w:space="0" w:color="auto"/>
            </w:tcBorders>
            <w:shd w:val="clear" w:color="auto" w:fill="auto"/>
            <w:noWrap/>
            <w:vAlign w:val="bottom"/>
            <w:hideMark/>
          </w:tcPr>
          <w:p w14:paraId="66AD43E9"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11</w:t>
            </w:r>
          </w:p>
        </w:tc>
      </w:tr>
      <w:tr w:rsidR="009506B7" w:rsidRPr="00EF2BB1" w14:paraId="5EEBFBAE"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1C0BC7F1"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CORANTIOQUIA</w:t>
            </w:r>
          </w:p>
        </w:tc>
        <w:tc>
          <w:tcPr>
            <w:tcW w:w="1520" w:type="dxa"/>
            <w:tcBorders>
              <w:top w:val="nil"/>
              <w:left w:val="nil"/>
              <w:bottom w:val="nil"/>
              <w:right w:val="single" w:sz="4" w:space="0" w:color="auto"/>
            </w:tcBorders>
            <w:shd w:val="clear" w:color="auto" w:fill="auto"/>
            <w:noWrap/>
            <w:vAlign w:val="bottom"/>
            <w:hideMark/>
          </w:tcPr>
          <w:p w14:paraId="0B021A88"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127</w:t>
            </w:r>
          </w:p>
        </w:tc>
        <w:tc>
          <w:tcPr>
            <w:tcW w:w="3120" w:type="dxa"/>
            <w:tcBorders>
              <w:top w:val="nil"/>
              <w:left w:val="nil"/>
              <w:bottom w:val="nil"/>
              <w:right w:val="nil"/>
            </w:tcBorders>
            <w:shd w:val="clear" w:color="auto" w:fill="auto"/>
            <w:noWrap/>
            <w:vAlign w:val="bottom"/>
            <w:hideMark/>
          </w:tcPr>
          <w:p w14:paraId="6AC08CCD"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CVS</w:t>
            </w:r>
          </w:p>
        </w:tc>
        <w:tc>
          <w:tcPr>
            <w:tcW w:w="1700" w:type="dxa"/>
            <w:tcBorders>
              <w:top w:val="nil"/>
              <w:left w:val="nil"/>
              <w:bottom w:val="nil"/>
              <w:right w:val="single" w:sz="4" w:space="0" w:color="auto"/>
            </w:tcBorders>
            <w:shd w:val="clear" w:color="auto" w:fill="auto"/>
            <w:noWrap/>
            <w:vAlign w:val="bottom"/>
            <w:hideMark/>
          </w:tcPr>
          <w:p w14:paraId="77E6738E"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5</w:t>
            </w:r>
          </w:p>
        </w:tc>
      </w:tr>
      <w:tr w:rsidR="009506B7" w:rsidRPr="00EF2BB1" w14:paraId="523158DF"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1E232E09"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CORMACARENA</w:t>
            </w:r>
          </w:p>
        </w:tc>
        <w:tc>
          <w:tcPr>
            <w:tcW w:w="1520" w:type="dxa"/>
            <w:tcBorders>
              <w:top w:val="nil"/>
              <w:left w:val="nil"/>
              <w:bottom w:val="nil"/>
              <w:right w:val="single" w:sz="4" w:space="0" w:color="auto"/>
            </w:tcBorders>
            <w:shd w:val="clear" w:color="auto" w:fill="auto"/>
            <w:noWrap/>
            <w:vAlign w:val="bottom"/>
            <w:hideMark/>
          </w:tcPr>
          <w:p w14:paraId="46A9D15B"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9</w:t>
            </w:r>
          </w:p>
        </w:tc>
        <w:tc>
          <w:tcPr>
            <w:tcW w:w="3120" w:type="dxa"/>
            <w:tcBorders>
              <w:top w:val="nil"/>
              <w:left w:val="nil"/>
              <w:bottom w:val="nil"/>
              <w:right w:val="nil"/>
            </w:tcBorders>
            <w:shd w:val="clear" w:color="auto" w:fill="auto"/>
            <w:noWrap/>
            <w:vAlign w:val="bottom"/>
            <w:hideMark/>
          </w:tcPr>
          <w:p w14:paraId="7BD171D6"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DAGMA</w:t>
            </w:r>
          </w:p>
        </w:tc>
        <w:tc>
          <w:tcPr>
            <w:tcW w:w="1700" w:type="dxa"/>
            <w:tcBorders>
              <w:top w:val="nil"/>
              <w:left w:val="nil"/>
              <w:bottom w:val="nil"/>
              <w:right w:val="single" w:sz="4" w:space="0" w:color="auto"/>
            </w:tcBorders>
            <w:shd w:val="clear" w:color="auto" w:fill="auto"/>
            <w:noWrap/>
            <w:vAlign w:val="bottom"/>
            <w:hideMark/>
          </w:tcPr>
          <w:p w14:paraId="2D092085"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14</w:t>
            </w:r>
          </w:p>
        </w:tc>
      </w:tr>
      <w:tr w:rsidR="009506B7" w:rsidRPr="00EF2BB1" w14:paraId="7F49711E"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4A2B3296"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CORNARE</w:t>
            </w:r>
          </w:p>
        </w:tc>
        <w:tc>
          <w:tcPr>
            <w:tcW w:w="1520" w:type="dxa"/>
            <w:tcBorders>
              <w:top w:val="nil"/>
              <w:left w:val="nil"/>
              <w:bottom w:val="nil"/>
              <w:right w:val="single" w:sz="4" w:space="0" w:color="auto"/>
            </w:tcBorders>
            <w:shd w:val="clear" w:color="auto" w:fill="auto"/>
            <w:noWrap/>
            <w:vAlign w:val="bottom"/>
            <w:hideMark/>
          </w:tcPr>
          <w:p w14:paraId="76407A95"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13</w:t>
            </w:r>
          </w:p>
        </w:tc>
        <w:tc>
          <w:tcPr>
            <w:tcW w:w="3120" w:type="dxa"/>
            <w:tcBorders>
              <w:top w:val="nil"/>
              <w:left w:val="nil"/>
              <w:bottom w:val="nil"/>
              <w:right w:val="nil"/>
            </w:tcBorders>
            <w:shd w:val="clear" w:color="auto" w:fill="auto"/>
            <w:noWrap/>
            <w:vAlign w:val="bottom"/>
            <w:hideMark/>
          </w:tcPr>
          <w:p w14:paraId="22AB9B05"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EPA BARRANQUILLA</w:t>
            </w:r>
          </w:p>
        </w:tc>
        <w:tc>
          <w:tcPr>
            <w:tcW w:w="1700" w:type="dxa"/>
            <w:tcBorders>
              <w:top w:val="nil"/>
              <w:left w:val="nil"/>
              <w:bottom w:val="nil"/>
              <w:right w:val="single" w:sz="4" w:space="0" w:color="auto"/>
            </w:tcBorders>
            <w:shd w:val="clear" w:color="auto" w:fill="auto"/>
            <w:noWrap/>
            <w:vAlign w:val="bottom"/>
            <w:hideMark/>
          </w:tcPr>
          <w:p w14:paraId="2C66D015"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3</w:t>
            </w:r>
          </w:p>
        </w:tc>
      </w:tr>
      <w:tr w:rsidR="009506B7" w:rsidRPr="00EF2BB1" w14:paraId="2EE67532"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3F8594A5"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CORPAMAG</w:t>
            </w:r>
          </w:p>
        </w:tc>
        <w:tc>
          <w:tcPr>
            <w:tcW w:w="1520" w:type="dxa"/>
            <w:tcBorders>
              <w:top w:val="nil"/>
              <w:left w:val="nil"/>
              <w:bottom w:val="nil"/>
              <w:right w:val="single" w:sz="4" w:space="0" w:color="auto"/>
            </w:tcBorders>
            <w:shd w:val="clear" w:color="auto" w:fill="auto"/>
            <w:noWrap/>
            <w:vAlign w:val="bottom"/>
            <w:hideMark/>
          </w:tcPr>
          <w:p w14:paraId="02A44474"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17</w:t>
            </w:r>
          </w:p>
        </w:tc>
        <w:tc>
          <w:tcPr>
            <w:tcW w:w="3120" w:type="dxa"/>
            <w:tcBorders>
              <w:top w:val="nil"/>
              <w:left w:val="nil"/>
              <w:bottom w:val="nil"/>
              <w:right w:val="nil"/>
            </w:tcBorders>
            <w:shd w:val="clear" w:color="auto" w:fill="auto"/>
            <w:noWrap/>
            <w:vAlign w:val="bottom"/>
            <w:hideMark/>
          </w:tcPr>
          <w:p w14:paraId="72E2C6B1"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EPA CARTAGENA</w:t>
            </w:r>
          </w:p>
        </w:tc>
        <w:tc>
          <w:tcPr>
            <w:tcW w:w="1700" w:type="dxa"/>
            <w:tcBorders>
              <w:top w:val="nil"/>
              <w:left w:val="nil"/>
              <w:bottom w:val="nil"/>
              <w:right w:val="single" w:sz="4" w:space="0" w:color="auto"/>
            </w:tcBorders>
            <w:shd w:val="clear" w:color="auto" w:fill="auto"/>
            <w:noWrap/>
            <w:vAlign w:val="bottom"/>
            <w:hideMark/>
          </w:tcPr>
          <w:p w14:paraId="00ED691F"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3</w:t>
            </w:r>
          </w:p>
        </w:tc>
      </w:tr>
      <w:tr w:rsidR="009506B7" w:rsidRPr="00EF2BB1" w14:paraId="3466A9B7"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5A2ADC13" w14:textId="2E465D25"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xml:space="preserve">SISAIRE - </w:t>
            </w:r>
            <w:r w:rsidR="006C7084" w:rsidRPr="00EF2BB1">
              <w:rPr>
                <w:rFonts w:asciiTheme="minorHAnsi" w:eastAsia="Times New Roman" w:hAnsiTheme="minorHAnsi" w:cs="Arial"/>
                <w:sz w:val="16"/>
                <w:szCs w:val="16"/>
                <w:lang w:eastAsia="es-CO"/>
              </w:rPr>
              <w:t>CORPOBOYACÁ</w:t>
            </w:r>
          </w:p>
        </w:tc>
        <w:tc>
          <w:tcPr>
            <w:tcW w:w="1520" w:type="dxa"/>
            <w:tcBorders>
              <w:top w:val="nil"/>
              <w:left w:val="nil"/>
              <w:bottom w:val="nil"/>
              <w:right w:val="single" w:sz="4" w:space="0" w:color="auto"/>
            </w:tcBorders>
            <w:shd w:val="clear" w:color="auto" w:fill="auto"/>
            <w:noWrap/>
            <w:vAlign w:val="bottom"/>
            <w:hideMark/>
          </w:tcPr>
          <w:p w14:paraId="3949B33C"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11</w:t>
            </w:r>
          </w:p>
        </w:tc>
        <w:tc>
          <w:tcPr>
            <w:tcW w:w="3120" w:type="dxa"/>
            <w:tcBorders>
              <w:top w:val="nil"/>
              <w:left w:val="nil"/>
              <w:bottom w:val="nil"/>
              <w:right w:val="nil"/>
            </w:tcBorders>
            <w:shd w:val="clear" w:color="auto" w:fill="auto"/>
            <w:noWrap/>
            <w:vAlign w:val="bottom"/>
            <w:hideMark/>
          </w:tcPr>
          <w:p w14:paraId="5B6DDD5C" w14:textId="574A6AB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xml:space="preserve">SISAIRE - SAN </w:t>
            </w:r>
            <w:r w:rsidR="006C7084" w:rsidRPr="00EF2BB1">
              <w:rPr>
                <w:rFonts w:asciiTheme="minorHAnsi" w:eastAsia="Times New Roman" w:hAnsiTheme="minorHAnsi" w:cs="Arial"/>
                <w:sz w:val="16"/>
                <w:szCs w:val="16"/>
                <w:lang w:eastAsia="es-CO"/>
              </w:rPr>
              <w:t>ANDRÉS</w:t>
            </w:r>
            <w:r w:rsidRPr="00EF2BB1">
              <w:rPr>
                <w:rFonts w:asciiTheme="minorHAnsi" w:eastAsia="Times New Roman" w:hAnsiTheme="minorHAnsi" w:cs="Arial"/>
                <w:sz w:val="16"/>
                <w:szCs w:val="16"/>
                <w:lang w:eastAsia="es-CO"/>
              </w:rPr>
              <w:t xml:space="preserve"> Y PROVIDENCIA</w:t>
            </w:r>
          </w:p>
        </w:tc>
        <w:tc>
          <w:tcPr>
            <w:tcW w:w="1700" w:type="dxa"/>
            <w:tcBorders>
              <w:top w:val="nil"/>
              <w:left w:val="nil"/>
              <w:bottom w:val="nil"/>
              <w:right w:val="single" w:sz="4" w:space="0" w:color="auto"/>
            </w:tcBorders>
            <w:shd w:val="clear" w:color="auto" w:fill="auto"/>
            <w:noWrap/>
            <w:vAlign w:val="bottom"/>
            <w:hideMark/>
          </w:tcPr>
          <w:p w14:paraId="20D20716"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2</w:t>
            </w:r>
          </w:p>
        </w:tc>
      </w:tr>
      <w:tr w:rsidR="009506B7" w:rsidRPr="00EF2BB1" w14:paraId="322021F5" w14:textId="77777777" w:rsidTr="00E529C0">
        <w:trPr>
          <w:trHeight w:val="255"/>
        </w:trPr>
        <w:tc>
          <w:tcPr>
            <w:tcW w:w="2480" w:type="dxa"/>
            <w:tcBorders>
              <w:top w:val="nil"/>
              <w:left w:val="single" w:sz="4" w:space="0" w:color="auto"/>
              <w:bottom w:val="nil"/>
              <w:right w:val="nil"/>
            </w:tcBorders>
            <w:shd w:val="clear" w:color="auto" w:fill="auto"/>
            <w:noWrap/>
            <w:vAlign w:val="bottom"/>
            <w:hideMark/>
          </w:tcPr>
          <w:p w14:paraId="61899956"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CORPOCALDAS</w:t>
            </w:r>
          </w:p>
        </w:tc>
        <w:tc>
          <w:tcPr>
            <w:tcW w:w="1520" w:type="dxa"/>
            <w:tcBorders>
              <w:top w:val="nil"/>
              <w:left w:val="nil"/>
              <w:bottom w:val="nil"/>
              <w:right w:val="single" w:sz="4" w:space="0" w:color="auto"/>
            </w:tcBorders>
            <w:shd w:val="clear" w:color="auto" w:fill="auto"/>
            <w:noWrap/>
            <w:vAlign w:val="bottom"/>
            <w:hideMark/>
          </w:tcPr>
          <w:p w14:paraId="76CC597F"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9</w:t>
            </w:r>
          </w:p>
        </w:tc>
        <w:tc>
          <w:tcPr>
            <w:tcW w:w="3120" w:type="dxa"/>
            <w:tcBorders>
              <w:top w:val="nil"/>
              <w:left w:val="nil"/>
              <w:bottom w:val="nil"/>
              <w:right w:val="nil"/>
            </w:tcBorders>
            <w:shd w:val="clear" w:color="auto" w:fill="auto"/>
            <w:noWrap/>
            <w:vAlign w:val="bottom"/>
            <w:hideMark/>
          </w:tcPr>
          <w:p w14:paraId="18925480"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SDA</w:t>
            </w:r>
          </w:p>
        </w:tc>
        <w:tc>
          <w:tcPr>
            <w:tcW w:w="1700" w:type="dxa"/>
            <w:tcBorders>
              <w:top w:val="nil"/>
              <w:left w:val="nil"/>
              <w:bottom w:val="nil"/>
              <w:right w:val="single" w:sz="4" w:space="0" w:color="auto"/>
            </w:tcBorders>
            <w:shd w:val="clear" w:color="auto" w:fill="auto"/>
            <w:noWrap/>
            <w:vAlign w:val="bottom"/>
            <w:hideMark/>
          </w:tcPr>
          <w:p w14:paraId="40C0739D"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22</w:t>
            </w:r>
          </w:p>
        </w:tc>
      </w:tr>
      <w:tr w:rsidR="009506B7" w:rsidRPr="00EF2BB1" w14:paraId="051AB9C6" w14:textId="77777777" w:rsidTr="00E529C0">
        <w:trPr>
          <w:trHeight w:val="255"/>
        </w:trPr>
        <w:tc>
          <w:tcPr>
            <w:tcW w:w="2480" w:type="dxa"/>
            <w:tcBorders>
              <w:top w:val="nil"/>
              <w:left w:val="single" w:sz="4" w:space="0" w:color="auto"/>
              <w:bottom w:val="single" w:sz="4" w:space="0" w:color="auto"/>
              <w:right w:val="nil"/>
            </w:tcBorders>
            <w:shd w:val="clear" w:color="auto" w:fill="auto"/>
            <w:noWrap/>
            <w:vAlign w:val="bottom"/>
            <w:hideMark/>
          </w:tcPr>
          <w:p w14:paraId="15C37844"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 - CORPOCESAR</w:t>
            </w:r>
          </w:p>
        </w:tc>
        <w:tc>
          <w:tcPr>
            <w:tcW w:w="1520" w:type="dxa"/>
            <w:tcBorders>
              <w:top w:val="nil"/>
              <w:left w:val="nil"/>
              <w:bottom w:val="single" w:sz="4" w:space="0" w:color="auto"/>
              <w:right w:val="single" w:sz="4" w:space="0" w:color="auto"/>
            </w:tcBorders>
            <w:shd w:val="clear" w:color="auto" w:fill="auto"/>
            <w:noWrap/>
            <w:vAlign w:val="bottom"/>
            <w:hideMark/>
          </w:tcPr>
          <w:p w14:paraId="06E98E64"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22</w:t>
            </w:r>
          </w:p>
        </w:tc>
        <w:tc>
          <w:tcPr>
            <w:tcW w:w="3120" w:type="dxa"/>
            <w:tcBorders>
              <w:top w:val="nil"/>
              <w:left w:val="nil"/>
              <w:bottom w:val="single" w:sz="4" w:space="0" w:color="auto"/>
              <w:right w:val="nil"/>
            </w:tcBorders>
            <w:shd w:val="clear" w:color="auto" w:fill="auto"/>
            <w:noWrap/>
            <w:vAlign w:val="bottom"/>
            <w:hideMark/>
          </w:tcPr>
          <w:p w14:paraId="490842F5" w14:textId="77777777" w:rsidR="009506B7" w:rsidRPr="00EF2BB1" w:rsidRDefault="009506B7" w:rsidP="00E529C0">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SISAIRE-DRUMMOND</w:t>
            </w:r>
          </w:p>
        </w:tc>
        <w:tc>
          <w:tcPr>
            <w:tcW w:w="1700" w:type="dxa"/>
            <w:tcBorders>
              <w:top w:val="nil"/>
              <w:left w:val="nil"/>
              <w:bottom w:val="single" w:sz="4" w:space="0" w:color="auto"/>
              <w:right w:val="single" w:sz="4" w:space="0" w:color="auto"/>
            </w:tcBorders>
            <w:shd w:val="clear" w:color="auto" w:fill="auto"/>
            <w:noWrap/>
            <w:vAlign w:val="bottom"/>
            <w:hideMark/>
          </w:tcPr>
          <w:p w14:paraId="5CFD866C" w14:textId="77777777" w:rsidR="009506B7" w:rsidRPr="00EF2BB1" w:rsidRDefault="009506B7" w:rsidP="00E529C0">
            <w:pPr>
              <w:spacing w:after="0" w:line="240" w:lineRule="auto"/>
              <w:jc w:val="center"/>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15</w:t>
            </w:r>
          </w:p>
        </w:tc>
      </w:tr>
    </w:tbl>
    <w:p w14:paraId="6D55A0EA" w14:textId="77777777" w:rsidR="009506B7" w:rsidRPr="00EF2BB1" w:rsidRDefault="009506B7" w:rsidP="009506B7">
      <w:pPr>
        <w:pBdr>
          <w:top w:val="nil"/>
          <w:left w:val="nil"/>
          <w:bottom w:val="nil"/>
          <w:right w:val="nil"/>
          <w:between w:val="nil"/>
        </w:pBdr>
        <w:spacing w:after="0" w:line="360" w:lineRule="auto"/>
        <w:ind w:right="403"/>
        <w:rPr>
          <w:rFonts w:asciiTheme="minorHAnsi" w:eastAsia="Arial" w:hAnsiTheme="minorHAnsi" w:cs="Arial"/>
          <w:color w:val="767171" w:themeColor="background2" w:themeShade="80"/>
          <w:sz w:val="16"/>
          <w:szCs w:val="16"/>
          <w:lang w:val="es-ES" w:eastAsia="es-CO"/>
        </w:rPr>
      </w:pPr>
    </w:p>
    <w:p w14:paraId="090B35DC" w14:textId="121F9B5B" w:rsidR="009506B7" w:rsidRPr="00EF2BB1" w:rsidRDefault="009506B7" w:rsidP="009506B7">
      <w:pPr>
        <w:pBdr>
          <w:top w:val="nil"/>
          <w:left w:val="nil"/>
          <w:bottom w:val="nil"/>
          <w:right w:val="nil"/>
          <w:between w:val="nil"/>
        </w:pBdr>
        <w:spacing w:after="0" w:line="360" w:lineRule="auto"/>
        <w:ind w:right="403"/>
        <w:rPr>
          <w:rFonts w:asciiTheme="minorHAnsi" w:eastAsia="Arial" w:hAnsiTheme="minorHAnsi" w:cs="Arial"/>
          <w:sz w:val="16"/>
          <w:szCs w:val="16"/>
          <w:lang w:val="es-ES" w:eastAsia="es-CO"/>
        </w:rPr>
      </w:pPr>
      <w:r w:rsidRPr="00EF2BB1">
        <w:rPr>
          <w:rFonts w:asciiTheme="minorHAnsi" w:eastAsia="Arial" w:hAnsiTheme="minorHAnsi" w:cs="Arial"/>
          <w:b/>
          <w:bCs/>
          <w:sz w:val="16"/>
          <w:szCs w:val="16"/>
          <w:lang w:val="es-ES" w:eastAsia="es-CO"/>
        </w:rPr>
        <w:t>Fuente</w:t>
      </w:r>
      <w:r w:rsidR="006C7084" w:rsidRPr="00EF2BB1">
        <w:rPr>
          <w:rFonts w:asciiTheme="minorHAnsi" w:eastAsia="Arial" w:hAnsiTheme="minorHAnsi" w:cs="Arial"/>
          <w:b/>
          <w:bCs/>
          <w:sz w:val="16"/>
          <w:szCs w:val="16"/>
          <w:lang w:val="es-ES" w:eastAsia="es-CO"/>
        </w:rPr>
        <w:t xml:space="preserve">. </w:t>
      </w:r>
      <w:r w:rsidRPr="00EF2BB1">
        <w:rPr>
          <w:rFonts w:asciiTheme="minorHAnsi" w:eastAsia="Arial" w:hAnsiTheme="minorHAnsi" w:cs="Arial"/>
          <w:sz w:val="16"/>
          <w:szCs w:val="16"/>
          <w:lang w:val="es-ES" w:eastAsia="es-CO"/>
        </w:rPr>
        <w:t xml:space="preserve">SISAIRE </w:t>
      </w:r>
      <w:r w:rsidR="006C7084" w:rsidRPr="00EF2BB1">
        <w:rPr>
          <w:rFonts w:asciiTheme="minorHAnsi" w:eastAsia="Arial" w:hAnsiTheme="minorHAnsi" w:cs="Arial"/>
          <w:sz w:val="16"/>
          <w:szCs w:val="16"/>
          <w:lang w:val="es-ES" w:eastAsia="es-CO"/>
        </w:rPr>
        <w:t>– Ideam.</w:t>
      </w:r>
    </w:p>
    <w:p w14:paraId="2D4D935E" w14:textId="77777777" w:rsidR="009506B7" w:rsidRPr="00EF2BB1" w:rsidRDefault="009506B7" w:rsidP="009506B7">
      <w:pPr>
        <w:pBdr>
          <w:top w:val="nil"/>
          <w:left w:val="nil"/>
          <w:bottom w:val="nil"/>
          <w:right w:val="nil"/>
          <w:between w:val="nil"/>
        </w:pBdr>
        <w:ind w:right="401"/>
        <w:rPr>
          <w:rFonts w:asciiTheme="minorHAnsi" w:eastAsia="Arial" w:hAnsiTheme="minorHAnsi" w:cs="Arial"/>
          <w:color w:val="000000" w:themeColor="text1"/>
          <w:sz w:val="20"/>
          <w:szCs w:val="20"/>
        </w:rPr>
      </w:pPr>
    </w:p>
    <w:p w14:paraId="141B381F" w14:textId="77777777" w:rsidR="009506B7" w:rsidRPr="00EF2BB1" w:rsidRDefault="009506B7" w:rsidP="009506B7">
      <w:pPr>
        <w:pBdr>
          <w:top w:val="nil"/>
          <w:left w:val="nil"/>
          <w:bottom w:val="nil"/>
          <w:right w:val="nil"/>
          <w:between w:val="nil"/>
        </w:pBdr>
        <w:ind w:right="401"/>
        <w:jc w:val="both"/>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Colombia Resiliente – Gestión del riesgo (Conocimiento y prevención para la gestión del riesgo de desastres y la adaptación al cambio climático</w:t>
      </w:r>
      <w:bookmarkEnd w:id="18"/>
      <w:bookmarkEnd w:id="19"/>
      <w:bookmarkEnd w:id="20"/>
      <w:r w:rsidRPr="00EF2BB1">
        <w:rPr>
          <w:rFonts w:asciiTheme="minorHAnsi" w:eastAsiaTheme="majorEastAsia" w:hAnsiTheme="minorHAnsi" w:cs="Arial"/>
          <w:color w:val="002060"/>
          <w:szCs w:val="24"/>
          <w:lang w:val="es-ES" w:eastAsia="es-CO"/>
        </w:rPr>
        <w:t>)</w:t>
      </w:r>
    </w:p>
    <w:p w14:paraId="7344AEDD" w14:textId="77777777" w:rsidR="009506B7" w:rsidRPr="00EF2BB1" w:rsidRDefault="009506B7" w:rsidP="009506B7">
      <w:pPr>
        <w:spacing w:after="0" w:line="240" w:lineRule="auto"/>
        <w:jc w:val="both"/>
        <w:rPr>
          <w:rFonts w:asciiTheme="minorHAnsi" w:eastAsia="Arial" w:hAnsiTheme="minorHAnsi" w:cs="Arial"/>
          <w:color w:val="000000" w:themeColor="text1"/>
          <w:sz w:val="20"/>
          <w:szCs w:val="20"/>
        </w:rPr>
      </w:pPr>
    </w:p>
    <w:p w14:paraId="2CF53791" w14:textId="6D175B83" w:rsidR="009506B7" w:rsidRPr="00EF2BB1" w:rsidRDefault="009506B7" w:rsidP="009506B7">
      <w:pPr>
        <w:spacing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El Plan Nacional de Desarrollo - PND 2018-2022, a través del</w:t>
      </w:r>
      <w:r w:rsidR="006C7084" w:rsidRPr="00EF2BB1">
        <w:rPr>
          <w:rFonts w:asciiTheme="minorHAnsi" w:eastAsia="Arial" w:hAnsiTheme="minorHAnsi" w:cs="Arial"/>
          <w:color w:val="000000" w:themeColor="text1"/>
          <w:sz w:val="20"/>
          <w:szCs w:val="20"/>
        </w:rPr>
        <w:t xml:space="preserve"> p</w:t>
      </w:r>
      <w:r w:rsidRPr="00EF2BB1">
        <w:rPr>
          <w:rFonts w:asciiTheme="minorHAnsi" w:eastAsia="Arial" w:hAnsiTheme="minorHAnsi" w:cs="Arial"/>
          <w:color w:val="000000" w:themeColor="text1"/>
          <w:sz w:val="20"/>
          <w:szCs w:val="20"/>
        </w:rPr>
        <w:t>acto por la sostenibilidad</w:t>
      </w:r>
      <w:r w:rsidR="006C7084" w:rsidRPr="00EF2BB1">
        <w:rPr>
          <w:rFonts w:asciiTheme="minorHAnsi" w:eastAsia="Arial" w:hAnsiTheme="minorHAnsi" w:cs="Arial"/>
          <w:color w:val="000000" w:themeColor="text1"/>
          <w:sz w:val="20"/>
          <w:szCs w:val="20"/>
        </w:rPr>
        <w:t xml:space="preserve"> para producir </w:t>
      </w:r>
      <w:r w:rsidRPr="00EF2BB1">
        <w:rPr>
          <w:rFonts w:asciiTheme="minorHAnsi" w:eastAsia="Arial" w:hAnsiTheme="minorHAnsi" w:cs="Arial"/>
          <w:color w:val="000000" w:themeColor="text1"/>
          <w:sz w:val="20"/>
          <w:szCs w:val="20"/>
        </w:rPr>
        <w:t>conservando y conservar produciend</w:t>
      </w:r>
      <w:r w:rsidR="006C7084" w:rsidRPr="00EF2BB1">
        <w:rPr>
          <w:rFonts w:asciiTheme="minorHAnsi" w:eastAsia="Arial" w:hAnsiTheme="minorHAnsi" w:cs="Arial"/>
          <w:color w:val="000000" w:themeColor="text1"/>
          <w:sz w:val="20"/>
          <w:szCs w:val="20"/>
        </w:rPr>
        <w:t>o</w:t>
      </w:r>
      <w:r w:rsidRPr="00EF2BB1">
        <w:rPr>
          <w:rFonts w:asciiTheme="minorHAnsi" w:eastAsia="Arial" w:hAnsiTheme="minorHAnsi" w:cs="Arial"/>
          <w:color w:val="000000" w:themeColor="text1"/>
          <w:sz w:val="20"/>
          <w:szCs w:val="20"/>
        </w:rPr>
        <w:t>,</w:t>
      </w:r>
      <w:r w:rsidR="006C7084" w:rsidRPr="00EF2BB1">
        <w:rPr>
          <w:rFonts w:asciiTheme="minorHAnsi" w:eastAsia="Arial" w:hAnsiTheme="minorHAnsi" w:cs="Arial"/>
          <w:color w:val="000000" w:themeColor="text1"/>
          <w:sz w:val="20"/>
          <w:szCs w:val="20"/>
        </w:rPr>
        <w:t xml:space="preserve"> bajo el componente</w:t>
      </w:r>
      <w:r w:rsidRPr="00EF2BB1">
        <w:rPr>
          <w:rFonts w:asciiTheme="minorHAnsi" w:eastAsia="Arial" w:hAnsiTheme="minorHAnsi" w:cs="Arial"/>
          <w:color w:val="000000" w:themeColor="text1"/>
          <w:sz w:val="20"/>
          <w:szCs w:val="20"/>
        </w:rPr>
        <w:t xml:space="preserve"> Colombia resiliente: conocimiento y prevención para la gestión del riesgo de desastres y la adaptación al cambio climátic</w:t>
      </w:r>
      <w:r w:rsidR="006C7084" w:rsidRPr="00EF2BB1">
        <w:rPr>
          <w:rFonts w:asciiTheme="minorHAnsi" w:eastAsia="Arial" w:hAnsiTheme="minorHAnsi" w:cs="Arial"/>
          <w:color w:val="000000" w:themeColor="text1"/>
          <w:sz w:val="20"/>
          <w:szCs w:val="20"/>
        </w:rPr>
        <w:t>o</w:t>
      </w:r>
      <w:r w:rsidRPr="00EF2BB1">
        <w:rPr>
          <w:rFonts w:asciiTheme="minorHAnsi" w:eastAsia="Arial" w:hAnsiTheme="minorHAnsi" w:cs="Arial"/>
          <w:color w:val="000000" w:themeColor="text1"/>
          <w:sz w:val="20"/>
          <w:szCs w:val="20"/>
        </w:rPr>
        <w:t>.</w:t>
      </w:r>
    </w:p>
    <w:p w14:paraId="56618313" w14:textId="77777777" w:rsidR="009506B7" w:rsidRPr="00EF2BB1" w:rsidRDefault="009506B7" w:rsidP="009506B7">
      <w:pPr>
        <w:spacing w:after="0" w:line="240" w:lineRule="auto"/>
        <w:jc w:val="both"/>
        <w:rPr>
          <w:rFonts w:asciiTheme="minorHAnsi" w:eastAsia="Arial" w:hAnsiTheme="minorHAnsi" w:cs="Arial"/>
          <w:color w:val="000000" w:themeColor="text1"/>
          <w:sz w:val="20"/>
          <w:szCs w:val="20"/>
        </w:rPr>
      </w:pPr>
    </w:p>
    <w:p w14:paraId="75EE6217" w14:textId="3C335352" w:rsidR="009506B7" w:rsidRPr="00EF2BB1" w:rsidRDefault="009506B7" w:rsidP="009506B7">
      <w:pPr>
        <w:spacing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En el </w:t>
      </w:r>
      <w:r w:rsidR="006C7084" w:rsidRPr="00EF2BB1">
        <w:rPr>
          <w:rFonts w:asciiTheme="minorHAnsi" w:eastAsia="Arial" w:hAnsiTheme="minorHAnsi" w:cs="Arial"/>
          <w:color w:val="000000" w:themeColor="text1"/>
          <w:sz w:val="20"/>
          <w:szCs w:val="20"/>
        </w:rPr>
        <w:t>p</w:t>
      </w:r>
      <w:r w:rsidRPr="00EF2BB1">
        <w:rPr>
          <w:rFonts w:asciiTheme="minorHAnsi" w:eastAsia="Arial" w:hAnsiTheme="minorHAnsi" w:cs="Arial"/>
          <w:color w:val="000000" w:themeColor="text1"/>
          <w:sz w:val="20"/>
          <w:szCs w:val="20"/>
        </w:rPr>
        <w:t xml:space="preserve">rimer </w:t>
      </w:r>
      <w:r w:rsidR="006C7084" w:rsidRPr="00EF2BB1">
        <w:rPr>
          <w:rFonts w:asciiTheme="minorHAnsi" w:eastAsia="Arial" w:hAnsiTheme="minorHAnsi" w:cs="Arial"/>
          <w:color w:val="000000" w:themeColor="text1"/>
          <w:sz w:val="20"/>
          <w:szCs w:val="20"/>
        </w:rPr>
        <w:t>t</w:t>
      </w:r>
      <w:r w:rsidRPr="00EF2BB1">
        <w:rPr>
          <w:rFonts w:asciiTheme="minorHAnsi" w:eastAsia="Arial" w:hAnsiTheme="minorHAnsi" w:cs="Arial"/>
          <w:color w:val="000000" w:themeColor="text1"/>
          <w:sz w:val="20"/>
          <w:szCs w:val="20"/>
        </w:rPr>
        <w:t>rimestre del año 2022 se realiza la revisión y optimización de un código diseñado en lenguaje R, mediante el cual se procesa la información, arrojando salidas gráﬁcas, reportes para estadísticas, series temporales, reportes para validación y el catálogo de estaciones actualizado,</w:t>
      </w:r>
      <w:r w:rsidR="006C7084" w:rsidRPr="00EF2BB1">
        <w:rPr>
          <w:rFonts w:asciiTheme="minorHAnsi" w:eastAsia="Arial" w:hAnsiTheme="minorHAnsi" w:cs="Arial"/>
          <w:color w:val="000000" w:themeColor="text1"/>
          <w:sz w:val="20"/>
          <w:szCs w:val="20"/>
        </w:rPr>
        <w:t xml:space="preserve"> este</w:t>
      </w:r>
      <w:r w:rsidRPr="00EF2BB1">
        <w:rPr>
          <w:rFonts w:asciiTheme="minorHAnsi" w:eastAsia="Arial" w:hAnsiTheme="minorHAnsi" w:cs="Arial"/>
          <w:color w:val="000000" w:themeColor="text1"/>
          <w:sz w:val="20"/>
          <w:szCs w:val="20"/>
        </w:rPr>
        <w:t xml:space="preserve"> proceso</w:t>
      </w:r>
      <w:r w:rsidR="006C7084" w:rsidRPr="00EF2BB1">
        <w:rPr>
          <w:rFonts w:asciiTheme="minorHAnsi" w:eastAsia="Arial" w:hAnsiTheme="minorHAnsi" w:cs="Arial"/>
          <w:color w:val="000000" w:themeColor="text1"/>
          <w:sz w:val="20"/>
          <w:szCs w:val="20"/>
        </w:rPr>
        <w:t xml:space="preserve"> se</w:t>
      </w:r>
      <w:r w:rsidRPr="00EF2BB1">
        <w:rPr>
          <w:rFonts w:asciiTheme="minorHAnsi" w:eastAsia="Arial" w:hAnsiTheme="minorHAnsi" w:cs="Arial"/>
          <w:color w:val="000000" w:themeColor="text1"/>
          <w:sz w:val="20"/>
          <w:szCs w:val="20"/>
        </w:rPr>
        <w:t xml:space="preserve"> enmarca en la Norma Técnica de Calidad del Proceso Estadístico - NTC PE 1000.</w:t>
      </w:r>
    </w:p>
    <w:p w14:paraId="553605AA" w14:textId="77777777" w:rsidR="009506B7" w:rsidRPr="00EF2BB1" w:rsidRDefault="009506B7" w:rsidP="009506B7">
      <w:pPr>
        <w:spacing w:after="0" w:line="240" w:lineRule="auto"/>
        <w:jc w:val="both"/>
        <w:rPr>
          <w:rFonts w:asciiTheme="minorHAnsi" w:eastAsia="Arial" w:hAnsiTheme="minorHAnsi" w:cs="Arial"/>
          <w:color w:val="000000" w:themeColor="text1"/>
          <w:sz w:val="20"/>
          <w:szCs w:val="20"/>
        </w:rPr>
      </w:pPr>
    </w:p>
    <w:p w14:paraId="14842799" w14:textId="77777777" w:rsidR="009506B7" w:rsidRPr="00EF2BB1" w:rsidRDefault="009506B7" w:rsidP="009506B7">
      <w:pPr>
        <w:spacing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Para implementar acciones adecuadas hacia la gestión climática y realizar su evaluación es necesario lo siguiente:</w:t>
      </w:r>
    </w:p>
    <w:p w14:paraId="2CEFCE15" w14:textId="77777777" w:rsidR="009506B7" w:rsidRPr="00EF2BB1" w:rsidRDefault="009506B7" w:rsidP="009506B7">
      <w:pPr>
        <w:jc w:val="both"/>
        <w:rPr>
          <w:rFonts w:asciiTheme="minorHAnsi" w:eastAsia="Arial" w:hAnsiTheme="minorHAnsi" w:cs="Arial"/>
          <w:color w:val="000000" w:themeColor="text1"/>
          <w:sz w:val="20"/>
          <w:szCs w:val="20"/>
        </w:rPr>
      </w:pPr>
    </w:p>
    <w:p w14:paraId="06C1C9A2" w14:textId="1C708D88" w:rsidR="009506B7" w:rsidRPr="00EF2BB1" w:rsidRDefault="009506B7" w:rsidP="00FF2E98">
      <w:pPr>
        <w:pStyle w:val="Ttulo2"/>
        <w:numPr>
          <w:ilvl w:val="1"/>
          <w:numId w:val="16"/>
        </w:numPr>
        <w:rPr>
          <w:rFonts w:asciiTheme="minorHAnsi" w:hAnsiTheme="minorHAnsi" w:cs="Arial"/>
          <w:color w:val="002060"/>
          <w:sz w:val="24"/>
          <w:szCs w:val="24"/>
          <w:lang w:val="es-ES" w:eastAsia="es-CO"/>
        </w:rPr>
      </w:pPr>
      <w:r w:rsidRPr="00EF2BB1">
        <w:rPr>
          <w:rFonts w:asciiTheme="minorHAnsi" w:hAnsiTheme="minorHAnsi" w:cs="Arial"/>
          <w:color w:val="002060"/>
          <w:sz w:val="24"/>
          <w:szCs w:val="24"/>
          <w:lang w:val="es-ES" w:eastAsia="es-CO"/>
        </w:rPr>
        <w:t xml:space="preserve"> </w:t>
      </w:r>
      <w:bookmarkStart w:id="21" w:name="_Toc101300639"/>
      <w:r w:rsidRPr="00EF2BB1">
        <w:rPr>
          <w:rFonts w:asciiTheme="minorHAnsi" w:hAnsiTheme="minorHAnsi" w:cs="Arial"/>
          <w:color w:val="002060"/>
          <w:sz w:val="24"/>
          <w:szCs w:val="24"/>
          <w:lang w:val="es-ES" w:eastAsia="es-CO"/>
        </w:rPr>
        <w:t>Sistema de Información de Cambio Climático</w:t>
      </w:r>
      <w:bookmarkStart w:id="22" w:name="_heading=h.rpo7a59mx37l" w:colFirst="0" w:colLast="0"/>
      <w:bookmarkEnd w:id="21"/>
      <w:bookmarkEnd w:id="22"/>
    </w:p>
    <w:p w14:paraId="24F2578D" w14:textId="77777777" w:rsidR="00921537" w:rsidRPr="00EF2BB1" w:rsidRDefault="00921537" w:rsidP="00921537">
      <w:pPr>
        <w:rPr>
          <w:rFonts w:asciiTheme="minorHAnsi" w:hAnsiTheme="minorHAnsi" w:cs="Arial"/>
          <w:lang w:val="es-ES" w:eastAsia="es-CO"/>
        </w:rPr>
      </w:pPr>
    </w:p>
    <w:p w14:paraId="536102B3" w14:textId="502323DD" w:rsidR="009506B7" w:rsidRPr="00EF2BB1" w:rsidRDefault="009506B7" w:rsidP="009506B7">
      <w:pPr>
        <w:spacing w:after="0" w:line="240" w:lineRule="auto"/>
        <w:ind w:left="425"/>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Diseñar e implementar un Sistema de Información de Cambio Climático a partir de la integración de plataformas de información existente</w:t>
      </w:r>
      <w:r w:rsidR="00B92C18" w:rsidRPr="00EF2BB1">
        <w:rPr>
          <w:rFonts w:asciiTheme="minorHAnsi" w:eastAsia="Arial" w:hAnsiTheme="minorHAnsi" w:cs="Arial"/>
          <w:color w:val="000000" w:themeColor="text1"/>
          <w:sz w:val="20"/>
          <w:szCs w:val="20"/>
        </w:rPr>
        <w:t xml:space="preserve">, se </w:t>
      </w:r>
      <w:r w:rsidR="00CA0413" w:rsidRPr="00EF2BB1">
        <w:rPr>
          <w:rFonts w:asciiTheme="minorHAnsi" w:eastAsia="Arial" w:hAnsiTheme="minorHAnsi" w:cs="Arial"/>
          <w:color w:val="000000" w:themeColor="text1"/>
          <w:sz w:val="20"/>
          <w:szCs w:val="20"/>
        </w:rPr>
        <w:t>genera con</w:t>
      </w:r>
      <w:r w:rsidRPr="00EF2BB1">
        <w:rPr>
          <w:rFonts w:asciiTheme="minorHAnsi" w:eastAsia="Arial" w:hAnsiTheme="minorHAnsi" w:cs="Arial"/>
          <w:color w:val="000000" w:themeColor="text1"/>
          <w:sz w:val="20"/>
          <w:szCs w:val="20"/>
        </w:rPr>
        <w:t xml:space="preserve"> el fin de poner a disposición los indicadores y metas para hacer seguimiento a los compromisos en adaptación y sus medios de implementación</w:t>
      </w:r>
      <w:r w:rsidR="00B92C18"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así como para monitorear y evaluar los avances nacionales y el cumplimiento de metas en materia de emisiones de GEI y su reducción. Todo esto liderado por el Ideam, con el apoyo de MinAmbiente, el DNP y las autoridades ambientales regionales.</w:t>
      </w:r>
    </w:p>
    <w:p w14:paraId="4BB1655E" w14:textId="77777777" w:rsidR="009506B7" w:rsidRPr="00EF2BB1" w:rsidRDefault="009506B7" w:rsidP="009506B7">
      <w:pPr>
        <w:spacing w:after="0" w:line="240" w:lineRule="auto"/>
        <w:ind w:left="425"/>
        <w:jc w:val="both"/>
        <w:rPr>
          <w:rFonts w:asciiTheme="minorHAnsi" w:eastAsia="Arial" w:hAnsiTheme="minorHAnsi" w:cs="Arial"/>
          <w:color w:val="000000" w:themeColor="text1"/>
          <w:sz w:val="20"/>
          <w:szCs w:val="20"/>
        </w:rPr>
      </w:pPr>
    </w:p>
    <w:p w14:paraId="6F8AA6E7" w14:textId="00FC5372" w:rsidR="009506B7" w:rsidRPr="00EF2BB1" w:rsidRDefault="009506B7" w:rsidP="009506B7">
      <w:pPr>
        <w:spacing w:line="240" w:lineRule="auto"/>
        <w:ind w:left="426"/>
        <w:jc w:val="both"/>
        <w:rPr>
          <w:rFonts w:asciiTheme="minorHAnsi" w:eastAsia="Arial" w:hAnsiTheme="minorHAnsi" w:cs="Arial"/>
          <w:color w:val="000000" w:themeColor="text1"/>
          <w:sz w:val="20"/>
          <w:szCs w:val="20"/>
        </w:rPr>
      </w:pPr>
      <w:bookmarkStart w:id="23" w:name="_heading=h.bw4l65ehwmjp" w:colFirst="0" w:colLast="0"/>
      <w:bookmarkEnd w:id="23"/>
      <w:r w:rsidRPr="00EF2BB1">
        <w:rPr>
          <w:rFonts w:asciiTheme="minorHAnsi" w:eastAsia="Arial" w:hAnsiTheme="minorHAnsi" w:cs="Arial"/>
          <w:color w:val="000000" w:themeColor="text1"/>
          <w:sz w:val="20"/>
          <w:szCs w:val="20"/>
        </w:rPr>
        <w:t>Por su parte, el Ideam trabajó en avances relacionados con el cumplimiento de la Resolución 1447 de 2018</w:t>
      </w:r>
      <w:r w:rsidR="00B92C18"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que determina la creación del </w:t>
      </w:r>
      <w:r w:rsidR="00B92C18" w:rsidRPr="00EF2BB1">
        <w:rPr>
          <w:rFonts w:asciiTheme="minorHAnsi" w:eastAsia="Arial" w:hAnsiTheme="minorHAnsi" w:cs="Arial"/>
          <w:color w:val="000000" w:themeColor="text1"/>
          <w:sz w:val="20"/>
          <w:szCs w:val="20"/>
        </w:rPr>
        <w:t>s</w:t>
      </w:r>
      <w:r w:rsidRPr="00EF2BB1">
        <w:rPr>
          <w:rFonts w:asciiTheme="minorHAnsi" w:eastAsia="Arial" w:hAnsiTheme="minorHAnsi" w:cs="Arial"/>
          <w:color w:val="000000" w:themeColor="text1"/>
          <w:sz w:val="20"/>
          <w:szCs w:val="20"/>
        </w:rPr>
        <w:t xml:space="preserve">istema de </w:t>
      </w:r>
      <w:r w:rsidR="00B92C18" w:rsidRPr="00EF2BB1">
        <w:rPr>
          <w:rFonts w:asciiTheme="minorHAnsi" w:eastAsia="Arial" w:hAnsiTheme="minorHAnsi" w:cs="Arial"/>
          <w:color w:val="000000" w:themeColor="text1"/>
          <w:sz w:val="20"/>
          <w:szCs w:val="20"/>
        </w:rPr>
        <w:t>m</w:t>
      </w:r>
      <w:r w:rsidRPr="00EF2BB1">
        <w:rPr>
          <w:rFonts w:asciiTheme="minorHAnsi" w:eastAsia="Arial" w:hAnsiTheme="minorHAnsi" w:cs="Arial"/>
          <w:color w:val="000000" w:themeColor="text1"/>
          <w:sz w:val="20"/>
          <w:szCs w:val="20"/>
        </w:rPr>
        <w:t xml:space="preserve">onitoreo, </w:t>
      </w:r>
      <w:r w:rsidR="00B92C18" w:rsidRPr="00EF2BB1">
        <w:rPr>
          <w:rFonts w:asciiTheme="minorHAnsi" w:eastAsia="Arial" w:hAnsiTheme="minorHAnsi" w:cs="Arial"/>
          <w:color w:val="000000" w:themeColor="text1"/>
          <w:sz w:val="20"/>
          <w:szCs w:val="20"/>
        </w:rPr>
        <w:t>r</w:t>
      </w:r>
      <w:r w:rsidRPr="00EF2BB1">
        <w:rPr>
          <w:rFonts w:asciiTheme="minorHAnsi" w:eastAsia="Arial" w:hAnsiTheme="minorHAnsi" w:cs="Arial"/>
          <w:color w:val="000000" w:themeColor="text1"/>
          <w:sz w:val="20"/>
          <w:szCs w:val="20"/>
        </w:rPr>
        <w:t xml:space="preserve">eporte y </w:t>
      </w:r>
      <w:r w:rsidR="00B92C18" w:rsidRPr="00EF2BB1">
        <w:rPr>
          <w:rFonts w:asciiTheme="minorHAnsi" w:eastAsia="Arial" w:hAnsiTheme="minorHAnsi" w:cs="Arial"/>
          <w:color w:val="000000" w:themeColor="text1"/>
          <w:sz w:val="20"/>
          <w:szCs w:val="20"/>
        </w:rPr>
        <w:t>v</w:t>
      </w:r>
      <w:r w:rsidRPr="00EF2BB1">
        <w:rPr>
          <w:rFonts w:asciiTheme="minorHAnsi" w:eastAsia="Arial" w:hAnsiTheme="minorHAnsi" w:cs="Arial"/>
          <w:color w:val="000000" w:themeColor="text1"/>
          <w:sz w:val="20"/>
          <w:szCs w:val="20"/>
        </w:rPr>
        <w:t>erificación - MRV, del cual hacen parte los siguientes componentes y sistemas:</w:t>
      </w:r>
    </w:p>
    <w:p w14:paraId="3531F15E" w14:textId="77777777" w:rsidR="009506B7" w:rsidRPr="00EF2BB1" w:rsidRDefault="009506B7" w:rsidP="00FF2E98">
      <w:pPr>
        <w:pStyle w:val="Prrafodelista"/>
        <w:numPr>
          <w:ilvl w:val="0"/>
          <w:numId w:val="22"/>
        </w:numPr>
        <w:ind w:left="1080" w:firstLine="0"/>
        <w:jc w:val="both"/>
        <w:rPr>
          <w:rFonts w:asciiTheme="minorHAnsi" w:eastAsia="Arial" w:hAnsiTheme="minorHAnsi" w:cs="Arial"/>
          <w:color w:val="000000" w:themeColor="text1"/>
          <w:sz w:val="20"/>
          <w:szCs w:val="20"/>
          <w:lang w:val="es-MX" w:eastAsia="en-US"/>
        </w:rPr>
      </w:pPr>
      <w:r w:rsidRPr="00EF2BB1">
        <w:rPr>
          <w:rFonts w:asciiTheme="minorHAnsi" w:eastAsia="Arial" w:hAnsiTheme="minorHAnsi" w:cs="Arial"/>
          <w:color w:val="000000" w:themeColor="text1"/>
          <w:sz w:val="20"/>
          <w:szCs w:val="20"/>
          <w:lang w:val="es-MX" w:eastAsia="en-US"/>
        </w:rPr>
        <w:t xml:space="preserve">Registro Nacional de Reducciones de Gases Efecto Invernadero GEI- RENARE. </w:t>
      </w:r>
    </w:p>
    <w:p w14:paraId="580569F4" w14:textId="77777777" w:rsidR="009506B7" w:rsidRPr="00EF2BB1" w:rsidRDefault="009506B7" w:rsidP="00FF2E98">
      <w:pPr>
        <w:pStyle w:val="Prrafodelista"/>
        <w:numPr>
          <w:ilvl w:val="0"/>
          <w:numId w:val="22"/>
        </w:numPr>
        <w:ind w:left="1080" w:firstLine="0"/>
        <w:jc w:val="both"/>
        <w:rPr>
          <w:rFonts w:asciiTheme="minorHAnsi" w:eastAsia="Arial" w:hAnsiTheme="minorHAnsi" w:cs="Arial"/>
          <w:color w:val="000000" w:themeColor="text1"/>
          <w:sz w:val="20"/>
          <w:szCs w:val="20"/>
          <w:lang w:val="es-MX" w:eastAsia="en-US"/>
        </w:rPr>
      </w:pPr>
      <w:r w:rsidRPr="00EF2BB1">
        <w:rPr>
          <w:rFonts w:asciiTheme="minorHAnsi" w:eastAsia="Arial" w:hAnsiTheme="minorHAnsi" w:cs="Arial"/>
          <w:color w:val="000000" w:themeColor="text1"/>
          <w:sz w:val="20"/>
          <w:szCs w:val="20"/>
          <w:lang w:val="es-MX" w:eastAsia="en-US"/>
        </w:rPr>
        <w:t>Sistema de Contabilidad de Reducción y Remoción de GEI - SNCRR-GEI</w:t>
      </w:r>
    </w:p>
    <w:p w14:paraId="62BEA86E" w14:textId="77777777" w:rsidR="009506B7" w:rsidRPr="00EF2BB1" w:rsidRDefault="009506B7" w:rsidP="00FF2E98">
      <w:pPr>
        <w:pStyle w:val="Prrafodelista"/>
        <w:numPr>
          <w:ilvl w:val="0"/>
          <w:numId w:val="22"/>
        </w:numPr>
        <w:ind w:left="1080" w:firstLine="0"/>
        <w:jc w:val="both"/>
        <w:rPr>
          <w:rFonts w:asciiTheme="minorHAnsi" w:eastAsia="Arial" w:hAnsiTheme="minorHAnsi" w:cs="Arial"/>
          <w:color w:val="000000" w:themeColor="text1"/>
          <w:sz w:val="20"/>
          <w:szCs w:val="20"/>
          <w:lang w:val="es-MX" w:eastAsia="en-US"/>
        </w:rPr>
      </w:pPr>
      <w:r w:rsidRPr="00EF2BB1">
        <w:rPr>
          <w:rFonts w:asciiTheme="minorHAnsi" w:eastAsia="Arial" w:hAnsiTheme="minorHAnsi" w:cs="Arial"/>
          <w:color w:val="000000" w:themeColor="text1"/>
          <w:sz w:val="20"/>
          <w:szCs w:val="20"/>
          <w:lang w:val="es-MX" w:eastAsia="en-US"/>
        </w:rPr>
        <w:t xml:space="preserve">Sistema de Monitoreo de Bosques y Carbono - SMByC </w:t>
      </w:r>
    </w:p>
    <w:p w14:paraId="4750684A" w14:textId="77777777" w:rsidR="009506B7" w:rsidRPr="00EF2BB1" w:rsidRDefault="009506B7" w:rsidP="00FF2E98">
      <w:pPr>
        <w:pStyle w:val="Prrafodelista"/>
        <w:numPr>
          <w:ilvl w:val="0"/>
          <w:numId w:val="22"/>
        </w:numPr>
        <w:ind w:left="1080" w:firstLine="0"/>
        <w:jc w:val="both"/>
        <w:rPr>
          <w:rFonts w:asciiTheme="minorHAnsi" w:eastAsia="Arial" w:hAnsiTheme="minorHAnsi" w:cs="Arial"/>
          <w:color w:val="000000" w:themeColor="text1"/>
          <w:sz w:val="20"/>
          <w:szCs w:val="20"/>
          <w:lang w:val="es-MX" w:eastAsia="en-US"/>
        </w:rPr>
      </w:pPr>
      <w:r w:rsidRPr="00EF2BB1">
        <w:rPr>
          <w:rFonts w:asciiTheme="minorHAnsi" w:eastAsia="Arial" w:hAnsiTheme="minorHAnsi" w:cs="Arial"/>
          <w:color w:val="000000" w:themeColor="text1"/>
          <w:sz w:val="20"/>
          <w:szCs w:val="20"/>
          <w:lang w:val="es-MX" w:eastAsia="en-US"/>
        </w:rPr>
        <w:t>Sistema Nacional de Inventarios de GEI – SINGEI</w:t>
      </w:r>
    </w:p>
    <w:p w14:paraId="72BDC109" w14:textId="77777777" w:rsidR="009506B7" w:rsidRPr="00EF2BB1" w:rsidRDefault="009506B7" w:rsidP="00FF2E98">
      <w:pPr>
        <w:pStyle w:val="Prrafodelista"/>
        <w:numPr>
          <w:ilvl w:val="0"/>
          <w:numId w:val="22"/>
        </w:numPr>
        <w:ind w:left="1080" w:firstLine="0"/>
        <w:rPr>
          <w:rFonts w:asciiTheme="minorHAnsi" w:eastAsia="Arial" w:hAnsiTheme="minorHAnsi" w:cs="Arial"/>
          <w:color w:val="000000" w:themeColor="text1"/>
          <w:sz w:val="20"/>
          <w:szCs w:val="20"/>
          <w:lang w:val="es-MX" w:eastAsia="en-US"/>
        </w:rPr>
      </w:pPr>
      <w:r w:rsidRPr="00EF2BB1">
        <w:rPr>
          <w:rFonts w:asciiTheme="minorHAnsi" w:eastAsia="Arial" w:hAnsiTheme="minorHAnsi" w:cs="Arial"/>
          <w:color w:val="000000" w:themeColor="text1"/>
          <w:sz w:val="20"/>
          <w:szCs w:val="20"/>
          <w:lang w:val="es-MX" w:eastAsia="en-US"/>
        </w:rPr>
        <w:t>Desarrollo del sistema de información sobre vulnerabilidad, riesgo y adaptación – SIIVRA</w:t>
      </w:r>
    </w:p>
    <w:p w14:paraId="74A37485" w14:textId="77777777" w:rsidR="009506B7" w:rsidRPr="00EF2BB1" w:rsidRDefault="009506B7" w:rsidP="009506B7">
      <w:pPr>
        <w:pStyle w:val="Prrafodelista"/>
        <w:ind w:left="993"/>
        <w:rPr>
          <w:rFonts w:asciiTheme="minorHAnsi" w:eastAsia="Arial" w:hAnsiTheme="minorHAnsi" w:cs="Arial"/>
          <w:color w:val="000000" w:themeColor="text1"/>
          <w:sz w:val="20"/>
          <w:szCs w:val="20"/>
          <w:lang w:val="es-MX" w:eastAsia="en-US"/>
        </w:rPr>
      </w:pPr>
    </w:p>
    <w:p w14:paraId="3DBA1511" w14:textId="7F4874A2" w:rsidR="009506B7" w:rsidRPr="00EF2BB1" w:rsidRDefault="009506B7" w:rsidP="009506B7">
      <w:pPr>
        <w:spacing w:line="240" w:lineRule="auto"/>
        <w:ind w:left="426"/>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A continuación, se explican en detalle cada uno de ellos</w:t>
      </w:r>
      <w:r w:rsidR="00B92C18" w:rsidRPr="00EF2BB1">
        <w:rPr>
          <w:rFonts w:asciiTheme="minorHAnsi" w:eastAsia="Arial" w:hAnsiTheme="minorHAnsi" w:cs="Arial"/>
          <w:color w:val="000000" w:themeColor="text1"/>
          <w:sz w:val="20"/>
          <w:szCs w:val="20"/>
        </w:rPr>
        <w:t>.</w:t>
      </w:r>
    </w:p>
    <w:p w14:paraId="26C705AB" w14:textId="77777777" w:rsidR="009506B7" w:rsidRPr="00EF2BB1" w:rsidRDefault="009506B7" w:rsidP="00FF2E98">
      <w:pPr>
        <w:pStyle w:val="Ttulo4"/>
        <w:numPr>
          <w:ilvl w:val="3"/>
          <w:numId w:val="16"/>
        </w:numPr>
        <w:spacing w:line="240" w:lineRule="auto"/>
        <w:ind w:left="1276"/>
        <w:rPr>
          <w:rFonts w:asciiTheme="minorHAnsi" w:hAnsiTheme="minorHAnsi" w:cs="Arial"/>
          <w:i w:val="0"/>
          <w:iCs w:val="0"/>
          <w:color w:val="002060"/>
          <w:szCs w:val="24"/>
          <w:lang w:val="es-ES" w:eastAsia="es-CO"/>
        </w:rPr>
      </w:pPr>
      <w:r w:rsidRPr="00EF2BB1">
        <w:rPr>
          <w:rFonts w:asciiTheme="minorHAnsi" w:hAnsiTheme="minorHAnsi" w:cs="Arial"/>
          <w:i w:val="0"/>
          <w:iCs w:val="0"/>
          <w:color w:val="002060"/>
          <w:szCs w:val="24"/>
          <w:lang w:val="es-ES" w:eastAsia="es-CO"/>
        </w:rPr>
        <w:t xml:space="preserve"> Registro Nacional de Reducciones de Gases Efecto Invernadero – RENARE</w:t>
      </w:r>
    </w:p>
    <w:p w14:paraId="3C313874" w14:textId="77777777" w:rsidR="009506B7" w:rsidRPr="00EF2BB1" w:rsidRDefault="009506B7" w:rsidP="009506B7">
      <w:pPr>
        <w:spacing w:line="240" w:lineRule="auto"/>
        <w:rPr>
          <w:rFonts w:asciiTheme="minorHAnsi" w:hAnsiTheme="minorHAnsi" w:cs="Arial"/>
          <w:sz w:val="20"/>
          <w:szCs w:val="20"/>
          <w:lang w:val="es-ES" w:eastAsia="es-CO"/>
        </w:rPr>
      </w:pPr>
    </w:p>
    <w:p w14:paraId="06078499" w14:textId="3821B5B1" w:rsidR="00446E11" w:rsidRPr="00446E11" w:rsidRDefault="00446E11" w:rsidP="009506B7">
      <w:pPr>
        <w:spacing w:line="240" w:lineRule="auto"/>
        <w:jc w:val="both"/>
        <w:rPr>
          <w:rFonts w:asciiTheme="minorHAnsi" w:eastAsia="Arial" w:hAnsiTheme="minorHAnsi" w:cs="Arial"/>
          <w:color w:val="000000" w:themeColor="text1"/>
          <w:sz w:val="20"/>
          <w:szCs w:val="20"/>
        </w:rPr>
      </w:pPr>
      <w:r w:rsidRPr="00446E11">
        <w:rPr>
          <w:rFonts w:asciiTheme="minorHAnsi" w:eastAsia="Arial" w:hAnsiTheme="minorHAnsi" w:cs="Arial"/>
          <w:color w:val="000000" w:themeColor="text1"/>
          <w:sz w:val="20"/>
          <w:szCs w:val="20"/>
        </w:rPr>
        <w:t>El Registro Nacional de Reducción de las Emisiones de GEI – RENARE, es uno de los componentes del Sistema MRV (Monitoreo Reporte y Verificación), el cual a su vez es un subsistema del Sistema de información Ambiental de Colombia (SIAC). RENARE permite a los usuarios registrar información relativa a las iniciativas de mitigación en el marco de lo establecido en la Resolución 1447 de 2018, por la cual se reglamenta el sistema de monitoreo, reporte y verificación de las acciones de mitigación a nivel nacional de que trata el artículo 175 de la ley 1753 de 2015 y se dictan otras disposiciones</w:t>
      </w:r>
      <w:r>
        <w:rPr>
          <w:rFonts w:asciiTheme="minorHAnsi" w:eastAsia="Arial" w:hAnsiTheme="minorHAnsi" w:cs="Arial"/>
          <w:color w:val="000000" w:themeColor="text1"/>
          <w:sz w:val="20"/>
          <w:szCs w:val="20"/>
        </w:rPr>
        <w:t>.</w:t>
      </w:r>
      <w:sdt>
        <w:sdtPr>
          <w:rPr>
            <w:rFonts w:asciiTheme="minorHAnsi" w:eastAsia="Arial" w:hAnsiTheme="minorHAnsi" w:cs="Arial"/>
            <w:i/>
            <w:color w:val="44546A" w:themeColor="text2"/>
            <w:sz w:val="20"/>
            <w:szCs w:val="20"/>
          </w:rPr>
          <w:id w:val="682477546"/>
          <w:citation/>
        </w:sdtPr>
        <w:sdtContent>
          <w:r w:rsidR="0047303F" w:rsidRPr="0047303F">
            <w:rPr>
              <w:rFonts w:asciiTheme="minorHAnsi" w:eastAsia="Arial" w:hAnsiTheme="minorHAnsi" w:cs="Arial"/>
              <w:i/>
              <w:color w:val="44546A" w:themeColor="text2"/>
              <w:sz w:val="20"/>
              <w:szCs w:val="20"/>
            </w:rPr>
            <w:fldChar w:fldCharType="begin"/>
          </w:r>
          <w:r w:rsidR="0047303F" w:rsidRPr="0047303F">
            <w:rPr>
              <w:rFonts w:asciiTheme="minorHAnsi" w:eastAsia="Arial" w:hAnsiTheme="minorHAnsi" w:cs="Arial"/>
              <w:i/>
              <w:color w:val="44546A" w:themeColor="text2"/>
              <w:sz w:val="20"/>
              <w:szCs w:val="20"/>
              <w:lang w:val="es-MX"/>
            </w:rPr>
            <w:instrText xml:space="preserve"> CITATION sia \l 2058 </w:instrText>
          </w:r>
          <w:r w:rsidR="0047303F" w:rsidRPr="0047303F">
            <w:rPr>
              <w:rFonts w:asciiTheme="minorHAnsi" w:eastAsia="Arial" w:hAnsiTheme="minorHAnsi" w:cs="Arial"/>
              <w:i/>
              <w:color w:val="44546A" w:themeColor="text2"/>
              <w:sz w:val="20"/>
              <w:szCs w:val="20"/>
            </w:rPr>
            <w:fldChar w:fldCharType="separate"/>
          </w:r>
          <w:r w:rsidR="0047303F" w:rsidRPr="0047303F">
            <w:rPr>
              <w:rFonts w:asciiTheme="minorHAnsi" w:eastAsia="Arial" w:hAnsiTheme="minorHAnsi" w:cs="Arial"/>
              <w:i/>
              <w:noProof/>
              <w:color w:val="44546A" w:themeColor="text2"/>
              <w:sz w:val="20"/>
              <w:szCs w:val="20"/>
              <w:lang w:val="es-MX"/>
            </w:rPr>
            <w:t xml:space="preserve"> (siac - Sistema de Información Abmiental Colombiana)</w:t>
          </w:r>
          <w:r w:rsidR="0047303F" w:rsidRPr="0047303F">
            <w:rPr>
              <w:rFonts w:asciiTheme="minorHAnsi" w:eastAsia="Arial" w:hAnsiTheme="minorHAnsi" w:cs="Arial"/>
              <w:i/>
              <w:color w:val="44546A" w:themeColor="text2"/>
              <w:sz w:val="20"/>
              <w:szCs w:val="20"/>
            </w:rPr>
            <w:fldChar w:fldCharType="end"/>
          </w:r>
        </w:sdtContent>
      </w:sdt>
    </w:p>
    <w:p w14:paraId="1E4BAF65" w14:textId="33FCD86C" w:rsidR="009506B7" w:rsidRPr="00EF2BB1" w:rsidRDefault="009506B7" w:rsidP="009506B7">
      <w:pPr>
        <w:spacing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Al respecto de esta plataforma durante este primer trimestre del año 2022 en un trabajo conjunto con el equipo de profesionales del Ministerio de Ambiente y Desarrollo Sostenible y el Ideam, apoyados por el IGAC quien es la empresa desarrolladora, se continuó con el mantenimiento evolutivo de la plataforma tecnológica RENARE</w:t>
      </w:r>
      <w:r w:rsidR="00B92C18" w:rsidRPr="00EF2BB1">
        <w:rPr>
          <w:rFonts w:asciiTheme="minorHAnsi" w:eastAsia="Arial" w:hAnsiTheme="minorHAnsi" w:cs="Arial"/>
          <w:color w:val="000000" w:themeColor="text1"/>
          <w:sz w:val="20"/>
          <w:szCs w:val="20"/>
        </w:rPr>
        <w:t>. En</w:t>
      </w:r>
      <w:r w:rsidRPr="00EF2BB1">
        <w:rPr>
          <w:rFonts w:asciiTheme="minorHAnsi" w:eastAsia="Arial" w:hAnsiTheme="minorHAnsi" w:cs="Arial"/>
          <w:color w:val="000000" w:themeColor="text1"/>
          <w:sz w:val="20"/>
          <w:szCs w:val="20"/>
        </w:rPr>
        <w:t xml:space="preserve"> una primera fase de desarrollo del Sistema de Contabilidad de Reducción y Remoción de GEI </w:t>
      </w:r>
      <w:r w:rsidR="00B92C18"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SNCRR-GEI, que comprende desde el levantamiento de requerimientos y reglas de negocio, la arquitectura informática, modelado de bases de datos y diseño de interfaz del usuario, hasta el desarrollo, pruebas y puesta en producción del mismo, además de atención de incidencias. Puntualmente se avanzó en:</w:t>
      </w:r>
    </w:p>
    <w:p w14:paraId="589474DB" w14:textId="755FEDFB" w:rsidR="009506B7" w:rsidRPr="00EF2BB1" w:rsidRDefault="009506B7" w:rsidP="00FF2E98">
      <w:pPr>
        <w:pStyle w:val="Prrafodelista"/>
        <w:numPr>
          <w:ilvl w:val="0"/>
          <w:numId w:val="23"/>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lastRenderedPageBreak/>
        <w:t>Ciclos de pruebas integrales y levantamiento de incidencias al desarrollo de RENARE</w:t>
      </w:r>
      <w:r w:rsidR="00B92C18"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para su resolución por parte del desarrollador</w:t>
      </w:r>
      <w:r w:rsidR="00B92C18" w:rsidRPr="00EF2BB1">
        <w:rPr>
          <w:rFonts w:asciiTheme="minorHAnsi" w:eastAsia="Arial" w:hAnsiTheme="minorHAnsi" w:cs="Arial"/>
          <w:color w:val="000000" w:themeColor="text1"/>
          <w:sz w:val="20"/>
          <w:szCs w:val="20"/>
        </w:rPr>
        <w:t>.</w:t>
      </w:r>
    </w:p>
    <w:p w14:paraId="5253D41E" w14:textId="77777777" w:rsidR="009506B7" w:rsidRPr="00EF2BB1" w:rsidRDefault="009506B7" w:rsidP="00B92C18">
      <w:pPr>
        <w:pStyle w:val="Prrafodelista"/>
        <w:ind w:left="993"/>
        <w:jc w:val="both"/>
        <w:rPr>
          <w:rFonts w:asciiTheme="minorHAnsi" w:eastAsia="Arial" w:hAnsiTheme="minorHAnsi" w:cs="Arial"/>
          <w:color w:val="000000" w:themeColor="text1"/>
          <w:sz w:val="20"/>
          <w:szCs w:val="20"/>
          <w:lang w:val="es-MX" w:eastAsia="en-US"/>
        </w:rPr>
      </w:pPr>
    </w:p>
    <w:p w14:paraId="74FD6593" w14:textId="31108402" w:rsidR="009506B7" w:rsidRPr="00EF2BB1" w:rsidRDefault="009506B7" w:rsidP="00FF2E98">
      <w:pPr>
        <w:pStyle w:val="Prrafodelista"/>
        <w:numPr>
          <w:ilvl w:val="0"/>
          <w:numId w:val="23"/>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Ciclos de pruebas integrales y levantamiento de incidencias al desarrollo de Sistema de Contabilidad de Reducción y Remoción de GEI </w:t>
      </w:r>
      <w:r w:rsidR="00B92C18"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SNCRR-GEI</w:t>
      </w:r>
      <w:r w:rsidR="00B92C18"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para su resolución por parte del desarrollador.</w:t>
      </w:r>
    </w:p>
    <w:p w14:paraId="382EC113" w14:textId="7DEA72DF" w:rsidR="009506B7" w:rsidRPr="00EF2BB1" w:rsidRDefault="00CA0413" w:rsidP="00FF2E98">
      <w:pPr>
        <w:pStyle w:val="Prrafodelista"/>
        <w:numPr>
          <w:ilvl w:val="0"/>
          <w:numId w:val="23"/>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Continuidad en</w:t>
      </w:r>
      <w:r w:rsidR="00B92C18" w:rsidRPr="00EF2BB1">
        <w:rPr>
          <w:rFonts w:asciiTheme="minorHAnsi" w:eastAsia="Arial" w:hAnsiTheme="minorHAnsi" w:cs="Arial"/>
          <w:color w:val="000000" w:themeColor="text1"/>
          <w:sz w:val="20"/>
          <w:szCs w:val="20"/>
        </w:rPr>
        <w:t xml:space="preserve"> </w:t>
      </w:r>
      <w:r w:rsidR="009506B7" w:rsidRPr="00EF2BB1">
        <w:rPr>
          <w:rFonts w:asciiTheme="minorHAnsi" w:eastAsia="Arial" w:hAnsiTheme="minorHAnsi" w:cs="Arial"/>
          <w:color w:val="000000" w:themeColor="text1"/>
          <w:sz w:val="20"/>
          <w:szCs w:val="20"/>
        </w:rPr>
        <w:t>el proceso de actualización y orientación técnica en la elaboración y diagramación de piezas comunicativas y de difusión, así como de documentos estratégicos para la administración de RENARE y SNCRR-GEI, tales como: manuales, guía técnica, videos, protocolo de cambio de fase, piezas gráficas, iconografía, entre otros.</w:t>
      </w:r>
    </w:p>
    <w:p w14:paraId="74B1B55D" w14:textId="7735F099" w:rsidR="009506B7" w:rsidRPr="00EF2BB1" w:rsidRDefault="009506B7" w:rsidP="00FF2E98">
      <w:pPr>
        <w:pStyle w:val="Prrafodelista"/>
        <w:numPr>
          <w:ilvl w:val="0"/>
          <w:numId w:val="23"/>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Versión de estrategia de capacitación y difusión 2022</w:t>
      </w:r>
      <w:r w:rsidR="00B3414C" w:rsidRPr="00EF2BB1">
        <w:rPr>
          <w:rFonts w:asciiTheme="minorHAnsi" w:eastAsia="Arial" w:hAnsiTheme="minorHAnsi" w:cs="Arial"/>
          <w:color w:val="000000" w:themeColor="text1"/>
          <w:sz w:val="20"/>
          <w:szCs w:val="20"/>
        </w:rPr>
        <w:t>.</w:t>
      </w:r>
    </w:p>
    <w:p w14:paraId="6087AB37" w14:textId="485F94CC" w:rsidR="009506B7" w:rsidRPr="00EF2BB1" w:rsidRDefault="009506B7" w:rsidP="00FF2E98">
      <w:pPr>
        <w:pStyle w:val="Prrafodelista"/>
        <w:numPr>
          <w:ilvl w:val="0"/>
          <w:numId w:val="23"/>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La atención y solución de PQRs relacionadas con el funcionamiento de la plataforma, creación de usuarios, objeciones frente a salvaguardas sociales y ambientales, orientaciones frente a la reconstrucción del NREF y documentos de información general tales como RUPTA (Registro Único de Predios y Territorios Abandonados) y el RTDAF (Registro de Tierras Despojadas y Abandonadas Forzosamente)</w:t>
      </w:r>
      <w:r w:rsidR="00B3414C" w:rsidRPr="00EF2BB1">
        <w:rPr>
          <w:rFonts w:asciiTheme="minorHAnsi" w:eastAsia="Arial" w:hAnsiTheme="minorHAnsi" w:cs="Arial"/>
          <w:color w:val="000000" w:themeColor="text1"/>
          <w:sz w:val="20"/>
          <w:szCs w:val="20"/>
        </w:rPr>
        <w:t>.</w:t>
      </w:r>
    </w:p>
    <w:p w14:paraId="4FC055B0" w14:textId="6B5C20B4" w:rsidR="009506B7" w:rsidRPr="00EF2BB1" w:rsidRDefault="009506B7" w:rsidP="00FF2E98">
      <w:pPr>
        <w:pStyle w:val="Prrafodelista"/>
        <w:numPr>
          <w:ilvl w:val="0"/>
          <w:numId w:val="23"/>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Revisión y análisis de documentos en la plataforma para atender solicitudes de cambios de fase</w:t>
      </w:r>
      <w:r w:rsidR="00B3414C" w:rsidRPr="00EF2BB1">
        <w:rPr>
          <w:rFonts w:asciiTheme="minorHAnsi" w:eastAsia="Arial" w:hAnsiTheme="minorHAnsi" w:cs="Arial"/>
          <w:color w:val="000000" w:themeColor="text1"/>
          <w:sz w:val="20"/>
          <w:szCs w:val="20"/>
        </w:rPr>
        <w:t>.</w:t>
      </w:r>
    </w:p>
    <w:p w14:paraId="20A432AE" w14:textId="77777777" w:rsidR="009506B7" w:rsidRPr="00EF2BB1" w:rsidRDefault="009506B7" w:rsidP="009506B7">
      <w:pPr>
        <w:spacing w:line="240" w:lineRule="auto"/>
        <w:ind w:left="426"/>
        <w:jc w:val="both"/>
        <w:rPr>
          <w:rFonts w:asciiTheme="minorHAnsi" w:hAnsiTheme="minorHAnsi" w:cs="Arial"/>
          <w:sz w:val="20"/>
          <w:szCs w:val="20"/>
        </w:rPr>
      </w:pPr>
    </w:p>
    <w:p w14:paraId="56390CB5" w14:textId="77777777" w:rsidR="009506B7" w:rsidRPr="00EF2BB1" w:rsidRDefault="009506B7" w:rsidP="00FF2E98">
      <w:pPr>
        <w:pStyle w:val="Ttulo4"/>
        <w:numPr>
          <w:ilvl w:val="3"/>
          <w:numId w:val="16"/>
        </w:numPr>
        <w:spacing w:line="240" w:lineRule="auto"/>
        <w:ind w:left="426" w:firstLine="0"/>
        <w:jc w:val="both"/>
        <w:rPr>
          <w:rFonts w:asciiTheme="minorHAnsi" w:hAnsiTheme="minorHAnsi" w:cs="Arial"/>
          <w:i w:val="0"/>
          <w:iCs w:val="0"/>
          <w:color w:val="002060"/>
          <w:szCs w:val="24"/>
          <w:lang w:val="es-ES" w:eastAsia="es-CO"/>
        </w:rPr>
      </w:pPr>
      <w:r w:rsidRPr="00EF2BB1">
        <w:rPr>
          <w:rFonts w:asciiTheme="minorHAnsi" w:hAnsiTheme="minorHAnsi" w:cs="Arial"/>
          <w:i w:val="0"/>
          <w:iCs w:val="0"/>
          <w:color w:val="002060"/>
          <w:szCs w:val="24"/>
          <w:lang w:val="es-ES" w:eastAsia="es-CO"/>
        </w:rPr>
        <w:t>Desarrollo del Sistema Nacional de Inventarios de GEI – SINGEI</w:t>
      </w:r>
    </w:p>
    <w:p w14:paraId="65A9713D" w14:textId="77777777" w:rsidR="009506B7" w:rsidRPr="00EF2BB1" w:rsidRDefault="009506B7" w:rsidP="009506B7">
      <w:pPr>
        <w:spacing w:line="240" w:lineRule="auto"/>
        <w:rPr>
          <w:rFonts w:asciiTheme="minorHAnsi" w:hAnsiTheme="minorHAnsi" w:cs="Arial"/>
          <w:sz w:val="20"/>
          <w:szCs w:val="20"/>
          <w:lang w:val="es-ES" w:eastAsia="es-CO"/>
        </w:rPr>
      </w:pPr>
    </w:p>
    <w:p w14:paraId="73E09ADF" w14:textId="79FBC6AB" w:rsidR="009506B7" w:rsidRPr="00EF2BB1" w:rsidRDefault="009506B7" w:rsidP="009506B7">
      <w:pPr>
        <w:spacing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El Sistema Nacional de Inventarios de Emisiones de Gases Efecto Invernadero - SINGEI tiene como propósito centralizar la información de Gases Efecto Invernadero - GEI a nivel nacional. </w:t>
      </w:r>
      <w:r w:rsidR="00B3414C" w:rsidRPr="00EF2BB1">
        <w:rPr>
          <w:rFonts w:asciiTheme="minorHAnsi" w:eastAsia="Arial" w:hAnsiTheme="minorHAnsi" w:cs="Arial"/>
          <w:color w:val="000000" w:themeColor="text1"/>
          <w:sz w:val="20"/>
          <w:szCs w:val="20"/>
        </w:rPr>
        <w:t>También</w:t>
      </w:r>
      <w:r w:rsidRPr="00EF2BB1">
        <w:rPr>
          <w:rFonts w:asciiTheme="minorHAnsi" w:eastAsia="Arial" w:hAnsiTheme="minorHAnsi" w:cs="Arial"/>
          <w:color w:val="000000" w:themeColor="text1"/>
          <w:sz w:val="20"/>
          <w:szCs w:val="20"/>
        </w:rPr>
        <w:t xml:space="preserve"> facilita el cumplimiento de los compromisos internacionales adquiridos en virtud de la </w:t>
      </w:r>
      <w:r w:rsidR="00B3414C" w:rsidRPr="00EF2BB1">
        <w:rPr>
          <w:rFonts w:asciiTheme="minorHAnsi" w:eastAsia="Arial" w:hAnsiTheme="minorHAnsi" w:cs="Arial"/>
          <w:color w:val="000000" w:themeColor="text1"/>
          <w:sz w:val="20"/>
          <w:szCs w:val="20"/>
        </w:rPr>
        <w:t>c</w:t>
      </w:r>
      <w:r w:rsidRPr="00EF2BB1">
        <w:rPr>
          <w:rFonts w:asciiTheme="minorHAnsi" w:eastAsia="Arial" w:hAnsiTheme="minorHAnsi" w:cs="Arial"/>
          <w:color w:val="000000" w:themeColor="text1"/>
          <w:sz w:val="20"/>
          <w:szCs w:val="20"/>
        </w:rPr>
        <w:t>onvención Marco de Naciones Unidas sobre el Cambio Climático - CMNUCC. Colombia, como parte de la CMNUCC</w:t>
      </w:r>
      <w:r w:rsidR="00B3414C" w:rsidRPr="00EF2BB1">
        <w:rPr>
          <w:rFonts w:asciiTheme="minorHAnsi" w:eastAsia="Arial" w:hAnsiTheme="minorHAnsi" w:cs="Arial"/>
          <w:color w:val="000000" w:themeColor="text1"/>
          <w:sz w:val="20"/>
          <w:szCs w:val="20"/>
        </w:rPr>
        <w:t xml:space="preserve">. Para dar a conocer la información se </w:t>
      </w:r>
      <w:r w:rsidRPr="00EF2BB1">
        <w:rPr>
          <w:rFonts w:asciiTheme="minorHAnsi" w:eastAsia="Arial" w:hAnsiTheme="minorHAnsi" w:cs="Arial"/>
          <w:color w:val="000000" w:themeColor="text1"/>
          <w:sz w:val="20"/>
          <w:szCs w:val="20"/>
        </w:rPr>
        <w:t>debe elaborar periódicamente inventarios nacionales de emisiones de GEI no controlados por el Protocolo de Montreal, de los cuales depende la presentación de Comunicaciones Nacionales - CN y el reporte de Informes Bienales de Actualización - IBA.</w:t>
      </w:r>
      <w:sdt>
        <w:sdtPr>
          <w:rPr>
            <w:rFonts w:asciiTheme="minorHAnsi" w:eastAsia="Arial" w:hAnsiTheme="minorHAnsi" w:cs="Arial"/>
            <w:i/>
            <w:color w:val="44546A" w:themeColor="text2"/>
            <w:sz w:val="20"/>
            <w:szCs w:val="20"/>
          </w:rPr>
          <w:id w:val="1461849434"/>
          <w:citation/>
        </w:sdtPr>
        <w:sdtContent>
          <w:r w:rsidR="00BA742C" w:rsidRPr="00BA742C">
            <w:rPr>
              <w:rFonts w:asciiTheme="minorHAnsi" w:eastAsia="Arial" w:hAnsiTheme="minorHAnsi" w:cs="Arial"/>
              <w:i/>
              <w:color w:val="44546A" w:themeColor="text2"/>
              <w:sz w:val="20"/>
              <w:szCs w:val="20"/>
            </w:rPr>
            <w:fldChar w:fldCharType="begin"/>
          </w:r>
          <w:r w:rsidR="00BA742C" w:rsidRPr="00BA742C">
            <w:rPr>
              <w:rFonts w:asciiTheme="minorHAnsi" w:eastAsia="Arial" w:hAnsiTheme="minorHAnsi" w:cs="Arial"/>
              <w:i/>
              <w:color w:val="44546A" w:themeColor="text2"/>
              <w:sz w:val="20"/>
              <w:szCs w:val="20"/>
              <w:lang w:val="es-MX"/>
            </w:rPr>
            <w:instrText xml:space="preserve"> CITATION Ide \l 2058 </w:instrText>
          </w:r>
          <w:r w:rsidR="00BA742C" w:rsidRPr="00BA742C">
            <w:rPr>
              <w:rFonts w:asciiTheme="minorHAnsi" w:eastAsia="Arial" w:hAnsiTheme="minorHAnsi" w:cs="Arial"/>
              <w:i/>
              <w:color w:val="44546A" w:themeColor="text2"/>
              <w:sz w:val="20"/>
              <w:szCs w:val="20"/>
            </w:rPr>
            <w:fldChar w:fldCharType="separate"/>
          </w:r>
          <w:r w:rsidR="00BA742C" w:rsidRPr="00BA742C">
            <w:rPr>
              <w:rFonts w:asciiTheme="minorHAnsi" w:eastAsia="Arial" w:hAnsiTheme="minorHAnsi" w:cs="Arial"/>
              <w:i/>
              <w:noProof/>
              <w:color w:val="44546A" w:themeColor="text2"/>
              <w:sz w:val="20"/>
              <w:szCs w:val="20"/>
              <w:lang w:val="es-MX"/>
            </w:rPr>
            <w:t xml:space="preserve"> (Ideam)</w:t>
          </w:r>
          <w:r w:rsidR="00BA742C" w:rsidRPr="00BA742C">
            <w:rPr>
              <w:rFonts w:asciiTheme="minorHAnsi" w:eastAsia="Arial" w:hAnsiTheme="minorHAnsi" w:cs="Arial"/>
              <w:i/>
              <w:color w:val="44546A" w:themeColor="text2"/>
              <w:sz w:val="20"/>
              <w:szCs w:val="20"/>
            </w:rPr>
            <w:fldChar w:fldCharType="end"/>
          </w:r>
        </w:sdtContent>
      </w:sdt>
    </w:p>
    <w:p w14:paraId="0AA24265" w14:textId="539FD943" w:rsidR="009506B7" w:rsidRPr="00EF2BB1" w:rsidRDefault="009506B7" w:rsidP="009506B7">
      <w:pPr>
        <w:spacing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Para el año 2022 en el marco del proyecto CBIT se consolidó la unidad coordinadora del proyecto I</w:t>
      </w:r>
      <w:r w:rsidR="00B3414C"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-Natura</w:t>
      </w:r>
      <w:r w:rsidR="00B3414C"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a través de la contratación del enlace técnico de natura con I</w:t>
      </w:r>
      <w:r w:rsidR="00B3414C"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w:t>
      </w:r>
      <w:r w:rsidR="00B3414C" w:rsidRPr="00EF2BB1">
        <w:rPr>
          <w:rFonts w:asciiTheme="minorHAnsi" w:eastAsia="Arial" w:hAnsiTheme="minorHAnsi" w:cs="Arial"/>
          <w:color w:val="000000" w:themeColor="text1"/>
          <w:sz w:val="20"/>
          <w:szCs w:val="20"/>
        </w:rPr>
        <w:t xml:space="preserve"> que cuenta con</w:t>
      </w:r>
      <w:r w:rsidRPr="00EF2BB1">
        <w:rPr>
          <w:rFonts w:asciiTheme="minorHAnsi" w:eastAsia="Arial" w:hAnsiTheme="minorHAnsi" w:cs="Arial"/>
          <w:color w:val="000000" w:themeColor="text1"/>
          <w:sz w:val="20"/>
          <w:szCs w:val="20"/>
        </w:rPr>
        <w:t xml:space="preserve"> apoyo financiero y administrativo. Así mismo, </w:t>
      </w:r>
      <w:r w:rsidR="00B3414C" w:rsidRPr="00EF2BB1">
        <w:rPr>
          <w:rFonts w:asciiTheme="minorHAnsi" w:eastAsia="Arial" w:hAnsiTheme="minorHAnsi" w:cs="Arial"/>
          <w:color w:val="000000" w:themeColor="text1"/>
          <w:sz w:val="20"/>
          <w:szCs w:val="20"/>
        </w:rPr>
        <w:t>se presentaron</w:t>
      </w:r>
      <w:r w:rsidRPr="00EF2BB1">
        <w:rPr>
          <w:rFonts w:asciiTheme="minorHAnsi" w:eastAsia="Arial" w:hAnsiTheme="minorHAnsi" w:cs="Arial"/>
          <w:color w:val="000000" w:themeColor="text1"/>
          <w:sz w:val="20"/>
          <w:szCs w:val="20"/>
        </w:rPr>
        <w:t xml:space="preserve"> sesiones para revisar las observaciones al presupuesto realizadas por las entidades integrantes del Comité y las realizadas por el PNUD, para su envío previo al segundo Comité Directivo. Así mismo, se ajustaron los TdR de los sectoriales y se publicaron las convocatorias.</w:t>
      </w:r>
    </w:p>
    <w:p w14:paraId="0DD9C707" w14:textId="77777777" w:rsidR="009506B7" w:rsidRPr="00EF2BB1" w:rsidRDefault="009506B7" w:rsidP="009506B7">
      <w:pPr>
        <w:spacing w:line="240" w:lineRule="auto"/>
        <w:jc w:val="both"/>
        <w:rPr>
          <w:rFonts w:asciiTheme="minorHAnsi" w:eastAsia="Arial" w:hAnsiTheme="minorHAnsi" w:cs="Arial"/>
          <w:color w:val="000000" w:themeColor="text1"/>
          <w:sz w:val="20"/>
          <w:szCs w:val="20"/>
        </w:rPr>
      </w:pPr>
    </w:p>
    <w:p w14:paraId="76B52311" w14:textId="76FED40B" w:rsidR="009506B7" w:rsidRPr="00EF2BB1" w:rsidRDefault="009506B7" w:rsidP="00FF2E98">
      <w:pPr>
        <w:pStyle w:val="Ttulo4"/>
        <w:numPr>
          <w:ilvl w:val="3"/>
          <w:numId w:val="16"/>
        </w:numPr>
        <w:spacing w:line="240" w:lineRule="auto"/>
        <w:ind w:left="426" w:firstLine="0"/>
        <w:jc w:val="both"/>
        <w:rPr>
          <w:rFonts w:asciiTheme="minorHAnsi" w:hAnsiTheme="minorHAnsi" w:cs="Arial"/>
          <w:i w:val="0"/>
          <w:iCs w:val="0"/>
          <w:color w:val="002060"/>
          <w:szCs w:val="24"/>
          <w:lang w:val="es-ES" w:eastAsia="es-CO"/>
        </w:rPr>
      </w:pPr>
      <w:r w:rsidRPr="00EF2BB1">
        <w:rPr>
          <w:rFonts w:asciiTheme="minorHAnsi" w:hAnsiTheme="minorHAnsi" w:cs="Arial"/>
          <w:i w:val="0"/>
          <w:iCs w:val="0"/>
          <w:color w:val="002060"/>
          <w:szCs w:val="24"/>
          <w:lang w:val="es-ES" w:eastAsia="es-CO"/>
        </w:rPr>
        <w:t xml:space="preserve">Desarrollo del </w:t>
      </w:r>
      <w:r w:rsidR="00B3414C" w:rsidRPr="00EF2BB1">
        <w:rPr>
          <w:rFonts w:asciiTheme="minorHAnsi" w:hAnsiTheme="minorHAnsi" w:cs="Arial"/>
          <w:i w:val="0"/>
          <w:iCs w:val="0"/>
          <w:color w:val="002060"/>
          <w:szCs w:val="24"/>
          <w:lang w:val="es-ES" w:eastAsia="es-CO"/>
        </w:rPr>
        <w:t>S</w:t>
      </w:r>
      <w:r w:rsidRPr="00EF2BB1">
        <w:rPr>
          <w:rFonts w:asciiTheme="minorHAnsi" w:hAnsiTheme="minorHAnsi" w:cs="Arial"/>
          <w:i w:val="0"/>
          <w:iCs w:val="0"/>
          <w:color w:val="002060"/>
          <w:szCs w:val="24"/>
          <w:lang w:val="es-ES" w:eastAsia="es-CO"/>
        </w:rPr>
        <w:t xml:space="preserve">istema de </w:t>
      </w:r>
      <w:r w:rsidR="00B3414C" w:rsidRPr="00EF2BB1">
        <w:rPr>
          <w:rFonts w:asciiTheme="minorHAnsi" w:hAnsiTheme="minorHAnsi" w:cs="Arial"/>
          <w:i w:val="0"/>
          <w:iCs w:val="0"/>
          <w:color w:val="002060"/>
          <w:szCs w:val="24"/>
          <w:lang w:val="es-ES" w:eastAsia="es-CO"/>
        </w:rPr>
        <w:t>I</w:t>
      </w:r>
      <w:r w:rsidRPr="00EF2BB1">
        <w:rPr>
          <w:rFonts w:asciiTheme="minorHAnsi" w:hAnsiTheme="minorHAnsi" w:cs="Arial"/>
          <w:i w:val="0"/>
          <w:iCs w:val="0"/>
          <w:color w:val="002060"/>
          <w:szCs w:val="24"/>
          <w:lang w:val="es-ES" w:eastAsia="es-CO"/>
        </w:rPr>
        <w:t xml:space="preserve">nformación sobre </w:t>
      </w:r>
      <w:r w:rsidR="00B3414C" w:rsidRPr="00EF2BB1">
        <w:rPr>
          <w:rFonts w:asciiTheme="minorHAnsi" w:hAnsiTheme="minorHAnsi" w:cs="Arial"/>
          <w:i w:val="0"/>
          <w:iCs w:val="0"/>
          <w:color w:val="002060"/>
          <w:szCs w:val="24"/>
          <w:lang w:val="es-ES" w:eastAsia="es-CO"/>
        </w:rPr>
        <w:t>V</w:t>
      </w:r>
      <w:r w:rsidRPr="00EF2BB1">
        <w:rPr>
          <w:rFonts w:asciiTheme="minorHAnsi" w:hAnsiTheme="minorHAnsi" w:cs="Arial"/>
          <w:i w:val="0"/>
          <w:iCs w:val="0"/>
          <w:color w:val="002060"/>
          <w:szCs w:val="24"/>
          <w:lang w:val="es-ES" w:eastAsia="es-CO"/>
        </w:rPr>
        <w:t xml:space="preserve">ulnerabilidad, </w:t>
      </w:r>
      <w:r w:rsidR="00B3414C" w:rsidRPr="00EF2BB1">
        <w:rPr>
          <w:rFonts w:asciiTheme="minorHAnsi" w:hAnsiTheme="minorHAnsi" w:cs="Arial"/>
          <w:i w:val="0"/>
          <w:iCs w:val="0"/>
          <w:color w:val="002060"/>
          <w:szCs w:val="24"/>
          <w:lang w:val="es-ES" w:eastAsia="es-CO"/>
        </w:rPr>
        <w:t>R</w:t>
      </w:r>
      <w:r w:rsidRPr="00EF2BB1">
        <w:rPr>
          <w:rFonts w:asciiTheme="minorHAnsi" w:hAnsiTheme="minorHAnsi" w:cs="Arial"/>
          <w:i w:val="0"/>
          <w:iCs w:val="0"/>
          <w:color w:val="002060"/>
          <w:szCs w:val="24"/>
          <w:lang w:val="es-ES" w:eastAsia="es-CO"/>
        </w:rPr>
        <w:t xml:space="preserve">iesgo y </w:t>
      </w:r>
      <w:r w:rsidR="00B3414C" w:rsidRPr="00EF2BB1">
        <w:rPr>
          <w:rFonts w:asciiTheme="minorHAnsi" w:hAnsiTheme="minorHAnsi" w:cs="Arial"/>
          <w:i w:val="0"/>
          <w:iCs w:val="0"/>
          <w:color w:val="002060"/>
          <w:szCs w:val="24"/>
          <w:lang w:val="es-ES" w:eastAsia="es-CO"/>
        </w:rPr>
        <w:t>A</w:t>
      </w:r>
      <w:r w:rsidRPr="00EF2BB1">
        <w:rPr>
          <w:rFonts w:asciiTheme="minorHAnsi" w:hAnsiTheme="minorHAnsi" w:cs="Arial"/>
          <w:i w:val="0"/>
          <w:iCs w:val="0"/>
          <w:color w:val="002060"/>
          <w:szCs w:val="24"/>
          <w:lang w:val="es-ES" w:eastAsia="es-CO"/>
        </w:rPr>
        <w:t>daptación – SIIVRA</w:t>
      </w:r>
      <w:bookmarkStart w:id="24" w:name="_heading=h.xw30b8gnx7ci" w:colFirst="0" w:colLast="0"/>
      <w:bookmarkEnd w:id="24"/>
    </w:p>
    <w:p w14:paraId="1E0F46FA" w14:textId="77777777" w:rsidR="009506B7" w:rsidRPr="00EF2BB1" w:rsidRDefault="009506B7" w:rsidP="009506B7">
      <w:pPr>
        <w:spacing w:line="240" w:lineRule="auto"/>
        <w:rPr>
          <w:rFonts w:asciiTheme="minorHAnsi" w:hAnsiTheme="minorHAnsi" w:cs="Arial"/>
          <w:sz w:val="20"/>
          <w:szCs w:val="20"/>
          <w:lang w:val="es-ES" w:eastAsia="es-CO"/>
        </w:rPr>
      </w:pPr>
    </w:p>
    <w:p w14:paraId="4B22ABC7" w14:textId="7CBAEC27" w:rsidR="009506B7" w:rsidRPr="00EF2BB1" w:rsidRDefault="009506B7" w:rsidP="009506B7">
      <w:pPr>
        <w:spacing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El Ideam con el apoyo del Proyecto de Preparación para la Adaptación Nacional del Fondo Verde del Clima -FVC, cuyo objetivo es “apoyar al gobierno nacional a iniciar la fase de implementación del Plan Nacional de Adaptación al Cambio Climático -PNACC, con el fin de construir una economía resiliente y la realización de acciones de adaptación que permitan avanzar en el cumplimiento de la Contribución Nacional Determinada -NDC en el marco del Acuerdo de París”, ha avanzado en el desarrollo del Sistema de Información sobre Vulnerabilidad, Riesgo y Adaptación -SIIVRA, cuyo fin es “Facilitar el acceso e integración de información y evidenciar tendencias de datos, que son necesarios para identificar a sensibilidad, capacidad adaptativa, vulnerabilidad, riesgo, adaptación e impactos por cambio climático y variabilidad climática de los territorios, para la toma de decisión a nivel sectorial y </w:t>
      </w:r>
      <w:commentRangeStart w:id="25"/>
      <w:r w:rsidRPr="00EF2BB1">
        <w:rPr>
          <w:rFonts w:asciiTheme="minorHAnsi" w:eastAsia="Arial" w:hAnsiTheme="minorHAnsi" w:cs="Arial"/>
          <w:color w:val="000000" w:themeColor="text1"/>
          <w:sz w:val="20"/>
          <w:szCs w:val="20"/>
        </w:rPr>
        <w:t>territorial”.</w:t>
      </w:r>
      <w:commentRangeEnd w:id="25"/>
      <w:r w:rsidR="00F42A3B" w:rsidRPr="00EF2BB1">
        <w:rPr>
          <w:rStyle w:val="Refdecomentario"/>
          <w:rFonts w:asciiTheme="minorHAnsi" w:hAnsiTheme="minorHAnsi" w:cs="Arial"/>
        </w:rPr>
        <w:commentReference w:id="25"/>
      </w:r>
      <w:sdt>
        <w:sdtPr>
          <w:rPr>
            <w:rFonts w:asciiTheme="minorHAnsi" w:eastAsia="Arial" w:hAnsiTheme="minorHAnsi" w:cs="Arial"/>
            <w:i/>
            <w:color w:val="44546A" w:themeColor="text2"/>
            <w:sz w:val="20"/>
            <w:szCs w:val="20"/>
          </w:rPr>
          <w:id w:val="-1978294971"/>
          <w:citation/>
        </w:sdtPr>
        <w:sdtContent>
          <w:r w:rsidR="00BA742C" w:rsidRPr="00BA742C">
            <w:rPr>
              <w:rFonts w:asciiTheme="minorHAnsi" w:eastAsia="Arial" w:hAnsiTheme="minorHAnsi" w:cs="Arial"/>
              <w:i/>
              <w:color w:val="44546A" w:themeColor="text2"/>
              <w:sz w:val="20"/>
              <w:szCs w:val="20"/>
            </w:rPr>
            <w:fldChar w:fldCharType="begin"/>
          </w:r>
          <w:r w:rsidR="00BA742C" w:rsidRPr="00BA742C">
            <w:rPr>
              <w:rFonts w:asciiTheme="minorHAnsi" w:eastAsia="Arial" w:hAnsiTheme="minorHAnsi" w:cs="Arial"/>
              <w:i/>
              <w:color w:val="44546A" w:themeColor="text2"/>
              <w:sz w:val="20"/>
              <w:szCs w:val="20"/>
              <w:lang w:val="es-MX"/>
            </w:rPr>
            <w:instrText xml:space="preserve"> CITATION DNP \l 2058 </w:instrText>
          </w:r>
          <w:r w:rsidR="00BA742C" w:rsidRPr="00BA742C">
            <w:rPr>
              <w:rFonts w:asciiTheme="minorHAnsi" w:eastAsia="Arial" w:hAnsiTheme="minorHAnsi" w:cs="Arial"/>
              <w:i/>
              <w:color w:val="44546A" w:themeColor="text2"/>
              <w:sz w:val="20"/>
              <w:szCs w:val="20"/>
            </w:rPr>
            <w:fldChar w:fldCharType="separate"/>
          </w:r>
          <w:r w:rsidR="00BA742C" w:rsidRPr="00BA742C">
            <w:rPr>
              <w:rFonts w:asciiTheme="minorHAnsi" w:eastAsia="Arial" w:hAnsiTheme="minorHAnsi" w:cs="Arial"/>
              <w:i/>
              <w:noProof/>
              <w:color w:val="44546A" w:themeColor="text2"/>
              <w:sz w:val="20"/>
              <w:szCs w:val="20"/>
              <w:lang w:val="es-MX"/>
            </w:rPr>
            <w:t xml:space="preserve"> (DNP)</w:t>
          </w:r>
          <w:r w:rsidR="00BA742C" w:rsidRPr="00BA742C">
            <w:rPr>
              <w:rFonts w:asciiTheme="minorHAnsi" w:eastAsia="Arial" w:hAnsiTheme="minorHAnsi" w:cs="Arial"/>
              <w:i/>
              <w:color w:val="44546A" w:themeColor="text2"/>
              <w:sz w:val="20"/>
              <w:szCs w:val="20"/>
            </w:rPr>
            <w:fldChar w:fldCharType="end"/>
          </w:r>
        </w:sdtContent>
      </w:sdt>
    </w:p>
    <w:p w14:paraId="6B014ABC" w14:textId="2B9CF972" w:rsidR="00B3414C" w:rsidRPr="00EF2BB1" w:rsidRDefault="00B3414C" w:rsidP="009506B7">
      <w:pPr>
        <w:spacing w:line="240" w:lineRule="auto"/>
        <w:jc w:val="both"/>
        <w:rPr>
          <w:rFonts w:asciiTheme="minorHAnsi" w:eastAsia="Arial" w:hAnsiTheme="minorHAnsi" w:cs="Arial"/>
          <w:color w:val="000000" w:themeColor="text1"/>
          <w:sz w:val="20"/>
          <w:szCs w:val="20"/>
        </w:rPr>
      </w:pPr>
    </w:p>
    <w:p w14:paraId="401A5AAA" w14:textId="4E14F3D7" w:rsidR="00B3414C" w:rsidRPr="00EF2BB1" w:rsidRDefault="00B3414C" w:rsidP="009506B7">
      <w:pPr>
        <w:spacing w:line="240" w:lineRule="auto"/>
        <w:jc w:val="both"/>
        <w:rPr>
          <w:rFonts w:asciiTheme="minorHAnsi" w:eastAsia="Arial" w:hAnsiTheme="minorHAnsi" w:cs="Arial"/>
          <w:color w:val="000000" w:themeColor="text1"/>
          <w:sz w:val="20"/>
          <w:szCs w:val="20"/>
        </w:rPr>
      </w:pPr>
    </w:p>
    <w:p w14:paraId="14DB4EE8" w14:textId="3C6EDEEB" w:rsidR="00B3414C" w:rsidRPr="00EF2BB1" w:rsidRDefault="00B3414C" w:rsidP="009506B7">
      <w:pPr>
        <w:spacing w:line="240" w:lineRule="auto"/>
        <w:jc w:val="both"/>
        <w:rPr>
          <w:rFonts w:asciiTheme="minorHAnsi" w:eastAsia="Arial" w:hAnsiTheme="minorHAnsi" w:cs="Arial"/>
          <w:color w:val="000000" w:themeColor="text1"/>
          <w:sz w:val="20"/>
          <w:szCs w:val="20"/>
        </w:rPr>
      </w:pPr>
    </w:p>
    <w:p w14:paraId="046A9F89" w14:textId="77777777" w:rsidR="00B3414C" w:rsidRPr="00EF2BB1" w:rsidRDefault="00B3414C" w:rsidP="009506B7">
      <w:pPr>
        <w:spacing w:line="240" w:lineRule="auto"/>
        <w:jc w:val="both"/>
        <w:rPr>
          <w:rFonts w:asciiTheme="minorHAnsi" w:eastAsia="Arial" w:hAnsiTheme="minorHAnsi" w:cs="Arial"/>
          <w:color w:val="000000" w:themeColor="text1"/>
          <w:sz w:val="20"/>
          <w:szCs w:val="20"/>
        </w:rPr>
      </w:pPr>
    </w:p>
    <w:p w14:paraId="0C24CBA9" w14:textId="02E0A919" w:rsidR="009506B7" w:rsidRDefault="009506B7" w:rsidP="009506B7">
      <w:pPr>
        <w:spacing w:line="240" w:lineRule="auto"/>
        <w:jc w:val="both"/>
        <w:rPr>
          <w:rFonts w:asciiTheme="minorHAnsi" w:eastAsia="Arial" w:hAnsiTheme="minorHAnsi" w:cs="Arial"/>
          <w:color w:val="000000" w:themeColor="text1"/>
          <w:sz w:val="20"/>
          <w:szCs w:val="20"/>
        </w:rPr>
      </w:pPr>
    </w:p>
    <w:p w14:paraId="7FC3C413" w14:textId="77777777" w:rsidR="00AA28D0" w:rsidRPr="00EF2BB1" w:rsidRDefault="00AA28D0" w:rsidP="009506B7">
      <w:pPr>
        <w:spacing w:line="240" w:lineRule="auto"/>
        <w:jc w:val="both"/>
        <w:rPr>
          <w:rFonts w:asciiTheme="minorHAnsi" w:eastAsia="Arial" w:hAnsiTheme="minorHAnsi" w:cs="Arial"/>
          <w:color w:val="000000" w:themeColor="text1"/>
          <w:sz w:val="20"/>
          <w:szCs w:val="20"/>
        </w:rPr>
      </w:pPr>
    </w:p>
    <w:p w14:paraId="6434A4C8" w14:textId="3DF4C8C5" w:rsidR="00F42A3B" w:rsidRPr="00EF2BB1" w:rsidRDefault="002F35E2" w:rsidP="009506B7">
      <w:pPr>
        <w:spacing w:line="240" w:lineRule="auto"/>
        <w:jc w:val="both"/>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Tabla 15</w:t>
      </w:r>
    </w:p>
    <w:p w14:paraId="7AA5C81D" w14:textId="6A2AD61F" w:rsidR="009506B7" w:rsidRPr="00EF2BB1" w:rsidRDefault="002F35E2" w:rsidP="009506B7">
      <w:pPr>
        <w:spacing w:line="240" w:lineRule="auto"/>
        <w:jc w:val="both"/>
        <w:rPr>
          <w:rFonts w:asciiTheme="minorHAnsi" w:eastAsia="Arial" w:hAnsiTheme="minorHAnsi" w:cs="Arial"/>
          <w:i/>
          <w:iCs/>
          <w:color w:val="000000" w:themeColor="text1"/>
          <w:sz w:val="18"/>
          <w:szCs w:val="18"/>
        </w:rPr>
      </w:pPr>
      <w:r w:rsidRPr="00EF2BB1">
        <w:rPr>
          <w:rFonts w:asciiTheme="minorHAnsi" w:eastAsia="Arial" w:hAnsiTheme="minorHAnsi" w:cs="Arial"/>
          <w:i/>
          <w:iCs/>
          <w:color w:val="000000" w:themeColor="text1"/>
          <w:sz w:val="18"/>
          <w:szCs w:val="18"/>
        </w:rPr>
        <w:t xml:space="preserve"> </w:t>
      </w:r>
      <w:r w:rsidR="009506B7" w:rsidRPr="00EF2BB1">
        <w:rPr>
          <w:rFonts w:asciiTheme="minorHAnsi" w:eastAsia="Arial" w:hAnsiTheme="minorHAnsi" w:cs="Arial"/>
          <w:i/>
          <w:iCs/>
          <w:color w:val="000000" w:themeColor="text1"/>
          <w:sz w:val="18"/>
          <w:szCs w:val="18"/>
        </w:rPr>
        <w:t>Los avances del SIIV</w:t>
      </w:r>
      <w:r w:rsidRPr="00EF2BB1">
        <w:rPr>
          <w:rFonts w:asciiTheme="minorHAnsi" w:eastAsia="Arial" w:hAnsiTheme="minorHAnsi" w:cs="Arial"/>
          <w:i/>
          <w:iCs/>
          <w:color w:val="000000" w:themeColor="text1"/>
          <w:sz w:val="18"/>
          <w:szCs w:val="18"/>
        </w:rPr>
        <w:t xml:space="preserve">RA </w:t>
      </w:r>
      <w:r w:rsidR="00F42A3B" w:rsidRPr="00EF2BB1">
        <w:rPr>
          <w:rFonts w:asciiTheme="minorHAnsi" w:eastAsia="Arial" w:hAnsiTheme="minorHAnsi" w:cs="Arial"/>
          <w:i/>
          <w:iCs/>
          <w:color w:val="000000" w:themeColor="text1"/>
          <w:sz w:val="18"/>
          <w:szCs w:val="18"/>
        </w:rPr>
        <w:t>p</w:t>
      </w:r>
      <w:r w:rsidRPr="00EF2BB1">
        <w:rPr>
          <w:rFonts w:asciiTheme="minorHAnsi" w:eastAsia="Arial" w:hAnsiTheme="minorHAnsi" w:cs="Arial"/>
          <w:i/>
          <w:iCs/>
          <w:color w:val="000000" w:themeColor="text1"/>
          <w:sz w:val="18"/>
          <w:szCs w:val="18"/>
        </w:rPr>
        <w:t xml:space="preserve">rimer </w:t>
      </w:r>
      <w:r w:rsidR="00F42A3B" w:rsidRPr="00EF2BB1">
        <w:rPr>
          <w:rFonts w:asciiTheme="minorHAnsi" w:eastAsia="Arial" w:hAnsiTheme="minorHAnsi" w:cs="Arial"/>
          <w:i/>
          <w:iCs/>
          <w:color w:val="000000" w:themeColor="text1"/>
          <w:sz w:val="18"/>
          <w:szCs w:val="18"/>
        </w:rPr>
        <w:t>t</w:t>
      </w:r>
      <w:r w:rsidRPr="00EF2BB1">
        <w:rPr>
          <w:rFonts w:asciiTheme="minorHAnsi" w:eastAsia="Arial" w:hAnsiTheme="minorHAnsi" w:cs="Arial"/>
          <w:i/>
          <w:iCs/>
          <w:color w:val="000000" w:themeColor="text1"/>
          <w:sz w:val="18"/>
          <w:szCs w:val="18"/>
        </w:rPr>
        <w:t>rimestre</w:t>
      </w:r>
    </w:p>
    <w:tbl>
      <w:tblPr>
        <w:tblStyle w:val="Tablaconcuadrcula"/>
        <w:tblW w:w="8931" w:type="dxa"/>
        <w:tblInd w:w="-5" w:type="dxa"/>
        <w:tblLook w:val="04A0" w:firstRow="1" w:lastRow="0" w:firstColumn="1" w:lastColumn="0" w:noHBand="0" w:noVBand="1"/>
      </w:tblPr>
      <w:tblGrid>
        <w:gridCol w:w="3113"/>
        <w:gridCol w:w="5818"/>
      </w:tblGrid>
      <w:tr w:rsidR="009506B7" w:rsidRPr="00EF2BB1" w14:paraId="2BBEB70A" w14:textId="77777777" w:rsidTr="00E529C0">
        <w:tc>
          <w:tcPr>
            <w:tcW w:w="3113" w:type="dxa"/>
            <w:shd w:val="clear" w:color="auto" w:fill="C9C9C9" w:themeFill="accent3" w:themeFillTint="99"/>
          </w:tcPr>
          <w:p w14:paraId="44FB09CE" w14:textId="462D5CDA" w:rsidR="009506B7" w:rsidRPr="00EF2BB1" w:rsidRDefault="00F42A3B" w:rsidP="00E529C0">
            <w:pPr>
              <w:jc w:val="center"/>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Actividad</w:t>
            </w:r>
          </w:p>
        </w:tc>
        <w:tc>
          <w:tcPr>
            <w:tcW w:w="5818" w:type="dxa"/>
            <w:shd w:val="clear" w:color="auto" w:fill="C9C9C9" w:themeFill="accent3" w:themeFillTint="99"/>
          </w:tcPr>
          <w:p w14:paraId="6DB3F4AE" w14:textId="61B56A7F" w:rsidR="009506B7" w:rsidRPr="00EF2BB1" w:rsidRDefault="00F42A3B" w:rsidP="00E529C0">
            <w:pPr>
              <w:jc w:val="center"/>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Cantidad / Descripción del avance/ N° de acciones</w:t>
            </w:r>
          </w:p>
        </w:tc>
      </w:tr>
      <w:tr w:rsidR="009506B7" w:rsidRPr="00EF2BB1" w14:paraId="10BAF251" w14:textId="77777777" w:rsidTr="00E529C0">
        <w:trPr>
          <w:trHeight w:val="3464"/>
        </w:trPr>
        <w:tc>
          <w:tcPr>
            <w:tcW w:w="3113" w:type="dxa"/>
            <w:shd w:val="clear" w:color="auto" w:fill="DEEAF6" w:themeFill="accent1" w:themeFillTint="33"/>
            <w:vAlign w:val="center"/>
          </w:tcPr>
          <w:p w14:paraId="4E80CFFA" w14:textId="77777777" w:rsidR="009506B7" w:rsidRPr="00EF2BB1" w:rsidRDefault="009506B7" w:rsidP="00F42A3B">
            <w:pPr>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 xml:space="preserve">Sesiones técnicas (telemáticas e informáticas) en conjunto con la UT SIIVRA quien realizará el desarrollo informático. </w:t>
            </w:r>
          </w:p>
        </w:tc>
        <w:tc>
          <w:tcPr>
            <w:tcW w:w="5818" w:type="dxa"/>
          </w:tcPr>
          <w:p w14:paraId="3EB77F64" w14:textId="78398FCC" w:rsidR="009506B7" w:rsidRPr="00EF2BB1" w:rsidRDefault="009506B7" w:rsidP="00E529C0">
            <w:pPr>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Se elaboraron las hojas metodológicas</w:t>
            </w:r>
            <w:r w:rsidR="00F42A3B" w:rsidRPr="00EF2BB1">
              <w:rPr>
                <w:rFonts w:asciiTheme="minorHAnsi" w:eastAsia="Arial" w:hAnsiTheme="minorHAnsi" w:cs="Arial"/>
                <w:color w:val="000000" w:themeColor="text1"/>
                <w:sz w:val="16"/>
                <w:szCs w:val="16"/>
                <w:lang w:eastAsia="en-US"/>
              </w:rPr>
              <w:t>,</w:t>
            </w:r>
            <w:r w:rsidRPr="00EF2BB1">
              <w:rPr>
                <w:rFonts w:asciiTheme="minorHAnsi" w:eastAsia="Arial" w:hAnsiTheme="minorHAnsi" w:cs="Arial"/>
                <w:color w:val="000000" w:themeColor="text1"/>
                <w:sz w:val="16"/>
                <w:szCs w:val="16"/>
                <w:lang w:eastAsia="en-US"/>
              </w:rPr>
              <w:t xml:space="preserve"> </w:t>
            </w:r>
            <w:r w:rsidR="00F42A3B" w:rsidRPr="00EF2BB1">
              <w:rPr>
                <w:rFonts w:asciiTheme="minorHAnsi" w:eastAsia="Arial" w:hAnsiTheme="minorHAnsi" w:cs="Arial"/>
                <w:color w:val="000000" w:themeColor="text1"/>
                <w:sz w:val="16"/>
                <w:szCs w:val="16"/>
                <w:lang w:eastAsia="en-US"/>
              </w:rPr>
              <w:t>l</w:t>
            </w:r>
            <w:r w:rsidRPr="00EF2BB1">
              <w:rPr>
                <w:rFonts w:asciiTheme="minorHAnsi" w:eastAsia="Arial" w:hAnsiTheme="minorHAnsi" w:cs="Arial"/>
                <w:color w:val="000000" w:themeColor="text1"/>
                <w:sz w:val="16"/>
                <w:szCs w:val="16"/>
                <w:lang w:eastAsia="en-US"/>
              </w:rPr>
              <w:t xml:space="preserve">os indicadores o variables insumo del </w:t>
            </w:r>
            <w:r w:rsidR="00F42A3B" w:rsidRPr="00EF2BB1">
              <w:rPr>
                <w:rFonts w:asciiTheme="minorHAnsi" w:eastAsia="Arial" w:hAnsiTheme="minorHAnsi" w:cs="Arial"/>
                <w:color w:val="000000" w:themeColor="text1"/>
                <w:sz w:val="16"/>
                <w:szCs w:val="16"/>
                <w:lang w:eastAsia="en-US"/>
              </w:rPr>
              <w:t>SIIVRA con</w:t>
            </w:r>
            <w:r w:rsidRPr="00EF2BB1">
              <w:rPr>
                <w:rFonts w:asciiTheme="minorHAnsi" w:eastAsia="Arial" w:hAnsiTheme="minorHAnsi" w:cs="Arial"/>
                <w:color w:val="000000" w:themeColor="text1"/>
                <w:sz w:val="16"/>
                <w:szCs w:val="16"/>
                <w:lang w:eastAsia="en-US"/>
              </w:rPr>
              <w:t xml:space="preserve"> los siguientes indicadores:</w:t>
            </w:r>
          </w:p>
          <w:p w14:paraId="209EE371" w14:textId="77777777" w:rsidR="009506B7" w:rsidRPr="00EF2BB1" w:rsidRDefault="009506B7" w:rsidP="00E529C0">
            <w:pPr>
              <w:rPr>
                <w:rFonts w:asciiTheme="minorHAnsi" w:eastAsia="Arial" w:hAnsiTheme="minorHAnsi" w:cs="Arial"/>
                <w:color w:val="000000" w:themeColor="text1"/>
                <w:sz w:val="16"/>
                <w:szCs w:val="16"/>
                <w:lang w:eastAsia="en-US"/>
              </w:rPr>
            </w:pPr>
          </w:p>
          <w:p w14:paraId="0A881DCD" w14:textId="7D327707" w:rsidR="009506B7" w:rsidRPr="00EF2BB1" w:rsidRDefault="009506B7" w:rsidP="00FF2E98">
            <w:pPr>
              <w:numPr>
                <w:ilvl w:val="0"/>
                <w:numId w:val="11"/>
              </w:numPr>
              <w:ind w:hanging="697"/>
              <w:jc w:val="both"/>
              <w:textAlignment w:val="baseline"/>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Indicador</w:t>
            </w:r>
            <w:r w:rsidR="00F42A3B" w:rsidRPr="00EF2BB1">
              <w:rPr>
                <w:rFonts w:asciiTheme="minorHAnsi" w:eastAsia="Arial" w:hAnsiTheme="minorHAnsi" w:cs="Arial"/>
                <w:color w:val="000000" w:themeColor="text1"/>
                <w:sz w:val="16"/>
                <w:szCs w:val="16"/>
                <w:lang w:eastAsia="en-US"/>
              </w:rPr>
              <w:t>. C</w:t>
            </w:r>
            <w:r w:rsidRPr="00EF2BB1">
              <w:rPr>
                <w:rFonts w:asciiTheme="minorHAnsi" w:eastAsia="Arial" w:hAnsiTheme="minorHAnsi" w:cs="Arial"/>
                <w:color w:val="000000" w:themeColor="text1"/>
                <w:sz w:val="16"/>
                <w:szCs w:val="16"/>
                <w:lang w:eastAsia="en-US"/>
              </w:rPr>
              <w:t xml:space="preserve">ambio proyectado en la cobertura del ecosistema de Manglar por CLC </w:t>
            </w:r>
          </w:p>
          <w:p w14:paraId="22EBFA58" w14:textId="541CE99F" w:rsidR="009506B7" w:rsidRPr="00EF2BB1" w:rsidRDefault="009506B7" w:rsidP="00E529C0">
            <w:pPr>
              <w:ind w:left="720"/>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xml:space="preserve">Dimensión: </w:t>
            </w:r>
            <w:r w:rsidR="00F42A3B" w:rsidRPr="00EF2BB1">
              <w:rPr>
                <w:rFonts w:asciiTheme="minorHAnsi" w:eastAsia="Arial" w:hAnsiTheme="minorHAnsi" w:cs="Arial"/>
                <w:color w:val="000000" w:themeColor="text1"/>
                <w:sz w:val="16"/>
                <w:szCs w:val="16"/>
                <w:lang w:eastAsia="en-US"/>
              </w:rPr>
              <w:t>b</w:t>
            </w:r>
            <w:r w:rsidRPr="00EF2BB1">
              <w:rPr>
                <w:rFonts w:asciiTheme="minorHAnsi" w:eastAsia="Arial" w:hAnsiTheme="minorHAnsi" w:cs="Arial"/>
                <w:color w:val="000000" w:themeColor="text1"/>
                <w:sz w:val="16"/>
                <w:szCs w:val="16"/>
                <w:lang w:eastAsia="en-US"/>
              </w:rPr>
              <w:t xml:space="preserve">iodiversidad y </w:t>
            </w:r>
            <w:r w:rsidR="00F42A3B" w:rsidRPr="00EF2BB1">
              <w:rPr>
                <w:rFonts w:asciiTheme="minorHAnsi" w:eastAsia="Arial" w:hAnsiTheme="minorHAnsi" w:cs="Arial"/>
                <w:color w:val="000000" w:themeColor="text1"/>
                <w:sz w:val="16"/>
                <w:szCs w:val="16"/>
                <w:lang w:eastAsia="en-US"/>
              </w:rPr>
              <w:t>s</w:t>
            </w:r>
            <w:r w:rsidRPr="00EF2BB1">
              <w:rPr>
                <w:rFonts w:asciiTheme="minorHAnsi" w:eastAsia="Arial" w:hAnsiTheme="minorHAnsi" w:cs="Arial"/>
                <w:color w:val="000000" w:themeColor="text1"/>
                <w:sz w:val="16"/>
                <w:szCs w:val="16"/>
                <w:lang w:eastAsia="en-US"/>
              </w:rPr>
              <w:t xml:space="preserve">ervicios </w:t>
            </w:r>
            <w:r w:rsidR="00F42A3B" w:rsidRPr="00EF2BB1">
              <w:rPr>
                <w:rFonts w:asciiTheme="minorHAnsi" w:eastAsia="Arial" w:hAnsiTheme="minorHAnsi" w:cs="Arial"/>
                <w:color w:val="000000" w:themeColor="text1"/>
                <w:sz w:val="16"/>
                <w:szCs w:val="16"/>
                <w:lang w:eastAsia="en-US"/>
              </w:rPr>
              <w:t>e</w:t>
            </w:r>
            <w:r w:rsidRPr="00EF2BB1">
              <w:rPr>
                <w:rFonts w:asciiTheme="minorHAnsi" w:eastAsia="Arial" w:hAnsiTheme="minorHAnsi" w:cs="Arial"/>
                <w:color w:val="000000" w:themeColor="text1"/>
                <w:sz w:val="16"/>
                <w:szCs w:val="16"/>
                <w:lang w:eastAsia="en-US"/>
              </w:rPr>
              <w:t>cosistémicos</w:t>
            </w:r>
          </w:p>
          <w:p w14:paraId="51EFD6A3" w14:textId="2216588B" w:rsidR="009506B7" w:rsidRPr="00EF2BB1" w:rsidRDefault="009506B7" w:rsidP="00E529C0">
            <w:pPr>
              <w:ind w:left="720"/>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xml:space="preserve">Componente: </w:t>
            </w:r>
            <w:r w:rsidR="00F42A3B" w:rsidRPr="00EF2BB1">
              <w:rPr>
                <w:rFonts w:asciiTheme="minorHAnsi" w:eastAsia="Arial" w:hAnsiTheme="minorHAnsi" w:cs="Arial"/>
                <w:color w:val="000000" w:themeColor="text1"/>
                <w:sz w:val="16"/>
                <w:szCs w:val="16"/>
                <w:lang w:eastAsia="en-US"/>
              </w:rPr>
              <w:t>a</w:t>
            </w:r>
            <w:r w:rsidRPr="00EF2BB1">
              <w:rPr>
                <w:rFonts w:asciiTheme="minorHAnsi" w:eastAsia="Arial" w:hAnsiTheme="minorHAnsi" w:cs="Arial"/>
                <w:color w:val="000000" w:themeColor="text1"/>
                <w:sz w:val="16"/>
                <w:szCs w:val="16"/>
                <w:lang w:eastAsia="en-US"/>
              </w:rPr>
              <w:t>menaza</w:t>
            </w:r>
          </w:p>
          <w:p w14:paraId="790A0ECB" w14:textId="4758CD3C" w:rsidR="009506B7" w:rsidRPr="00EF2BB1" w:rsidRDefault="009506B7" w:rsidP="00E529C0">
            <w:pPr>
              <w:ind w:left="720"/>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xml:space="preserve">Categoría de Priorización: </w:t>
            </w:r>
            <w:r w:rsidR="00F42A3B" w:rsidRPr="00EF2BB1">
              <w:rPr>
                <w:rFonts w:asciiTheme="minorHAnsi" w:eastAsia="Arial" w:hAnsiTheme="minorHAnsi" w:cs="Arial"/>
                <w:color w:val="000000" w:themeColor="text1"/>
                <w:sz w:val="16"/>
                <w:szCs w:val="16"/>
                <w:lang w:eastAsia="en-US"/>
              </w:rPr>
              <w:t>t</w:t>
            </w:r>
            <w:r w:rsidRPr="00EF2BB1">
              <w:rPr>
                <w:rFonts w:asciiTheme="minorHAnsi" w:eastAsia="Arial" w:hAnsiTheme="minorHAnsi" w:cs="Arial"/>
                <w:color w:val="000000" w:themeColor="text1"/>
                <w:sz w:val="16"/>
                <w:szCs w:val="16"/>
                <w:lang w:eastAsia="en-US"/>
              </w:rPr>
              <w:t>ipo 1</w:t>
            </w:r>
          </w:p>
          <w:p w14:paraId="05A52817" w14:textId="77777777" w:rsidR="00F42A3B" w:rsidRPr="00EF2BB1" w:rsidRDefault="00F42A3B" w:rsidP="00E529C0">
            <w:pPr>
              <w:ind w:left="720"/>
              <w:jc w:val="both"/>
              <w:rPr>
                <w:rFonts w:asciiTheme="minorHAnsi" w:eastAsia="Arial" w:hAnsiTheme="minorHAnsi" w:cs="Arial"/>
                <w:color w:val="000000" w:themeColor="text1"/>
                <w:sz w:val="16"/>
                <w:szCs w:val="16"/>
                <w:lang w:eastAsia="en-US"/>
              </w:rPr>
            </w:pPr>
          </w:p>
          <w:p w14:paraId="11E66AF3" w14:textId="35782140" w:rsidR="009506B7" w:rsidRPr="00EF2BB1" w:rsidRDefault="009506B7" w:rsidP="00FF2E98">
            <w:pPr>
              <w:numPr>
                <w:ilvl w:val="0"/>
                <w:numId w:val="12"/>
              </w:numPr>
              <w:jc w:val="both"/>
              <w:textAlignment w:val="baseline"/>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Indicador</w:t>
            </w:r>
            <w:r w:rsidR="00F42A3B" w:rsidRPr="00EF2BB1">
              <w:rPr>
                <w:rFonts w:asciiTheme="minorHAnsi" w:eastAsia="Arial" w:hAnsiTheme="minorHAnsi" w:cs="Arial"/>
                <w:color w:val="000000" w:themeColor="text1"/>
                <w:sz w:val="16"/>
                <w:szCs w:val="16"/>
                <w:lang w:eastAsia="en-US"/>
              </w:rPr>
              <w:t>.</w:t>
            </w:r>
            <w:r w:rsidRPr="00EF2BB1">
              <w:rPr>
                <w:rFonts w:asciiTheme="minorHAnsi" w:eastAsia="Arial" w:hAnsiTheme="minorHAnsi" w:cs="Arial"/>
                <w:color w:val="000000" w:themeColor="text1"/>
                <w:sz w:val="16"/>
                <w:szCs w:val="16"/>
                <w:lang w:eastAsia="en-US"/>
              </w:rPr>
              <w:t xml:space="preserve"> Morbilidad por malaria </w:t>
            </w:r>
          </w:p>
          <w:p w14:paraId="4FA1A0A7" w14:textId="3B58E972" w:rsidR="009506B7" w:rsidRPr="00EF2BB1" w:rsidRDefault="009506B7" w:rsidP="00E529C0">
            <w:pPr>
              <w:ind w:left="720"/>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xml:space="preserve">Dimensión: </w:t>
            </w:r>
            <w:r w:rsidR="00F42A3B" w:rsidRPr="00EF2BB1">
              <w:rPr>
                <w:rFonts w:asciiTheme="minorHAnsi" w:eastAsia="Arial" w:hAnsiTheme="minorHAnsi" w:cs="Arial"/>
                <w:color w:val="000000" w:themeColor="text1"/>
                <w:sz w:val="16"/>
                <w:szCs w:val="16"/>
                <w:lang w:eastAsia="en-US"/>
              </w:rPr>
              <w:t>s</w:t>
            </w:r>
            <w:r w:rsidRPr="00EF2BB1">
              <w:rPr>
                <w:rFonts w:asciiTheme="minorHAnsi" w:eastAsia="Arial" w:hAnsiTheme="minorHAnsi" w:cs="Arial"/>
                <w:color w:val="000000" w:themeColor="text1"/>
                <w:sz w:val="16"/>
                <w:szCs w:val="16"/>
                <w:lang w:eastAsia="en-US"/>
              </w:rPr>
              <w:t xml:space="preserve">alud </w:t>
            </w:r>
            <w:r w:rsidR="00F42A3B" w:rsidRPr="00EF2BB1">
              <w:rPr>
                <w:rFonts w:asciiTheme="minorHAnsi" w:eastAsia="Arial" w:hAnsiTheme="minorHAnsi" w:cs="Arial"/>
                <w:color w:val="000000" w:themeColor="text1"/>
                <w:sz w:val="16"/>
                <w:szCs w:val="16"/>
                <w:lang w:eastAsia="en-US"/>
              </w:rPr>
              <w:t>h</w:t>
            </w:r>
            <w:r w:rsidRPr="00EF2BB1">
              <w:rPr>
                <w:rFonts w:asciiTheme="minorHAnsi" w:eastAsia="Arial" w:hAnsiTheme="minorHAnsi" w:cs="Arial"/>
                <w:color w:val="000000" w:themeColor="text1"/>
                <w:sz w:val="16"/>
                <w:szCs w:val="16"/>
                <w:lang w:eastAsia="en-US"/>
              </w:rPr>
              <w:t>umana</w:t>
            </w:r>
          </w:p>
          <w:p w14:paraId="069CFF3D" w14:textId="653D3331" w:rsidR="009506B7" w:rsidRPr="00EF2BB1" w:rsidRDefault="009506B7" w:rsidP="00E529C0">
            <w:pPr>
              <w:ind w:left="720"/>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xml:space="preserve">Componente: </w:t>
            </w:r>
            <w:r w:rsidR="00F42A3B" w:rsidRPr="00EF2BB1">
              <w:rPr>
                <w:rFonts w:asciiTheme="minorHAnsi" w:eastAsia="Arial" w:hAnsiTheme="minorHAnsi" w:cs="Arial"/>
                <w:color w:val="000000" w:themeColor="text1"/>
                <w:sz w:val="16"/>
                <w:szCs w:val="16"/>
                <w:lang w:eastAsia="en-US"/>
              </w:rPr>
              <w:t>s</w:t>
            </w:r>
            <w:r w:rsidRPr="00EF2BB1">
              <w:rPr>
                <w:rFonts w:asciiTheme="minorHAnsi" w:eastAsia="Arial" w:hAnsiTheme="minorHAnsi" w:cs="Arial"/>
                <w:color w:val="000000" w:themeColor="text1"/>
                <w:sz w:val="16"/>
                <w:szCs w:val="16"/>
                <w:lang w:eastAsia="en-US"/>
              </w:rPr>
              <w:t>ensibilidad</w:t>
            </w:r>
          </w:p>
          <w:p w14:paraId="4FF86F19" w14:textId="2AE53829" w:rsidR="009506B7" w:rsidRPr="00EF2BB1" w:rsidRDefault="009506B7" w:rsidP="00E529C0">
            <w:pPr>
              <w:ind w:left="720"/>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xml:space="preserve">Categoría de Priorización: </w:t>
            </w:r>
            <w:r w:rsidR="00F42A3B" w:rsidRPr="00EF2BB1">
              <w:rPr>
                <w:rFonts w:asciiTheme="minorHAnsi" w:eastAsia="Arial" w:hAnsiTheme="minorHAnsi" w:cs="Arial"/>
                <w:color w:val="000000" w:themeColor="text1"/>
                <w:sz w:val="16"/>
                <w:szCs w:val="16"/>
                <w:lang w:eastAsia="en-US"/>
              </w:rPr>
              <w:t>t</w:t>
            </w:r>
            <w:r w:rsidRPr="00EF2BB1">
              <w:rPr>
                <w:rFonts w:asciiTheme="minorHAnsi" w:eastAsia="Arial" w:hAnsiTheme="minorHAnsi" w:cs="Arial"/>
                <w:color w:val="000000" w:themeColor="text1"/>
                <w:sz w:val="16"/>
                <w:szCs w:val="16"/>
                <w:lang w:eastAsia="en-US"/>
              </w:rPr>
              <w:t>ipo 1 </w:t>
            </w:r>
          </w:p>
          <w:p w14:paraId="0AFEB314" w14:textId="77777777" w:rsidR="00F42A3B" w:rsidRPr="00EF2BB1" w:rsidRDefault="00F42A3B" w:rsidP="00E529C0">
            <w:pPr>
              <w:ind w:left="720"/>
              <w:jc w:val="both"/>
              <w:rPr>
                <w:rFonts w:asciiTheme="minorHAnsi" w:eastAsia="Arial" w:hAnsiTheme="minorHAnsi" w:cs="Arial"/>
                <w:color w:val="000000" w:themeColor="text1"/>
                <w:sz w:val="16"/>
                <w:szCs w:val="16"/>
                <w:lang w:eastAsia="en-US"/>
              </w:rPr>
            </w:pPr>
          </w:p>
          <w:p w14:paraId="08CAE4CE" w14:textId="734239E6" w:rsidR="009506B7" w:rsidRPr="00EF2BB1" w:rsidRDefault="009506B7" w:rsidP="00FF2E98">
            <w:pPr>
              <w:numPr>
                <w:ilvl w:val="0"/>
                <w:numId w:val="13"/>
              </w:numPr>
              <w:jc w:val="both"/>
              <w:textAlignment w:val="baseline"/>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Indicador</w:t>
            </w:r>
            <w:r w:rsidR="00F42A3B" w:rsidRPr="00EF2BB1">
              <w:rPr>
                <w:rFonts w:asciiTheme="minorHAnsi" w:eastAsia="Arial" w:hAnsiTheme="minorHAnsi" w:cs="Arial"/>
                <w:color w:val="000000" w:themeColor="text1"/>
                <w:sz w:val="16"/>
                <w:szCs w:val="16"/>
                <w:lang w:eastAsia="en-US"/>
              </w:rPr>
              <w:t>.</w:t>
            </w:r>
            <w:r w:rsidRPr="00EF2BB1">
              <w:rPr>
                <w:rFonts w:asciiTheme="minorHAnsi" w:eastAsia="Arial" w:hAnsiTheme="minorHAnsi" w:cs="Arial"/>
                <w:color w:val="000000" w:themeColor="text1"/>
                <w:sz w:val="16"/>
                <w:szCs w:val="16"/>
                <w:lang w:eastAsia="en-US"/>
              </w:rPr>
              <w:t xml:space="preserve"> Morbilidad por dengue </w:t>
            </w:r>
          </w:p>
          <w:p w14:paraId="6AB87AB1" w14:textId="7A1EF4F7" w:rsidR="009506B7" w:rsidRPr="00EF2BB1" w:rsidRDefault="009506B7" w:rsidP="00E529C0">
            <w:pPr>
              <w:ind w:left="720"/>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xml:space="preserve">Dimensión: </w:t>
            </w:r>
            <w:r w:rsidR="00F42A3B" w:rsidRPr="00EF2BB1">
              <w:rPr>
                <w:rFonts w:asciiTheme="minorHAnsi" w:eastAsia="Arial" w:hAnsiTheme="minorHAnsi" w:cs="Arial"/>
                <w:color w:val="000000" w:themeColor="text1"/>
                <w:sz w:val="16"/>
                <w:szCs w:val="16"/>
                <w:lang w:eastAsia="en-US"/>
              </w:rPr>
              <w:t>s</w:t>
            </w:r>
            <w:r w:rsidRPr="00EF2BB1">
              <w:rPr>
                <w:rFonts w:asciiTheme="minorHAnsi" w:eastAsia="Arial" w:hAnsiTheme="minorHAnsi" w:cs="Arial"/>
                <w:color w:val="000000" w:themeColor="text1"/>
                <w:sz w:val="16"/>
                <w:szCs w:val="16"/>
                <w:lang w:eastAsia="en-US"/>
              </w:rPr>
              <w:t xml:space="preserve">alud </w:t>
            </w:r>
            <w:r w:rsidR="00F42A3B" w:rsidRPr="00EF2BB1">
              <w:rPr>
                <w:rFonts w:asciiTheme="minorHAnsi" w:eastAsia="Arial" w:hAnsiTheme="minorHAnsi" w:cs="Arial"/>
                <w:color w:val="000000" w:themeColor="text1"/>
                <w:sz w:val="16"/>
                <w:szCs w:val="16"/>
                <w:lang w:eastAsia="en-US"/>
              </w:rPr>
              <w:t>h</w:t>
            </w:r>
            <w:r w:rsidRPr="00EF2BB1">
              <w:rPr>
                <w:rFonts w:asciiTheme="minorHAnsi" w:eastAsia="Arial" w:hAnsiTheme="minorHAnsi" w:cs="Arial"/>
                <w:color w:val="000000" w:themeColor="text1"/>
                <w:sz w:val="16"/>
                <w:szCs w:val="16"/>
                <w:lang w:eastAsia="en-US"/>
              </w:rPr>
              <w:t>umana</w:t>
            </w:r>
          </w:p>
          <w:p w14:paraId="4247B98F" w14:textId="2DB5D63C" w:rsidR="009506B7" w:rsidRPr="00EF2BB1" w:rsidRDefault="009506B7" w:rsidP="00E529C0">
            <w:pPr>
              <w:ind w:left="720"/>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xml:space="preserve">Componente: </w:t>
            </w:r>
            <w:r w:rsidR="00F42A3B" w:rsidRPr="00EF2BB1">
              <w:rPr>
                <w:rFonts w:asciiTheme="minorHAnsi" w:eastAsia="Arial" w:hAnsiTheme="minorHAnsi" w:cs="Arial"/>
                <w:color w:val="000000" w:themeColor="text1"/>
                <w:sz w:val="16"/>
                <w:szCs w:val="16"/>
                <w:lang w:eastAsia="en-US"/>
              </w:rPr>
              <w:t>s</w:t>
            </w:r>
            <w:r w:rsidRPr="00EF2BB1">
              <w:rPr>
                <w:rFonts w:asciiTheme="minorHAnsi" w:eastAsia="Arial" w:hAnsiTheme="minorHAnsi" w:cs="Arial"/>
                <w:color w:val="000000" w:themeColor="text1"/>
                <w:sz w:val="16"/>
                <w:szCs w:val="16"/>
                <w:lang w:eastAsia="en-US"/>
              </w:rPr>
              <w:t>ensibilidad</w:t>
            </w:r>
          </w:p>
          <w:p w14:paraId="54A673F2" w14:textId="7BC18B65" w:rsidR="009506B7" w:rsidRPr="00EF2BB1" w:rsidRDefault="009506B7" w:rsidP="00E529C0">
            <w:pPr>
              <w:ind w:left="720"/>
              <w:jc w:val="both"/>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xml:space="preserve">Categoría de Priorización: </w:t>
            </w:r>
            <w:r w:rsidR="00F42A3B" w:rsidRPr="00EF2BB1">
              <w:rPr>
                <w:rFonts w:asciiTheme="minorHAnsi" w:eastAsia="Arial" w:hAnsiTheme="minorHAnsi" w:cs="Arial"/>
                <w:color w:val="000000" w:themeColor="text1"/>
                <w:sz w:val="16"/>
                <w:szCs w:val="16"/>
                <w:lang w:eastAsia="en-US"/>
              </w:rPr>
              <w:t>t</w:t>
            </w:r>
            <w:r w:rsidRPr="00EF2BB1">
              <w:rPr>
                <w:rFonts w:asciiTheme="minorHAnsi" w:eastAsia="Arial" w:hAnsiTheme="minorHAnsi" w:cs="Arial"/>
                <w:color w:val="000000" w:themeColor="text1"/>
                <w:sz w:val="16"/>
                <w:szCs w:val="16"/>
                <w:lang w:eastAsia="en-US"/>
              </w:rPr>
              <w:t>ipo 1 </w:t>
            </w:r>
          </w:p>
        </w:tc>
      </w:tr>
      <w:tr w:rsidR="009506B7" w:rsidRPr="00EF2BB1" w14:paraId="18923039" w14:textId="77777777" w:rsidTr="00E529C0">
        <w:tc>
          <w:tcPr>
            <w:tcW w:w="3113" w:type="dxa"/>
            <w:shd w:val="clear" w:color="auto" w:fill="DEEAF6" w:themeFill="accent1" w:themeFillTint="33"/>
          </w:tcPr>
          <w:p w14:paraId="6EEEDA60" w14:textId="77777777" w:rsidR="009506B7" w:rsidRPr="00EF2BB1" w:rsidRDefault="009506B7" w:rsidP="00F42A3B">
            <w:pPr>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Se aceptó realizar la modificación del contrato 155 de 2021 con la UT SIIVRA</w:t>
            </w:r>
          </w:p>
        </w:tc>
        <w:tc>
          <w:tcPr>
            <w:tcW w:w="5818" w:type="dxa"/>
          </w:tcPr>
          <w:p w14:paraId="5C3C839E" w14:textId="4C88C631" w:rsidR="009506B7" w:rsidRPr="00EF2BB1" w:rsidRDefault="009506B7" w:rsidP="00E529C0">
            <w:pPr>
              <w:jc w:val="both"/>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 xml:space="preserve">Se surtieron procesos de discusión técnica para acotar el alcance del proyecto, prorroga en tiempo hasta 20 de </w:t>
            </w:r>
            <w:r w:rsidR="00F42A3B" w:rsidRPr="00EF2BB1">
              <w:rPr>
                <w:rFonts w:asciiTheme="minorHAnsi" w:eastAsia="Arial" w:hAnsiTheme="minorHAnsi" w:cs="Arial"/>
                <w:color w:val="000000" w:themeColor="text1"/>
                <w:sz w:val="18"/>
                <w:szCs w:val="18"/>
              </w:rPr>
              <w:t>a</w:t>
            </w:r>
            <w:r w:rsidRPr="00EF2BB1">
              <w:rPr>
                <w:rFonts w:asciiTheme="minorHAnsi" w:eastAsia="Arial" w:hAnsiTheme="minorHAnsi" w:cs="Arial"/>
                <w:color w:val="000000" w:themeColor="text1"/>
                <w:sz w:val="18"/>
                <w:szCs w:val="18"/>
              </w:rPr>
              <w:t xml:space="preserve">bril de 2022, </w:t>
            </w:r>
            <w:r w:rsidR="00F42A3B" w:rsidRPr="00EF2BB1">
              <w:rPr>
                <w:rFonts w:asciiTheme="minorHAnsi" w:eastAsia="Arial" w:hAnsiTheme="minorHAnsi" w:cs="Arial"/>
                <w:color w:val="000000" w:themeColor="text1"/>
                <w:sz w:val="18"/>
                <w:szCs w:val="18"/>
              </w:rPr>
              <w:t xml:space="preserve">en el </w:t>
            </w:r>
            <w:r w:rsidRPr="00EF2BB1">
              <w:rPr>
                <w:rFonts w:asciiTheme="minorHAnsi" w:eastAsia="Arial" w:hAnsiTheme="minorHAnsi" w:cs="Arial"/>
                <w:color w:val="000000" w:themeColor="text1"/>
                <w:sz w:val="18"/>
                <w:szCs w:val="18"/>
              </w:rPr>
              <w:t>alcance</w:t>
            </w:r>
            <w:r w:rsidR="00F42A3B" w:rsidRPr="00EF2BB1">
              <w:rPr>
                <w:rFonts w:asciiTheme="minorHAnsi" w:eastAsia="Arial" w:hAnsiTheme="minorHAnsi" w:cs="Arial"/>
                <w:color w:val="000000" w:themeColor="text1"/>
                <w:sz w:val="18"/>
                <w:szCs w:val="18"/>
              </w:rPr>
              <w:t>.</w:t>
            </w:r>
          </w:p>
        </w:tc>
      </w:tr>
      <w:tr w:rsidR="002F35E2" w:rsidRPr="00EF2BB1" w14:paraId="295F6DE6" w14:textId="77777777" w:rsidTr="002F35E2">
        <w:tc>
          <w:tcPr>
            <w:tcW w:w="8931" w:type="dxa"/>
            <w:gridSpan w:val="2"/>
            <w:shd w:val="clear" w:color="auto" w:fill="auto"/>
          </w:tcPr>
          <w:p w14:paraId="7D4F9002" w14:textId="77777777" w:rsidR="002F35E2" w:rsidRPr="00EF2BB1" w:rsidRDefault="002F35E2" w:rsidP="00FF2E98">
            <w:pPr>
              <w:pStyle w:val="Prrafodelista"/>
              <w:numPr>
                <w:ilvl w:val="0"/>
                <w:numId w:val="24"/>
              </w:numPr>
              <w:jc w:val="both"/>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rPr>
              <w:t xml:space="preserve">Plan de Gestión del Proyecto </w:t>
            </w:r>
          </w:p>
          <w:p w14:paraId="70549522" w14:textId="77777777" w:rsidR="002F35E2" w:rsidRPr="00EF2BB1" w:rsidRDefault="002F35E2" w:rsidP="00FF2E98">
            <w:pPr>
              <w:pStyle w:val="Prrafodelista"/>
              <w:numPr>
                <w:ilvl w:val="0"/>
                <w:numId w:val="24"/>
              </w:numPr>
              <w:jc w:val="both"/>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rPr>
              <w:t>Refinamiento del diseño</w:t>
            </w:r>
          </w:p>
          <w:p w14:paraId="77EA35A8" w14:textId="77777777" w:rsidR="002F35E2" w:rsidRPr="00EF2BB1" w:rsidRDefault="002F35E2" w:rsidP="00FF2E98">
            <w:pPr>
              <w:pStyle w:val="Prrafodelista"/>
              <w:numPr>
                <w:ilvl w:val="0"/>
                <w:numId w:val="24"/>
              </w:numPr>
              <w:jc w:val="both"/>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rPr>
              <w:t xml:space="preserve">Ajuste del cronograma de desarrollo </w:t>
            </w:r>
          </w:p>
          <w:p w14:paraId="6F19550E" w14:textId="77777777" w:rsidR="002F35E2" w:rsidRPr="00EF2BB1" w:rsidRDefault="002F35E2" w:rsidP="00FF2E98">
            <w:pPr>
              <w:pStyle w:val="Prrafodelista"/>
              <w:numPr>
                <w:ilvl w:val="0"/>
                <w:numId w:val="24"/>
              </w:numPr>
              <w:jc w:val="both"/>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rPr>
              <w:t>Diseño gráfico del SIIVRA</w:t>
            </w:r>
          </w:p>
          <w:p w14:paraId="39E0F0FF" w14:textId="0B5E41FF" w:rsidR="002F35E2" w:rsidRPr="00EF2BB1" w:rsidRDefault="002F35E2" w:rsidP="00FF2E98">
            <w:pPr>
              <w:pStyle w:val="Prrafodelista"/>
              <w:numPr>
                <w:ilvl w:val="0"/>
                <w:numId w:val="24"/>
              </w:numPr>
              <w:jc w:val="both"/>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rPr>
              <w:t xml:space="preserve">Sprint 1, que equivale a 24 casos de uso relacionados con gestión de variables e indicadores </w:t>
            </w:r>
            <w:r w:rsidR="00F42A3B" w:rsidRPr="00EF2BB1">
              <w:rPr>
                <w:rFonts w:asciiTheme="minorHAnsi" w:eastAsia="Arial" w:hAnsiTheme="minorHAnsi" w:cs="Arial"/>
                <w:color w:val="000000" w:themeColor="text1"/>
                <w:sz w:val="16"/>
                <w:szCs w:val="16"/>
              </w:rPr>
              <w:t>t</w:t>
            </w:r>
            <w:r w:rsidRPr="00EF2BB1">
              <w:rPr>
                <w:rFonts w:asciiTheme="minorHAnsi" w:eastAsia="Arial" w:hAnsiTheme="minorHAnsi" w:cs="Arial"/>
                <w:color w:val="000000" w:themeColor="text1"/>
                <w:sz w:val="16"/>
                <w:szCs w:val="16"/>
              </w:rPr>
              <w:t xml:space="preserve">ransferencia de conocimiento </w:t>
            </w:r>
          </w:p>
          <w:p w14:paraId="058A4AAB" w14:textId="77777777" w:rsidR="002F35E2" w:rsidRPr="00EF2BB1" w:rsidRDefault="002F35E2" w:rsidP="00FF2E98">
            <w:pPr>
              <w:pStyle w:val="Prrafodelista"/>
              <w:numPr>
                <w:ilvl w:val="0"/>
                <w:numId w:val="24"/>
              </w:numPr>
              <w:jc w:val="both"/>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rPr>
              <w:t xml:space="preserve">Manuales </w:t>
            </w:r>
          </w:p>
          <w:p w14:paraId="255F4868" w14:textId="77777777" w:rsidR="002F35E2" w:rsidRPr="00EF2BB1" w:rsidRDefault="002F35E2" w:rsidP="00FF2E98">
            <w:pPr>
              <w:pStyle w:val="Prrafodelista"/>
              <w:numPr>
                <w:ilvl w:val="0"/>
                <w:numId w:val="24"/>
              </w:numPr>
              <w:jc w:val="both"/>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rPr>
              <w:t xml:space="preserve">Instalación y despliegue del sistema en ambiente de producción </w:t>
            </w:r>
          </w:p>
          <w:p w14:paraId="53697FCB" w14:textId="77777777" w:rsidR="002F35E2" w:rsidRPr="00EF2BB1" w:rsidRDefault="002F35E2" w:rsidP="00FF2E98">
            <w:pPr>
              <w:pStyle w:val="Prrafodelista"/>
              <w:numPr>
                <w:ilvl w:val="0"/>
                <w:numId w:val="24"/>
              </w:numPr>
              <w:jc w:val="both"/>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rPr>
              <w:t xml:space="preserve">Estrategia de uso y apropiación </w:t>
            </w:r>
          </w:p>
          <w:p w14:paraId="11586990" w14:textId="77777777" w:rsidR="002F35E2" w:rsidRPr="00EF2BB1" w:rsidRDefault="002F35E2" w:rsidP="00FF2E98">
            <w:pPr>
              <w:pStyle w:val="Prrafodelista"/>
              <w:numPr>
                <w:ilvl w:val="0"/>
                <w:numId w:val="24"/>
              </w:numPr>
              <w:jc w:val="both"/>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rPr>
              <w:t>Procedimiento para la ejecución de la garantía de 6 meses sobre los desarrollos entregados</w:t>
            </w:r>
          </w:p>
          <w:p w14:paraId="22FEF08F" w14:textId="77777777" w:rsidR="002F35E2" w:rsidRPr="00EF2BB1" w:rsidRDefault="002F35E2" w:rsidP="00F42A3B">
            <w:pPr>
              <w:jc w:val="both"/>
              <w:rPr>
                <w:rFonts w:asciiTheme="minorHAnsi" w:eastAsia="Arial" w:hAnsiTheme="minorHAnsi" w:cs="Arial"/>
                <w:color w:val="000000" w:themeColor="text1"/>
                <w:sz w:val="18"/>
                <w:szCs w:val="18"/>
              </w:rPr>
            </w:pPr>
          </w:p>
        </w:tc>
      </w:tr>
    </w:tbl>
    <w:p w14:paraId="4D6A8949" w14:textId="5BC22859" w:rsidR="009506B7" w:rsidRPr="00EF2BB1" w:rsidRDefault="00F42A3B" w:rsidP="009506B7">
      <w:pPr>
        <w:pBdr>
          <w:top w:val="nil"/>
          <w:left w:val="nil"/>
          <w:bottom w:val="nil"/>
          <w:right w:val="nil"/>
          <w:between w:val="nil"/>
        </w:pBdr>
        <w:jc w:val="both"/>
        <w:rPr>
          <w:rFonts w:asciiTheme="minorHAnsi" w:eastAsia="Arial" w:hAnsiTheme="minorHAnsi" w:cs="Arial"/>
          <w:color w:val="000000" w:themeColor="text1"/>
          <w:sz w:val="18"/>
          <w:szCs w:val="18"/>
        </w:rPr>
      </w:pPr>
      <w:r w:rsidRPr="00EF2BB1">
        <w:rPr>
          <w:rFonts w:asciiTheme="minorHAnsi" w:eastAsia="Arial" w:hAnsiTheme="minorHAnsi" w:cs="Arial"/>
          <w:b/>
          <w:bCs/>
          <w:color w:val="000000" w:themeColor="text1"/>
          <w:sz w:val="18"/>
          <w:szCs w:val="18"/>
        </w:rPr>
        <w:t>Nota</w:t>
      </w:r>
      <w:r w:rsidRPr="00EF2BB1">
        <w:rPr>
          <w:rFonts w:asciiTheme="minorHAnsi" w:eastAsia="Arial" w:hAnsiTheme="minorHAnsi" w:cs="Arial"/>
          <w:color w:val="000000" w:themeColor="text1"/>
          <w:sz w:val="18"/>
          <w:szCs w:val="18"/>
        </w:rPr>
        <w:t xml:space="preserve">. </w:t>
      </w:r>
      <w:r w:rsidR="009506B7" w:rsidRPr="00EF2BB1">
        <w:rPr>
          <w:rFonts w:asciiTheme="minorHAnsi" w:eastAsia="Arial" w:hAnsiTheme="minorHAnsi" w:cs="Arial"/>
          <w:color w:val="000000" w:themeColor="text1"/>
          <w:sz w:val="18"/>
          <w:szCs w:val="18"/>
        </w:rPr>
        <w:t>Durante este periodo también se realizaron aportes al aval fiscal del Conpes de importancia estratégica para el cumplimiento de la NDC, a través de aporte técnicos al aval fiscal.</w:t>
      </w:r>
    </w:p>
    <w:p w14:paraId="0B219C66" w14:textId="77777777" w:rsidR="009506B7" w:rsidRPr="00EF2BB1" w:rsidRDefault="009506B7" w:rsidP="009506B7">
      <w:pPr>
        <w:ind w:right="401"/>
        <w:jc w:val="both"/>
        <w:rPr>
          <w:rFonts w:asciiTheme="minorHAnsi" w:eastAsiaTheme="majorEastAsia" w:hAnsiTheme="minorHAnsi" w:cs="Arial"/>
          <w:color w:val="002060"/>
          <w:szCs w:val="24"/>
          <w:lang w:val="es-ES" w:eastAsia="es-CO"/>
        </w:rPr>
      </w:pPr>
    </w:p>
    <w:p w14:paraId="2379B798" w14:textId="1323ACC9" w:rsidR="009506B7" w:rsidRPr="00EF2BB1" w:rsidRDefault="009506B7" w:rsidP="009506B7">
      <w:pPr>
        <w:ind w:right="401"/>
        <w:jc w:val="both"/>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Construcción del indicador para el ordenamiento ambiental del territorio</w:t>
      </w:r>
    </w:p>
    <w:p w14:paraId="07E63825" w14:textId="77777777" w:rsidR="00F42A3B" w:rsidRPr="00EF2BB1" w:rsidRDefault="009506B7" w:rsidP="009506B7">
      <w:pPr>
        <w:ind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Para el primer trimestre del 2022, se revisaron los antecedentes generales en la vigencia 2021, los cuales se usaron como insumos iniciales para estructurar la continuidad de la fase de construcción del indicador. De las propuestas de indicador a trabajar se seleccionó los corredores de desarrollo sostenible como herramienta para integrar los diferentes conceptos y variables que agrupa el ordenamiento ambiental del territorio.</w:t>
      </w:r>
    </w:p>
    <w:p w14:paraId="0F850116" w14:textId="7FF75D8B" w:rsidR="009506B7" w:rsidRPr="00EF2BB1" w:rsidRDefault="009506B7" w:rsidP="009506B7">
      <w:pPr>
        <w:ind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 A partir de lo anterior</w:t>
      </w:r>
      <w:r w:rsidR="00F42A3B"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se realizó el análisis sobre el sistema de información ambiental para Colombia -SIAC y los diferentes subsistemas de información que recogen información de variables o datos para alimentar el indicador; de lo anterior se caracteriz</w:t>
      </w:r>
      <w:r w:rsidR="00F42A3B" w:rsidRPr="00EF2BB1">
        <w:rPr>
          <w:rFonts w:asciiTheme="minorHAnsi" w:eastAsia="Arial" w:hAnsiTheme="minorHAnsi" w:cs="Arial"/>
          <w:color w:val="000000" w:themeColor="text1"/>
          <w:sz w:val="20"/>
          <w:szCs w:val="20"/>
        </w:rPr>
        <w:t>aron</w:t>
      </w:r>
      <w:r w:rsidRPr="00EF2BB1">
        <w:rPr>
          <w:rFonts w:asciiTheme="minorHAnsi" w:eastAsia="Arial" w:hAnsiTheme="minorHAnsi" w:cs="Arial"/>
          <w:color w:val="000000" w:themeColor="text1"/>
          <w:sz w:val="20"/>
          <w:szCs w:val="20"/>
        </w:rPr>
        <w:t xml:space="preserve"> los registros administrativos y sistemas de los diferentes institutos, citados a continuación:</w:t>
      </w:r>
    </w:p>
    <w:p w14:paraId="7C876BAD" w14:textId="77777777" w:rsidR="009506B7" w:rsidRPr="00EF2BB1" w:rsidRDefault="009506B7" w:rsidP="00FF2E98">
      <w:pPr>
        <w:widowControl w:val="0"/>
        <w:numPr>
          <w:ilvl w:val="0"/>
          <w:numId w:val="14"/>
        </w:numPr>
        <w:spacing w:after="0" w:line="240" w:lineRule="auto"/>
        <w:ind w:right="401"/>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IDEAM</w:t>
      </w:r>
    </w:p>
    <w:p w14:paraId="723ABF02" w14:textId="60D6DAAD" w:rsidR="009506B7" w:rsidRPr="00EF2BB1" w:rsidRDefault="009506B7" w:rsidP="009506B7">
      <w:pPr>
        <w:ind w:left="709"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SIUR: RUA Manufacturero, Inventario nacional de PCB, SISAIRE, RESPEL, </w:t>
      </w:r>
      <w:r w:rsidR="00F42A3B" w:rsidRPr="00EF2BB1">
        <w:rPr>
          <w:rFonts w:asciiTheme="minorHAnsi" w:eastAsia="Arial" w:hAnsiTheme="minorHAnsi" w:cs="Arial"/>
          <w:color w:val="000000" w:themeColor="text1"/>
          <w:sz w:val="20"/>
          <w:szCs w:val="20"/>
        </w:rPr>
        <w:t>I</w:t>
      </w:r>
      <w:r w:rsidRPr="00EF2BB1">
        <w:rPr>
          <w:rFonts w:asciiTheme="minorHAnsi" w:eastAsia="Arial" w:hAnsiTheme="minorHAnsi" w:cs="Arial"/>
          <w:color w:val="000000" w:themeColor="text1"/>
          <w:sz w:val="20"/>
          <w:szCs w:val="20"/>
        </w:rPr>
        <w:t xml:space="preserve">nventario </w:t>
      </w:r>
      <w:r w:rsidR="00F42A3B" w:rsidRPr="00EF2BB1">
        <w:rPr>
          <w:rFonts w:asciiTheme="minorHAnsi" w:eastAsia="Arial" w:hAnsiTheme="minorHAnsi" w:cs="Arial"/>
          <w:color w:val="000000" w:themeColor="text1"/>
          <w:sz w:val="20"/>
          <w:szCs w:val="20"/>
        </w:rPr>
        <w:t>N</w:t>
      </w:r>
      <w:r w:rsidRPr="00EF2BB1">
        <w:rPr>
          <w:rFonts w:asciiTheme="minorHAnsi" w:eastAsia="Arial" w:hAnsiTheme="minorHAnsi" w:cs="Arial"/>
          <w:color w:val="000000" w:themeColor="text1"/>
          <w:sz w:val="20"/>
          <w:szCs w:val="20"/>
        </w:rPr>
        <w:t xml:space="preserve">acional </w:t>
      </w:r>
      <w:r w:rsidR="00F42A3B" w:rsidRPr="00EF2BB1">
        <w:rPr>
          <w:rFonts w:asciiTheme="minorHAnsi" w:eastAsia="Arial" w:hAnsiTheme="minorHAnsi" w:cs="Arial"/>
          <w:color w:val="000000" w:themeColor="text1"/>
          <w:sz w:val="20"/>
          <w:szCs w:val="20"/>
        </w:rPr>
        <w:t>F</w:t>
      </w:r>
      <w:r w:rsidRPr="00EF2BB1">
        <w:rPr>
          <w:rFonts w:asciiTheme="minorHAnsi" w:eastAsia="Arial" w:hAnsiTheme="minorHAnsi" w:cs="Arial"/>
          <w:color w:val="000000" w:themeColor="text1"/>
          <w:sz w:val="20"/>
          <w:szCs w:val="20"/>
        </w:rPr>
        <w:t>orestal</w:t>
      </w:r>
    </w:p>
    <w:p w14:paraId="52BEB6F9" w14:textId="77777777" w:rsidR="009506B7" w:rsidRPr="00EF2BB1" w:rsidRDefault="009506B7" w:rsidP="00FF2E98">
      <w:pPr>
        <w:pStyle w:val="Prrafodelista"/>
        <w:numPr>
          <w:ilvl w:val="0"/>
          <w:numId w:val="15"/>
        </w:numPr>
        <w:ind w:right="401"/>
        <w:jc w:val="both"/>
        <w:rPr>
          <w:rFonts w:asciiTheme="minorHAnsi" w:eastAsiaTheme="majorEastAsia" w:hAnsiTheme="minorHAnsi" w:cs="Arial"/>
          <w:color w:val="002060"/>
          <w:sz w:val="20"/>
          <w:szCs w:val="20"/>
        </w:rPr>
      </w:pPr>
      <w:r w:rsidRPr="00EF2BB1">
        <w:rPr>
          <w:rFonts w:asciiTheme="minorHAnsi" w:eastAsiaTheme="majorEastAsia" w:hAnsiTheme="minorHAnsi" w:cs="Arial"/>
          <w:color w:val="002060"/>
          <w:sz w:val="20"/>
          <w:szCs w:val="20"/>
        </w:rPr>
        <w:t>Instituto Alexander Von Humboldt</w:t>
      </w:r>
    </w:p>
    <w:p w14:paraId="797E430C" w14:textId="53944D53" w:rsidR="009506B7" w:rsidRPr="00EF2BB1" w:rsidRDefault="009506B7" w:rsidP="009506B7">
      <w:pPr>
        <w:ind w:left="709"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Sistema de </w:t>
      </w:r>
      <w:r w:rsidR="00F42A3B" w:rsidRPr="00EF2BB1">
        <w:rPr>
          <w:rFonts w:asciiTheme="minorHAnsi" w:eastAsia="Arial" w:hAnsiTheme="minorHAnsi" w:cs="Arial"/>
          <w:color w:val="000000" w:themeColor="text1"/>
          <w:sz w:val="20"/>
          <w:szCs w:val="20"/>
        </w:rPr>
        <w:t>I</w:t>
      </w:r>
      <w:r w:rsidRPr="00EF2BB1">
        <w:rPr>
          <w:rFonts w:asciiTheme="minorHAnsi" w:eastAsia="Arial" w:hAnsiTheme="minorHAnsi" w:cs="Arial"/>
          <w:color w:val="000000" w:themeColor="text1"/>
          <w:sz w:val="20"/>
          <w:szCs w:val="20"/>
        </w:rPr>
        <w:t xml:space="preserve">nformación de </w:t>
      </w:r>
      <w:r w:rsidR="00F42A3B" w:rsidRPr="00EF2BB1">
        <w:rPr>
          <w:rFonts w:asciiTheme="minorHAnsi" w:eastAsia="Arial" w:hAnsiTheme="minorHAnsi" w:cs="Arial"/>
          <w:color w:val="000000" w:themeColor="text1"/>
          <w:sz w:val="20"/>
          <w:szCs w:val="20"/>
        </w:rPr>
        <w:t>B</w:t>
      </w:r>
      <w:r w:rsidRPr="00EF2BB1">
        <w:rPr>
          <w:rFonts w:asciiTheme="minorHAnsi" w:eastAsia="Arial" w:hAnsiTheme="minorHAnsi" w:cs="Arial"/>
          <w:color w:val="000000" w:themeColor="text1"/>
          <w:sz w:val="20"/>
          <w:szCs w:val="20"/>
        </w:rPr>
        <w:t>iodiversidad</w:t>
      </w:r>
    </w:p>
    <w:p w14:paraId="7BDF2655" w14:textId="77777777" w:rsidR="009506B7" w:rsidRPr="00EF2BB1" w:rsidRDefault="009506B7" w:rsidP="00FF2E98">
      <w:pPr>
        <w:pStyle w:val="Prrafodelista"/>
        <w:numPr>
          <w:ilvl w:val="0"/>
          <w:numId w:val="15"/>
        </w:numPr>
        <w:ind w:right="401"/>
        <w:jc w:val="both"/>
        <w:rPr>
          <w:rFonts w:asciiTheme="minorHAnsi" w:eastAsiaTheme="majorEastAsia" w:hAnsiTheme="minorHAnsi" w:cs="Arial"/>
          <w:color w:val="002060"/>
          <w:sz w:val="20"/>
          <w:szCs w:val="20"/>
        </w:rPr>
      </w:pPr>
      <w:r w:rsidRPr="00EF2BB1">
        <w:rPr>
          <w:rFonts w:asciiTheme="minorHAnsi" w:eastAsiaTheme="majorEastAsia" w:hAnsiTheme="minorHAnsi" w:cs="Arial"/>
          <w:color w:val="002060"/>
          <w:sz w:val="20"/>
          <w:szCs w:val="20"/>
        </w:rPr>
        <w:t>INVEMAR</w:t>
      </w:r>
    </w:p>
    <w:p w14:paraId="3ACE7833" w14:textId="278D558E" w:rsidR="009506B7" w:rsidRPr="00EF2BB1" w:rsidRDefault="009506B7" w:rsidP="009506B7">
      <w:pPr>
        <w:ind w:left="709"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Sistema de </w:t>
      </w:r>
      <w:r w:rsidR="00F42A3B" w:rsidRPr="00EF2BB1">
        <w:rPr>
          <w:rFonts w:asciiTheme="minorHAnsi" w:eastAsia="Arial" w:hAnsiTheme="minorHAnsi" w:cs="Arial"/>
          <w:color w:val="000000" w:themeColor="text1"/>
          <w:sz w:val="20"/>
          <w:szCs w:val="20"/>
        </w:rPr>
        <w:t>I</w:t>
      </w:r>
      <w:r w:rsidRPr="00EF2BB1">
        <w:rPr>
          <w:rFonts w:asciiTheme="minorHAnsi" w:eastAsia="Arial" w:hAnsiTheme="minorHAnsi" w:cs="Arial"/>
          <w:color w:val="000000" w:themeColor="text1"/>
          <w:sz w:val="20"/>
          <w:szCs w:val="20"/>
        </w:rPr>
        <w:t xml:space="preserve">nformación </w:t>
      </w:r>
      <w:r w:rsidR="00F42A3B"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 xml:space="preserve">mbiental </w:t>
      </w:r>
      <w:r w:rsidR="00F42A3B" w:rsidRPr="00EF2BB1">
        <w:rPr>
          <w:rFonts w:asciiTheme="minorHAnsi" w:eastAsia="Arial" w:hAnsiTheme="minorHAnsi" w:cs="Arial"/>
          <w:color w:val="000000" w:themeColor="text1"/>
          <w:sz w:val="20"/>
          <w:szCs w:val="20"/>
        </w:rPr>
        <w:t>M</w:t>
      </w:r>
      <w:r w:rsidRPr="00EF2BB1">
        <w:rPr>
          <w:rFonts w:asciiTheme="minorHAnsi" w:eastAsia="Arial" w:hAnsiTheme="minorHAnsi" w:cs="Arial"/>
          <w:color w:val="000000" w:themeColor="text1"/>
          <w:sz w:val="20"/>
          <w:szCs w:val="20"/>
        </w:rPr>
        <w:t>arina</w:t>
      </w:r>
    </w:p>
    <w:p w14:paraId="1DE616F8" w14:textId="77777777" w:rsidR="009506B7" w:rsidRPr="00EF2BB1" w:rsidRDefault="009506B7" w:rsidP="009506B7">
      <w:pPr>
        <w:ind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lastRenderedPageBreak/>
        <w:t>Una vez identificados los subsistemas que puedan representar una oportunidad de alimentación en la construcción del indicador se dio inicio a la gestión para el acceso a bases de datos.</w:t>
      </w:r>
    </w:p>
    <w:p w14:paraId="2654D1CE" w14:textId="2559699F" w:rsidR="009506B7" w:rsidRPr="00EF2BB1" w:rsidRDefault="009506B7" w:rsidP="00913DE4">
      <w:pPr>
        <w:ind w:right="401"/>
        <w:jc w:val="both"/>
        <w:rPr>
          <w:rFonts w:asciiTheme="minorHAnsi" w:eastAsia="Arial" w:hAnsiTheme="minorHAnsi" w:cs="Arial"/>
          <w:color w:val="000000" w:themeColor="text1"/>
          <w:sz w:val="20"/>
          <w:szCs w:val="20"/>
          <w:lang w:val="es-MX"/>
        </w:rPr>
      </w:pPr>
      <w:r w:rsidRPr="00EF2BB1">
        <w:rPr>
          <w:rFonts w:asciiTheme="minorHAnsi" w:eastAsia="Arial" w:hAnsiTheme="minorHAnsi" w:cs="Arial"/>
          <w:color w:val="000000" w:themeColor="text1"/>
          <w:sz w:val="20"/>
          <w:szCs w:val="20"/>
        </w:rPr>
        <w:t xml:space="preserve">Por otra parte, según los lineamientos generales desde el Sistema Estadístico Nacional del DANE, se identificaron los diferentes responsables en la cadena de generación del indicador. Lo anterior </w:t>
      </w:r>
      <w:r w:rsidR="00913DE4" w:rsidRPr="00EF2BB1">
        <w:rPr>
          <w:rFonts w:asciiTheme="minorHAnsi" w:eastAsia="Arial" w:hAnsiTheme="minorHAnsi" w:cs="Arial"/>
          <w:color w:val="000000" w:themeColor="text1"/>
          <w:sz w:val="20"/>
          <w:szCs w:val="20"/>
        </w:rPr>
        <w:t>asemejando</w:t>
      </w:r>
      <w:r w:rsidRPr="00EF2BB1">
        <w:rPr>
          <w:rFonts w:asciiTheme="minorHAnsi" w:eastAsia="Arial" w:hAnsiTheme="minorHAnsi" w:cs="Arial"/>
          <w:color w:val="000000" w:themeColor="text1"/>
          <w:sz w:val="20"/>
          <w:szCs w:val="20"/>
        </w:rPr>
        <w:t xml:space="preserve"> desde el marco normativo las funciones de cada una de las dependencias técnicas del I</w:t>
      </w:r>
      <w:r w:rsidR="00913DE4"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w:t>
      </w:r>
    </w:p>
    <w:p w14:paraId="1F019D0F" w14:textId="7235C603" w:rsidR="009506B7" w:rsidRPr="00EF2BB1" w:rsidRDefault="009506B7" w:rsidP="009506B7">
      <w:pPr>
        <w:jc w:val="both"/>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 xml:space="preserve">Racionalización </w:t>
      </w:r>
      <w:r w:rsidR="00913DE4" w:rsidRPr="00EF2BB1">
        <w:rPr>
          <w:rFonts w:asciiTheme="minorHAnsi" w:eastAsiaTheme="majorEastAsia" w:hAnsiTheme="minorHAnsi" w:cs="Arial"/>
          <w:color w:val="002060"/>
          <w:szCs w:val="24"/>
          <w:lang w:val="es-ES" w:eastAsia="es-CO"/>
        </w:rPr>
        <w:t>d</w:t>
      </w:r>
      <w:r w:rsidRPr="00EF2BB1">
        <w:rPr>
          <w:rFonts w:asciiTheme="minorHAnsi" w:eastAsiaTheme="majorEastAsia" w:hAnsiTheme="minorHAnsi" w:cs="Arial"/>
          <w:color w:val="002060"/>
          <w:szCs w:val="24"/>
          <w:lang w:val="es-ES" w:eastAsia="es-CO"/>
        </w:rPr>
        <w:t xml:space="preserve">el </w:t>
      </w:r>
      <w:r w:rsidR="00913DE4" w:rsidRPr="00EF2BB1">
        <w:rPr>
          <w:rFonts w:asciiTheme="minorHAnsi" w:eastAsiaTheme="majorEastAsia" w:hAnsiTheme="minorHAnsi" w:cs="Arial"/>
          <w:color w:val="002060"/>
          <w:szCs w:val="24"/>
          <w:lang w:val="es-ES" w:eastAsia="es-CO"/>
        </w:rPr>
        <w:t>t</w:t>
      </w:r>
      <w:r w:rsidRPr="00EF2BB1">
        <w:rPr>
          <w:rFonts w:asciiTheme="minorHAnsi" w:eastAsiaTheme="majorEastAsia" w:hAnsiTheme="minorHAnsi" w:cs="Arial"/>
          <w:color w:val="002060"/>
          <w:szCs w:val="24"/>
          <w:lang w:val="es-ES" w:eastAsia="es-CO"/>
        </w:rPr>
        <w:t xml:space="preserve">rámite </w:t>
      </w:r>
      <w:r w:rsidR="00913DE4" w:rsidRPr="00EF2BB1">
        <w:rPr>
          <w:rFonts w:asciiTheme="minorHAnsi" w:eastAsiaTheme="majorEastAsia" w:hAnsiTheme="minorHAnsi" w:cs="Arial"/>
          <w:color w:val="002060"/>
          <w:szCs w:val="24"/>
          <w:lang w:val="es-ES" w:eastAsia="es-CO"/>
        </w:rPr>
        <w:t>a</w:t>
      </w:r>
      <w:r w:rsidRPr="00EF2BB1">
        <w:rPr>
          <w:rFonts w:asciiTheme="minorHAnsi" w:eastAsiaTheme="majorEastAsia" w:hAnsiTheme="minorHAnsi" w:cs="Arial"/>
          <w:color w:val="002060"/>
          <w:szCs w:val="24"/>
          <w:lang w:val="es-ES" w:eastAsia="es-CO"/>
        </w:rPr>
        <w:t xml:space="preserve">creditación </w:t>
      </w:r>
      <w:r w:rsidR="00913DE4" w:rsidRPr="00EF2BB1">
        <w:rPr>
          <w:rFonts w:asciiTheme="minorHAnsi" w:eastAsiaTheme="majorEastAsia" w:hAnsiTheme="minorHAnsi" w:cs="Arial"/>
          <w:color w:val="002060"/>
          <w:szCs w:val="24"/>
          <w:lang w:val="es-ES" w:eastAsia="es-CO"/>
        </w:rPr>
        <w:t>d</w:t>
      </w:r>
      <w:r w:rsidRPr="00EF2BB1">
        <w:rPr>
          <w:rFonts w:asciiTheme="minorHAnsi" w:eastAsiaTheme="majorEastAsia" w:hAnsiTheme="minorHAnsi" w:cs="Arial"/>
          <w:color w:val="002060"/>
          <w:szCs w:val="24"/>
          <w:lang w:val="es-ES" w:eastAsia="es-CO"/>
        </w:rPr>
        <w:t xml:space="preserve">e </w:t>
      </w:r>
      <w:r w:rsidR="00913DE4" w:rsidRPr="00EF2BB1">
        <w:rPr>
          <w:rFonts w:asciiTheme="minorHAnsi" w:eastAsiaTheme="majorEastAsia" w:hAnsiTheme="minorHAnsi" w:cs="Arial"/>
          <w:color w:val="002060"/>
          <w:szCs w:val="24"/>
          <w:lang w:val="es-ES" w:eastAsia="es-CO"/>
        </w:rPr>
        <w:t>l</w:t>
      </w:r>
      <w:r w:rsidRPr="00EF2BB1">
        <w:rPr>
          <w:rFonts w:asciiTheme="minorHAnsi" w:eastAsiaTheme="majorEastAsia" w:hAnsiTheme="minorHAnsi" w:cs="Arial"/>
          <w:color w:val="002060"/>
          <w:szCs w:val="24"/>
          <w:lang w:val="es-ES" w:eastAsia="es-CO"/>
        </w:rPr>
        <w:t>aboratorios</w:t>
      </w:r>
    </w:p>
    <w:p w14:paraId="1BF31E65" w14:textId="63851254" w:rsidR="009506B7" w:rsidRPr="00EF2BB1" w:rsidRDefault="00913DE4" w:rsidP="009506B7">
      <w:pPr>
        <w:jc w:val="both"/>
        <w:rPr>
          <w:rFonts w:asciiTheme="minorHAnsi" w:eastAsiaTheme="majorEastAsia" w:hAnsiTheme="minorHAnsi" w:cs="Arial"/>
          <w:color w:val="002060"/>
          <w:szCs w:val="24"/>
          <w:lang w:val="es-ES" w:eastAsia="es-CO"/>
        </w:rPr>
      </w:pPr>
      <w:r w:rsidRPr="00EF2BB1">
        <w:rPr>
          <w:rFonts w:asciiTheme="minorHAnsi" w:eastAsia="Arial" w:hAnsiTheme="minorHAnsi" w:cs="Arial"/>
          <w:color w:val="000000" w:themeColor="text1"/>
          <w:sz w:val="20"/>
          <w:szCs w:val="20"/>
          <w:lang w:val="es-ES"/>
        </w:rPr>
        <w:t>Se público en</w:t>
      </w:r>
      <w:r w:rsidR="009506B7" w:rsidRPr="00EF2BB1">
        <w:rPr>
          <w:rFonts w:asciiTheme="minorHAnsi" w:eastAsia="Arial" w:hAnsiTheme="minorHAnsi" w:cs="Arial"/>
          <w:color w:val="000000" w:themeColor="text1"/>
          <w:sz w:val="20"/>
          <w:szCs w:val="20"/>
        </w:rPr>
        <w:t xml:space="preserve"> las Resoluciones 104 y 105 de 2022</w:t>
      </w:r>
      <w:r w:rsidRPr="00EF2BB1">
        <w:rPr>
          <w:rFonts w:asciiTheme="minorHAnsi" w:eastAsia="Arial" w:hAnsiTheme="minorHAnsi" w:cs="Arial"/>
          <w:color w:val="000000" w:themeColor="text1"/>
          <w:sz w:val="20"/>
          <w:szCs w:val="20"/>
        </w:rPr>
        <w:t>,</w:t>
      </w:r>
      <w:r w:rsidR="009506B7" w:rsidRPr="00EF2BB1">
        <w:rPr>
          <w:rFonts w:asciiTheme="minorHAnsi" w:eastAsia="Arial" w:hAnsiTheme="minorHAnsi" w:cs="Arial"/>
          <w:color w:val="000000" w:themeColor="text1"/>
          <w:sz w:val="20"/>
          <w:szCs w:val="20"/>
        </w:rPr>
        <w:t xml:space="preserve"> con las cuales se simplifican los requisitos y el procedimiento para la </w:t>
      </w:r>
      <w:r w:rsidRPr="00EF2BB1">
        <w:rPr>
          <w:rFonts w:asciiTheme="minorHAnsi" w:eastAsia="Arial" w:hAnsiTheme="minorHAnsi" w:cs="Arial"/>
          <w:color w:val="000000" w:themeColor="text1"/>
          <w:sz w:val="20"/>
          <w:szCs w:val="20"/>
        </w:rPr>
        <w:t>a</w:t>
      </w:r>
      <w:r w:rsidR="009506B7" w:rsidRPr="00EF2BB1">
        <w:rPr>
          <w:rFonts w:asciiTheme="minorHAnsi" w:eastAsia="Arial" w:hAnsiTheme="minorHAnsi" w:cs="Arial"/>
          <w:color w:val="000000" w:themeColor="text1"/>
          <w:sz w:val="20"/>
          <w:szCs w:val="20"/>
        </w:rPr>
        <w:t xml:space="preserve">creditación de </w:t>
      </w:r>
      <w:r w:rsidRPr="00EF2BB1">
        <w:rPr>
          <w:rFonts w:asciiTheme="minorHAnsi" w:eastAsia="Arial" w:hAnsiTheme="minorHAnsi" w:cs="Arial"/>
          <w:color w:val="000000" w:themeColor="text1"/>
          <w:sz w:val="20"/>
          <w:szCs w:val="20"/>
        </w:rPr>
        <w:t>l</w:t>
      </w:r>
      <w:r w:rsidR="009506B7" w:rsidRPr="00EF2BB1">
        <w:rPr>
          <w:rFonts w:asciiTheme="minorHAnsi" w:eastAsia="Arial" w:hAnsiTheme="minorHAnsi" w:cs="Arial"/>
          <w:color w:val="000000" w:themeColor="text1"/>
          <w:sz w:val="20"/>
          <w:szCs w:val="20"/>
        </w:rPr>
        <w:t xml:space="preserve">aboratorios </w:t>
      </w:r>
      <w:r w:rsidRPr="00EF2BB1">
        <w:rPr>
          <w:rFonts w:asciiTheme="minorHAnsi" w:eastAsia="Arial" w:hAnsiTheme="minorHAnsi" w:cs="Arial"/>
          <w:color w:val="000000" w:themeColor="text1"/>
          <w:sz w:val="20"/>
          <w:szCs w:val="20"/>
        </w:rPr>
        <w:t>a</w:t>
      </w:r>
      <w:r w:rsidR="009506B7" w:rsidRPr="00EF2BB1">
        <w:rPr>
          <w:rFonts w:asciiTheme="minorHAnsi" w:eastAsia="Arial" w:hAnsiTheme="minorHAnsi" w:cs="Arial"/>
          <w:color w:val="000000" w:themeColor="text1"/>
          <w:sz w:val="20"/>
          <w:szCs w:val="20"/>
        </w:rPr>
        <w:t xml:space="preserve">mbientales y el procedimiento de </w:t>
      </w:r>
      <w:r w:rsidRPr="00EF2BB1">
        <w:rPr>
          <w:rFonts w:asciiTheme="minorHAnsi" w:eastAsia="Arial" w:hAnsiTheme="minorHAnsi" w:cs="Arial"/>
          <w:color w:val="000000" w:themeColor="text1"/>
          <w:sz w:val="20"/>
          <w:szCs w:val="20"/>
        </w:rPr>
        <w:t>a</w:t>
      </w:r>
      <w:r w:rsidR="009506B7" w:rsidRPr="00EF2BB1">
        <w:rPr>
          <w:rFonts w:asciiTheme="minorHAnsi" w:eastAsia="Arial" w:hAnsiTheme="minorHAnsi" w:cs="Arial"/>
          <w:color w:val="000000" w:themeColor="text1"/>
          <w:sz w:val="20"/>
          <w:szCs w:val="20"/>
        </w:rPr>
        <w:t>utorización de Organismos de Evaluación de la Conformidad – OEC para la medición de emisiones contaminantes generadas por fuentes móviles en Colombia</w:t>
      </w:r>
      <w:r w:rsidRPr="00EF2BB1">
        <w:rPr>
          <w:rFonts w:asciiTheme="minorHAnsi" w:eastAsia="Arial" w:hAnsiTheme="minorHAnsi" w:cs="Arial"/>
          <w:color w:val="000000" w:themeColor="text1"/>
          <w:sz w:val="20"/>
          <w:szCs w:val="20"/>
        </w:rPr>
        <w:t>.</w:t>
      </w:r>
    </w:p>
    <w:p w14:paraId="4A3353EC" w14:textId="4533BFAC" w:rsidR="009506B7" w:rsidRPr="00EF2BB1" w:rsidRDefault="00913DE4" w:rsidP="00FF2E98">
      <w:pPr>
        <w:pStyle w:val="Ttulo2"/>
        <w:numPr>
          <w:ilvl w:val="1"/>
          <w:numId w:val="16"/>
        </w:numPr>
        <w:spacing w:before="0" w:line="240" w:lineRule="auto"/>
        <w:ind w:left="578" w:hanging="578"/>
        <w:jc w:val="both"/>
        <w:rPr>
          <w:rFonts w:asciiTheme="minorHAnsi" w:hAnsiTheme="minorHAnsi" w:cs="Arial"/>
          <w:color w:val="002060"/>
          <w:sz w:val="24"/>
          <w:szCs w:val="24"/>
          <w:lang w:val="es-ES" w:eastAsia="es-CO"/>
        </w:rPr>
      </w:pPr>
      <w:bookmarkStart w:id="26" w:name="_Toc101300640"/>
      <w:r w:rsidRPr="00EF2BB1">
        <w:rPr>
          <w:rFonts w:asciiTheme="minorHAnsi" w:hAnsiTheme="minorHAnsi" w:cs="Arial"/>
          <w:color w:val="002060"/>
          <w:sz w:val="24"/>
          <w:szCs w:val="24"/>
          <w:lang w:val="es-ES" w:eastAsia="es-CO"/>
        </w:rPr>
        <w:t>Porcentaje</w:t>
      </w:r>
      <w:r w:rsidR="009506B7" w:rsidRPr="00EF2BB1">
        <w:rPr>
          <w:rFonts w:asciiTheme="minorHAnsi" w:hAnsiTheme="minorHAnsi" w:cs="Arial"/>
          <w:color w:val="002060"/>
          <w:sz w:val="24"/>
          <w:szCs w:val="24"/>
          <w:lang w:val="es-ES" w:eastAsia="es-CO"/>
        </w:rPr>
        <w:t xml:space="preserve"> en la tendencia de crecimiento de la deforestación proyectada por el Ideam </w:t>
      </w:r>
      <w:r w:rsidRPr="00EF2BB1">
        <w:rPr>
          <w:rFonts w:asciiTheme="minorHAnsi" w:hAnsiTheme="minorHAnsi" w:cs="Arial"/>
          <w:color w:val="002060"/>
          <w:sz w:val="24"/>
          <w:szCs w:val="24"/>
          <w:lang w:val="es-ES" w:eastAsia="es-CO"/>
        </w:rPr>
        <w:t>–</w:t>
      </w:r>
      <w:r w:rsidR="009506B7" w:rsidRPr="00EF2BB1">
        <w:rPr>
          <w:rFonts w:asciiTheme="minorHAnsi" w:hAnsiTheme="minorHAnsi" w:cs="Arial"/>
          <w:color w:val="002060"/>
          <w:sz w:val="24"/>
          <w:szCs w:val="24"/>
          <w:lang w:val="es-ES" w:eastAsia="es-CO"/>
        </w:rPr>
        <w:t xml:space="preserve"> </w:t>
      </w:r>
      <w:r w:rsidRPr="00EF2BB1">
        <w:rPr>
          <w:rFonts w:asciiTheme="minorHAnsi" w:hAnsiTheme="minorHAnsi" w:cs="Arial"/>
          <w:color w:val="002060"/>
          <w:sz w:val="24"/>
          <w:szCs w:val="24"/>
          <w:lang w:val="es-ES" w:eastAsia="es-CO"/>
        </w:rPr>
        <w:t>(</w:t>
      </w:r>
      <w:r w:rsidR="009506B7" w:rsidRPr="00EF2BB1">
        <w:rPr>
          <w:rFonts w:asciiTheme="minorHAnsi" w:hAnsiTheme="minorHAnsi" w:cs="Arial"/>
          <w:color w:val="002060"/>
          <w:sz w:val="24"/>
          <w:szCs w:val="24"/>
          <w:lang w:val="es-ES" w:eastAsia="es-CO"/>
        </w:rPr>
        <w:t xml:space="preserve">Avances de monitoreo </w:t>
      </w:r>
      <w:r w:rsidRPr="00EF2BB1">
        <w:rPr>
          <w:rFonts w:asciiTheme="minorHAnsi" w:hAnsiTheme="minorHAnsi" w:cs="Arial"/>
          <w:color w:val="002060"/>
          <w:sz w:val="24"/>
          <w:szCs w:val="24"/>
          <w:lang w:val="es-ES" w:eastAsia="es-CO"/>
        </w:rPr>
        <w:t>en</w:t>
      </w:r>
      <w:r w:rsidR="009506B7" w:rsidRPr="00EF2BB1">
        <w:rPr>
          <w:rFonts w:asciiTheme="minorHAnsi" w:hAnsiTheme="minorHAnsi" w:cs="Arial"/>
          <w:color w:val="002060"/>
          <w:sz w:val="24"/>
          <w:szCs w:val="24"/>
          <w:lang w:val="es-ES" w:eastAsia="es-CO"/>
        </w:rPr>
        <w:t xml:space="preserve"> deforestación)</w:t>
      </w:r>
      <w:bookmarkEnd w:id="26"/>
    </w:p>
    <w:p w14:paraId="2E277461" w14:textId="77777777" w:rsidR="009506B7" w:rsidRPr="00EF2BB1" w:rsidRDefault="009506B7" w:rsidP="009506B7">
      <w:pPr>
        <w:rPr>
          <w:rFonts w:asciiTheme="minorHAnsi" w:hAnsiTheme="minorHAnsi" w:cs="Arial"/>
          <w:highlight w:val="red"/>
        </w:rPr>
      </w:pPr>
    </w:p>
    <w:p w14:paraId="3AA87971" w14:textId="6D4CF768" w:rsidR="009506B7" w:rsidRPr="00EF2BB1" w:rsidRDefault="009506B7" w:rsidP="009506B7">
      <w:pPr>
        <w:spacing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La meta del Plan Nacional de Desarrollo 2018-2022 es reducir en 30</w:t>
      </w:r>
      <w:r w:rsidR="00913DE4"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 xml:space="preserve">% la tendencia de crecimiento de la deforestación proyectada por el Ideam. Este modelo de tendencia de crecimiento de la deforestación se generó para el periodo 2018-2030 en Colombia utilizando una proyección (crecimiento logístico) que refleja la continuación del escenario actual (deforestación 2016 y 2017), sin efectividad de medidas de control y gestión integral de los bosques. El modelo fue construido con un enfoque regional, es decir que, se calcularon proyecciones para cada región, construyendo así modelos regionales que se llevaron a un escenario nacional y corresponde a la suma de los escenarios regionales. </w:t>
      </w:r>
    </w:p>
    <w:p w14:paraId="6C47B379" w14:textId="77777777" w:rsidR="009506B7" w:rsidRPr="00EF2BB1" w:rsidRDefault="009506B7" w:rsidP="009506B7">
      <w:pPr>
        <w:spacing w:after="0" w:line="240" w:lineRule="auto"/>
        <w:jc w:val="both"/>
        <w:rPr>
          <w:rFonts w:asciiTheme="minorHAnsi" w:eastAsia="Arial" w:hAnsiTheme="minorHAnsi" w:cs="Arial"/>
          <w:color w:val="000000" w:themeColor="text1"/>
          <w:sz w:val="20"/>
          <w:szCs w:val="20"/>
        </w:rPr>
      </w:pPr>
    </w:p>
    <w:p w14:paraId="15BD177B" w14:textId="77777777" w:rsidR="009506B7" w:rsidRPr="00EF2BB1" w:rsidRDefault="009506B7" w:rsidP="009506B7">
      <w:pPr>
        <w:spacing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El Sistema de Monitoreo de Bosques y Carbono ha reconstruido la dinámica de los cambios en la superficie de bosque natural en Colombia, a través del uso de imágenes y datos provenientes de sensores remotos. De acuerdo con esta información, se identificó un incremento significativo de la deforestación durante los años 2016 (177,764 ha) y 2017 (219,552 ha). Si se toman como referencia los datos anuales proyectados versus los datos de monitoreo de deforestación observados para cada año del periodo 2018 – 2022, se establece el porcentaje (%) de la reducción de la deforestación respecto del modelo proyectado.</w:t>
      </w:r>
    </w:p>
    <w:p w14:paraId="123A7A2A" w14:textId="77777777" w:rsidR="009506B7" w:rsidRPr="00EF2BB1" w:rsidRDefault="009506B7" w:rsidP="009506B7">
      <w:pPr>
        <w:spacing w:after="0" w:line="240" w:lineRule="auto"/>
        <w:jc w:val="both"/>
        <w:rPr>
          <w:rFonts w:asciiTheme="minorHAnsi" w:eastAsia="Arial" w:hAnsiTheme="minorHAnsi" w:cs="Arial"/>
          <w:color w:val="000000" w:themeColor="text1"/>
          <w:sz w:val="20"/>
          <w:szCs w:val="20"/>
        </w:rPr>
      </w:pPr>
    </w:p>
    <w:p w14:paraId="686D64BD" w14:textId="25729B4A" w:rsidR="009506B7" w:rsidRPr="00EF2BB1" w:rsidRDefault="009506B7" w:rsidP="009506B7">
      <w:pPr>
        <w:spacing w:after="0" w:line="240" w:lineRule="auto"/>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La </w:t>
      </w:r>
      <w:r w:rsidR="002F35E2" w:rsidRPr="00EF2BB1">
        <w:rPr>
          <w:rFonts w:asciiTheme="minorHAnsi" w:eastAsia="Arial" w:hAnsiTheme="minorHAnsi" w:cs="Arial"/>
          <w:color w:val="000000" w:themeColor="text1"/>
          <w:sz w:val="20"/>
          <w:szCs w:val="20"/>
        </w:rPr>
        <w:t>Tabla</w:t>
      </w:r>
      <w:r w:rsidR="00913DE4" w:rsidRPr="00EF2BB1">
        <w:rPr>
          <w:rFonts w:asciiTheme="minorHAnsi" w:eastAsia="Arial" w:hAnsiTheme="minorHAnsi" w:cs="Arial"/>
          <w:color w:val="000000" w:themeColor="text1"/>
          <w:sz w:val="20"/>
          <w:szCs w:val="20"/>
        </w:rPr>
        <w:t xml:space="preserve"> </w:t>
      </w:r>
      <w:r w:rsidR="002F35E2" w:rsidRPr="00EF2BB1">
        <w:rPr>
          <w:rFonts w:asciiTheme="minorHAnsi" w:eastAsia="Arial" w:hAnsiTheme="minorHAnsi" w:cs="Arial"/>
          <w:color w:val="000000" w:themeColor="text1"/>
          <w:sz w:val="20"/>
          <w:szCs w:val="20"/>
        </w:rPr>
        <w:t xml:space="preserve">16 </w:t>
      </w:r>
      <w:r w:rsidRPr="00EF2BB1">
        <w:rPr>
          <w:rFonts w:asciiTheme="minorHAnsi" w:eastAsia="Arial" w:hAnsiTheme="minorHAnsi" w:cs="Arial"/>
          <w:color w:val="000000" w:themeColor="text1"/>
          <w:sz w:val="20"/>
          <w:szCs w:val="20"/>
        </w:rPr>
        <w:t xml:space="preserve">presenta los resultados consolidados del monitoreo </w:t>
      </w:r>
      <w:r w:rsidR="00913DE4" w:rsidRPr="00EF2BB1">
        <w:rPr>
          <w:rFonts w:asciiTheme="minorHAnsi" w:eastAsia="Arial" w:hAnsiTheme="minorHAnsi" w:cs="Arial"/>
          <w:color w:val="000000" w:themeColor="text1"/>
          <w:sz w:val="20"/>
          <w:szCs w:val="20"/>
        </w:rPr>
        <w:t>bajo el</w:t>
      </w:r>
      <w:r w:rsidRPr="00EF2BB1">
        <w:rPr>
          <w:rFonts w:asciiTheme="minorHAnsi" w:eastAsia="Arial" w:hAnsiTheme="minorHAnsi" w:cs="Arial"/>
          <w:color w:val="000000" w:themeColor="text1"/>
          <w:sz w:val="20"/>
          <w:szCs w:val="20"/>
        </w:rPr>
        <w:t xml:space="preserve"> cumplimiento del indicador para 2018, 2019 y 2020</w:t>
      </w:r>
      <w:r w:rsidR="00913DE4"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w:t>
      </w:r>
      <w:r w:rsidR="00913DE4" w:rsidRPr="00EF2BB1">
        <w:rPr>
          <w:rFonts w:asciiTheme="minorHAnsi" w:eastAsia="Arial" w:hAnsiTheme="minorHAnsi" w:cs="Arial"/>
          <w:color w:val="000000" w:themeColor="text1"/>
          <w:sz w:val="20"/>
          <w:szCs w:val="20"/>
        </w:rPr>
        <w:t>l</w:t>
      </w:r>
      <w:r w:rsidRPr="00EF2BB1">
        <w:rPr>
          <w:rFonts w:asciiTheme="minorHAnsi" w:eastAsia="Arial" w:hAnsiTheme="minorHAnsi" w:cs="Arial"/>
          <w:color w:val="000000" w:themeColor="text1"/>
          <w:sz w:val="20"/>
          <w:szCs w:val="20"/>
        </w:rPr>
        <w:t xml:space="preserve">o anterior basado en los datos de monitoreo proyectados en el escenario de tendencia frente a los datos reales (datos observados). </w:t>
      </w:r>
    </w:p>
    <w:p w14:paraId="47BE8B70" w14:textId="77777777" w:rsidR="009506B7" w:rsidRPr="00EF2BB1" w:rsidRDefault="009506B7" w:rsidP="009506B7">
      <w:pPr>
        <w:jc w:val="both"/>
        <w:rPr>
          <w:rFonts w:asciiTheme="minorHAnsi" w:eastAsia="Arial" w:hAnsiTheme="minorHAnsi" w:cs="Arial"/>
          <w:color w:val="000000" w:themeColor="text1"/>
          <w:sz w:val="18"/>
          <w:szCs w:val="18"/>
        </w:rPr>
      </w:pPr>
    </w:p>
    <w:p w14:paraId="1B7A37CF" w14:textId="77777777" w:rsidR="00913DE4" w:rsidRPr="00EF2BB1" w:rsidRDefault="009506B7" w:rsidP="009506B7">
      <w:pPr>
        <w:pStyle w:val="Descripcin"/>
        <w:rPr>
          <w:rFonts w:asciiTheme="minorHAnsi" w:eastAsia="Arial" w:hAnsiTheme="minorHAnsi" w:cs="Arial"/>
          <w:b/>
          <w:bCs/>
          <w:i w:val="0"/>
          <w:iCs w:val="0"/>
          <w:color w:val="000000" w:themeColor="text1"/>
        </w:rPr>
      </w:pPr>
      <w:bookmarkStart w:id="27" w:name="_Ref96611111"/>
      <w:r w:rsidRPr="00EF2BB1">
        <w:rPr>
          <w:rFonts w:asciiTheme="minorHAnsi" w:eastAsia="Arial" w:hAnsiTheme="minorHAnsi" w:cs="Arial"/>
          <w:b/>
          <w:bCs/>
          <w:i w:val="0"/>
          <w:iCs w:val="0"/>
          <w:color w:val="000000" w:themeColor="text1"/>
        </w:rPr>
        <w:t xml:space="preserve">Tabla </w:t>
      </w:r>
      <w:bookmarkEnd w:id="27"/>
      <w:r w:rsidR="002F35E2" w:rsidRPr="00EF2BB1">
        <w:rPr>
          <w:rFonts w:asciiTheme="minorHAnsi" w:eastAsia="Arial" w:hAnsiTheme="minorHAnsi" w:cs="Arial"/>
          <w:b/>
          <w:bCs/>
          <w:i w:val="0"/>
          <w:iCs w:val="0"/>
          <w:color w:val="000000" w:themeColor="text1"/>
        </w:rPr>
        <w:t>16</w:t>
      </w:r>
    </w:p>
    <w:p w14:paraId="73F82D4A" w14:textId="4C3EACDB" w:rsidR="009506B7" w:rsidRPr="00EF2BB1" w:rsidRDefault="009506B7" w:rsidP="009506B7">
      <w:pPr>
        <w:pStyle w:val="Descripcin"/>
        <w:rPr>
          <w:rFonts w:asciiTheme="minorHAnsi" w:eastAsia="Arial" w:hAnsiTheme="minorHAnsi" w:cs="Arial"/>
          <w:color w:val="000000" w:themeColor="text1"/>
        </w:rPr>
      </w:pPr>
      <w:r w:rsidRPr="00EF2BB1">
        <w:rPr>
          <w:rFonts w:asciiTheme="minorHAnsi" w:eastAsia="Arial" w:hAnsiTheme="minorHAnsi" w:cs="Arial"/>
          <w:color w:val="000000" w:themeColor="text1"/>
        </w:rPr>
        <w:t xml:space="preserve"> Resultados consolidados monitoreo </w:t>
      </w:r>
    </w:p>
    <w:p w14:paraId="12EE556A" w14:textId="77777777" w:rsidR="009506B7" w:rsidRPr="00EF2BB1" w:rsidRDefault="009506B7" w:rsidP="009506B7">
      <w:pPr>
        <w:pBdr>
          <w:top w:val="nil"/>
          <w:left w:val="nil"/>
          <w:bottom w:val="nil"/>
          <w:right w:val="nil"/>
          <w:between w:val="nil"/>
        </w:pBdr>
        <w:ind w:right="401"/>
        <w:jc w:val="center"/>
        <w:rPr>
          <w:rFonts w:asciiTheme="minorHAnsi" w:eastAsia="Arial" w:hAnsiTheme="minorHAnsi" w:cs="Arial"/>
          <w:color w:val="000000" w:themeColor="text1"/>
          <w:sz w:val="20"/>
          <w:szCs w:val="20"/>
        </w:rPr>
      </w:pPr>
      <w:r w:rsidRPr="00EF2BB1">
        <w:rPr>
          <w:rFonts w:asciiTheme="minorHAnsi" w:eastAsia="Arial" w:hAnsiTheme="minorHAnsi" w:cs="Arial"/>
          <w:noProof/>
          <w:color w:val="000000" w:themeColor="text1"/>
          <w:sz w:val="20"/>
          <w:szCs w:val="20"/>
          <w:lang w:eastAsia="es-CO"/>
        </w:rPr>
        <w:drawing>
          <wp:inline distT="0" distB="0" distL="0" distR="0" wp14:anchorId="40262D5E" wp14:editId="2B0A314C">
            <wp:extent cx="3419061" cy="11480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186" r="19524" b="10869"/>
                    <a:stretch/>
                  </pic:blipFill>
                  <pic:spPr bwMode="auto">
                    <a:xfrm>
                      <a:off x="0" y="0"/>
                      <a:ext cx="3432130" cy="1152448"/>
                    </a:xfrm>
                    <a:prstGeom prst="rect">
                      <a:avLst/>
                    </a:prstGeom>
                    <a:noFill/>
                    <a:ln>
                      <a:noFill/>
                    </a:ln>
                    <a:extLst>
                      <a:ext uri="{53640926-AAD7-44D8-BBD7-CCE9431645EC}">
                        <a14:shadowObscured xmlns:a14="http://schemas.microsoft.com/office/drawing/2010/main"/>
                      </a:ext>
                    </a:extLst>
                  </pic:spPr>
                </pic:pic>
              </a:graphicData>
            </a:graphic>
          </wp:inline>
        </w:drawing>
      </w:r>
    </w:p>
    <w:p w14:paraId="5C4F7BC7" w14:textId="77777777" w:rsidR="009506B7" w:rsidRPr="00EF2BB1" w:rsidRDefault="009506B7" w:rsidP="009506B7">
      <w:pPr>
        <w:pBdr>
          <w:top w:val="nil"/>
          <w:left w:val="nil"/>
          <w:bottom w:val="nil"/>
          <w:right w:val="nil"/>
          <w:between w:val="nil"/>
        </w:pBdr>
        <w:ind w:right="401"/>
        <w:jc w:val="center"/>
        <w:rPr>
          <w:rFonts w:asciiTheme="minorHAnsi" w:eastAsia="Arial" w:hAnsiTheme="minorHAnsi" w:cs="Arial"/>
          <w:color w:val="000000" w:themeColor="text1"/>
          <w:sz w:val="20"/>
          <w:szCs w:val="20"/>
        </w:rPr>
      </w:pPr>
    </w:p>
    <w:p w14:paraId="704C6AF0" w14:textId="2C8BFD7C" w:rsidR="009506B7" w:rsidRPr="00EF2BB1" w:rsidRDefault="009506B7" w:rsidP="009506B7">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En el marco del cumplimiento de la Meta del Plan Nacional de Desarrollo desde el Ideam en el marco del monitoreo a la deforestación</w:t>
      </w:r>
      <w:r w:rsidR="00873093"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se emitieron los boletines 28 y 29 cumpliendo de esta forma con la emisión de los 4 boletines trimestrales del año 2021.</w:t>
      </w:r>
    </w:p>
    <w:p w14:paraId="3EAF7DBC" w14:textId="576D4D60" w:rsidR="009506B7" w:rsidRPr="00EF2BB1" w:rsidRDefault="009506B7" w:rsidP="009506B7">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Se emitieron 12 </w:t>
      </w:r>
      <w:r w:rsidR="00873093"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lertas tempranas de deforestación</w:t>
      </w:r>
      <w:r w:rsidR="00873093"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las cuales fueron compartidas con las entidades de interés</w:t>
      </w:r>
      <w:r w:rsidR="00873093" w:rsidRPr="00EF2BB1">
        <w:rPr>
          <w:rFonts w:asciiTheme="minorHAnsi" w:eastAsia="Arial" w:hAnsiTheme="minorHAnsi" w:cs="Arial"/>
          <w:color w:val="000000" w:themeColor="text1"/>
          <w:sz w:val="20"/>
          <w:szCs w:val="20"/>
        </w:rPr>
        <w:t>.</w:t>
      </w:r>
    </w:p>
    <w:p w14:paraId="6D777B92" w14:textId="480A1C6F" w:rsidR="009506B7" w:rsidRPr="00EF2BB1" w:rsidRDefault="009506B7" w:rsidP="009506B7">
      <w:pPr>
        <w:jc w:val="both"/>
        <w:rPr>
          <w:rFonts w:asciiTheme="minorHAnsi" w:eastAsia="Arial" w:hAnsiTheme="minorHAnsi" w:cs="Arial"/>
          <w:color w:val="000000"/>
          <w:sz w:val="20"/>
          <w:szCs w:val="20"/>
        </w:rPr>
      </w:pPr>
      <w:r w:rsidRPr="00EF2BB1">
        <w:rPr>
          <w:rFonts w:asciiTheme="minorHAnsi" w:eastAsia="Arial" w:hAnsiTheme="minorHAnsi" w:cs="Arial"/>
          <w:color w:val="000000" w:themeColor="text1"/>
          <w:sz w:val="20"/>
          <w:szCs w:val="20"/>
        </w:rPr>
        <w:lastRenderedPageBreak/>
        <w:t>Se avanzó en la gestión para la entrega de la información de la cifra de deforestación del año 2021 con el pre procesamiento de imágenes satelitales (2833 imágenes landsat), las cuales surtieron su proceso de descarga</w:t>
      </w:r>
      <w:r w:rsidR="00873093"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enmascaramiento y gestión de información, </w:t>
      </w:r>
      <w:r w:rsidR="00873093" w:rsidRPr="00EF2BB1">
        <w:rPr>
          <w:rFonts w:asciiTheme="minorHAnsi" w:eastAsia="Arial" w:hAnsiTheme="minorHAnsi" w:cs="Arial"/>
          <w:color w:val="000000" w:themeColor="text1"/>
          <w:sz w:val="20"/>
          <w:szCs w:val="20"/>
        </w:rPr>
        <w:t>i</w:t>
      </w:r>
      <w:r w:rsidRPr="00EF2BB1">
        <w:rPr>
          <w:rFonts w:asciiTheme="minorHAnsi" w:eastAsia="Arial" w:hAnsiTheme="minorHAnsi" w:cs="Arial"/>
          <w:color w:val="000000" w:themeColor="text1"/>
          <w:sz w:val="20"/>
          <w:szCs w:val="20"/>
        </w:rPr>
        <w:t>gualmente se elaboró el pre procesamiento de las imágenes para el reporte del boletín N</w:t>
      </w:r>
      <w:r w:rsidR="00873093"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30 para los departamentos de Meta, Caquetá y Guaviare</w:t>
      </w:r>
      <w:r w:rsidR="00873093" w:rsidRPr="00EF2BB1">
        <w:rPr>
          <w:rFonts w:asciiTheme="minorHAnsi" w:eastAsia="Arial" w:hAnsiTheme="minorHAnsi" w:cs="Arial"/>
          <w:color w:val="000000" w:themeColor="text1"/>
          <w:sz w:val="20"/>
          <w:szCs w:val="20"/>
        </w:rPr>
        <w:t>.</w:t>
      </w:r>
    </w:p>
    <w:p w14:paraId="1BCC8DEC" w14:textId="15200906" w:rsidR="009506B7" w:rsidRPr="00EF2BB1" w:rsidRDefault="009506B7" w:rsidP="009506B7">
      <w:pPr>
        <w:rPr>
          <w:rFonts w:asciiTheme="minorHAnsi" w:hAnsiTheme="minorHAnsi" w:cs="Arial"/>
        </w:rPr>
      </w:pPr>
    </w:p>
    <w:p w14:paraId="116D5035" w14:textId="05D201BA" w:rsidR="009506B7" w:rsidRPr="00EF2BB1" w:rsidRDefault="009506B7" w:rsidP="00FF2E98">
      <w:pPr>
        <w:pStyle w:val="Ttulo2"/>
        <w:numPr>
          <w:ilvl w:val="1"/>
          <w:numId w:val="16"/>
        </w:numPr>
        <w:spacing w:before="0" w:line="240" w:lineRule="auto"/>
        <w:ind w:left="578" w:hanging="578"/>
        <w:rPr>
          <w:rFonts w:asciiTheme="minorHAnsi" w:hAnsiTheme="minorHAnsi" w:cs="Arial"/>
          <w:color w:val="002060"/>
          <w:sz w:val="24"/>
          <w:szCs w:val="24"/>
          <w:lang w:val="es-ES" w:eastAsia="es-CO"/>
        </w:rPr>
      </w:pPr>
      <w:bookmarkStart w:id="28" w:name="_Toc101300641"/>
      <w:r w:rsidRPr="00EF2BB1">
        <w:rPr>
          <w:rFonts w:asciiTheme="minorHAnsi" w:hAnsiTheme="minorHAnsi" w:cs="Arial"/>
          <w:color w:val="002060"/>
          <w:sz w:val="24"/>
          <w:szCs w:val="24"/>
          <w:lang w:val="es-ES" w:eastAsia="es-CO"/>
        </w:rPr>
        <w:t xml:space="preserve">Reporte de actividades </w:t>
      </w:r>
      <w:r w:rsidR="00873093" w:rsidRPr="00EF2BB1">
        <w:rPr>
          <w:rFonts w:asciiTheme="minorHAnsi" w:hAnsiTheme="minorHAnsi" w:cs="Arial"/>
          <w:color w:val="002060"/>
          <w:sz w:val="24"/>
          <w:szCs w:val="24"/>
          <w:lang w:val="es-ES" w:eastAsia="es-CO"/>
        </w:rPr>
        <w:t>C</w:t>
      </w:r>
      <w:r w:rsidRPr="00EF2BB1">
        <w:rPr>
          <w:rFonts w:asciiTheme="minorHAnsi" w:hAnsiTheme="minorHAnsi" w:cs="Arial"/>
          <w:color w:val="002060"/>
          <w:sz w:val="24"/>
          <w:szCs w:val="24"/>
          <w:lang w:val="es-ES" w:eastAsia="es-CO"/>
        </w:rPr>
        <w:t xml:space="preserve">entros </w:t>
      </w:r>
      <w:r w:rsidR="00873093" w:rsidRPr="00EF2BB1">
        <w:rPr>
          <w:rFonts w:asciiTheme="minorHAnsi" w:hAnsiTheme="minorHAnsi" w:cs="Arial"/>
          <w:color w:val="002060"/>
          <w:sz w:val="24"/>
          <w:szCs w:val="24"/>
          <w:lang w:val="es-ES" w:eastAsia="es-CO"/>
        </w:rPr>
        <w:t>R</w:t>
      </w:r>
      <w:r w:rsidRPr="00EF2BB1">
        <w:rPr>
          <w:rFonts w:asciiTheme="minorHAnsi" w:hAnsiTheme="minorHAnsi" w:cs="Arial"/>
          <w:color w:val="002060"/>
          <w:sz w:val="24"/>
          <w:szCs w:val="24"/>
          <w:lang w:val="es-ES" w:eastAsia="es-CO"/>
        </w:rPr>
        <w:t xml:space="preserve">egionales de </w:t>
      </w:r>
      <w:r w:rsidR="00873093" w:rsidRPr="00EF2BB1">
        <w:rPr>
          <w:rFonts w:asciiTheme="minorHAnsi" w:hAnsiTheme="minorHAnsi" w:cs="Arial"/>
          <w:color w:val="002060"/>
          <w:sz w:val="24"/>
          <w:szCs w:val="24"/>
          <w:lang w:val="es-ES" w:eastAsia="es-CO"/>
        </w:rPr>
        <w:t>P</w:t>
      </w:r>
      <w:r w:rsidRPr="00EF2BB1">
        <w:rPr>
          <w:rFonts w:asciiTheme="minorHAnsi" w:hAnsiTheme="minorHAnsi" w:cs="Arial"/>
          <w:color w:val="002060"/>
          <w:sz w:val="24"/>
          <w:szCs w:val="24"/>
          <w:lang w:val="es-ES" w:eastAsia="es-CO"/>
        </w:rPr>
        <w:t xml:space="preserve">ronóstico </w:t>
      </w:r>
      <w:r w:rsidR="00873093" w:rsidRPr="00EF2BB1">
        <w:rPr>
          <w:rFonts w:asciiTheme="minorHAnsi" w:hAnsiTheme="minorHAnsi" w:cs="Arial"/>
          <w:color w:val="002060"/>
          <w:sz w:val="24"/>
          <w:szCs w:val="24"/>
          <w:lang w:val="es-ES" w:eastAsia="es-CO"/>
        </w:rPr>
        <w:t>p</w:t>
      </w:r>
      <w:r w:rsidRPr="00EF2BB1">
        <w:rPr>
          <w:rFonts w:asciiTheme="minorHAnsi" w:hAnsiTheme="minorHAnsi" w:cs="Arial"/>
          <w:color w:val="002060"/>
          <w:sz w:val="24"/>
          <w:szCs w:val="24"/>
          <w:lang w:val="es-ES" w:eastAsia="es-CO"/>
        </w:rPr>
        <w:t xml:space="preserve">rimer </w:t>
      </w:r>
      <w:r w:rsidR="00873093" w:rsidRPr="00EF2BB1">
        <w:rPr>
          <w:rFonts w:asciiTheme="minorHAnsi" w:hAnsiTheme="minorHAnsi" w:cs="Arial"/>
          <w:color w:val="002060"/>
          <w:sz w:val="24"/>
          <w:szCs w:val="24"/>
          <w:lang w:val="es-ES" w:eastAsia="es-CO"/>
        </w:rPr>
        <w:t>t</w:t>
      </w:r>
      <w:r w:rsidRPr="00EF2BB1">
        <w:rPr>
          <w:rFonts w:asciiTheme="minorHAnsi" w:hAnsiTheme="minorHAnsi" w:cs="Arial"/>
          <w:color w:val="002060"/>
          <w:sz w:val="24"/>
          <w:szCs w:val="24"/>
          <w:lang w:val="es-ES" w:eastAsia="es-CO"/>
        </w:rPr>
        <w:t>rimestre -2022</w:t>
      </w:r>
      <w:bookmarkEnd w:id="28"/>
    </w:p>
    <w:p w14:paraId="29AAC0F2" w14:textId="77777777" w:rsidR="009506B7" w:rsidRPr="00EF2BB1" w:rsidRDefault="009506B7" w:rsidP="009506B7">
      <w:pPr>
        <w:rPr>
          <w:rFonts w:asciiTheme="minorHAnsi" w:hAnsiTheme="minorHAnsi" w:cs="Arial"/>
          <w:lang w:val="es-ES" w:eastAsia="es-CO"/>
        </w:rPr>
      </w:pPr>
    </w:p>
    <w:p w14:paraId="49A4EEE0" w14:textId="41DB6C13" w:rsidR="009506B7" w:rsidRPr="00EF2BB1" w:rsidRDefault="009506B7" w:rsidP="00910D90">
      <w:pPr>
        <w:ind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Durante el tercer trimestre de 2022 se reporta la continuidad en la operación de los Centros Regionales de Pronósticos y Alertas de Antioquia, Boyacá</w:t>
      </w:r>
      <w:r w:rsidR="00910D90"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Casanare,</w:t>
      </w:r>
      <w:r w:rsidR="00910D90" w:rsidRPr="00EF2BB1">
        <w:rPr>
          <w:rFonts w:asciiTheme="minorHAnsi" w:eastAsia="Arial" w:hAnsiTheme="minorHAnsi" w:cs="Arial"/>
          <w:color w:val="000000" w:themeColor="text1"/>
          <w:sz w:val="20"/>
          <w:szCs w:val="20"/>
        </w:rPr>
        <w:t xml:space="preserve"> G</w:t>
      </w:r>
      <w:r w:rsidRPr="00EF2BB1">
        <w:rPr>
          <w:rFonts w:asciiTheme="minorHAnsi" w:eastAsia="Arial" w:hAnsiTheme="minorHAnsi" w:cs="Arial"/>
          <w:color w:val="000000" w:themeColor="text1"/>
          <w:sz w:val="20"/>
          <w:szCs w:val="20"/>
        </w:rPr>
        <w:t xml:space="preserve">uajira, </w:t>
      </w:r>
      <w:r w:rsidR="00910D90" w:rsidRPr="00EF2BB1">
        <w:rPr>
          <w:rFonts w:asciiTheme="minorHAnsi" w:eastAsia="Arial" w:hAnsiTheme="minorHAnsi" w:cs="Arial"/>
          <w:color w:val="000000" w:themeColor="text1"/>
          <w:sz w:val="20"/>
          <w:szCs w:val="20"/>
        </w:rPr>
        <w:t>M</w:t>
      </w:r>
      <w:r w:rsidRPr="00EF2BB1">
        <w:rPr>
          <w:rFonts w:asciiTheme="minorHAnsi" w:eastAsia="Arial" w:hAnsiTheme="minorHAnsi" w:cs="Arial"/>
          <w:color w:val="000000" w:themeColor="text1"/>
          <w:sz w:val="20"/>
          <w:szCs w:val="20"/>
        </w:rPr>
        <w:t>agdalena</w:t>
      </w:r>
      <w:r w:rsidR="00910D90"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w:t>
      </w:r>
      <w:r w:rsidR="00910D90" w:rsidRPr="00EF2BB1">
        <w:rPr>
          <w:rFonts w:asciiTheme="minorHAnsi" w:eastAsia="Arial" w:hAnsiTheme="minorHAnsi" w:cs="Arial"/>
          <w:color w:val="000000" w:themeColor="text1"/>
          <w:sz w:val="20"/>
          <w:szCs w:val="20"/>
        </w:rPr>
        <w:t>C</w:t>
      </w:r>
      <w:r w:rsidRPr="00EF2BB1">
        <w:rPr>
          <w:rFonts w:asciiTheme="minorHAnsi" w:eastAsia="Arial" w:hAnsiTheme="minorHAnsi" w:cs="Arial"/>
          <w:color w:val="000000" w:themeColor="text1"/>
          <w:sz w:val="20"/>
          <w:szCs w:val="20"/>
        </w:rPr>
        <w:t xml:space="preserve">esar, La Mojana, Arauca, Norte de Santander y Santander. </w:t>
      </w:r>
    </w:p>
    <w:p w14:paraId="576CEC4D" w14:textId="77777777" w:rsidR="009506B7" w:rsidRPr="00EF2BB1" w:rsidRDefault="009506B7" w:rsidP="009506B7">
      <w:p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Publicaciones realizadas:</w:t>
      </w:r>
    </w:p>
    <w:p w14:paraId="08B23984" w14:textId="2967B13E" w:rsidR="009506B7" w:rsidRPr="00EF2BB1" w:rsidRDefault="009506B7" w:rsidP="009506B7">
      <w:pPr>
        <w:rPr>
          <w:rFonts w:asciiTheme="minorHAnsi" w:eastAsia="Arial" w:hAnsiTheme="minorHAnsi" w:cs="Arial"/>
          <w:color w:val="002060"/>
          <w:sz w:val="18"/>
          <w:szCs w:val="18"/>
        </w:rPr>
      </w:pPr>
    </w:p>
    <w:p w14:paraId="02B3D6F0" w14:textId="39640D63" w:rsidR="00910D90" w:rsidRPr="00EF2BB1" w:rsidRDefault="00910D90" w:rsidP="00910D90">
      <w:pPr>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 xml:space="preserve">Imagen 1 </w:t>
      </w:r>
    </w:p>
    <w:p w14:paraId="484964C4" w14:textId="77777777" w:rsidR="00910D90" w:rsidRPr="00EF2BB1" w:rsidRDefault="00910D90" w:rsidP="00910D90">
      <w:pPr>
        <w:rPr>
          <w:rFonts w:asciiTheme="minorHAnsi" w:hAnsiTheme="minorHAnsi" w:cs="Arial"/>
          <w:color w:val="000000" w:themeColor="text1"/>
          <w:sz w:val="18"/>
          <w:szCs w:val="18"/>
        </w:rPr>
      </w:pPr>
      <w:r w:rsidRPr="00EF2BB1">
        <w:rPr>
          <w:rFonts w:asciiTheme="minorHAnsi" w:eastAsia="Arial" w:hAnsiTheme="minorHAnsi" w:cs="Arial"/>
          <w:i/>
          <w:iCs/>
          <w:color w:val="000000" w:themeColor="text1"/>
          <w:sz w:val="18"/>
          <w:szCs w:val="18"/>
        </w:rPr>
        <w:t xml:space="preserve"> Boletines de condiciones y alertas hidrológicas (Boyacá y Casanare</w:t>
      </w:r>
      <w:r w:rsidRPr="00EF2BB1">
        <w:rPr>
          <w:rFonts w:asciiTheme="minorHAnsi" w:eastAsia="Arial" w:hAnsiTheme="minorHAnsi" w:cs="Arial"/>
          <w:color w:val="000000" w:themeColor="text1"/>
          <w:sz w:val="18"/>
          <w:szCs w:val="18"/>
        </w:rPr>
        <w:t>)</w:t>
      </w:r>
    </w:p>
    <w:p w14:paraId="0A076DEB" w14:textId="594993A9" w:rsidR="00910D90" w:rsidRPr="00EF2BB1" w:rsidRDefault="00910D90" w:rsidP="00910D90">
      <w:pPr>
        <w:jc w:val="center"/>
        <w:rPr>
          <w:rFonts w:asciiTheme="minorHAnsi" w:eastAsia="Arial" w:hAnsiTheme="minorHAnsi" w:cs="Arial"/>
          <w:color w:val="002060"/>
          <w:sz w:val="18"/>
          <w:szCs w:val="18"/>
        </w:rPr>
      </w:pPr>
      <w:r w:rsidRPr="00EF2BB1">
        <w:rPr>
          <w:rFonts w:asciiTheme="minorHAnsi" w:hAnsiTheme="minorHAnsi" w:cs="Arial"/>
          <w:noProof/>
          <w:lang w:eastAsia="es-CO"/>
        </w:rPr>
        <w:drawing>
          <wp:inline distT="0" distB="0" distL="0" distR="0" wp14:anchorId="76B29428" wp14:editId="51E99BBF">
            <wp:extent cx="1329682" cy="18288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9904" cy="1842859"/>
                    </a:xfrm>
                    <a:prstGeom prst="rect">
                      <a:avLst/>
                    </a:prstGeom>
                    <a:noFill/>
                    <a:ln>
                      <a:noFill/>
                    </a:ln>
                  </pic:spPr>
                </pic:pic>
              </a:graphicData>
            </a:graphic>
          </wp:inline>
        </w:drawing>
      </w:r>
    </w:p>
    <w:p w14:paraId="37B3F7AF" w14:textId="45151961" w:rsidR="009506B7" w:rsidRPr="00EF2BB1" w:rsidRDefault="009506B7" w:rsidP="00910D90">
      <w:pPr>
        <w:rPr>
          <w:rFonts w:asciiTheme="minorHAnsi" w:hAnsiTheme="minorHAnsi" w:cs="Arial"/>
          <w:b/>
          <w:bCs/>
        </w:rPr>
      </w:pPr>
    </w:p>
    <w:p w14:paraId="0E6365D5" w14:textId="19D25C04" w:rsidR="00910D90" w:rsidRPr="00EF2BB1" w:rsidRDefault="00910D90" w:rsidP="009506B7">
      <w:pPr>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Imagen 2</w:t>
      </w:r>
    </w:p>
    <w:p w14:paraId="0E31D037" w14:textId="6A9BAC4C" w:rsidR="009506B7" w:rsidRPr="00EF2BB1" w:rsidRDefault="004A427E" w:rsidP="009506B7">
      <w:pPr>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 xml:space="preserve"> </w:t>
      </w:r>
      <w:r w:rsidR="009506B7" w:rsidRPr="00EF2BB1">
        <w:rPr>
          <w:rFonts w:asciiTheme="minorHAnsi" w:eastAsia="Arial" w:hAnsiTheme="minorHAnsi" w:cs="Arial"/>
          <w:i/>
          <w:iCs/>
          <w:color w:val="000000" w:themeColor="text1"/>
          <w:sz w:val="18"/>
          <w:szCs w:val="18"/>
        </w:rPr>
        <w:t>Bolet</w:t>
      </w:r>
      <w:r w:rsidR="00221285" w:rsidRPr="00EF2BB1">
        <w:rPr>
          <w:rFonts w:asciiTheme="minorHAnsi" w:eastAsia="Arial" w:hAnsiTheme="minorHAnsi" w:cs="Arial"/>
          <w:i/>
          <w:iCs/>
          <w:color w:val="000000" w:themeColor="text1"/>
          <w:sz w:val="18"/>
          <w:szCs w:val="18"/>
        </w:rPr>
        <w:t>ín</w:t>
      </w:r>
      <w:r w:rsidR="009506B7" w:rsidRPr="00EF2BB1">
        <w:rPr>
          <w:rFonts w:asciiTheme="minorHAnsi" w:eastAsia="Arial" w:hAnsiTheme="minorHAnsi" w:cs="Arial"/>
          <w:i/>
          <w:iCs/>
          <w:color w:val="000000" w:themeColor="text1"/>
          <w:sz w:val="18"/>
          <w:szCs w:val="18"/>
        </w:rPr>
        <w:t xml:space="preserve"> de condiciones y alertas hidrológicas (Boyacá y Casanare)</w:t>
      </w:r>
      <w:r w:rsidR="009506B7" w:rsidRPr="00EF2BB1">
        <w:rPr>
          <w:rFonts w:asciiTheme="minorHAnsi" w:eastAsia="Arial" w:hAnsiTheme="minorHAnsi" w:cs="Arial"/>
          <w:color w:val="000000" w:themeColor="text1"/>
          <w:sz w:val="18"/>
          <w:szCs w:val="18"/>
        </w:rPr>
        <w:t xml:space="preserve"> </w:t>
      </w:r>
    </w:p>
    <w:p w14:paraId="280D8714" w14:textId="3B9C7C23" w:rsidR="009506B7" w:rsidRPr="00EF2BB1" w:rsidRDefault="009506B7" w:rsidP="00910D90">
      <w:pPr>
        <w:jc w:val="center"/>
        <w:rPr>
          <w:rFonts w:asciiTheme="minorHAnsi" w:hAnsiTheme="minorHAnsi" w:cs="Arial"/>
          <w:noProof/>
          <w:lang w:eastAsia="es-CO"/>
        </w:rPr>
      </w:pPr>
      <w:r w:rsidRPr="00EF2BB1">
        <w:rPr>
          <w:rFonts w:asciiTheme="minorHAnsi" w:hAnsiTheme="minorHAnsi" w:cs="Arial"/>
          <w:noProof/>
          <w:lang w:eastAsia="es-CO"/>
        </w:rPr>
        <w:drawing>
          <wp:inline distT="0" distB="0" distL="0" distR="0" wp14:anchorId="7DDBA9A5" wp14:editId="6F0815B3">
            <wp:extent cx="2705100" cy="17398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2347" cy="1763787"/>
                    </a:xfrm>
                    <a:prstGeom prst="rect">
                      <a:avLst/>
                    </a:prstGeom>
                    <a:noFill/>
                    <a:ln>
                      <a:noFill/>
                    </a:ln>
                  </pic:spPr>
                </pic:pic>
              </a:graphicData>
            </a:graphic>
          </wp:inline>
        </w:drawing>
      </w:r>
    </w:p>
    <w:p w14:paraId="223D9ECC" w14:textId="1445FC40" w:rsidR="00910D90" w:rsidRDefault="00910D90" w:rsidP="009506B7">
      <w:pPr>
        <w:rPr>
          <w:rFonts w:asciiTheme="minorHAnsi" w:hAnsiTheme="minorHAnsi" w:cs="Arial"/>
          <w:noProof/>
          <w:lang w:eastAsia="es-CO"/>
        </w:rPr>
      </w:pPr>
    </w:p>
    <w:p w14:paraId="5BEAEAA8" w14:textId="5E390CD7" w:rsidR="00AA28D0" w:rsidRDefault="00AA28D0" w:rsidP="009506B7">
      <w:pPr>
        <w:rPr>
          <w:rFonts w:asciiTheme="minorHAnsi" w:hAnsiTheme="minorHAnsi" w:cs="Arial"/>
          <w:noProof/>
          <w:lang w:eastAsia="es-CO"/>
        </w:rPr>
      </w:pPr>
    </w:p>
    <w:p w14:paraId="4DAE7DD4" w14:textId="3A1E132B" w:rsidR="00AA28D0" w:rsidRDefault="00AA28D0" w:rsidP="009506B7">
      <w:pPr>
        <w:rPr>
          <w:rFonts w:asciiTheme="minorHAnsi" w:hAnsiTheme="minorHAnsi" w:cs="Arial"/>
          <w:noProof/>
          <w:lang w:eastAsia="es-CO"/>
        </w:rPr>
      </w:pPr>
    </w:p>
    <w:p w14:paraId="2ED23AB4" w14:textId="77777777" w:rsidR="00AA28D0" w:rsidRPr="00EF2BB1" w:rsidRDefault="00AA28D0" w:rsidP="009506B7">
      <w:pPr>
        <w:rPr>
          <w:rFonts w:asciiTheme="minorHAnsi" w:hAnsiTheme="minorHAnsi" w:cs="Arial"/>
          <w:noProof/>
          <w:lang w:eastAsia="es-CO"/>
        </w:rPr>
      </w:pPr>
    </w:p>
    <w:p w14:paraId="69517729" w14:textId="77777777" w:rsidR="00910D90" w:rsidRPr="00EF2BB1" w:rsidRDefault="00910D90" w:rsidP="00910D90">
      <w:pPr>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 xml:space="preserve">Imagen 3 </w:t>
      </w:r>
    </w:p>
    <w:p w14:paraId="78AB0118" w14:textId="79C0CDAA" w:rsidR="00910D90" w:rsidRPr="00EF2BB1" w:rsidRDefault="00910D90" w:rsidP="00910D90">
      <w:pPr>
        <w:rPr>
          <w:rFonts w:asciiTheme="minorHAnsi" w:eastAsia="Arial" w:hAnsiTheme="minorHAnsi" w:cs="Arial"/>
          <w:i/>
          <w:iCs/>
          <w:color w:val="000000" w:themeColor="text1"/>
          <w:sz w:val="18"/>
          <w:szCs w:val="18"/>
        </w:rPr>
      </w:pPr>
      <w:r w:rsidRPr="00EF2BB1">
        <w:rPr>
          <w:rFonts w:asciiTheme="minorHAnsi" w:eastAsia="Arial" w:hAnsiTheme="minorHAnsi" w:cs="Arial"/>
          <w:i/>
          <w:iCs/>
          <w:color w:val="000000" w:themeColor="text1"/>
          <w:sz w:val="18"/>
          <w:szCs w:val="18"/>
        </w:rPr>
        <w:t>Informe de la mañana condiciones hidrometeorológicas</w:t>
      </w:r>
    </w:p>
    <w:p w14:paraId="29A479B5" w14:textId="17641AAA" w:rsidR="00910D90" w:rsidRPr="00EF2BB1" w:rsidRDefault="00910D90" w:rsidP="00910D90">
      <w:pPr>
        <w:jc w:val="center"/>
        <w:rPr>
          <w:rFonts w:asciiTheme="minorHAnsi" w:hAnsiTheme="minorHAnsi" w:cs="Arial"/>
          <w:noProof/>
          <w:lang w:eastAsia="es-CO"/>
        </w:rPr>
      </w:pPr>
      <w:r w:rsidRPr="00EF2BB1">
        <w:rPr>
          <w:rFonts w:asciiTheme="minorHAnsi" w:hAnsiTheme="minorHAnsi" w:cs="Arial"/>
          <w:noProof/>
          <w:lang w:eastAsia="es-CO"/>
        </w:rPr>
        <w:drawing>
          <wp:inline distT="0" distB="0" distL="0" distR="0" wp14:anchorId="765FA29A" wp14:editId="2AB7B6FC">
            <wp:extent cx="1758492" cy="2202512"/>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2404" cy="2282562"/>
                    </a:xfrm>
                    <a:prstGeom prst="rect">
                      <a:avLst/>
                    </a:prstGeom>
                    <a:noFill/>
                    <a:ln>
                      <a:noFill/>
                    </a:ln>
                  </pic:spPr>
                </pic:pic>
              </a:graphicData>
            </a:graphic>
          </wp:inline>
        </w:drawing>
      </w:r>
    </w:p>
    <w:p w14:paraId="22B40066" w14:textId="77777777" w:rsidR="004A427E" w:rsidRPr="00EF2BB1" w:rsidRDefault="004A427E" w:rsidP="009506B7">
      <w:pPr>
        <w:rPr>
          <w:rFonts w:asciiTheme="minorHAnsi" w:eastAsia="Arial" w:hAnsiTheme="minorHAnsi" w:cs="Arial"/>
          <w:color w:val="002060"/>
          <w:sz w:val="18"/>
          <w:szCs w:val="18"/>
        </w:rPr>
      </w:pPr>
    </w:p>
    <w:p w14:paraId="7B82B82D" w14:textId="45055844" w:rsidR="00910D90" w:rsidRPr="00EF2BB1" w:rsidRDefault="00910D90" w:rsidP="009506B7">
      <w:pPr>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Imagen</w:t>
      </w:r>
      <w:r w:rsidR="004A427E" w:rsidRPr="00EF2BB1">
        <w:rPr>
          <w:rFonts w:asciiTheme="minorHAnsi" w:eastAsia="Arial" w:hAnsiTheme="minorHAnsi" w:cs="Arial"/>
          <w:b/>
          <w:bCs/>
          <w:color w:val="000000" w:themeColor="text1"/>
          <w:sz w:val="18"/>
          <w:szCs w:val="18"/>
        </w:rPr>
        <w:t xml:space="preserve"> 4 </w:t>
      </w:r>
    </w:p>
    <w:p w14:paraId="2A03CD7A" w14:textId="5C0D256C" w:rsidR="009506B7" w:rsidRPr="00EF2BB1" w:rsidRDefault="009506B7" w:rsidP="009506B7">
      <w:pPr>
        <w:rPr>
          <w:rFonts w:asciiTheme="minorHAnsi" w:eastAsia="Arial" w:hAnsiTheme="minorHAnsi" w:cs="Arial"/>
          <w:i/>
          <w:iCs/>
          <w:color w:val="000000" w:themeColor="text1"/>
          <w:sz w:val="18"/>
          <w:szCs w:val="18"/>
        </w:rPr>
      </w:pPr>
      <w:r w:rsidRPr="00EF2BB1">
        <w:rPr>
          <w:rFonts w:asciiTheme="minorHAnsi" w:eastAsia="Arial" w:hAnsiTheme="minorHAnsi" w:cs="Arial"/>
          <w:i/>
          <w:iCs/>
          <w:color w:val="000000" w:themeColor="text1"/>
          <w:sz w:val="18"/>
          <w:szCs w:val="18"/>
        </w:rPr>
        <w:t xml:space="preserve">Informe </w:t>
      </w:r>
      <w:r w:rsidR="00910D90" w:rsidRPr="00EF2BB1">
        <w:rPr>
          <w:rFonts w:asciiTheme="minorHAnsi" w:eastAsia="Arial" w:hAnsiTheme="minorHAnsi" w:cs="Arial"/>
          <w:i/>
          <w:iCs/>
          <w:color w:val="000000" w:themeColor="text1"/>
          <w:sz w:val="18"/>
          <w:szCs w:val="18"/>
        </w:rPr>
        <w:t>es</w:t>
      </w:r>
      <w:r w:rsidRPr="00EF2BB1">
        <w:rPr>
          <w:rFonts w:asciiTheme="minorHAnsi" w:eastAsia="Arial" w:hAnsiTheme="minorHAnsi" w:cs="Arial"/>
          <w:i/>
          <w:iCs/>
          <w:color w:val="000000" w:themeColor="text1"/>
          <w:sz w:val="18"/>
          <w:szCs w:val="18"/>
        </w:rPr>
        <w:t xml:space="preserve">pecial de situación </w:t>
      </w:r>
      <w:r w:rsidR="00910D90" w:rsidRPr="00EF2BB1">
        <w:rPr>
          <w:rFonts w:asciiTheme="minorHAnsi" w:eastAsia="Arial" w:hAnsiTheme="minorHAnsi" w:cs="Arial"/>
          <w:i/>
          <w:iCs/>
          <w:color w:val="000000" w:themeColor="text1"/>
          <w:sz w:val="18"/>
          <w:szCs w:val="18"/>
        </w:rPr>
        <w:t>a</w:t>
      </w:r>
      <w:r w:rsidRPr="00EF2BB1">
        <w:rPr>
          <w:rFonts w:asciiTheme="minorHAnsi" w:eastAsia="Arial" w:hAnsiTheme="minorHAnsi" w:cs="Arial"/>
          <w:i/>
          <w:iCs/>
          <w:color w:val="000000" w:themeColor="text1"/>
          <w:sz w:val="18"/>
          <w:szCs w:val="18"/>
        </w:rPr>
        <w:t>ctual y pron</w:t>
      </w:r>
      <w:r w:rsidR="00910D90" w:rsidRPr="00EF2BB1">
        <w:rPr>
          <w:rFonts w:asciiTheme="minorHAnsi" w:eastAsia="Arial" w:hAnsiTheme="minorHAnsi" w:cs="Arial"/>
          <w:i/>
          <w:iCs/>
          <w:color w:val="000000" w:themeColor="text1"/>
          <w:sz w:val="18"/>
          <w:szCs w:val="18"/>
        </w:rPr>
        <w:t>ó</w:t>
      </w:r>
      <w:r w:rsidRPr="00EF2BB1">
        <w:rPr>
          <w:rFonts w:asciiTheme="minorHAnsi" w:eastAsia="Arial" w:hAnsiTheme="minorHAnsi" w:cs="Arial"/>
          <w:i/>
          <w:iCs/>
          <w:color w:val="000000" w:themeColor="text1"/>
          <w:sz w:val="18"/>
          <w:szCs w:val="18"/>
        </w:rPr>
        <w:t xml:space="preserve">stico diario </w:t>
      </w:r>
      <w:r w:rsidR="00910D90" w:rsidRPr="00EF2BB1">
        <w:rPr>
          <w:rFonts w:asciiTheme="minorHAnsi" w:eastAsia="Arial" w:hAnsiTheme="minorHAnsi" w:cs="Arial"/>
          <w:i/>
          <w:iCs/>
          <w:color w:val="000000" w:themeColor="text1"/>
          <w:sz w:val="18"/>
          <w:szCs w:val="18"/>
        </w:rPr>
        <w:t>d</w:t>
      </w:r>
      <w:r w:rsidRPr="00EF2BB1">
        <w:rPr>
          <w:rFonts w:asciiTheme="minorHAnsi" w:eastAsia="Arial" w:hAnsiTheme="minorHAnsi" w:cs="Arial"/>
          <w:i/>
          <w:iCs/>
          <w:color w:val="000000" w:themeColor="text1"/>
          <w:sz w:val="18"/>
          <w:szCs w:val="18"/>
        </w:rPr>
        <w:t>epartamento del Casan</w:t>
      </w:r>
      <w:r w:rsidR="00910D90" w:rsidRPr="00EF2BB1">
        <w:rPr>
          <w:rFonts w:asciiTheme="minorHAnsi" w:eastAsia="Arial" w:hAnsiTheme="minorHAnsi" w:cs="Arial"/>
          <w:i/>
          <w:iCs/>
          <w:color w:val="000000" w:themeColor="text1"/>
          <w:sz w:val="18"/>
          <w:szCs w:val="18"/>
        </w:rPr>
        <w:t>a</w:t>
      </w:r>
      <w:r w:rsidRPr="00EF2BB1">
        <w:rPr>
          <w:rFonts w:asciiTheme="minorHAnsi" w:eastAsia="Arial" w:hAnsiTheme="minorHAnsi" w:cs="Arial"/>
          <w:i/>
          <w:iCs/>
          <w:color w:val="000000" w:themeColor="text1"/>
          <w:sz w:val="18"/>
          <w:szCs w:val="18"/>
        </w:rPr>
        <w:t>r</w:t>
      </w:r>
      <w:r w:rsidR="00910D90" w:rsidRPr="00EF2BB1">
        <w:rPr>
          <w:rFonts w:asciiTheme="minorHAnsi" w:eastAsia="Arial" w:hAnsiTheme="minorHAnsi" w:cs="Arial"/>
          <w:i/>
          <w:iCs/>
          <w:color w:val="000000" w:themeColor="text1"/>
          <w:sz w:val="18"/>
          <w:szCs w:val="18"/>
        </w:rPr>
        <w:t>e</w:t>
      </w:r>
    </w:p>
    <w:p w14:paraId="6EEE9889" w14:textId="64F3B098" w:rsidR="009506B7" w:rsidRPr="00EF2BB1" w:rsidRDefault="009506B7" w:rsidP="00910D90">
      <w:pPr>
        <w:jc w:val="center"/>
        <w:rPr>
          <w:rFonts w:asciiTheme="minorHAnsi" w:hAnsiTheme="minorHAnsi" w:cs="Arial"/>
          <w:caps/>
          <w:color w:val="FFFFFF"/>
          <w:sz w:val="37"/>
          <w:szCs w:val="37"/>
        </w:rPr>
      </w:pPr>
      <w:r w:rsidRPr="00EF2BB1">
        <w:rPr>
          <w:rFonts w:asciiTheme="minorHAnsi" w:eastAsia="Arial" w:hAnsiTheme="minorHAnsi" w:cs="Arial"/>
          <w:noProof/>
          <w:color w:val="002060"/>
          <w:sz w:val="18"/>
          <w:szCs w:val="18"/>
          <w:lang w:eastAsia="es-CO"/>
        </w:rPr>
        <w:drawing>
          <wp:inline distT="0" distB="0" distL="0" distR="0" wp14:anchorId="0FE38F8A" wp14:editId="546515E2">
            <wp:extent cx="3581364" cy="175723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1185" cy="1771871"/>
                    </a:xfrm>
                    <a:prstGeom prst="rect">
                      <a:avLst/>
                    </a:prstGeom>
                    <a:noFill/>
                    <a:ln>
                      <a:noFill/>
                    </a:ln>
                  </pic:spPr>
                </pic:pic>
              </a:graphicData>
            </a:graphic>
          </wp:inline>
        </w:drawing>
      </w:r>
    </w:p>
    <w:p w14:paraId="516DC9EB" w14:textId="77777777" w:rsidR="004A427E" w:rsidRPr="00EF2BB1" w:rsidRDefault="004A427E" w:rsidP="009506B7">
      <w:pPr>
        <w:rPr>
          <w:rFonts w:asciiTheme="minorHAnsi" w:eastAsia="Arial" w:hAnsiTheme="minorHAnsi" w:cs="Arial"/>
          <w:color w:val="002060"/>
          <w:sz w:val="18"/>
          <w:szCs w:val="18"/>
        </w:rPr>
      </w:pPr>
    </w:p>
    <w:p w14:paraId="59B86E7B" w14:textId="48BB248E" w:rsidR="00910D90" w:rsidRPr="00EF2BB1" w:rsidRDefault="00910D90" w:rsidP="009506B7">
      <w:pPr>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Imagen</w:t>
      </w:r>
      <w:r w:rsidR="004A427E" w:rsidRPr="00EF2BB1">
        <w:rPr>
          <w:rFonts w:asciiTheme="minorHAnsi" w:eastAsia="Arial" w:hAnsiTheme="minorHAnsi" w:cs="Arial"/>
          <w:b/>
          <w:bCs/>
          <w:color w:val="000000" w:themeColor="text1"/>
          <w:sz w:val="18"/>
          <w:szCs w:val="18"/>
        </w:rPr>
        <w:t xml:space="preserve"> 5 </w:t>
      </w:r>
    </w:p>
    <w:p w14:paraId="525EAA18" w14:textId="034CD5A6" w:rsidR="009506B7" w:rsidRPr="00EF2BB1" w:rsidRDefault="00221285" w:rsidP="009506B7">
      <w:pPr>
        <w:rPr>
          <w:rFonts w:asciiTheme="minorHAnsi" w:eastAsia="Arial" w:hAnsiTheme="minorHAnsi" w:cs="Arial"/>
          <w:i/>
          <w:iCs/>
          <w:color w:val="000000" w:themeColor="text1"/>
          <w:sz w:val="18"/>
          <w:szCs w:val="18"/>
        </w:rPr>
      </w:pPr>
      <w:r w:rsidRPr="00EF2BB1">
        <w:rPr>
          <w:rFonts w:asciiTheme="minorHAnsi" w:eastAsia="Arial" w:hAnsiTheme="minorHAnsi" w:cs="Arial"/>
          <w:i/>
          <w:iCs/>
          <w:color w:val="000000" w:themeColor="text1"/>
          <w:sz w:val="18"/>
          <w:szCs w:val="18"/>
        </w:rPr>
        <w:t>Boletín</w:t>
      </w:r>
      <w:r w:rsidR="009506B7" w:rsidRPr="00EF2BB1">
        <w:rPr>
          <w:rFonts w:asciiTheme="minorHAnsi" w:eastAsia="Arial" w:hAnsiTheme="minorHAnsi" w:cs="Arial"/>
          <w:i/>
          <w:iCs/>
          <w:color w:val="000000" w:themeColor="text1"/>
          <w:sz w:val="18"/>
          <w:szCs w:val="18"/>
        </w:rPr>
        <w:t xml:space="preserve"> </w:t>
      </w:r>
      <w:r w:rsidRPr="00EF2BB1">
        <w:rPr>
          <w:rFonts w:asciiTheme="minorHAnsi" w:eastAsia="Arial" w:hAnsiTheme="minorHAnsi" w:cs="Arial"/>
          <w:i/>
          <w:iCs/>
          <w:color w:val="000000" w:themeColor="text1"/>
          <w:sz w:val="18"/>
          <w:szCs w:val="18"/>
        </w:rPr>
        <w:t>c</w:t>
      </w:r>
      <w:r w:rsidR="009506B7" w:rsidRPr="00EF2BB1">
        <w:rPr>
          <w:rFonts w:asciiTheme="minorHAnsi" w:eastAsia="Arial" w:hAnsiTheme="minorHAnsi" w:cs="Arial"/>
          <w:i/>
          <w:iCs/>
          <w:color w:val="000000" w:themeColor="text1"/>
          <w:sz w:val="18"/>
          <w:szCs w:val="18"/>
        </w:rPr>
        <w:t xml:space="preserve">ondiciones </w:t>
      </w:r>
      <w:r w:rsidRPr="00EF2BB1">
        <w:rPr>
          <w:rFonts w:asciiTheme="minorHAnsi" w:eastAsia="Arial" w:hAnsiTheme="minorHAnsi" w:cs="Arial"/>
          <w:i/>
          <w:iCs/>
          <w:color w:val="000000" w:themeColor="text1"/>
          <w:sz w:val="18"/>
          <w:szCs w:val="18"/>
        </w:rPr>
        <w:t>h</w:t>
      </w:r>
      <w:r w:rsidR="009506B7" w:rsidRPr="00EF2BB1">
        <w:rPr>
          <w:rFonts w:asciiTheme="minorHAnsi" w:eastAsia="Arial" w:hAnsiTheme="minorHAnsi" w:cs="Arial"/>
          <w:i/>
          <w:iCs/>
          <w:color w:val="000000" w:themeColor="text1"/>
          <w:sz w:val="18"/>
          <w:szCs w:val="18"/>
        </w:rPr>
        <w:t xml:space="preserve">idrometereológicas </w:t>
      </w:r>
      <w:r w:rsidR="00910D90" w:rsidRPr="00EF2BB1">
        <w:rPr>
          <w:rFonts w:asciiTheme="minorHAnsi" w:eastAsia="Arial" w:hAnsiTheme="minorHAnsi" w:cs="Arial"/>
          <w:i/>
          <w:iCs/>
          <w:color w:val="000000" w:themeColor="text1"/>
          <w:sz w:val="18"/>
          <w:szCs w:val="18"/>
        </w:rPr>
        <w:t>río</w:t>
      </w:r>
      <w:r w:rsidR="009506B7" w:rsidRPr="00EF2BB1">
        <w:rPr>
          <w:rFonts w:asciiTheme="minorHAnsi" w:eastAsia="Arial" w:hAnsiTheme="minorHAnsi" w:cs="Arial"/>
          <w:i/>
          <w:iCs/>
          <w:color w:val="000000" w:themeColor="text1"/>
          <w:sz w:val="18"/>
          <w:szCs w:val="18"/>
        </w:rPr>
        <w:t xml:space="preserve"> M</w:t>
      </w:r>
      <w:r w:rsidR="00910D90" w:rsidRPr="00EF2BB1">
        <w:rPr>
          <w:rFonts w:asciiTheme="minorHAnsi" w:eastAsia="Arial" w:hAnsiTheme="minorHAnsi" w:cs="Arial"/>
          <w:i/>
          <w:iCs/>
          <w:color w:val="000000" w:themeColor="text1"/>
          <w:sz w:val="18"/>
          <w:szCs w:val="18"/>
        </w:rPr>
        <w:t>agdalena</w:t>
      </w:r>
    </w:p>
    <w:p w14:paraId="14B02AF8" w14:textId="77777777" w:rsidR="009506B7" w:rsidRPr="00EF2BB1" w:rsidRDefault="009506B7" w:rsidP="00910D90">
      <w:pPr>
        <w:jc w:val="center"/>
        <w:rPr>
          <w:rFonts w:asciiTheme="minorHAnsi" w:eastAsia="Arial" w:hAnsiTheme="minorHAnsi" w:cs="Arial"/>
          <w:color w:val="002060"/>
          <w:sz w:val="18"/>
          <w:szCs w:val="18"/>
        </w:rPr>
      </w:pPr>
      <w:r w:rsidRPr="00EF2BB1">
        <w:rPr>
          <w:rFonts w:asciiTheme="minorHAnsi" w:eastAsia="Arial" w:hAnsiTheme="minorHAnsi" w:cs="Arial"/>
          <w:noProof/>
          <w:color w:val="002060"/>
          <w:sz w:val="18"/>
          <w:szCs w:val="18"/>
          <w:lang w:eastAsia="es-CO"/>
        </w:rPr>
        <w:drawing>
          <wp:inline distT="0" distB="0" distL="0" distR="0" wp14:anchorId="167E2F9F" wp14:editId="01F5A9AD">
            <wp:extent cx="3276600" cy="23086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5207" cy="2314704"/>
                    </a:xfrm>
                    <a:prstGeom prst="rect">
                      <a:avLst/>
                    </a:prstGeom>
                    <a:noFill/>
                    <a:ln>
                      <a:noFill/>
                    </a:ln>
                  </pic:spPr>
                </pic:pic>
              </a:graphicData>
            </a:graphic>
          </wp:inline>
        </w:drawing>
      </w:r>
    </w:p>
    <w:p w14:paraId="0668584F" w14:textId="7568B007" w:rsidR="00910D90" w:rsidRPr="00EF2BB1" w:rsidRDefault="00910D90" w:rsidP="009506B7">
      <w:pPr>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lastRenderedPageBreak/>
        <w:t>Imagen</w:t>
      </w:r>
      <w:r w:rsidR="004A427E" w:rsidRPr="00EF2BB1">
        <w:rPr>
          <w:rFonts w:asciiTheme="minorHAnsi" w:eastAsia="Arial" w:hAnsiTheme="minorHAnsi" w:cs="Arial"/>
          <w:b/>
          <w:bCs/>
          <w:color w:val="000000" w:themeColor="text1"/>
          <w:sz w:val="18"/>
          <w:szCs w:val="18"/>
        </w:rPr>
        <w:t xml:space="preserve"> 6</w:t>
      </w:r>
    </w:p>
    <w:p w14:paraId="456D342D" w14:textId="1A9FC503" w:rsidR="009506B7" w:rsidRPr="00EF2BB1" w:rsidRDefault="004A427E" w:rsidP="009506B7">
      <w:pPr>
        <w:rPr>
          <w:rFonts w:asciiTheme="minorHAnsi" w:eastAsia="Arial" w:hAnsiTheme="minorHAnsi" w:cs="Arial"/>
          <w:i/>
          <w:iCs/>
          <w:color w:val="000000" w:themeColor="text1"/>
          <w:sz w:val="18"/>
          <w:szCs w:val="18"/>
        </w:rPr>
      </w:pPr>
      <w:r w:rsidRPr="00EF2BB1">
        <w:rPr>
          <w:rFonts w:asciiTheme="minorHAnsi" w:eastAsia="Arial" w:hAnsiTheme="minorHAnsi" w:cs="Arial"/>
          <w:i/>
          <w:iCs/>
          <w:color w:val="000000" w:themeColor="text1"/>
          <w:sz w:val="18"/>
          <w:szCs w:val="18"/>
        </w:rPr>
        <w:t xml:space="preserve"> </w:t>
      </w:r>
      <w:r w:rsidR="00221285" w:rsidRPr="00EF2BB1">
        <w:rPr>
          <w:rFonts w:asciiTheme="minorHAnsi" w:eastAsia="Arial" w:hAnsiTheme="minorHAnsi" w:cs="Arial"/>
          <w:i/>
          <w:iCs/>
          <w:color w:val="000000" w:themeColor="text1"/>
          <w:sz w:val="18"/>
          <w:szCs w:val="18"/>
        </w:rPr>
        <w:t>Boletín</w:t>
      </w:r>
      <w:r w:rsidR="009506B7" w:rsidRPr="00EF2BB1">
        <w:rPr>
          <w:rFonts w:asciiTheme="minorHAnsi" w:eastAsia="Arial" w:hAnsiTheme="minorHAnsi" w:cs="Arial"/>
          <w:i/>
          <w:iCs/>
          <w:color w:val="000000" w:themeColor="text1"/>
          <w:sz w:val="18"/>
          <w:szCs w:val="18"/>
        </w:rPr>
        <w:t xml:space="preserve"> </w:t>
      </w:r>
      <w:r w:rsidR="00910D90" w:rsidRPr="00EF2BB1">
        <w:rPr>
          <w:rFonts w:asciiTheme="minorHAnsi" w:eastAsia="Arial" w:hAnsiTheme="minorHAnsi" w:cs="Arial"/>
          <w:i/>
          <w:iCs/>
          <w:color w:val="000000" w:themeColor="text1"/>
          <w:sz w:val="18"/>
          <w:szCs w:val="18"/>
        </w:rPr>
        <w:t>c</w:t>
      </w:r>
      <w:r w:rsidR="009506B7" w:rsidRPr="00EF2BB1">
        <w:rPr>
          <w:rFonts w:asciiTheme="minorHAnsi" w:eastAsia="Arial" w:hAnsiTheme="minorHAnsi" w:cs="Arial"/>
          <w:i/>
          <w:iCs/>
          <w:color w:val="000000" w:themeColor="text1"/>
          <w:sz w:val="18"/>
          <w:szCs w:val="18"/>
        </w:rPr>
        <w:t xml:space="preserve">ondiciones </w:t>
      </w:r>
      <w:r w:rsidR="00910D90" w:rsidRPr="00EF2BB1">
        <w:rPr>
          <w:rFonts w:asciiTheme="minorHAnsi" w:eastAsia="Arial" w:hAnsiTheme="minorHAnsi" w:cs="Arial"/>
          <w:i/>
          <w:iCs/>
          <w:color w:val="000000" w:themeColor="text1"/>
          <w:sz w:val="18"/>
          <w:szCs w:val="18"/>
        </w:rPr>
        <w:t>m</w:t>
      </w:r>
      <w:r w:rsidR="009506B7" w:rsidRPr="00EF2BB1">
        <w:rPr>
          <w:rFonts w:asciiTheme="minorHAnsi" w:eastAsia="Arial" w:hAnsiTheme="minorHAnsi" w:cs="Arial"/>
          <w:i/>
          <w:iCs/>
          <w:color w:val="000000" w:themeColor="text1"/>
          <w:sz w:val="18"/>
          <w:szCs w:val="18"/>
        </w:rPr>
        <w:t>eteorológicas BCHM_L</w:t>
      </w:r>
      <w:r w:rsidR="00910D90" w:rsidRPr="00EF2BB1">
        <w:rPr>
          <w:rFonts w:asciiTheme="minorHAnsi" w:eastAsia="Arial" w:hAnsiTheme="minorHAnsi" w:cs="Arial"/>
          <w:i/>
          <w:iCs/>
          <w:color w:val="000000" w:themeColor="text1"/>
          <w:sz w:val="18"/>
          <w:szCs w:val="18"/>
        </w:rPr>
        <w:t>a Mojana</w:t>
      </w:r>
    </w:p>
    <w:p w14:paraId="09777226" w14:textId="77777777" w:rsidR="009506B7" w:rsidRPr="00EF2BB1" w:rsidRDefault="009506B7" w:rsidP="00910D90">
      <w:pPr>
        <w:jc w:val="center"/>
        <w:rPr>
          <w:rFonts w:asciiTheme="minorHAnsi" w:hAnsiTheme="minorHAnsi" w:cs="Arial"/>
        </w:rPr>
      </w:pPr>
      <w:r w:rsidRPr="00EF2BB1">
        <w:rPr>
          <w:rFonts w:asciiTheme="minorHAnsi" w:hAnsiTheme="minorHAnsi" w:cs="Arial"/>
          <w:noProof/>
          <w:lang w:eastAsia="es-CO"/>
        </w:rPr>
        <w:drawing>
          <wp:inline distT="0" distB="0" distL="0" distR="0" wp14:anchorId="487B0D31" wp14:editId="33B5E540">
            <wp:extent cx="4069389" cy="19621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83814" cy="1969105"/>
                    </a:xfrm>
                    <a:prstGeom prst="rect">
                      <a:avLst/>
                    </a:prstGeom>
                    <a:noFill/>
                    <a:ln>
                      <a:noFill/>
                    </a:ln>
                  </pic:spPr>
                </pic:pic>
              </a:graphicData>
            </a:graphic>
          </wp:inline>
        </w:drawing>
      </w:r>
    </w:p>
    <w:p w14:paraId="6A6A483A" w14:textId="68830F2B" w:rsidR="00910D90" w:rsidRPr="00EF2BB1" w:rsidRDefault="00221285" w:rsidP="009506B7">
      <w:pPr>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Imagen</w:t>
      </w:r>
      <w:r w:rsidR="004A427E" w:rsidRPr="00EF2BB1">
        <w:rPr>
          <w:rFonts w:asciiTheme="minorHAnsi" w:eastAsia="Arial" w:hAnsiTheme="minorHAnsi" w:cs="Arial"/>
          <w:b/>
          <w:bCs/>
          <w:color w:val="000000" w:themeColor="text1"/>
          <w:sz w:val="18"/>
          <w:szCs w:val="18"/>
        </w:rPr>
        <w:t xml:space="preserve"> 7 </w:t>
      </w:r>
    </w:p>
    <w:p w14:paraId="4662E070" w14:textId="39D9A683" w:rsidR="009506B7" w:rsidRPr="00EF2BB1" w:rsidRDefault="004A427E" w:rsidP="009506B7">
      <w:pPr>
        <w:rPr>
          <w:rFonts w:asciiTheme="minorHAnsi" w:eastAsia="Arial" w:hAnsiTheme="minorHAnsi" w:cs="Arial"/>
          <w:i/>
          <w:iCs/>
          <w:color w:val="000000" w:themeColor="text1"/>
          <w:sz w:val="18"/>
          <w:szCs w:val="18"/>
        </w:rPr>
      </w:pPr>
      <w:r w:rsidRPr="00EF2BB1">
        <w:rPr>
          <w:rFonts w:asciiTheme="minorHAnsi" w:eastAsia="Arial" w:hAnsiTheme="minorHAnsi" w:cs="Arial"/>
          <w:i/>
          <w:iCs/>
          <w:color w:val="000000" w:themeColor="text1"/>
          <w:sz w:val="18"/>
          <w:szCs w:val="18"/>
        </w:rPr>
        <w:t xml:space="preserve"> </w:t>
      </w:r>
      <w:r w:rsidR="009506B7" w:rsidRPr="00EF2BB1">
        <w:rPr>
          <w:rFonts w:asciiTheme="minorHAnsi" w:eastAsia="Arial" w:hAnsiTheme="minorHAnsi" w:cs="Arial"/>
          <w:i/>
          <w:iCs/>
          <w:color w:val="000000" w:themeColor="text1"/>
          <w:sz w:val="18"/>
          <w:szCs w:val="18"/>
        </w:rPr>
        <w:t>Bolet</w:t>
      </w:r>
      <w:r w:rsidR="00221285" w:rsidRPr="00EF2BB1">
        <w:rPr>
          <w:rFonts w:asciiTheme="minorHAnsi" w:eastAsia="Arial" w:hAnsiTheme="minorHAnsi" w:cs="Arial"/>
          <w:i/>
          <w:iCs/>
          <w:color w:val="000000" w:themeColor="text1"/>
          <w:sz w:val="18"/>
          <w:szCs w:val="18"/>
        </w:rPr>
        <w:t>ín</w:t>
      </w:r>
      <w:r w:rsidR="009506B7" w:rsidRPr="00EF2BB1">
        <w:rPr>
          <w:rFonts w:asciiTheme="minorHAnsi" w:eastAsia="Arial" w:hAnsiTheme="minorHAnsi" w:cs="Arial"/>
          <w:i/>
          <w:iCs/>
          <w:color w:val="000000" w:themeColor="text1"/>
          <w:sz w:val="18"/>
          <w:szCs w:val="18"/>
        </w:rPr>
        <w:t xml:space="preserve"> </w:t>
      </w:r>
      <w:r w:rsidR="00221285" w:rsidRPr="00EF2BB1">
        <w:rPr>
          <w:rFonts w:asciiTheme="minorHAnsi" w:eastAsia="Arial" w:hAnsiTheme="minorHAnsi" w:cs="Arial"/>
          <w:i/>
          <w:iCs/>
          <w:color w:val="000000" w:themeColor="text1"/>
          <w:sz w:val="18"/>
          <w:szCs w:val="18"/>
        </w:rPr>
        <w:t>c</w:t>
      </w:r>
      <w:r w:rsidR="009506B7" w:rsidRPr="00EF2BB1">
        <w:rPr>
          <w:rFonts w:asciiTheme="minorHAnsi" w:eastAsia="Arial" w:hAnsiTheme="minorHAnsi" w:cs="Arial"/>
          <w:i/>
          <w:iCs/>
          <w:color w:val="000000" w:themeColor="text1"/>
          <w:sz w:val="18"/>
          <w:szCs w:val="18"/>
        </w:rPr>
        <w:t xml:space="preserve">ondiciones </w:t>
      </w:r>
      <w:r w:rsidR="00221285" w:rsidRPr="00EF2BB1">
        <w:rPr>
          <w:rFonts w:asciiTheme="minorHAnsi" w:eastAsia="Arial" w:hAnsiTheme="minorHAnsi" w:cs="Arial"/>
          <w:i/>
          <w:iCs/>
          <w:color w:val="000000" w:themeColor="text1"/>
          <w:sz w:val="18"/>
          <w:szCs w:val="18"/>
        </w:rPr>
        <w:t>h</w:t>
      </w:r>
      <w:r w:rsidR="009506B7" w:rsidRPr="00EF2BB1">
        <w:rPr>
          <w:rFonts w:asciiTheme="minorHAnsi" w:eastAsia="Arial" w:hAnsiTheme="minorHAnsi" w:cs="Arial"/>
          <w:i/>
          <w:iCs/>
          <w:color w:val="000000" w:themeColor="text1"/>
          <w:sz w:val="18"/>
          <w:szCs w:val="18"/>
        </w:rPr>
        <w:t>idrometereológicas N</w:t>
      </w:r>
      <w:r w:rsidR="00221285" w:rsidRPr="00EF2BB1">
        <w:rPr>
          <w:rFonts w:asciiTheme="minorHAnsi" w:eastAsia="Arial" w:hAnsiTheme="minorHAnsi" w:cs="Arial"/>
          <w:i/>
          <w:iCs/>
          <w:color w:val="000000" w:themeColor="text1"/>
          <w:sz w:val="18"/>
          <w:szCs w:val="18"/>
        </w:rPr>
        <w:t>orte</w:t>
      </w:r>
      <w:r w:rsidR="009506B7" w:rsidRPr="00EF2BB1">
        <w:rPr>
          <w:rFonts w:asciiTheme="minorHAnsi" w:eastAsia="Arial" w:hAnsiTheme="minorHAnsi" w:cs="Arial"/>
          <w:i/>
          <w:iCs/>
          <w:color w:val="000000" w:themeColor="text1"/>
          <w:sz w:val="18"/>
          <w:szCs w:val="18"/>
        </w:rPr>
        <w:t xml:space="preserve"> </w:t>
      </w:r>
      <w:r w:rsidR="00221285" w:rsidRPr="00EF2BB1">
        <w:rPr>
          <w:rFonts w:asciiTheme="minorHAnsi" w:eastAsia="Arial" w:hAnsiTheme="minorHAnsi" w:cs="Arial"/>
          <w:i/>
          <w:iCs/>
          <w:color w:val="000000" w:themeColor="text1"/>
          <w:sz w:val="18"/>
          <w:szCs w:val="18"/>
        </w:rPr>
        <w:t>de</w:t>
      </w:r>
      <w:r w:rsidR="009506B7" w:rsidRPr="00EF2BB1">
        <w:rPr>
          <w:rFonts w:asciiTheme="minorHAnsi" w:eastAsia="Arial" w:hAnsiTheme="minorHAnsi" w:cs="Arial"/>
          <w:i/>
          <w:iCs/>
          <w:color w:val="000000" w:themeColor="text1"/>
          <w:sz w:val="18"/>
          <w:szCs w:val="18"/>
        </w:rPr>
        <w:t xml:space="preserve"> </w:t>
      </w:r>
      <w:r w:rsidR="00221285" w:rsidRPr="00EF2BB1">
        <w:rPr>
          <w:rFonts w:asciiTheme="minorHAnsi" w:eastAsia="Arial" w:hAnsiTheme="minorHAnsi" w:cs="Arial"/>
          <w:i/>
          <w:iCs/>
          <w:color w:val="000000" w:themeColor="text1"/>
          <w:sz w:val="18"/>
          <w:szCs w:val="18"/>
        </w:rPr>
        <w:t>Santander</w:t>
      </w:r>
    </w:p>
    <w:p w14:paraId="5A491136" w14:textId="5C7CD45C" w:rsidR="009506B7" w:rsidRPr="00EF2BB1" w:rsidRDefault="009506B7" w:rsidP="00910D90">
      <w:pPr>
        <w:jc w:val="center"/>
        <w:rPr>
          <w:rFonts w:asciiTheme="minorHAnsi" w:hAnsiTheme="minorHAnsi" w:cs="Arial"/>
        </w:rPr>
      </w:pPr>
      <w:r w:rsidRPr="00EF2BB1">
        <w:rPr>
          <w:rFonts w:asciiTheme="minorHAnsi" w:hAnsiTheme="minorHAnsi" w:cs="Arial"/>
          <w:noProof/>
          <w:lang w:eastAsia="es-CO"/>
        </w:rPr>
        <w:drawing>
          <wp:inline distT="0" distB="0" distL="0" distR="0" wp14:anchorId="64288790" wp14:editId="01E58BD0">
            <wp:extent cx="4010025" cy="219223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031" cy="2200442"/>
                    </a:xfrm>
                    <a:prstGeom prst="rect">
                      <a:avLst/>
                    </a:prstGeom>
                    <a:noFill/>
                    <a:ln>
                      <a:noFill/>
                    </a:ln>
                  </pic:spPr>
                </pic:pic>
              </a:graphicData>
            </a:graphic>
          </wp:inline>
        </w:drawing>
      </w:r>
    </w:p>
    <w:p w14:paraId="3BEBA5B0" w14:textId="5A4029BA" w:rsidR="004A427E" w:rsidRPr="00EF2BB1" w:rsidRDefault="004A427E" w:rsidP="009506B7">
      <w:pPr>
        <w:rPr>
          <w:rFonts w:asciiTheme="minorHAnsi" w:hAnsiTheme="minorHAnsi" w:cs="Arial"/>
        </w:rPr>
      </w:pPr>
    </w:p>
    <w:p w14:paraId="360BA3CF" w14:textId="77980267" w:rsidR="004A427E" w:rsidRPr="00EF2BB1" w:rsidRDefault="004A427E" w:rsidP="009506B7">
      <w:pPr>
        <w:rPr>
          <w:rFonts w:asciiTheme="minorHAnsi" w:hAnsiTheme="minorHAnsi" w:cs="Arial"/>
        </w:rPr>
      </w:pPr>
    </w:p>
    <w:p w14:paraId="09AC7440" w14:textId="77777777" w:rsidR="00E529C0" w:rsidRPr="00EF2BB1" w:rsidRDefault="00E529C0" w:rsidP="00FF2E98">
      <w:pPr>
        <w:pStyle w:val="Ttulo1"/>
        <w:numPr>
          <w:ilvl w:val="0"/>
          <w:numId w:val="17"/>
        </w:numPr>
        <w:ind w:left="284"/>
        <w:rPr>
          <w:rFonts w:asciiTheme="minorHAnsi" w:hAnsiTheme="minorHAnsi" w:cs="Arial"/>
          <w:color w:val="002060"/>
          <w:sz w:val="24"/>
          <w:szCs w:val="24"/>
        </w:rPr>
      </w:pPr>
      <w:bookmarkStart w:id="29" w:name="_Toc101300642"/>
      <w:r w:rsidRPr="00EF2BB1">
        <w:rPr>
          <w:rFonts w:asciiTheme="minorHAnsi" w:hAnsiTheme="minorHAnsi" w:cs="Arial"/>
          <w:color w:val="002060"/>
          <w:sz w:val="24"/>
          <w:szCs w:val="24"/>
        </w:rPr>
        <w:t>AVANCE PROYECTOS DE INVERSIÓN ACTIVIDADES DEL PLAN DE ACCIÓN ANUAL - PAA 2022 PRIMER TRIMESTRE</w:t>
      </w:r>
      <w:bookmarkEnd w:id="29"/>
      <w:r w:rsidRPr="00EF2BB1">
        <w:rPr>
          <w:rFonts w:asciiTheme="minorHAnsi" w:hAnsiTheme="minorHAnsi" w:cs="Arial"/>
          <w:color w:val="002060"/>
          <w:sz w:val="24"/>
          <w:szCs w:val="24"/>
        </w:rPr>
        <w:t xml:space="preserve"> </w:t>
      </w:r>
    </w:p>
    <w:p w14:paraId="37F4601E" w14:textId="77777777" w:rsidR="00E529C0" w:rsidRPr="00EF2BB1" w:rsidRDefault="00E529C0" w:rsidP="00E529C0">
      <w:pPr>
        <w:rPr>
          <w:rFonts w:asciiTheme="minorHAnsi" w:hAnsiTheme="minorHAnsi" w:cs="Arial"/>
          <w:lang w:val="es-ES" w:eastAsia="es-CO"/>
        </w:rPr>
      </w:pPr>
    </w:p>
    <w:p w14:paraId="35182076" w14:textId="5A7B0C61" w:rsidR="00E529C0" w:rsidRPr="00EF2BB1" w:rsidRDefault="00E529C0" w:rsidP="00E529C0">
      <w:pPr>
        <w:ind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El proceso de planificación de actividades del 2022 en el Instituto de Hidrología, Meteorología y Estudios Ambientales </w:t>
      </w:r>
      <w:r w:rsidR="00221285"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I</w:t>
      </w:r>
      <w:r w:rsidR="00221285"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 xml:space="preserve"> se caracteriza por el monitoreo y seguimiento a la gestión realizada por los jefes de oficinas, directores, subdirectores, grupos de trabajos y colaboradores</w:t>
      </w:r>
      <w:r w:rsidR="00221285"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permit</w:t>
      </w:r>
      <w:r w:rsidR="00221285" w:rsidRPr="00EF2BB1">
        <w:rPr>
          <w:rFonts w:asciiTheme="minorHAnsi" w:eastAsia="Arial" w:hAnsiTheme="minorHAnsi" w:cs="Arial"/>
          <w:color w:val="000000" w:themeColor="text1"/>
          <w:sz w:val="20"/>
          <w:szCs w:val="20"/>
        </w:rPr>
        <w:t>iendo</w:t>
      </w:r>
      <w:r w:rsidRPr="00EF2BB1">
        <w:rPr>
          <w:rFonts w:asciiTheme="minorHAnsi" w:eastAsia="Arial" w:hAnsiTheme="minorHAnsi" w:cs="Arial"/>
          <w:color w:val="000000" w:themeColor="text1"/>
          <w:sz w:val="20"/>
          <w:szCs w:val="20"/>
        </w:rPr>
        <w:t xml:space="preserve"> determinar el porcentaje de avance o cumplimiento de cada una de las actividades propuestas, los logros obtenidos, cumplimiento de las metas programadas y  la información relacionada con la  ejecución presupuestal de los proyectos de </w:t>
      </w:r>
      <w:r w:rsidR="00221285" w:rsidRPr="00EF2BB1">
        <w:rPr>
          <w:rFonts w:asciiTheme="minorHAnsi" w:eastAsia="Arial" w:hAnsiTheme="minorHAnsi" w:cs="Arial"/>
          <w:color w:val="000000" w:themeColor="text1"/>
          <w:sz w:val="20"/>
          <w:szCs w:val="20"/>
        </w:rPr>
        <w:t>i</w:t>
      </w:r>
      <w:r w:rsidRPr="00EF2BB1">
        <w:rPr>
          <w:rFonts w:asciiTheme="minorHAnsi" w:eastAsia="Arial" w:hAnsiTheme="minorHAnsi" w:cs="Arial"/>
          <w:color w:val="000000" w:themeColor="text1"/>
          <w:sz w:val="20"/>
          <w:szCs w:val="20"/>
        </w:rPr>
        <w:t>nversión asociados a cada una de las dependencias adscritas al instituto.</w:t>
      </w:r>
    </w:p>
    <w:p w14:paraId="79A2263B" w14:textId="77777777" w:rsidR="00E529C0" w:rsidRPr="00EF2BB1" w:rsidRDefault="00E529C0" w:rsidP="00E529C0">
      <w:pPr>
        <w:ind w:right="401"/>
        <w:jc w:val="both"/>
        <w:rPr>
          <w:rFonts w:asciiTheme="minorHAnsi" w:eastAsia="Arial" w:hAnsiTheme="minorHAnsi" w:cs="Arial"/>
          <w:color w:val="000000" w:themeColor="text1"/>
          <w:sz w:val="20"/>
          <w:szCs w:val="20"/>
        </w:rPr>
      </w:pPr>
    </w:p>
    <w:p w14:paraId="5CA19DB1" w14:textId="212C1268" w:rsidR="00E529C0" w:rsidRPr="00EF2BB1" w:rsidRDefault="00E529C0" w:rsidP="00552335">
      <w:pPr>
        <w:ind w:right="401"/>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Dependencias Instituto de Hidrología, Meteorología y Estudios Ambientales - I</w:t>
      </w:r>
      <w:r w:rsidR="00221285" w:rsidRPr="00EF2BB1">
        <w:rPr>
          <w:rFonts w:asciiTheme="minorHAnsi" w:eastAsiaTheme="majorEastAsia" w:hAnsiTheme="minorHAnsi" w:cs="Arial"/>
          <w:color w:val="002060"/>
          <w:szCs w:val="24"/>
          <w:lang w:val="es-ES" w:eastAsia="es-CO"/>
        </w:rPr>
        <w:t>deam</w:t>
      </w:r>
      <w:r w:rsidRPr="00EF2BB1">
        <w:rPr>
          <w:rFonts w:asciiTheme="minorHAnsi" w:eastAsiaTheme="majorEastAsia" w:hAnsiTheme="minorHAnsi" w:cs="Arial"/>
          <w:color w:val="002060"/>
          <w:szCs w:val="24"/>
          <w:lang w:val="es-ES" w:eastAsia="es-CO"/>
        </w:rPr>
        <w:t xml:space="preserve"> </w:t>
      </w:r>
    </w:p>
    <w:p w14:paraId="3F2B7DAC" w14:textId="77777777" w:rsidR="00E529C0" w:rsidRPr="00EF2BB1" w:rsidRDefault="00E529C0" w:rsidP="00FF2E98">
      <w:pPr>
        <w:pStyle w:val="Prrafodelista"/>
        <w:numPr>
          <w:ilvl w:val="0"/>
          <w:numId w:val="9"/>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Dirección General </w:t>
      </w:r>
    </w:p>
    <w:p w14:paraId="0280F852" w14:textId="77777777" w:rsidR="00E529C0" w:rsidRPr="00EF2BB1" w:rsidRDefault="00E529C0" w:rsidP="00FF2E98">
      <w:pPr>
        <w:pStyle w:val="Prrafodelista"/>
        <w:numPr>
          <w:ilvl w:val="0"/>
          <w:numId w:val="9"/>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Secretaria General </w:t>
      </w:r>
    </w:p>
    <w:p w14:paraId="28C3042F" w14:textId="77777777" w:rsidR="00E529C0" w:rsidRPr="00EF2BB1" w:rsidRDefault="00E529C0" w:rsidP="00FF2E98">
      <w:pPr>
        <w:pStyle w:val="Prrafodelista"/>
        <w:numPr>
          <w:ilvl w:val="0"/>
          <w:numId w:val="9"/>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lastRenderedPageBreak/>
        <w:t>Oficina de Informática</w:t>
      </w:r>
    </w:p>
    <w:p w14:paraId="5C8440DD" w14:textId="77777777" w:rsidR="00E529C0" w:rsidRPr="00EF2BB1" w:rsidRDefault="00E529C0" w:rsidP="00FF2E98">
      <w:pPr>
        <w:pStyle w:val="Prrafodelista"/>
        <w:numPr>
          <w:ilvl w:val="0"/>
          <w:numId w:val="9"/>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Oficina del Servicio de Pronósticos y Alertas</w:t>
      </w:r>
    </w:p>
    <w:p w14:paraId="58B93B32" w14:textId="77777777" w:rsidR="00E529C0" w:rsidRPr="00EF2BB1" w:rsidRDefault="00E529C0" w:rsidP="00FF2E98">
      <w:pPr>
        <w:pStyle w:val="Prrafodelista"/>
        <w:numPr>
          <w:ilvl w:val="0"/>
          <w:numId w:val="9"/>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Oficina Asesora de Planeación</w:t>
      </w:r>
    </w:p>
    <w:p w14:paraId="5520CFFE" w14:textId="77777777" w:rsidR="00E529C0" w:rsidRPr="00EF2BB1" w:rsidRDefault="00E529C0" w:rsidP="00FF2E98">
      <w:pPr>
        <w:pStyle w:val="Prrafodelista"/>
        <w:numPr>
          <w:ilvl w:val="0"/>
          <w:numId w:val="9"/>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Subdirección de Ecosistemas e Información Ambiental</w:t>
      </w:r>
    </w:p>
    <w:p w14:paraId="66D83384" w14:textId="77777777" w:rsidR="00E529C0" w:rsidRPr="00EF2BB1" w:rsidRDefault="00E529C0" w:rsidP="00FF2E98">
      <w:pPr>
        <w:pStyle w:val="Prrafodelista"/>
        <w:numPr>
          <w:ilvl w:val="0"/>
          <w:numId w:val="9"/>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Subdirección de Estudios Ambientales</w:t>
      </w:r>
    </w:p>
    <w:p w14:paraId="0F3D2C8B" w14:textId="77777777" w:rsidR="00E529C0" w:rsidRPr="00EF2BB1" w:rsidRDefault="00E529C0" w:rsidP="00FF2E98">
      <w:pPr>
        <w:pStyle w:val="Prrafodelista"/>
        <w:numPr>
          <w:ilvl w:val="0"/>
          <w:numId w:val="9"/>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Subdirección de Meteorología</w:t>
      </w:r>
    </w:p>
    <w:p w14:paraId="38E27EF4" w14:textId="77777777" w:rsidR="00E529C0" w:rsidRPr="00EF2BB1" w:rsidRDefault="00E529C0" w:rsidP="00FF2E98">
      <w:pPr>
        <w:pStyle w:val="Prrafodelista"/>
        <w:numPr>
          <w:ilvl w:val="0"/>
          <w:numId w:val="9"/>
        </w:num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Subdirección de Hidrología</w:t>
      </w:r>
    </w:p>
    <w:p w14:paraId="642D21CB" w14:textId="77777777" w:rsidR="00E529C0" w:rsidRPr="00EF2BB1" w:rsidRDefault="00E529C0" w:rsidP="00E529C0">
      <w:pPr>
        <w:ind w:right="401"/>
        <w:jc w:val="both"/>
        <w:rPr>
          <w:rFonts w:asciiTheme="minorHAnsi" w:eastAsiaTheme="majorEastAsia" w:hAnsiTheme="minorHAnsi" w:cs="Arial"/>
          <w:color w:val="002060"/>
          <w:szCs w:val="24"/>
          <w:lang w:val="es-ES" w:eastAsia="es-CO"/>
        </w:rPr>
      </w:pPr>
    </w:p>
    <w:p w14:paraId="327649B4" w14:textId="77777777" w:rsidR="00E529C0" w:rsidRPr="00EF2BB1" w:rsidRDefault="00E529C0" w:rsidP="00E529C0">
      <w:pPr>
        <w:ind w:right="401"/>
        <w:jc w:val="both"/>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Criterio de ponderación del cumplimiento de las actividades programas en el Plan de Acción Anual - PAA 2022</w:t>
      </w:r>
    </w:p>
    <w:p w14:paraId="7EF659E0" w14:textId="77777777" w:rsidR="00E529C0" w:rsidRPr="00EF2BB1" w:rsidRDefault="00E529C0" w:rsidP="00E529C0">
      <w:pPr>
        <w:ind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Para la medición del cumplimiento de las actividades y/o tareas programadas para el trimestre, los rangos de medición de los avances acumulados son los siguientes</w:t>
      </w:r>
    </w:p>
    <w:tbl>
      <w:tblPr>
        <w:tblW w:w="8752" w:type="dxa"/>
        <w:tblCellMar>
          <w:left w:w="70" w:type="dxa"/>
          <w:right w:w="70" w:type="dxa"/>
        </w:tblCellMar>
        <w:tblLook w:val="04A0" w:firstRow="1" w:lastRow="0" w:firstColumn="1" w:lastColumn="0" w:noHBand="0" w:noVBand="1"/>
      </w:tblPr>
      <w:tblGrid>
        <w:gridCol w:w="1800"/>
        <w:gridCol w:w="2754"/>
        <w:gridCol w:w="4198"/>
      </w:tblGrid>
      <w:tr w:rsidR="00E529C0" w:rsidRPr="00EF2BB1" w14:paraId="28011968" w14:textId="77777777" w:rsidTr="00552335">
        <w:trPr>
          <w:trHeight w:val="300"/>
        </w:trPr>
        <w:tc>
          <w:tcPr>
            <w:tcW w:w="1800" w:type="dxa"/>
            <w:tcBorders>
              <w:top w:val="nil"/>
              <w:left w:val="nil"/>
              <w:bottom w:val="nil"/>
              <w:right w:val="single" w:sz="4" w:space="0" w:color="auto"/>
            </w:tcBorders>
            <w:shd w:val="clear" w:color="auto" w:fill="auto"/>
            <w:noWrap/>
            <w:vAlign w:val="bottom"/>
            <w:hideMark/>
          </w:tcPr>
          <w:p w14:paraId="4BE2DE43" w14:textId="77777777" w:rsidR="00E529C0" w:rsidRPr="00EF2BB1" w:rsidRDefault="00E529C0" w:rsidP="00E529C0">
            <w:pPr>
              <w:spacing w:after="0" w:line="240" w:lineRule="auto"/>
              <w:rPr>
                <w:rFonts w:asciiTheme="minorHAnsi" w:eastAsia="Times New Roman" w:hAnsiTheme="minorHAnsi" w:cs="Arial"/>
                <w:color w:val="000000"/>
                <w:sz w:val="22"/>
                <w:lang w:eastAsia="es-CO"/>
              </w:rPr>
            </w:pPr>
          </w:p>
          <w:tbl>
            <w:tblPr>
              <w:tblW w:w="0" w:type="auto"/>
              <w:tblCellSpacing w:w="0" w:type="dxa"/>
              <w:tblCellMar>
                <w:left w:w="0" w:type="dxa"/>
                <w:right w:w="0" w:type="dxa"/>
              </w:tblCellMar>
              <w:tblLook w:val="04A0" w:firstRow="1" w:lastRow="0" w:firstColumn="1" w:lastColumn="0" w:noHBand="0" w:noVBand="1"/>
            </w:tblPr>
            <w:tblGrid>
              <w:gridCol w:w="923"/>
            </w:tblGrid>
            <w:tr w:rsidR="00E529C0" w:rsidRPr="00EF2BB1" w14:paraId="0B1AF138" w14:textId="77777777" w:rsidTr="00E529C0">
              <w:trPr>
                <w:trHeight w:val="300"/>
                <w:tblCellSpacing w:w="0" w:type="dxa"/>
              </w:trPr>
              <w:tc>
                <w:tcPr>
                  <w:tcW w:w="923" w:type="dxa"/>
                  <w:tcBorders>
                    <w:top w:val="nil"/>
                    <w:left w:val="nil"/>
                    <w:bottom w:val="nil"/>
                    <w:right w:val="nil"/>
                  </w:tcBorders>
                  <w:shd w:val="clear" w:color="auto" w:fill="auto"/>
                  <w:noWrap/>
                  <w:vAlign w:val="bottom"/>
                  <w:hideMark/>
                </w:tcPr>
                <w:p w14:paraId="59757BCB" w14:textId="77777777" w:rsidR="00E529C0" w:rsidRPr="00EF2BB1" w:rsidRDefault="00E529C0" w:rsidP="00E529C0">
                  <w:pPr>
                    <w:spacing w:after="0" w:line="240" w:lineRule="auto"/>
                    <w:rPr>
                      <w:rFonts w:asciiTheme="minorHAnsi" w:eastAsia="Times New Roman" w:hAnsiTheme="minorHAnsi" w:cs="Arial"/>
                      <w:color w:val="000000"/>
                      <w:sz w:val="22"/>
                      <w:lang w:eastAsia="es-CO"/>
                    </w:rPr>
                  </w:pPr>
                </w:p>
              </w:tc>
            </w:tr>
          </w:tbl>
          <w:p w14:paraId="23A495FC" w14:textId="77777777" w:rsidR="00E529C0" w:rsidRPr="00EF2BB1" w:rsidRDefault="00E529C0" w:rsidP="00E529C0">
            <w:pPr>
              <w:spacing w:after="0" w:line="240" w:lineRule="auto"/>
              <w:rPr>
                <w:rFonts w:asciiTheme="minorHAnsi" w:eastAsia="Times New Roman" w:hAnsiTheme="minorHAnsi" w:cs="Arial"/>
                <w:color w:val="000000"/>
                <w:sz w:val="22"/>
                <w:lang w:eastAsia="es-CO"/>
              </w:rPr>
            </w:pPr>
          </w:p>
        </w:tc>
        <w:tc>
          <w:tcPr>
            <w:tcW w:w="69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AB790" w14:textId="50344DEC" w:rsidR="00E529C0" w:rsidRPr="00EF2BB1" w:rsidRDefault="00E529C0" w:rsidP="00552335">
            <w:pPr>
              <w:spacing w:after="0" w:line="240" w:lineRule="auto"/>
              <w:jc w:val="center"/>
              <w:rPr>
                <w:rFonts w:asciiTheme="minorHAnsi" w:eastAsia="Times New Roman" w:hAnsiTheme="minorHAnsi" w:cs="Arial"/>
                <w:b/>
                <w:bCs/>
                <w:sz w:val="20"/>
                <w:szCs w:val="20"/>
                <w:lang w:eastAsia="es-CO"/>
              </w:rPr>
            </w:pPr>
            <w:r w:rsidRPr="00EF2BB1">
              <w:rPr>
                <w:rFonts w:asciiTheme="minorHAnsi" w:eastAsia="Times New Roman" w:hAnsiTheme="minorHAnsi" w:cs="Arial"/>
                <w:b/>
                <w:bCs/>
                <w:sz w:val="20"/>
                <w:szCs w:val="20"/>
                <w:lang w:eastAsia="es-CO"/>
              </w:rPr>
              <w:t xml:space="preserve">RANGO DE CUMPLIMIENTO </w:t>
            </w:r>
            <w:r w:rsidR="00552335" w:rsidRPr="00EF2BB1">
              <w:rPr>
                <w:rFonts w:asciiTheme="minorHAnsi" w:eastAsia="Times New Roman" w:hAnsiTheme="minorHAnsi" w:cs="Arial"/>
                <w:b/>
                <w:bCs/>
                <w:sz w:val="20"/>
                <w:szCs w:val="20"/>
                <w:lang w:eastAsia="es-CO"/>
              </w:rPr>
              <w:t>ACUMULADO</w:t>
            </w:r>
          </w:p>
        </w:tc>
      </w:tr>
      <w:tr w:rsidR="00E529C0" w:rsidRPr="00EF2BB1" w14:paraId="372B7260" w14:textId="77777777" w:rsidTr="00552335">
        <w:trPr>
          <w:trHeight w:val="300"/>
        </w:trPr>
        <w:tc>
          <w:tcPr>
            <w:tcW w:w="1800" w:type="dxa"/>
            <w:tcBorders>
              <w:top w:val="nil"/>
              <w:left w:val="nil"/>
              <w:bottom w:val="nil"/>
              <w:right w:val="single" w:sz="4" w:space="0" w:color="auto"/>
            </w:tcBorders>
            <w:shd w:val="clear" w:color="auto" w:fill="auto"/>
            <w:noWrap/>
            <w:vAlign w:val="bottom"/>
            <w:hideMark/>
          </w:tcPr>
          <w:p w14:paraId="4D387BA1" w14:textId="77777777" w:rsidR="00E529C0" w:rsidRPr="00EF2BB1" w:rsidRDefault="00E529C0" w:rsidP="00E529C0">
            <w:pPr>
              <w:spacing w:after="0" w:line="240" w:lineRule="auto"/>
              <w:rPr>
                <w:rFonts w:asciiTheme="minorHAnsi" w:eastAsia="Times New Roman" w:hAnsiTheme="minorHAnsi" w:cs="Arial"/>
                <w:b/>
                <w:bCs/>
                <w:color w:val="595959"/>
                <w:sz w:val="20"/>
                <w:szCs w:val="20"/>
                <w:lang w:eastAsia="es-CO"/>
              </w:rPr>
            </w:pPr>
            <w:r w:rsidRPr="00EF2BB1">
              <w:rPr>
                <w:rFonts w:asciiTheme="minorHAnsi" w:eastAsia="Times New Roman" w:hAnsiTheme="minorHAnsi" w:cs="Arial"/>
                <w:noProof/>
                <w:color w:val="000000"/>
                <w:sz w:val="22"/>
                <w:lang w:eastAsia="es-CO"/>
              </w:rPr>
              <w:drawing>
                <wp:anchor distT="0" distB="0" distL="114300" distR="114300" simplePos="0" relativeHeight="251661312" behindDoc="0" locked="0" layoutInCell="1" allowOverlap="1" wp14:anchorId="04182FF2" wp14:editId="2EF3FB1B">
                  <wp:simplePos x="0" y="0"/>
                  <wp:positionH relativeFrom="column">
                    <wp:posOffset>9525</wp:posOffset>
                  </wp:positionH>
                  <wp:positionV relativeFrom="paragraph">
                    <wp:posOffset>-377825</wp:posOffset>
                  </wp:positionV>
                  <wp:extent cx="1310640" cy="1310640"/>
                  <wp:effectExtent l="0" t="0" r="0" b="0"/>
                  <wp:wrapNone/>
                  <wp:docPr id="46" name="Imagen 4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14:sizeRelH relativeFrom="page">
                    <wp14:pctWidth>0</wp14:pctWidth>
                  </wp14:sizeRelH>
                  <wp14:sizeRelV relativeFrom="page">
                    <wp14:pctHeight>0</wp14:pctHeight>
                  </wp14:sizeRelV>
                </wp:anchor>
              </w:drawing>
            </w:r>
          </w:p>
        </w:tc>
        <w:tc>
          <w:tcPr>
            <w:tcW w:w="2754" w:type="dxa"/>
            <w:tcBorders>
              <w:top w:val="single" w:sz="4" w:space="0" w:color="auto"/>
              <w:left w:val="single" w:sz="4" w:space="0" w:color="auto"/>
              <w:bottom w:val="single" w:sz="8" w:space="0" w:color="auto"/>
              <w:right w:val="single" w:sz="4" w:space="0" w:color="auto"/>
            </w:tcBorders>
            <w:shd w:val="clear" w:color="000000" w:fill="FF0000"/>
            <w:noWrap/>
            <w:vAlign w:val="center"/>
            <w:hideMark/>
          </w:tcPr>
          <w:p w14:paraId="0AEBA8F5" w14:textId="77777777" w:rsidR="00E529C0" w:rsidRPr="00EF2BB1" w:rsidRDefault="00E529C0" w:rsidP="00E529C0">
            <w:pPr>
              <w:spacing w:after="0" w:line="240" w:lineRule="auto"/>
              <w:rPr>
                <w:rFonts w:asciiTheme="minorHAnsi" w:eastAsia="Times New Roman" w:hAnsiTheme="minorHAnsi" w:cs="Arial"/>
                <w:b/>
                <w:bCs/>
                <w:color w:val="000000"/>
                <w:sz w:val="20"/>
                <w:szCs w:val="20"/>
                <w:lang w:eastAsia="es-CO"/>
              </w:rPr>
            </w:pPr>
            <w:r w:rsidRPr="00EF2BB1">
              <w:rPr>
                <w:rFonts w:asciiTheme="minorHAnsi" w:eastAsia="Times New Roman" w:hAnsiTheme="minorHAnsi" w:cs="Arial"/>
                <w:b/>
                <w:bCs/>
                <w:color w:val="000000"/>
                <w:sz w:val="20"/>
                <w:szCs w:val="20"/>
                <w:lang w:eastAsia="es-CO"/>
              </w:rPr>
              <w:t xml:space="preserve">DEFICIENTE </w:t>
            </w:r>
          </w:p>
        </w:tc>
        <w:tc>
          <w:tcPr>
            <w:tcW w:w="419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DBD6DD6" w14:textId="77777777" w:rsidR="00E529C0" w:rsidRPr="00EF2BB1" w:rsidRDefault="00E529C0" w:rsidP="00E529C0">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Menor a &lt; 15 %</w:t>
            </w:r>
          </w:p>
        </w:tc>
      </w:tr>
      <w:tr w:rsidR="00E529C0" w:rsidRPr="00EF2BB1" w14:paraId="37A710C1" w14:textId="77777777" w:rsidTr="00552335">
        <w:trPr>
          <w:trHeight w:val="300"/>
        </w:trPr>
        <w:tc>
          <w:tcPr>
            <w:tcW w:w="1800" w:type="dxa"/>
            <w:tcBorders>
              <w:top w:val="nil"/>
              <w:left w:val="nil"/>
              <w:bottom w:val="nil"/>
              <w:right w:val="single" w:sz="4" w:space="0" w:color="auto"/>
            </w:tcBorders>
            <w:shd w:val="clear" w:color="auto" w:fill="auto"/>
            <w:noWrap/>
            <w:vAlign w:val="bottom"/>
            <w:hideMark/>
          </w:tcPr>
          <w:p w14:paraId="18CF993B" w14:textId="77777777" w:rsidR="00E529C0" w:rsidRPr="00EF2BB1" w:rsidRDefault="00E529C0" w:rsidP="00E529C0">
            <w:pPr>
              <w:spacing w:after="0" w:line="240" w:lineRule="auto"/>
              <w:rPr>
                <w:rFonts w:asciiTheme="minorHAnsi" w:eastAsia="Times New Roman" w:hAnsiTheme="minorHAnsi" w:cs="Arial"/>
                <w:color w:val="000000"/>
                <w:sz w:val="20"/>
                <w:szCs w:val="20"/>
                <w:lang w:eastAsia="es-CO"/>
              </w:rPr>
            </w:pPr>
          </w:p>
        </w:tc>
        <w:tc>
          <w:tcPr>
            <w:tcW w:w="2754" w:type="dxa"/>
            <w:tcBorders>
              <w:top w:val="single" w:sz="8" w:space="0" w:color="auto"/>
              <w:left w:val="single" w:sz="4" w:space="0" w:color="auto"/>
              <w:bottom w:val="single" w:sz="8" w:space="0" w:color="auto"/>
              <w:right w:val="single" w:sz="4" w:space="0" w:color="auto"/>
            </w:tcBorders>
            <w:shd w:val="clear" w:color="000000" w:fill="FFFF66"/>
            <w:noWrap/>
            <w:vAlign w:val="center"/>
            <w:hideMark/>
          </w:tcPr>
          <w:p w14:paraId="6F36236E" w14:textId="77777777" w:rsidR="00E529C0" w:rsidRPr="00EF2BB1" w:rsidRDefault="00E529C0" w:rsidP="00E529C0">
            <w:pPr>
              <w:spacing w:after="0" w:line="240" w:lineRule="auto"/>
              <w:rPr>
                <w:rFonts w:asciiTheme="minorHAnsi" w:eastAsia="Times New Roman" w:hAnsiTheme="minorHAnsi" w:cs="Arial"/>
                <w:b/>
                <w:bCs/>
                <w:color w:val="000000"/>
                <w:sz w:val="20"/>
                <w:szCs w:val="20"/>
                <w:lang w:eastAsia="es-CO"/>
              </w:rPr>
            </w:pPr>
            <w:r w:rsidRPr="00EF2BB1">
              <w:rPr>
                <w:rFonts w:asciiTheme="minorHAnsi" w:eastAsia="Times New Roman" w:hAnsiTheme="minorHAnsi" w:cs="Arial"/>
                <w:b/>
                <w:bCs/>
                <w:color w:val="000000"/>
                <w:sz w:val="20"/>
                <w:szCs w:val="20"/>
                <w:lang w:eastAsia="es-CO"/>
              </w:rPr>
              <w:t xml:space="preserve">SATISFACTORIO </w:t>
            </w:r>
          </w:p>
        </w:tc>
        <w:tc>
          <w:tcPr>
            <w:tcW w:w="419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AFA193E" w14:textId="3783A27F" w:rsidR="00E529C0" w:rsidRPr="00EF2BB1" w:rsidRDefault="00E529C0" w:rsidP="00E529C0">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Mayor o </w:t>
            </w:r>
            <w:r w:rsidR="00552335" w:rsidRPr="00EF2BB1">
              <w:rPr>
                <w:rFonts w:asciiTheme="minorHAnsi" w:eastAsia="Times New Roman" w:hAnsiTheme="minorHAnsi" w:cs="Arial"/>
                <w:color w:val="000000"/>
                <w:sz w:val="20"/>
                <w:szCs w:val="20"/>
                <w:lang w:eastAsia="es-CO"/>
              </w:rPr>
              <w:t>i</w:t>
            </w:r>
            <w:r w:rsidRPr="00EF2BB1">
              <w:rPr>
                <w:rFonts w:asciiTheme="minorHAnsi" w:eastAsia="Times New Roman" w:hAnsiTheme="minorHAnsi" w:cs="Arial"/>
                <w:color w:val="000000"/>
                <w:sz w:val="20"/>
                <w:szCs w:val="20"/>
                <w:lang w:eastAsia="es-CO"/>
              </w:rPr>
              <w:t>gual 15 % y</w:t>
            </w:r>
            <w:r w:rsidR="00552335" w:rsidRPr="00EF2BB1">
              <w:rPr>
                <w:rFonts w:asciiTheme="minorHAnsi" w:eastAsia="Times New Roman" w:hAnsiTheme="minorHAnsi" w:cs="Arial"/>
                <w:color w:val="000000"/>
                <w:sz w:val="20"/>
                <w:szCs w:val="20"/>
                <w:lang w:eastAsia="es-CO"/>
              </w:rPr>
              <w:t xml:space="preserve"> </w:t>
            </w:r>
            <w:r w:rsidRPr="00EF2BB1">
              <w:rPr>
                <w:rFonts w:asciiTheme="minorHAnsi" w:eastAsia="Times New Roman" w:hAnsiTheme="minorHAnsi" w:cs="Arial"/>
                <w:color w:val="000000"/>
                <w:sz w:val="20"/>
                <w:szCs w:val="20"/>
                <w:lang w:eastAsia="es-CO"/>
              </w:rPr>
              <w:t>&lt;</w:t>
            </w:r>
            <w:r w:rsidR="00552335" w:rsidRPr="00EF2BB1">
              <w:rPr>
                <w:rFonts w:asciiTheme="minorHAnsi" w:eastAsia="Times New Roman" w:hAnsiTheme="minorHAnsi" w:cs="Arial"/>
                <w:color w:val="000000"/>
                <w:sz w:val="20"/>
                <w:szCs w:val="20"/>
                <w:lang w:eastAsia="es-CO"/>
              </w:rPr>
              <w:t>m</w:t>
            </w:r>
            <w:r w:rsidRPr="00EF2BB1">
              <w:rPr>
                <w:rFonts w:asciiTheme="minorHAnsi" w:eastAsia="Times New Roman" w:hAnsiTheme="minorHAnsi" w:cs="Arial"/>
                <w:color w:val="000000"/>
                <w:sz w:val="20"/>
                <w:szCs w:val="20"/>
                <w:lang w:eastAsia="es-CO"/>
              </w:rPr>
              <w:t>enor a 25 %</w:t>
            </w:r>
          </w:p>
        </w:tc>
      </w:tr>
      <w:tr w:rsidR="00E529C0" w:rsidRPr="00EF2BB1" w14:paraId="618694A0" w14:textId="77777777" w:rsidTr="00552335">
        <w:trPr>
          <w:trHeight w:val="300"/>
        </w:trPr>
        <w:tc>
          <w:tcPr>
            <w:tcW w:w="1800" w:type="dxa"/>
            <w:tcBorders>
              <w:top w:val="nil"/>
              <w:left w:val="nil"/>
              <w:bottom w:val="nil"/>
              <w:right w:val="single" w:sz="4" w:space="0" w:color="auto"/>
            </w:tcBorders>
            <w:shd w:val="clear" w:color="auto" w:fill="auto"/>
            <w:noWrap/>
            <w:vAlign w:val="bottom"/>
            <w:hideMark/>
          </w:tcPr>
          <w:p w14:paraId="1F3A7C8E" w14:textId="77777777" w:rsidR="00E529C0" w:rsidRPr="00EF2BB1" w:rsidRDefault="00E529C0" w:rsidP="00E529C0">
            <w:pPr>
              <w:spacing w:after="0" w:line="240" w:lineRule="auto"/>
              <w:rPr>
                <w:rFonts w:asciiTheme="minorHAnsi" w:eastAsia="Times New Roman" w:hAnsiTheme="minorHAnsi" w:cs="Arial"/>
                <w:color w:val="000000"/>
                <w:sz w:val="20"/>
                <w:szCs w:val="20"/>
                <w:lang w:eastAsia="es-CO"/>
              </w:rPr>
            </w:pPr>
          </w:p>
        </w:tc>
        <w:tc>
          <w:tcPr>
            <w:tcW w:w="2754" w:type="dxa"/>
            <w:tcBorders>
              <w:top w:val="single" w:sz="8" w:space="0" w:color="auto"/>
              <w:left w:val="single" w:sz="4" w:space="0" w:color="auto"/>
              <w:bottom w:val="single" w:sz="4" w:space="0" w:color="auto"/>
              <w:right w:val="single" w:sz="4" w:space="0" w:color="auto"/>
            </w:tcBorders>
            <w:shd w:val="clear" w:color="000000" w:fill="339933"/>
            <w:noWrap/>
            <w:vAlign w:val="center"/>
            <w:hideMark/>
          </w:tcPr>
          <w:p w14:paraId="21C90F28" w14:textId="77777777" w:rsidR="00E529C0" w:rsidRPr="00EF2BB1" w:rsidRDefault="00E529C0" w:rsidP="00E529C0">
            <w:pPr>
              <w:spacing w:after="0" w:line="240" w:lineRule="auto"/>
              <w:rPr>
                <w:rFonts w:asciiTheme="minorHAnsi" w:eastAsia="Times New Roman" w:hAnsiTheme="minorHAnsi" w:cs="Arial"/>
                <w:b/>
                <w:bCs/>
                <w:color w:val="000000"/>
                <w:sz w:val="20"/>
                <w:szCs w:val="20"/>
                <w:lang w:eastAsia="es-CO"/>
              </w:rPr>
            </w:pPr>
            <w:r w:rsidRPr="00EF2BB1">
              <w:rPr>
                <w:rFonts w:asciiTheme="minorHAnsi" w:eastAsia="Times New Roman" w:hAnsiTheme="minorHAnsi" w:cs="Arial"/>
                <w:b/>
                <w:bCs/>
                <w:color w:val="000000"/>
                <w:sz w:val="20"/>
                <w:szCs w:val="20"/>
                <w:lang w:eastAsia="es-CO"/>
              </w:rPr>
              <w:t xml:space="preserve">SOBRESALIENTE </w:t>
            </w:r>
          </w:p>
        </w:tc>
        <w:tc>
          <w:tcPr>
            <w:tcW w:w="41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9573485" w14:textId="6C19BDF8" w:rsidR="00E529C0" w:rsidRPr="00EF2BB1" w:rsidRDefault="00E529C0" w:rsidP="00E529C0">
            <w:pPr>
              <w:spacing w:after="0" w:line="240" w:lineRule="auto"/>
              <w:rPr>
                <w:rFonts w:asciiTheme="minorHAnsi" w:eastAsia="Times New Roman" w:hAnsiTheme="minorHAnsi" w:cs="Arial"/>
                <w:color w:val="000000"/>
                <w:sz w:val="20"/>
                <w:szCs w:val="20"/>
                <w:lang w:eastAsia="es-CO"/>
              </w:rPr>
            </w:pPr>
            <w:r w:rsidRPr="00EF2BB1">
              <w:rPr>
                <w:rFonts w:asciiTheme="minorHAnsi" w:eastAsia="Times New Roman" w:hAnsiTheme="minorHAnsi" w:cs="Arial"/>
                <w:color w:val="000000"/>
                <w:sz w:val="20"/>
                <w:szCs w:val="20"/>
                <w:lang w:eastAsia="es-CO"/>
              </w:rPr>
              <w:t xml:space="preserve">Igual o </w:t>
            </w:r>
            <w:r w:rsidR="00552335" w:rsidRPr="00EF2BB1">
              <w:rPr>
                <w:rFonts w:asciiTheme="minorHAnsi" w:eastAsia="Times New Roman" w:hAnsiTheme="minorHAnsi" w:cs="Arial"/>
                <w:color w:val="000000"/>
                <w:sz w:val="20"/>
                <w:szCs w:val="20"/>
                <w:lang w:eastAsia="es-CO"/>
              </w:rPr>
              <w:t>m</w:t>
            </w:r>
            <w:r w:rsidRPr="00EF2BB1">
              <w:rPr>
                <w:rFonts w:asciiTheme="minorHAnsi" w:eastAsia="Times New Roman" w:hAnsiTheme="minorHAnsi" w:cs="Arial"/>
                <w:color w:val="000000"/>
                <w:sz w:val="20"/>
                <w:szCs w:val="20"/>
                <w:lang w:eastAsia="es-CO"/>
              </w:rPr>
              <w:t>ayor a 25 %</w:t>
            </w:r>
          </w:p>
        </w:tc>
      </w:tr>
    </w:tbl>
    <w:p w14:paraId="0300B4D1" w14:textId="77777777" w:rsidR="00E529C0" w:rsidRPr="00EF2BB1" w:rsidRDefault="00E529C0" w:rsidP="00E529C0">
      <w:pPr>
        <w:ind w:right="401"/>
        <w:jc w:val="both"/>
        <w:rPr>
          <w:rFonts w:asciiTheme="minorHAnsi" w:eastAsia="Arial" w:hAnsiTheme="minorHAnsi" w:cs="Arial"/>
          <w:color w:val="000000" w:themeColor="text1"/>
          <w:sz w:val="20"/>
          <w:szCs w:val="20"/>
        </w:rPr>
      </w:pPr>
    </w:p>
    <w:p w14:paraId="359FA416" w14:textId="5222DC50" w:rsidR="00E529C0" w:rsidRPr="00AA28D0" w:rsidRDefault="00E529C0" w:rsidP="00AA28D0">
      <w:pPr>
        <w:ind w:right="401"/>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Para el primer trimestre los casos donde la programación de tareas sea ponderad</w:t>
      </w:r>
      <w:r w:rsidR="00C95D15"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 xml:space="preserve"> e inferior al 15</w:t>
      </w:r>
      <w:r w:rsidR="00C95D15"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 xml:space="preserve">% se tendrá encuentra el </w:t>
      </w:r>
      <w:r w:rsidR="00C95D15"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w:t>
      </w:r>
      <w:r w:rsidR="00C95D15"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programado vs el logrado, en el caso de que este último sea igual o superior al programado, el cumplimiento será registrado </w:t>
      </w:r>
      <w:r w:rsidR="00C95D15" w:rsidRPr="00EF2BB1">
        <w:rPr>
          <w:rFonts w:asciiTheme="minorHAnsi" w:eastAsia="Arial" w:hAnsiTheme="minorHAnsi" w:cs="Arial"/>
          <w:color w:val="000000" w:themeColor="text1"/>
          <w:sz w:val="20"/>
          <w:szCs w:val="20"/>
        </w:rPr>
        <w:t>como</w:t>
      </w:r>
      <w:r w:rsidRPr="00EF2BB1">
        <w:rPr>
          <w:rFonts w:asciiTheme="minorHAnsi" w:eastAsia="Arial" w:hAnsiTheme="minorHAnsi" w:cs="Arial"/>
          <w:color w:val="000000" w:themeColor="text1"/>
          <w:sz w:val="20"/>
          <w:szCs w:val="20"/>
        </w:rPr>
        <w:t xml:space="preserve"> S</w:t>
      </w:r>
      <w:r w:rsidR="00C95D15" w:rsidRPr="00EF2BB1">
        <w:rPr>
          <w:rFonts w:asciiTheme="minorHAnsi" w:eastAsia="Arial" w:hAnsiTheme="minorHAnsi" w:cs="Arial"/>
          <w:color w:val="000000" w:themeColor="text1"/>
          <w:sz w:val="20"/>
          <w:szCs w:val="20"/>
        </w:rPr>
        <w:t>atisfactorio</w:t>
      </w:r>
      <w:r w:rsidRPr="00EF2BB1">
        <w:rPr>
          <w:rFonts w:asciiTheme="minorHAnsi" w:eastAsia="Arial" w:hAnsiTheme="minorHAnsi" w:cs="Arial"/>
          <w:color w:val="000000" w:themeColor="text1"/>
          <w:sz w:val="20"/>
          <w:szCs w:val="20"/>
        </w:rPr>
        <w:t>.</w:t>
      </w:r>
    </w:p>
    <w:p w14:paraId="4866B93B" w14:textId="77777777" w:rsidR="00E529C0" w:rsidRPr="00EF2BB1" w:rsidRDefault="00E529C0" w:rsidP="00FF2E98">
      <w:pPr>
        <w:pStyle w:val="Ttulo2"/>
        <w:numPr>
          <w:ilvl w:val="1"/>
          <w:numId w:val="17"/>
        </w:numPr>
        <w:ind w:left="284" w:hanging="284"/>
        <w:rPr>
          <w:rFonts w:asciiTheme="minorHAnsi" w:hAnsiTheme="minorHAnsi" w:cs="Arial"/>
          <w:color w:val="002060"/>
          <w:sz w:val="24"/>
          <w:szCs w:val="24"/>
          <w:lang w:val="es-ES" w:eastAsia="es-CO"/>
        </w:rPr>
      </w:pPr>
      <w:bookmarkStart w:id="30" w:name="_Toc101300643"/>
      <w:r w:rsidRPr="00EF2BB1">
        <w:rPr>
          <w:rFonts w:asciiTheme="minorHAnsi" w:hAnsiTheme="minorHAnsi" w:cs="Arial"/>
          <w:color w:val="002060"/>
          <w:sz w:val="24"/>
          <w:szCs w:val="24"/>
          <w:lang w:val="es-ES" w:eastAsia="es-CO"/>
        </w:rPr>
        <w:t>Dirección General</w:t>
      </w:r>
      <w:bookmarkEnd w:id="30"/>
      <w:r w:rsidRPr="00EF2BB1">
        <w:rPr>
          <w:rFonts w:asciiTheme="minorHAnsi" w:hAnsiTheme="minorHAnsi" w:cs="Arial"/>
          <w:color w:val="002060"/>
          <w:sz w:val="24"/>
          <w:szCs w:val="24"/>
          <w:lang w:val="es-ES" w:eastAsia="es-CO"/>
        </w:rPr>
        <w:t xml:space="preserve"> </w:t>
      </w:r>
    </w:p>
    <w:p w14:paraId="79C68B3B" w14:textId="77777777" w:rsidR="00A54F7B"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En el marco de las actividades programas por la dirección en el PAA 2022 se encuentran</w:t>
      </w:r>
      <w:r w:rsidR="00A54F7B" w:rsidRPr="00EF2BB1">
        <w:rPr>
          <w:rFonts w:asciiTheme="minorHAnsi" w:eastAsia="Arial" w:hAnsiTheme="minorHAnsi" w:cs="Arial"/>
          <w:color w:val="000000" w:themeColor="text1"/>
          <w:sz w:val="20"/>
          <w:szCs w:val="20"/>
        </w:rPr>
        <w:t xml:space="preserve"> las siguientes acciones:</w:t>
      </w:r>
    </w:p>
    <w:p w14:paraId="3827D575" w14:textId="4FEBF5D4" w:rsidR="002C27BE" w:rsidRPr="00EF2BB1" w:rsidRDefault="00E529C0" w:rsidP="00FF2E98">
      <w:pPr>
        <w:pStyle w:val="Prrafodelista"/>
        <w:numPr>
          <w:ilvl w:val="0"/>
          <w:numId w:val="25"/>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Formular proyectos de inversión de fuentes distintas al </w:t>
      </w:r>
      <w:r w:rsidR="002C27BE" w:rsidRPr="00EF2BB1">
        <w:rPr>
          <w:rFonts w:asciiTheme="minorHAnsi" w:eastAsia="Arial" w:hAnsiTheme="minorHAnsi" w:cs="Arial"/>
          <w:color w:val="000000" w:themeColor="text1"/>
          <w:sz w:val="20"/>
          <w:szCs w:val="20"/>
        </w:rPr>
        <w:t>p</w:t>
      </w:r>
      <w:r w:rsidRPr="00EF2BB1">
        <w:rPr>
          <w:rFonts w:asciiTheme="minorHAnsi" w:eastAsia="Arial" w:hAnsiTheme="minorHAnsi" w:cs="Arial"/>
          <w:color w:val="000000" w:themeColor="text1"/>
          <w:sz w:val="20"/>
          <w:szCs w:val="20"/>
        </w:rPr>
        <w:t>resupuesto general de la nación</w:t>
      </w:r>
      <w:r w:rsidR="002C27BE"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w:t>
      </w:r>
    </w:p>
    <w:p w14:paraId="33153396" w14:textId="55F33A4B" w:rsidR="00A54F7B" w:rsidRPr="00EF2BB1" w:rsidRDefault="00A54F7B" w:rsidP="00FF2E98">
      <w:pPr>
        <w:pStyle w:val="Prrafodelista"/>
        <w:numPr>
          <w:ilvl w:val="0"/>
          <w:numId w:val="25"/>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w:t>
      </w:r>
      <w:r w:rsidR="00E529C0" w:rsidRPr="00EF2BB1">
        <w:rPr>
          <w:rFonts w:asciiTheme="minorHAnsi" w:eastAsia="Arial" w:hAnsiTheme="minorHAnsi" w:cs="Arial"/>
          <w:color w:val="000000" w:themeColor="text1"/>
          <w:sz w:val="20"/>
          <w:szCs w:val="20"/>
        </w:rPr>
        <w:t>stablecer seguimientos a</w:t>
      </w:r>
      <w:r w:rsidR="002C27BE" w:rsidRPr="00EF2BB1">
        <w:rPr>
          <w:rFonts w:asciiTheme="minorHAnsi" w:eastAsia="Arial" w:hAnsiTheme="minorHAnsi" w:cs="Arial"/>
          <w:color w:val="000000" w:themeColor="text1"/>
          <w:sz w:val="20"/>
          <w:szCs w:val="20"/>
        </w:rPr>
        <w:t xml:space="preserve"> los</w:t>
      </w:r>
      <w:r w:rsidR="00E529C0" w:rsidRPr="00EF2BB1">
        <w:rPr>
          <w:rFonts w:asciiTheme="minorHAnsi" w:eastAsia="Arial" w:hAnsiTheme="minorHAnsi" w:cs="Arial"/>
          <w:color w:val="000000" w:themeColor="text1"/>
          <w:sz w:val="20"/>
          <w:szCs w:val="20"/>
        </w:rPr>
        <w:t xml:space="preserve"> proyectos y</w:t>
      </w:r>
      <w:r w:rsidR="002C27BE" w:rsidRPr="00EF2BB1">
        <w:rPr>
          <w:rFonts w:asciiTheme="minorHAnsi" w:eastAsia="Arial" w:hAnsiTheme="minorHAnsi" w:cs="Arial"/>
          <w:color w:val="000000" w:themeColor="text1"/>
          <w:sz w:val="20"/>
          <w:szCs w:val="20"/>
        </w:rPr>
        <w:t xml:space="preserve"> aquellos</w:t>
      </w:r>
      <w:r w:rsidR="00E529C0" w:rsidRPr="00EF2BB1">
        <w:rPr>
          <w:rFonts w:asciiTheme="minorHAnsi" w:eastAsia="Arial" w:hAnsiTheme="minorHAnsi" w:cs="Arial"/>
          <w:color w:val="000000" w:themeColor="text1"/>
          <w:sz w:val="20"/>
          <w:szCs w:val="20"/>
        </w:rPr>
        <w:t xml:space="preserve"> que se encuentren en ejecución del 1</w:t>
      </w:r>
      <w:r w:rsidRPr="00EF2BB1">
        <w:rPr>
          <w:rFonts w:asciiTheme="minorHAnsi" w:eastAsia="Arial" w:hAnsiTheme="minorHAnsi" w:cs="Arial"/>
          <w:color w:val="000000" w:themeColor="text1"/>
          <w:sz w:val="20"/>
          <w:szCs w:val="20"/>
        </w:rPr>
        <w:t xml:space="preserve"> </w:t>
      </w:r>
      <w:r w:rsidR="00E529C0"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w:t>
      </w:r>
      <w:r w:rsidR="00E529C0" w:rsidRPr="00EF2BB1">
        <w:rPr>
          <w:rFonts w:asciiTheme="minorHAnsi" w:eastAsia="Arial" w:hAnsiTheme="minorHAnsi" w:cs="Arial"/>
          <w:color w:val="000000" w:themeColor="text1"/>
          <w:sz w:val="20"/>
          <w:szCs w:val="20"/>
        </w:rPr>
        <w:t xml:space="preserve"> </w:t>
      </w:r>
    </w:p>
    <w:p w14:paraId="626666FC" w14:textId="21BF8DA6" w:rsidR="00E529C0" w:rsidRPr="00EF2BB1" w:rsidRDefault="00A54F7B" w:rsidP="00FF2E98">
      <w:pPr>
        <w:pStyle w:val="Prrafodelista"/>
        <w:numPr>
          <w:ilvl w:val="0"/>
          <w:numId w:val="25"/>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R</w:t>
      </w:r>
      <w:r w:rsidR="00E529C0" w:rsidRPr="00EF2BB1">
        <w:rPr>
          <w:rFonts w:asciiTheme="minorHAnsi" w:eastAsia="Arial" w:hAnsiTheme="minorHAnsi" w:cs="Arial"/>
          <w:color w:val="000000" w:themeColor="text1"/>
          <w:sz w:val="20"/>
          <w:szCs w:val="20"/>
        </w:rPr>
        <w:t xml:space="preserve">ealizar la gestión en la investigación institucional, </w:t>
      </w:r>
      <w:r w:rsidR="002C27BE" w:rsidRPr="00EF2BB1">
        <w:rPr>
          <w:rFonts w:asciiTheme="minorHAnsi" w:eastAsia="Arial" w:hAnsiTheme="minorHAnsi" w:cs="Arial"/>
          <w:color w:val="000000" w:themeColor="text1"/>
          <w:sz w:val="20"/>
          <w:szCs w:val="20"/>
        </w:rPr>
        <w:t>c</w:t>
      </w:r>
      <w:r w:rsidR="00E529C0" w:rsidRPr="00EF2BB1">
        <w:rPr>
          <w:rFonts w:asciiTheme="minorHAnsi" w:eastAsia="Arial" w:hAnsiTheme="minorHAnsi" w:cs="Arial"/>
          <w:color w:val="000000" w:themeColor="text1"/>
          <w:sz w:val="20"/>
          <w:szCs w:val="20"/>
        </w:rPr>
        <w:t xml:space="preserve">onformación de los grupos de </w:t>
      </w:r>
      <w:r w:rsidR="002C27BE" w:rsidRPr="00EF2BB1">
        <w:rPr>
          <w:rFonts w:asciiTheme="minorHAnsi" w:eastAsia="Arial" w:hAnsiTheme="minorHAnsi" w:cs="Arial"/>
          <w:color w:val="000000" w:themeColor="text1"/>
          <w:sz w:val="20"/>
          <w:szCs w:val="20"/>
        </w:rPr>
        <w:t>i</w:t>
      </w:r>
      <w:r w:rsidR="00E529C0" w:rsidRPr="00EF2BB1">
        <w:rPr>
          <w:rFonts w:asciiTheme="minorHAnsi" w:eastAsia="Arial" w:hAnsiTheme="minorHAnsi" w:cs="Arial"/>
          <w:color w:val="000000" w:themeColor="text1"/>
          <w:sz w:val="20"/>
          <w:szCs w:val="20"/>
        </w:rPr>
        <w:t>nvestigación científica del I</w:t>
      </w:r>
      <w:r w:rsidR="002C27BE" w:rsidRPr="00EF2BB1">
        <w:rPr>
          <w:rFonts w:asciiTheme="minorHAnsi" w:eastAsia="Arial" w:hAnsiTheme="minorHAnsi" w:cs="Arial"/>
          <w:color w:val="000000" w:themeColor="text1"/>
          <w:sz w:val="20"/>
          <w:szCs w:val="20"/>
        </w:rPr>
        <w:t>deam</w:t>
      </w:r>
      <w:r w:rsidR="00E529C0" w:rsidRPr="00EF2BB1">
        <w:rPr>
          <w:rFonts w:asciiTheme="minorHAnsi" w:eastAsia="Arial" w:hAnsiTheme="minorHAnsi" w:cs="Arial"/>
          <w:color w:val="000000" w:themeColor="text1"/>
          <w:sz w:val="20"/>
          <w:szCs w:val="20"/>
        </w:rPr>
        <w:t xml:space="preserve"> en el marco del Sistema de Ciencia, Tecnología e Innovación</w:t>
      </w:r>
    </w:p>
    <w:p w14:paraId="4CA9E941" w14:textId="77777777" w:rsidR="002C27BE" w:rsidRPr="00EF2BB1" w:rsidRDefault="002C27BE" w:rsidP="00FF2E98">
      <w:pPr>
        <w:pStyle w:val="Prrafodelista"/>
        <w:numPr>
          <w:ilvl w:val="0"/>
          <w:numId w:val="25"/>
        </w:numPr>
        <w:jc w:val="both"/>
        <w:rPr>
          <w:rFonts w:asciiTheme="minorHAnsi" w:eastAsia="Arial" w:hAnsiTheme="minorHAnsi" w:cs="Arial"/>
          <w:color w:val="000000" w:themeColor="text1"/>
          <w:sz w:val="20"/>
          <w:szCs w:val="20"/>
        </w:rPr>
      </w:pPr>
    </w:p>
    <w:p w14:paraId="0D89C324" w14:textId="77777777" w:rsidR="00E529C0" w:rsidRPr="00EF2BB1" w:rsidRDefault="00E529C0" w:rsidP="00E529C0">
      <w:pPr>
        <w:pStyle w:val="Ttulo2"/>
        <w:numPr>
          <w:ilvl w:val="0"/>
          <w:numId w:val="0"/>
        </w:numPr>
        <w:ind w:left="576" w:hanging="576"/>
        <w:rPr>
          <w:rFonts w:asciiTheme="minorHAnsi" w:hAnsiTheme="minorHAnsi" w:cs="Arial"/>
          <w:color w:val="002060"/>
          <w:sz w:val="24"/>
          <w:szCs w:val="24"/>
          <w:lang w:val="es-ES" w:eastAsia="es-CO"/>
        </w:rPr>
      </w:pPr>
      <w:bookmarkStart w:id="31" w:name="_Toc101300644"/>
      <w:r w:rsidRPr="00EF2BB1">
        <w:rPr>
          <w:rFonts w:asciiTheme="minorHAnsi" w:hAnsiTheme="minorHAnsi" w:cs="Arial"/>
          <w:color w:val="002060"/>
          <w:szCs w:val="24"/>
          <w:lang w:val="es-ES" w:eastAsia="es-CO"/>
        </w:rPr>
        <w:t xml:space="preserve">Síntesis de la Gestión </w:t>
      </w:r>
      <w:r w:rsidRPr="00EF2BB1">
        <w:rPr>
          <w:rFonts w:asciiTheme="minorHAnsi" w:hAnsiTheme="minorHAnsi" w:cs="Arial"/>
          <w:color w:val="002060"/>
          <w:sz w:val="24"/>
          <w:szCs w:val="24"/>
          <w:lang w:val="es-ES" w:eastAsia="es-CO"/>
        </w:rPr>
        <w:t>Dirección General</w:t>
      </w:r>
      <w:bookmarkEnd w:id="31"/>
      <w:r w:rsidRPr="00EF2BB1">
        <w:rPr>
          <w:rFonts w:asciiTheme="minorHAnsi" w:hAnsiTheme="minorHAnsi" w:cs="Arial"/>
          <w:color w:val="002060"/>
          <w:sz w:val="24"/>
          <w:szCs w:val="24"/>
          <w:lang w:val="es-ES" w:eastAsia="es-CO"/>
        </w:rPr>
        <w:t xml:space="preserve"> </w:t>
      </w:r>
    </w:p>
    <w:p w14:paraId="790FFDA3" w14:textId="77777777" w:rsidR="00E529C0" w:rsidRPr="00EF2BB1" w:rsidRDefault="00E529C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2838"/>
        <w:gridCol w:w="864"/>
        <w:gridCol w:w="524"/>
        <w:gridCol w:w="1865"/>
        <w:gridCol w:w="2518"/>
      </w:tblGrid>
      <w:tr w:rsidR="00E529C0" w:rsidRPr="00EF2BB1" w14:paraId="2CBE7F50" w14:textId="77777777" w:rsidTr="00E529C0">
        <w:tc>
          <w:tcPr>
            <w:tcW w:w="2838" w:type="dxa"/>
            <w:shd w:val="clear" w:color="auto" w:fill="DEEAF6" w:themeFill="accent1" w:themeFillTint="33"/>
          </w:tcPr>
          <w:p w14:paraId="758253F1" w14:textId="77777777" w:rsidR="00E529C0" w:rsidRPr="00EF2BB1" w:rsidRDefault="00E529C0" w:rsidP="00E529C0">
            <w:pPr>
              <w:jc w:val="both"/>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Jefe de la dependencia </w:t>
            </w:r>
          </w:p>
        </w:tc>
        <w:tc>
          <w:tcPr>
            <w:tcW w:w="5771" w:type="dxa"/>
            <w:gridSpan w:val="4"/>
          </w:tcPr>
          <w:p w14:paraId="23DB3CF6" w14:textId="157FC279" w:rsidR="00E529C0" w:rsidRPr="00EF2BB1" w:rsidRDefault="00E529C0" w:rsidP="00E529C0">
            <w:pPr>
              <w:jc w:val="both"/>
              <w:rPr>
                <w:rFonts w:asciiTheme="minorHAnsi" w:eastAsiaTheme="majorEastAsia" w:hAnsiTheme="minorHAnsi" w:cs="Arial"/>
                <w:color w:val="002060"/>
                <w:szCs w:val="24"/>
                <w:lang w:val="es-ES"/>
              </w:rPr>
            </w:pPr>
            <w:r w:rsidRPr="00EF2BB1">
              <w:rPr>
                <w:rFonts w:asciiTheme="minorHAnsi" w:eastAsia="Arial" w:hAnsiTheme="minorHAnsi" w:cs="Arial"/>
                <w:color w:val="000000" w:themeColor="text1"/>
                <w:sz w:val="20"/>
                <w:szCs w:val="20"/>
                <w:lang w:eastAsia="en-US"/>
              </w:rPr>
              <w:t>Y</w:t>
            </w:r>
            <w:r w:rsidR="002C27BE" w:rsidRPr="00EF2BB1">
              <w:rPr>
                <w:rFonts w:asciiTheme="minorHAnsi" w:eastAsia="Arial" w:hAnsiTheme="minorHAnsi" w:cs="Arial"/>
                <w:color w:val="000000" w:themeColor="text1"/>
                <w:sz w:val="20"/>
                <w:szCs w:val="20"/>
                <w:lang w:eastAsia="en-US"/>
              </w:rPr>
              <w:t>olanda</w:t>
            </w:r>
            <w:r w:rsidRPr="00EF2BB1">
              <w:rPr>
                <w:rFonts w:asciiTheme="minorHAnsi" w:eastAsia="Arial" w:hAnsiTheme="minorHAnsi" w:cs="Arial"/>
                <w:color w:val="000000" w:themeColor="text1"/>
                <w:sz w:val="20"/>
                <w:szCs w:val="20"/>
                <w:lang w:eastAsia="en-US"/>
              </w:rPr>
              <w:t xml:space="preserve"> G</w:t>
            </w:r>
            <w:r w:rsidR="002C27BE" w:rsidRPr="00EF2BB1">
              <w:rPr>
                <w:rFonts w:asciiTheme="minorHAnsi" w:eastAsia="Arial" w:hAnsiTheme="minorHAnsi" w:cs="Arial"/>
                <w:color w:val="000000" w:themeColor="text1"/>
                <w:sz w:val="20"/>
                <w:szCs w:val="20"/>
                <w:lang w:eastAsia="en-US"/>
              </w:rPr>
              <w:t>onzález</w:t>
            </w:r>
            <w:r w:rsidRPr="00EF2BB1">
              <w:rPr>
                <w:rFonts w:asciiTheme="minorHAnsi" w:eastAsia="Arial" w:hAnsiTheme="minorHAnsi" w:cs="Arial"/>
                <w:color w:val="000000" w:themeColor="text1"/>
                <w:sz w:val="20"/>
                <w:szCs w:val="20"/>
                <w:lang w:eastAsia="en-US"/>
              </w:rPr>
              <w:t xml:space="preserve"> H</w:t>
            </w:r>
            <w:r w:rsidR="002C27BE" w:rsidRPr="00EF2BB1">
              <w:rPr>
                <w:rFonts w:asciiTheme="minorHAnsi" w:eastAsia="Arial" w:hAnsiTheme="minorHAnsi" w:cs="Arial"/>
                <w:color w:val="000000" w:themeColor="text1"/>
                <w:sz w:val="20"/>
                <w:szCs w:val="20"/>
                <w:lang w:eastAsia="en-US"/>
              </w:rPr>
              <w:t>ernández</w:t>
            </w:r>
          </w:p>
        </w:tc>
      </w:tr>
      <w:tr w:rsidR="00E529C0" w:rsidRPr="00EF2BB1" w14:paraId="0195E918" w14:textId="77777777" w:rsidTr="00E529C0">
        <w:trPr>
          <w:trHeight w:val="829"/>
        </w:trPr>
        <w:tc>
          <w:tcPr>
            <w:tcW w:w="2838" w:type="dxa"/>
            <w:shd w:val="clear" w:color="auto" w:fill="DEEAF6" w:themeFill="accent1" w:themeFillTint="33"/>
            <w:vAlign w:val="center"/>
          </w:tcPr>
          <w:p w14:paraId="2326E0A7" w14:textId="615460AA" w:rsidR="00E529C0" w:rsidRPr="00EF2BB1" w:rsidRDefault="00E529C0" w:rsidP="002C27BE">
            <w:pP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Proyecto de Inversión Asociado</w:t>
            </w:r>
          </w:p>
        </w:tc>
        <w:tc>
          <w:tcPr>
            <w:tcW w:w="5771" w:type="dxa"/>
            <w:gridSpan w:val="4"/>
            <w:vAlign w:val="center"/>
          </w:tcPr>
          <w:p w14:paraId="2585302D"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Fortalecimiento de la gestión y dirección del Instituto de Hidrología, Meteorología y Estudios Ambientales </w:t>
            </w:r>
          </w:p>
        </w:tc>
      </w:tr>
      <w:tr w:rsidR="00E529C0" w:rsidRPr="00EF2BB1" w14:paraId="30559410" w14:textId="77777777" w:rsidTr="00E529C0">
        <w:tc>
          <w:tcPr>
            <w:tcW w:w="2838" w:type="dxa"/>
            <w:shd w:val="clear" w:color="auto" w:fill="BDD6EE" w:themeFill="accent1" w:themeFillTint="66"/>
          </w:tcPr>
          <w:p w14:paraId="6F1C00C7"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Rubro</w:t>
            </w:r>
          </w:p>
        </w:tc>
        <w:tc>
          <w:tcPr>
            <w:tcW w:w="864" w:type="dxa"/>
            <w:shd w:val="clear" w:color="auto" w:fill="BDD6EE" w:themeFill="accent1" w:themeFillTint="66"/>
          </w:tcPr>
          <w:p w14:paraId="2056C1F1" w14:textId="77777777" w:rsidR="00E529C0" w:rsidRPr="00EF2BB1" w:rsidRDefault="00E529C0" w:rsidP="00E529C0">
            <w:pPr>
              <w:jc w:val="center"/>
              <w:rPr>
                <w:rFonts w:asciiTheme="minorHAnsi" w:eastAsia="Arial" w:hAnsiTheme="minorHAnsi" w:cs="Arial"/>
                <w:b/>
                <w:bCs/>
                <w:color w:val="000000" w:themeColor="text1"/>
                <w:sz w:val="20"/>
                <w:szCs w:val="20"/>
              </w:rPr>
            </w:pPr>
            <w:r w:rsidRPr="00EF2BB1">
              <w:rPr>
                <w:rFonts w:asciiTheme="minorHAnsi" w:eastAsia="Arial" w:hAnsiTheme="minorHAnsi" w:cs="Arial"/>
                <w:b/>
                <w:bCs/>
                <w:color w:val="000000" w:themeColor="text1"/>
                <w:sz w:val="20"/>
                <w:szCs w:val="20"/>
              </w:rPr>
              <w:t>Fuente</w:t>
            </w:r>
          </w:p>
        </w:tc>
        <w:tc>
          <w:tcPr>
            <w:tcW w:w="524" w:type="dxa"/>
            <w:shd w:val="clear" w:color="auto" w:fill="BDD6EE" w:themeFill="accent1" w:themeFillTint="66"/>
          </w:tcPr>
          <w:p w14:paraId="3B5AEBEE" w14:textId="77777777" w:rsidR="00E529C0" w:rsidRPr="00EF2BB1" w:rsidRDefault="00E529C0" w:rsidP="00E529C0">
            <w:pPr>
              <w:jc w:val="center"/>
              <w:rPr>
                <w:rFonts w:asciiTheme="minorHAnsi" w:eastAsia="Arial" w:hAnsiTheme="minorHAnsi" w:cs="Arial"/>
                <w:b/>
                <w:bCs/>
                <w:color w:val="000000" w:themeColor="text1"/>
                <w:sz w:val="20"/>
                <w:szCs w:val="20"/>
              </w:rPr>
            </w:pPr>
            <w:r w:rsidRPr="00EF2BB1">
              <w:rPr>
                <w:rFonts w:asciiTheme="minorHAnsi" w:eastAsiaTheme="majorEastAsia" w:hAnsiTheme="minorHAnsi" w:cs="Arial"/>
                <w:b/>
                <w:bCs/>
                <w:sz w:val="20"/>
                <w:szCs w:val="20"/>
                <w:lang w:val="es-ES"/>
              </w:rPr>
              <w:t>Rec</w:t>
            </w:r>
          </w:p>
        </w:tc>
        <w:tc>
          <w:tcPr>
            <w:tcW w:w="1865" w:type="dxa"/>
            <w:shd w:val="clear" w:color="auto" w:fill="BDD6EE" w:themeFill="accent1" w:themeFillTint="66"/>
          </w:tcPr>
          <w:p w14:paraId="2A19D7D6" w14:textId="760E47E3" w:rsidR="00E529C0" w:rsidRPr="00EF2BB1" w:rsidRDefault="00E529C0" w:rsidP="002C27BE">
            <w:pPr>
              <w:jc w:val="center"/>
              <w:rPr>
                <w:rFonts w:asciiTheme="minorHAnsi" w:eastAsia="Arial" w:hAnsiTheme="minorHAnsi" w:cs="Arial"/>
                <w:b/>
                <w:bCs/>
                <w:color w:val="000000" w:themeColor="text1"/>
                <w:sz w:val="20"/>
                <w:szCs w:val="20"/>
              </w:rPr>
            </w:pPr>
            <w:r w:rsidRPr="00EF2BB1">
              <w:rPr>
                <w:rFonts w:asciiTheme="minorHAnsi" w:eastAsiaTheme="majorEastAsia" w:hAnsiTheme="minorHAnsi" w:cs="Arial"/>
                <w:b/>
                <w:bCs/>
                <w:color w:val="000000" w:themeColor="text1"/>
                <w:sz w:val="18"/>
                <w:szCs w:val="18"/>
                <w:lang w:val="es-ES"/>
              </w:rPr>
              <w:t xml:space="preserve">Total Aprop. </w:t>
            </w:r>
            <w:r w:rsidR="002C27BE" w:rsidRPr="00EF2BB1">
              <w:rPr>
                <w:rFonts w:asciiTheme="minorHAnsi" w:eastAsiaTheme="majorEastAsia" w:hAnsiTheme="minorHAnsi" w:cs="Arial"/>
                <w:b/>
                <w:bCs/>
                <w:color w:val="000000" w:themeColor="text1"/>
                <w:sz w:val="18"/>
                <w:szCs w:val="18"/>
                <w:lang w:val="es-ES"/>
              </w:rPr>
              <w:t>i</w:t>
            </w:r>
            <w:r w:rsidRPr="00EF2BB1">
              <w:rPr>
                <w:rFonts w:asciiTheme="minorHAnsi" w:eastAsiaTheme="majorEastAsia" w:hAnsiTheme="minorHAnsi" w:cs="Arial"/>
                <w:b/>
                <w:bCs/>
                <w:color w:val="000000" w:themeColor="text1"/>
                <w:sz w:val="18"/>
                <w:szCs w:val="18"/>
                <w:lang w:val="es-ES"/>
              </w:rPr>
              <w:t>nicial</w:t>
            </w:r>
          </w:p>
        </w:tc>
        <w:tc>
          <w:tcPr>
            <w:tcW w:w="2518" w:type="dxa"/>
            <w:shd w:val="clear" w:color="auto" w:fill="BDD6EE" w:themeFill="accent1" w:themeFillTint="66"/>
          </w:tcPr>
          <w:p w14:paraId="3C7A066F" w14:textId="0957A025" w:rsidR="00E529C0" w:rsidRPr="00EF2BB1" w:rsidRDefault="00E529C0" w:rsidP="002C27BE">
            <w:pPr>
              <w:jc w:val="center"/>
              <w:rPr>
                <w:rFonts w:asciiTheme="minorHAnsi" w:eastAsia="Arial" w:hAnsiTheme="minorHAnsi" w:cs="Arial"/>
                <w:b/>
                <w:bCs/>
                <w:color w:val="000000" w:themeColor="text1"/>
                <w:sz w:val="20"/>
                <w:szCs w:val="20"/>
              </w:rPr>
            </w:pPr>
            <w:r w:rsidRPr="00EF2BB1">
              <w:rPr>
                <w:rFonts w:asciiTheme="minorHAnsi" w:eastAsiaTheme="majorEastAsia" w:hAnsiTheme="minorHAnsi" w:cs="Arial"/>
                <w:b/>
                <w:bCs/>
                <w:color w:val="000000" w:themeColor="text1"/>
                <w:sz w:val="18"/>
                <w:szCs w:val="18"/>
                <w:lang w:val="es-ES"/>
              </w:rPr>
              <w:t xml:space="preserve">Total Aprop. </w:t>
            </w:r>
            <w:r w:rsidR="002C27BE" w:rsidRPr="00EF2BB1">
              <w:rPr>
                <w:rFonts w:asciiTheme="minorHAnsi" w:eastAsiaTheme="majorEastAsia" w:hAnsiTheme="minorHAnsi" w:cs="Arial"/>
                <w:b/>
                <w:bCs/>
                <w:color w:val="000000" w:themeColor="text1"/>
                <w:sz w:val="18"/>
                <w:szCs w:val="18"/>
                <w:lang w:val="es-ES"/>
              </w:rPr>
              <w:t>v</w:t>
            </w:r>
            <w:r w:rsidRPr="00EF2BB1">
              <w:rPr>
                <w:rFonts w:asciiTheme="minorHAnsi" w:eastAsiaTheme="majorEastAsia" w:hAnsiTheme="minorHAnsi" w:cs="Arial"/>
                <w:b/>
                <w:bCs/>
                <w:color w:val="000000" w:themeColor="text1"/>
                <w:sz w:val="18"/>
                <w:szCs w:val="18"/>
                <w:lang w:val="es-ES"/>
              </w:rPr>
              <w:t>igente</w:t>
            </w:r>
          </w:p>
        </w:tc>
      </w:tr>
      <w:tr w:rsidR="00E529C0" w:rsidRPr="00EF2BB1" w14:paraId="095B58C9" w14:textId="77777777" w:rsidTr="00E529C0">
        <w:trPr>
          <w:trHeight w:val="420"/>
        </w:trPr>
        <w:tc>
          <w:tcPr>
            <w:tcW w:w="2838" w:type="dxa"/>
            <w:vAlign w:val="center"/>
          </w:tcPr>
          <w:p w14:paraId="5E1DE514" w14:textId="77777777" w:rsidR="00E529C0" w:rsidRPr="00EF2BB1" w:rsidRDefault="00E529C0" w:rsidP="002C27BE">
            <w:pPr>
              <w:rPr>
                <w:rFonts w:asciiTheme="minorHAnsi" w:eastAsiaTheme="majorEastAsia" w:hAnsiTheme="minorHAnsi" w:cs="Arial"/>
                <w:color w:val="002060"/>
                <w:sz w:val="20"/>
                <w:szCs w:val="20"/>
                <w:lang w:val="es-ES"/>
              </w:rPr>
            </w:pPr>
            <w:r w:rsidRPr="00EF2BB1">
              <w:rPr>
                <w:rFonts w:asciiTheme="minorHAnsi" w:eastAsiaTheme="majorEastAsia" w:hAnsiTheme="minorHAnsi" w:cs="Arial"/>
                <w:color w:val="000000" w:themeColor="text1"/>
                <w:sz w:val="18"/>
                <w:szCs w:val="18"/>
                <w:lang w:val="es-ES"/>
              </w:rPr>
              <w:t>C-3204-0900-3</w:t>
            </w:r>
          </w:p>
        </w:tc>
        <w:tc>
          <w:tcPr>
            <w:tcW w:w="864" w:type="dxa"/>
            <w:vAlign w:val="center"/>
          </w:tcPr>
          <w:p w14:paraId="3BEA241B" w14:textId="77777777" w:rsidR="00E529C0" w:rsidRPr="00EF2BB1" w:rsidRDefault="00E529C0" w:rsidP="002C27BE">
            <w:p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Nación</w:t>
            </w:r>
          </w:p>
        </w:tc>
        <w:tc>
          <w:tcPr>
            <w:tcW w:w="524" w:type="dxa"/>
            <w:vAlign w:val="center"/>
          </w:tcPr>
          <w:p w14:paraId="2077F29B" w14:textId="77777777" w:rsidR="00E529C0" w:rsidRPr="00EF2BB1" w:rsidRDefault="00E529C0" w:rsidP="002C27BE">
            <w:p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11</w:t>
            </w:r>
          </w:p>
        </w:tc>
        <w:tc>
          <w:tcPr>
            <w:tcW w:w="1865" w:type="dxa"/>
            <w:vAlign w:val="center"/>
          </w:tcPr>
          <w:p w14:paraId="34A2F322" w14:textId="01A7661D" w:rsidR="00E529C0" w:rsidRPr="00EF2BB1" w:rsidRDefault="00E529C0" w:rsidP="002C27BE">
            <w:pPr>
              <w:rPr>
                <w:rFonts w:asciiTheme="minorHAnsi" w:eastAsia="Arial" w:hAnsiTheme="minorHAnsi" w:cs="Arial"/>
                <w:color w:val="000000" w:themeColor="text1"/>
                <w:sz w:val="20"/>
                <w:szCs w:val="20"/>
              </w:rPr>
            </w:pPr>
            <w:r w:rsidRPr="00EF2BB1">
              <w:rPr>
                <w:rFonts w:asciiTheme="minorHAnsi" w:hAnsiTheme="minorHAnsi" w:cs="Arial"/>
                <w:color w:val="000000"/>
                <w:sz w:val="16"/>
                <w:szCs w:val="16"/>
              </w:rPr>
              <w:t>$      399.00.000</w:t>
            </w:r>
          </w:p>
        </w:tc>
        <w:tc>
          <w:tcPr>
            <w:tcW w:w="2518" w:type="dxa"/>
            <w:vAlign w:val="center"/>
          </w:tcPr>
          <w:p w14:paraId="6A563C7C" w14:textId="0E0522A2" w:rsidR="00E529C0" w:rsidRPr="00EF2BB1" w:rsidRDefault="00E529C0" w:rsidP="002C27BE">
            <w:pPr>
              <w:rPr>
                <w:rFonts w:asciiTheme="minorHAnsi" w:eastAsia="Arial" w:hAnsiTheme="minorHAnsi" w:cs="Arial"/>
                <w:color w:val="000000" w:themeColor="text1"/>
                <w:sz w:val="20"/>
                <w:szCs w:val="20"/>
              </w:rPr>
            </w:pPr>
            <w:r w:rsidRPr="00EF2BB1">
              <w:rPr>
                <w:rFonts w:asciiTheme="minorHAnsi" w:hAnsiTheme="minorHAnsi" w:cs="Arial"/>
                <w:color w:val="000000"/>
                <w:sz w:val="16"/>
                <w:szCs w:val="16"/>
              </w:rPr>
              <w:t>$      399.00.000</w:t>
            </w:r>
          </w:p>
        </w:tc>
      </w:tr>
    </w:tbl>
    <w:p w14:paraId="1069D48A" w14:textId="77777777" w:rsidR="00E529C0" w:rsidRPr="00EF2BB1" w:rsidRDefault="00E529C0" w:rsidP="00E529C0">
      <w:pPr>
        <w:jc w:val="both"/>
        <w:rPr>
          <w:rFonts w:asciiTheme="minorHAnsi" w:hAnsiTheme="minorHAnsi" w:cs="Arial"/>
          <w:sz w:val="22"/>
        </w:rPr>
      </w:pPr>
    </w:p>
    <w:tbl>
      <w:tblPr>
        <w:tblStyle w:val="Tablaconcuadrcula"/>
        <w:tblW w:w="8609" w:type="dxa"/>
        <w:tblLook w:val="04A0" w:firstRow="1" w:lastRow="0" w:firstColumn="1" w:lastColumn="0" w:noHBand="0" w:noVBand="1"/>
      </w:tblPr>
      <w:tblGrid>
        <w:gridCol w:w="1129"/>
        <w:gridCol w:w="4249"/>
        <w:gridCol w:w="1842"/>
        <w:gridCol w:w="1389"/>
      </w:tblGrid>
      <w:tr w:rsidR="00E529C0" w:rsidRPr="00EF2BB1" w14:paraId="1C00BAF1" w14:textId="77777777" w:rsidTr="00E529C0">
        <w:tc>
          <w:tcPr>
            <w:tcW w:w="8609" w:type="dxa"/>
            <w:gridSpan w:val="4"/>
            <w:shd w:val="clear" w:color="auto" w:fill="BDD6EE" w:themeFill="accent1" w:themeFillTint="66"/>
          </w:tcPr>
          <w:p w14:paraId="470B6A7B" w14:textId="581D3C39"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t xml:space="preserve">Actividades PAA 2022 Dirección </w:t>
            </w:r>
            <w:r w:rsidR="002C27BE" w:rsidRPr="00EF2BB1">
              <w:rPr>
                <w:rFonts w:asciiTheme="minorHAnsi" w:eastAsiaTheme="majorEastAsia" w:hAnsiTheme="minorHAnsi" w:cs="Arial"/>
                <w:b/>
                <w:bCs/>
                <w:szCs w:val="24"/>
                <w:lang w:val="es-ES"/>
              </w:rPr>
              <w:t>g</w:t>
            </w:r>
            <w:r w:rsidRPr="00EF2BB1">
              <w:rPr>
                <w:rFonts w:asciiTheme="minorHAnsi" w:eastAsiaTheme="majorEastAsia" w:hAnsiTheme="minorHAnsi" w:cs="Arial"/>
                <w:b/>
                <w:bCs/>
                <w:szCs w:val="24"/>
                <w:lang w:val="es-ES"/>
              </w:rPr>
              <w:t>eneral</w:t>
            </w:r>
          </w:p>
        </w:tc>
      </w:tr>
      <w:tr w:rsidR="00E529C0" w:rsidRPr="00EF2BB1" w14:paraId="0B358F35" w14:textId="77777777" w:rsidTr="00E529C0">
        <w:tc>
          <w:tcPr>
            <w:tcW w:w="1129" w:type="dxa"/>
            <w:shd w:val="clear" w:color="auto" w:fill="D9D9D9" w:themeFill="background1" w:themeFillShade="D9"/>
          </w:tcPr>
          <w:p w14:paraId="63106340" w14:textId="77777777" w:rsidR="00E529C0" w:rsidRPr="00EF2BB1" w:rsidRDefault="00E529C0" w:rsidP="002C27BE">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Código Actividad</w:t>
            </w:r>
          </w:p>
        </w:tc>
        <w:tc>
          <w:tcPr>
            <w:tcW w:w="4253" w:type="dxa"/>
            <w:shd w:val="clear" w:color="auto" w:fill="D9D9D9" w:themeFill="background1" w:themeFillShade="D9"/>
          </w:tcPr>
          <w:p w14:paraId="06BC74D5" w14:textId="77777777" w:rsidR="00E529C0" w:rsidRPr="00EF2BB1" w:rsidRDefault="00E529C0" w:rsidP="002C27BE">
            <w:pPr>
              <w:jc w:val="center"/>
              <w:rPr>
                <w:rFonts w:asciiTheme="minorHAnsi" w:eastAsiaTheme="majorEastAsia" w:hAnsiTheme="minorHAnsi" w:cs="Arial"/>
                <w:b/>
                <w:bCs/>
                <w:sz w:val="20"/>
                <w:szCs w:val="20"/>
                <w:lang w:val="es-ES"/>
              </w:rPr>
            </w:pPr>
          </w:p>
          <w:p w14:paraId="06DAB60C" w14:textId="77777777" w:rsidR="00E529C0" w:rsidRPr="00EF2BB1" w:rsidRDefault="00E529C0" w:rsidP="002C27BE">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Actividad</w:t>
            </w:r>
          </w:p>
        </w:tc>
        <w:tc>
          <w:tcPr>
            <w:tcW w:w="1843" w:type="dxa"/>
            <w:shd w:val="clear" w:color="auto" w:fill="D9D9D9" w:themeFill="background1" w:themeFillShade="D9"/>
          </w:tcPr>
          <w:p w14:paraId="0F869359" w14:textId="707D8981" w:rsidR="00E529C0" w:rsidRPr="00EF2BB1" w:rsidRDefault="00E529C0" w:rsidP="002C27BE">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 Avance </w:t>
            </w:r>
            <w:r w:rsidR="002C27BE" w:rsidRPr="00EF2BB1">
              <w:rPr>
                <w:rFonts w:asciiTheme="minorHAnsi" w:eastAsiaTheme="majorEastAsia" w:hAnsiTheme="minorHAnsi" w:cs="Arial"/>
                <w:b/>
                <w:bCs/>
                <w:sz w:val="20"/>
                <w:szCs w:val="20"/>
                <w:lang w:val="es-ES"/>
              </w:rPr>
              <w:t>g</w:t>
            </w:r>
            <w:r w:rsidRPr="00EF2BB1">
              <w:rPr>
                <w:rFonts w:asciiTheme="minorHAnsi" w:eastAsiaTheme="majorEastAsia" w:hAnsiTheme="minorHAnsi" w:cs="Arial"/>
                <w:b/>
                <w:bCs/>
                <w:sz w:val="20"/>
                <w:szCs w:val="20"/>
                <w:lang w:val="es-ES"/>
              </w:rPr>
              <w:t>estión PAA 2022</w:t>
            </w:r>
          </w:p>
        </w:tc>
        <w:tc>
          <w:tcPr>
            <w:tcW w:w="1384" w:type="dxa"/>
            <w:shd w:val="clear" w:color="auto" w:fill="D9D9D9" w:themeFill="background1" w:themeFillShade="D9"/>
          </w:tcPr>
          <w:p w14:paraId="38CF7E85" w14:textId="28806B34" w:rsidR="00E529C0" w:rsidRPr="00EF2BB1" w:rsidRDefault="00E529C0" w:rsidP="002C27BE">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Nivel de </w:t>
            </w:r>
            <w:r w:rsidR="002C27BE" w:rsidRPr="00EF2BB1">
              <w:rPr>
                <w:rFonts w:asciiTheme="minorHAnsi" w:eastAsiaTheme="majorEastAsia" w:hAnsiTheme="minorHAnsi" w:cs="Arial"/>
                <w:b/>
                <w:bCs/>
                <w:sz w:val="20"/>
                <w:szCs w:val="20"/>
                <w:lang w:val="es-ES"/>
              </w:rPr>
              <w:t>c</w:t>
            </w:r>
            <w:r w:rsidRPr="00EF2BB1">
              <w:rPr>
                <w:rFonts w:asciiTheme="minorHAnsi" w:eastAsiaTheme="majorEastAsia" w:hAnsiTheme="minorHAnsi" w:cs="Arial"/>
                <w:b/>
                <w:bCs/>
                <w:sz w:val="20"/>
                <w:szCs w:val="20"/>
                <w:lang w:val="es-ES"/>
              </w:rPr>
              <w:t>umplimento</w:t>
            </w:r>
          </w:p>
        </w:tc>
      </w:tr>
      <w:tr w:rsidR="00E529C0" w:rsidRPr="00EF2BB1" w14:paraId="1AD0C994" w14:textId="77777777" w:rsidTr="00E529C0">
        <w:tc>
          <w:tcPr>
            <w:tcW w:w="1129" w:type="dxa"/>
            <w:shd w:val="clear" w:color="auto" w:fill="F2F2F2" w:themeFill="background1" w:themeFillShade="F2"/>
          </w:tcPr>
          <w:p w14:paraId="20C3A465"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0C867CC1"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1E6CA539"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sz w:val="18"/>
                <w:szCs w:val="18"/>
                <w:lang w:val="es-ES"/>
              </w:rPr>
              <w:t>DGEN22-1</w:t>
            </w:r>
          </w:p>
        </w:tc>
        <w:tc>
          <w:tcPr>
            <w:tcW w:w="4253" w:type="dxa"/>
          </w:tcPr>
          <w:p w14:paraId="490B3C85" w14:textId="77777777"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Elaborar informes de seguimiento a los proyectos formulados, análisis a los procesos financieros y gestión a los convenio y alianzas público-privadas, así desarrollar la gestión del PENIA y PICIA</w:t>
            </w:r>
          </w:p>
        </w:tc>
        <w:tc>
          <w:tcPr>
            <w:tcW w:w="1843" w:type="dxa"/>
          </w:tcPr>
          <w:p w14:paraId="4F1D98BA" w14:textId="77777777" w:rsidR="00E529C0" w:rsidRPr="00EF2BB1" w:rsidRDefault="00E529C0" w:rsidP="002C27BE">
            <w:pPr>
              <w:jc w:val="center"/>
              <w:rPr>
                <w:rFonts w:asciiTheme="minorHAnsi" w:eastAsiaTheme="majorEastAsia" w:hAnsiTheme="minorHAnsi" w:cs="Arial"/>
                <w:color w:val="008000"/>
                <w:sz w:val="18"/>
                <w:szCs w:val="18"/>
                <w:lang w:val="es-ES"/>
              </w:rPr>
            </w:pPr>
          </w:p>
          <w:p w14:paraId="3D78EC51" w14:textId="77777777" w:rsidR="00E529C0" w:rsidRPr="00EF2BB1" w:rsidRDefault="00E529C0" w:rsidP="002C27BE">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630EA39C" w14:textId="77777777" w:rsidR="00E529C0" w:rsidRPr="00EF2BB1" w:rsidRDefault="00E529C0" w:rsidP="002C27BE">
            <w:pPr>
              <w:jc w:val="center"/>
              <w:rPr>
                <w:rFonts w:asciiTheme="minorHAnsi" w:eastAsiaTheme="majorEastAsia" w:hAnsiTheme="minorHAnsi" w:cs="Arial"/>
                <w:color w:val="008000"/>
                <w:sz w:val="18"/>
                <w:szCs w:val="18"/>
                <w:lang w:val="es-ES"/>
              </w:rPr>
            </w:pPr>
          </w:p>
        </w:tc>
        <w:tc>
          <w:tcPr>
            <w:tcW w:w="1384" w:type="dxa"/>
          </w:tcPr>
          <w:p w14:paraId="43A77CC0" w14:textId="77777777" w:rsidR="00E529C0" w:rsidRPr="00EF2BB1" w:rsidRDefault="00E529C0" w:rsidP="002C27BE">
            <w:pPr>
              <w:jc w:val="center"/>
              <w:rPr>
                <w:rFonts w:asciiTheme="minorHAnsi" w:eastAsiaTheme="majorEastAsia" w:hAnsiTheme="minorHAnsi" w:cs="Arial"/>
                <w:color w:val="008000"/>
                <w:sz w:val="18"/>
                <w:szCs w:val="18"/>
                <w:lang w:val="es-ES"/>
              </w:rPr>
            </w:pPr>
          </w:p>
          <w:p w14:paraId="0B69ACDE" w14:textId="77777777" w:rsidR="00E529C0" w:rsidRPr="00EF2BB1" w:rsidRDefault="00E529C0" w:rsidP="002C27BE">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70196F53" w14:textId="77777777" w:rsidR="00E529C0" w:rsidRPr="00EF2BB1" w:rsidRDefault="00E529C0" w:rsidP="002C27BE">
            <w:pPr>
              <w:jc w:val="center"/>
              <w:rPr>
                <w:rFonts w:asciiTheme="minorHAnsi" w:eastAsiaTheme="majorEastAsia" w:hAnsiTheme="minorHAnsi" w:cs="Arial"/>
                <w:color w:val="008000"/>
                <w:sz w:val="18"/>
                <w:szCs w:val="18"/>
                <w:lang w:val="es-ES"/>
              </w:rPr>
            </w:pPr>
          </w:p>
        </w:tc>
      </w:tr>
    </w:tbl>
    <w:p w14:paraId="56D1E125" w14:textId="77777777" w:rsidR="00E529C0" w:rsidRPr="00EF2BB1" w:rsidRDefault="00E529C0" w:rsidP="00E529C0">
      <w:pPr>
        <w:jc w:val="both"/>
        <w:rPr>
          <w:rFonts w:asciiTheme="minorHAnsi" w:eastAsia="Arial" w:hAnsiTheme="minorHAnsi" w:cs="Arial"/>
          <w:color w:val="000000" w:themeColor="text1"/>
          <w:sz w:val="20"/>
          <w:szCs w:val="20"/>
          <w:lang w:eastAsia="es-CO"/>
        </w:rPr>
      </w:pPr>
    </w:p>
    <w:p w14:paraId="4CB732FD" w14:textId="77777777" w:rsidR="00E529C0" w:rsidRPr="00EF2BB1" w:rsidRDefault="00E529C0" w:rsidP="00E529C0">
      <w:pPr>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t>LOGROS Y AVANCES DIRECCIÓN GENERAL</w:t>
      </w:r>
    </w:p>
    <w:p w14:paraId="50FBDD06" w14:textId="77777777" w:rsidR="00E529C0" w:rsidRPr="00EF2BB1" w:rsidRDefault="00E529C0" w:rsidP="00E529C0">
      <w:pP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Realizar reuniones preparatorias, de formulación de los proyectos presentados</w:t>
      </w:r>
    </w:p>
    <w:p w14:paraId="695B0439" w14:textId="7DE00F55" w:rsidR="00E529C0" w:rsidRPr="00EF2BB1" w:rsidRDefault="00E529C0" w:rsidP="00FF2E98">
      <w:pPr>
        <w:pStyle w:val="Prrafodelista"/>
        <w:numPr>
          <w:ilvl w:val="0"/>
          <w:numId w:val="26"/>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Presentación de</w:t>
      </w:r>
      <w:r w:rsidR="002C27BE" w:rsidRPr="00EF2BB1">
        <w:rPr>
          <w:rFonts w:asciiTheme="minorHAnsi" w:eastAsia="Arial" w:hAnsiTheme="minorHAnsi" w:cs="Arial"/>
          <w:color w:val="000000" w:themeColor="text1"/>
          <w:sz w:val="18"/>
          <w:szCs w:val="18"/>
          <w:lang w:val="es-CO"/>
        </w:rPr>
        <w:t xml:space="preserve"> dos</w:t>
      </w:r>
      <w:r w:rsidRPr="00EF2BB1">
        <w:rPr>
          <w:rFonts w:asciiTheme="minorHAnsi" w:eastAsia="Arial" w:hAnsiTheme="minorHAnsi" w:cs="Arial"/>
          <w:color w:val="000000" w:themeColor="text1"/>
          <w:sz w:val="18"/>
          <w:szCs w:val="18"/>
          <w:lang w:val="es-CO"/>
        </w:rPr>
        <w:t xml:space="preserve"> </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2</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 xml:space="preserve"> proyectos SGR </w:t>
      </w:r>
      <w:r w:rsidR="002C27BE" w:rsidRPr="00EF2BB1">
        <w:rPr>
          <w:rFonts w:asciiTheme="minorHAnsi" w:eastAsia="Arial" w:hAnsiTheme="minorHAnsi" w:cs="Arial"/>
          <w:color w:val="000000" w:themeColor="text1"/>
          <w:sz w:val="18"/>
          <w:szCs w:val="18"/>
          <w:lang w:val="es-CO"/>
        </w:rPr>
        <w:t>Minambiente</w:t>
      </w:r>
    </w:p>
    <w:p w14:paraId="63BDDEC3" w14:textId="360EEC08" w:rsidR="00E529C0" w:rsidRPr="00EF2BB1" w:rsidRDefault="00E529C0" w:rsidP="00FF2E98">
      <w:pPr>
        <w:pStyle w:val="Prrafodelista"/>
        <w:numPr>
          <w:ilvl w:val="0"/>
          <w:numId w:val="26"/>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presentaron</w:t>
      </w:r>
      <w:r w:rsidR="002C27BE" w:rsidRPr="00EF2BB1">
        <w:rPr>
          <w:rFonts w:asciiTheme="minorHAnsi" w:eastAsia="Arial" w:hAnsiTheme="minorHAnsi" w:cs="Arial"/>
          <w:color w:val="000000" w:themeColor="text1"/>
          <w:sz w:val="18"/>
          <w:szCs w:val="18"/>
          <w:lang w:val="es-CO"/>
        </w:rPr>
        <w:t xml:space="preserve"> dos</w:t>
      </w:r>
      <w:r w:rsidRPr="00EF2BB1">
        <w:rPr>
          <w:rFonts w:asciiTheme="minorHAnsi" w:eastAsia="Arial" w:hAnsiTheme="minorHAnsi" w:cs="Arial"/>
          <w:color w:val="000000" w:themeColor="text1"/>
          <w:sz w:val="18"/>
          <w:szCs w:val="18"/>
          <w:lang w:val="es-CO"/>
        </w:rPr>
        <w:t xml:space="preserve"> </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2</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 xml:space="preserve"> iniciativas de proyectos para fondos Minciencias por SGR al sector </w:t>
      </w:r>
      <w:r w:rsidR="002C27BE" w:rsidRPr="00EF2BB1">
        <w:rPr>
          <w:rFonts w:asciiTheme="minorHAnsi" w:eastAsia="Arial" w:hAnsiTheme="minorHAnsi" w:cs="Arial"/>
          <w:color w:val="000000" w:themeColor="text1"/>
          <w:sz w:val="18"/>
          <w:szCs w:val="18"/>
          <w:lang w:val="es-CO"/>
        </w:rPr>
        <w:t>a</w:t>
      </w:r>
      <w:r w:rsidRPr="00EF2BB1">
        <w:rPr>
          <w:rFonts w:asciiTheme="minorHAnsi" w:eastAsia="Arial" w:hAnsiTheme="minorHAnsi" w:cs="Arial"/>
          <w:color w:val="000000" w:themeColor="text1"/>
          <w:sz w:val="18"/>
          <w:szCs w:val="18"/>
          <w:lang w:val="es-CO"/>
        </w:rPr>
        <w:t>mbiente.</w:t>
      </w:r>
    </w:p>
    <w:p w14:paraId="0617D9CD" w14:textId="3288A612" w:rsidR="00E529C0" w:rsidRPr="00EF2BB1" w:rsidRDefault="00E529C0" w:rsidP="00FF2E98">
      <w:pPr>
        <w:pStyle w:val="Prrafodelista"/>
        <w:numPr>
          <w:ilvl w:val="0"/>
          <w:numId w:val="26"/>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presentaron</w:t>
      </w:r>
      <w:r w:rsidR="002C27BE" w:rsidRPr="00EF2BB1">
        <w:rPr>
          <w:rFonts w:asciiTheme="minorHAnsi" w:eastAsia="Arial" w:hAnsiTheme="minorHAnsi" w:cs="Arial"/>
          <w:color w:val="000000" w:themeColor="text1"/>
          <w:sz w:val="18"/>
          <w:szCs w:val="18"/>
          <w:lang w:val="es-CO"/>
        </w:rPr>
        <w:t xml:space="preserve"> dos</w:t>
      </w:r>
      <w:r w:rsidRPr="00EF2BB1">
        <w:rPr>
          <w:rFonts w:asciiTheme="minorHAnsi" w:eastAsia="Arial" w:hAnsiTheme="minorHAnsi" w:cs="Arial"/>
          <w:color w:val="000000" w:themeColor="text1"/>
          <w:sz w:val="18"/>
          <w:szCs w:val="18"/>
          <w:lang w:val="es-CO"/>
        </w:rPr>
        <w:t xml:space="preserve"> </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2</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 xml:space="preserve"> iniciativas de proyectos para convocatorias FONAM del Sector </w:t>
      </w:r>
      <w:r w:rsidR="002C27BE" w:rsidRPr="00EF2BB1">
        <w:rPr>
          <w:rFonts w:asciiTheme="minorHAnsi" w:eastAsia="Arial" w:hAnsiTheme="minorHAnsi" w:cs="Arial"/>
          <w:color w:val="000000" w:themeColor="text1"/>
          <w:sz w:val="18"/>
          <w:szCs w:val="18"/>
          <w:lang w:val="es-CO"/>
        </w:rPr>
        <w:t>a</w:t>
      </w:r>
      <w:r w:rsidRPr="00EF2BB1">
        <w:rPr>
          <w:rFonts w:asciiTheme="minorHAnsi" w:eastAsia="Arial" w:hAnsiTheme="minorHAnsi" w:cs="Arial"/>
          <w:color w:val="000000" w:themeColor="text1"/>
          <w:sz w:val="18"/>
          <w:szCs w:val="18"/>
          <w:lang w:val="es-CO"/>
        </w:rPr>
        <w:t>mbiente y</w:t>
      </w:r>
      <w:r w:rsidR="002C27BE" w:rsidRPr="00EF2BB1">
        <w:rPr>
          <w:rFonts w:asciiTheme="minorHAnsi" w:eastAsia="Arial" w:hAnsiTheme="minorHAnsi" w:cs="Arial"/>
          <w:color w:val="000000" w:themeColor="text1"/>
          <w:sz w:val="18"/>
          <w:szCs w:val="18"/>
          <w:lang w:val="es-CO"/>
        </w:rPr>
        <w:t xml:space="preserve"> una</w:t>
      </w:r>
      <w:r w:rsidRPr="00EF2BB1">
        <w:rPr>
          <w:rFonts w:asciiTheme="minorHAnsi" w:eastAsia="Arial" w:hAnsiTheme="minorHAnsi" w:cs="Arial"/>
          <w:color w:val="000000" w:themeColor="text1"/>
          <w:sz w:val="18"/>
          <w:szCs w:val="18"/>
          <w:lang w:val="es-CO"/>
        </w:rPr>
        <w:t xml:space="preserve"> </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1</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 xml:space="preserve"> por Minciencias con Univ. Del Norte. </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En proceso de evaluación</w:t>
      </w:r>
      <w:r w:rsidR="002C27BE"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w:t>
      </w:r>
    </w:p>
    <w:p w14:paraId="5C0B43B8" w14:textId="77777777" w:rsidR="00E529C0" w:rsidRPr="00EF2BB1" w:rsidRDefault="00E529C0" w:rsidP="00E529C0">
      <w:pPr>
        <w:pStyle w:val="Prrafodelista"/>
        <w:jc w:val="both"/>
        <w:rPr>
          <w:rFonts w:asciiTheme="minorHAnsi" w:eastAsia="Arial" w:hAnsiTheme="minorHAnsi" w:cs="Arial"/>
          <w:color w:val="000000" w:themeColor="text1"/>
          <w:sz w:val="20"/>
          <w:szCs w:val="20"/>
          <w:lang w:val="es-CO"/>
        </w:rPr>
      </w:pPr>
    </w:p>
    <w:p w14:paraId="3731D72A"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Alertas en la preparación y ejecución de los convenios de la entidad</w:t>
      </w:r>
    </w:p>
    <w:p w14:paraId="0E1840A0" w14:textId="73803031" w:rsidR="00E529C0" w:rsidRPr="00EF2BB1" w:rsidRDefault="00E529C0" w:rsidP="00FF2E98">
      <w:pPr>
        <w:pStyle w:val="Prrafodelista"/>
        <w:numPr>
          <w:ilvl w:val="0"/>
          <w:numId w:val="27"/>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realizó convenio de inversión del 1</w:t>
      </w:r>
      <w:r w:rsidR="002C27BE" w:rsidRPr="00EF2BB1">
        <w:rPr>
          <w:rFonts w:asciiTheme="minorHAnsi" w:eastAsia="Arial" w:hAnsiTheme="minorHAnsi" w:cs="Arial"/>
          <w:color w:val="000000" w:themeColor="text1"/>
          <w:sz w:val="18"/>
          <w:szCs w:val="18"/>
          <w:lang w:val="es-CO"/>
        </w:rPr>
        <w:t xml:space="preserve"> </w:t>
      </w:r>
      <w:r w:rsidRPr="00EF2BB1">
        <w:rPr>
          <w:rFonts w:asciiTheme="minorHAnsi" w:eastAsia="Arial" w:hAnsiTheme="minorHAnsi" w:cs="Arial"/>
          <w:color w:val="000000" w:themeColor="text1"/>
          <w:sz w:val="18"/>
          <w:szCs w:val="18"/>
          <w:lang w:val="es-CO"/>
        </w:rPr>
        <w:t>% con GranTierra Energy por valor de $650 millones de pesos.</w:t>
      </w:r>
    </w:p>
    <w:p w14:paraId="5373EFD9" w14:textId="483CC58A" w:rsidR="00E529C0" w:rsidRPr="00EF2BB1" w:rsidRDefault="00E529C0" w:rsidP="00FF2E98">
      <w:pPr>
        <w:pStyle w:val="Prrafodelista"/>
        <w:numPr>
          <w:ilvl w:val="0"/>
          <w:numId w:val="27"/>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radicaron 4 expedientes de</w:t>
      </w:r>
      <w:r w:rsidR="002C27BE" w:rsidRPr="00EF2BB1">
        <w:rPr>
          <w:rFonts w:asciiTheme="minorHAnsi" w:eastAsia="Arial" w:hAnsiTheme="minorHAnsi" w:cs="Arial"/>
          <w:color w:val="000000" w:themeColor="text1"/>
          <w:sz w:val="18"/>
          <w:szCs w:val="18"/>
          <w:lang w:val="es-CO"/>
        </w:rPr>
        <w:t xml:space="preserve"> i</w:t>
      </w:r>
      <w:r w:rsidRPr="00EF2BB1">
        <w:rPr>
          <w:rFonts w:asciiTheme="minorHAnsi" w:eastAsia="Arial" w:hAnsiTheme="minorHAnsi" w:cs="Arial"/>
          <w:color w:val="000000" w:themeColor="text1"/>
          <w:sz w:val="18"/>
          <w:szCs w:val="18"/>
          <w:lang w:val="es-CO"/>
        </w:rPr>
        <w:t>nversión 1% con las empresas PAREX, PERENCO, Grantierra y Petrolífera por valor de $3600 millones de pesos.</w:t>
      </w:r>
    </w:p>
    <w:p w14:paraId="21C53ABD" w14:textId="3DC38466" w:rsidR="00E529C0" w:rsidRPr="00EF2BB1" w:rsidRDefault="00E529C0" w:rsidP="00FF2E98">
      <w:pPr>
        <w:pStyle w:val="Prrafodelista"/>
        <w:numPr>
          <w:ilvl w:val="0"/>
          <w:numId w:val="27"/>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presentaron propuestas técnicas para inversión del 1</w:t>
      </w:r>
      <w:r w:rsidR="005D5177" w:rsidRPr="00EF2BB1">
        <w:rPr>
          <w:rFonts w:asciiTheme="minorHAnsi" w:eastAsia="Arial" w:hAnsiTheme="minorHAnsi" w:cs="Arial"/>
          <w:color w:val="000000" w:themeColor="text1"/>
          <w:sz w:val="18"/>
          <w:szCs w:val="18"/>
          <w:lang w:val="es-CO"/>
        </w:rPr>
        <w:t xml:space="preserve"> </w:t>
      </w:r>
      <w:r w:rsidRPr="00EF2BB1">
        <w:rPr>
          <w:rFonts w:asciiTheme="minorHAnsi" w:eastAsia="Arial" w:hAnsiTheme="minorHAnsi" w:cs="Arial"/>
          <w:color w:val="000000" w:themeColor="text1"/>
          <w:sz w:val="18"/>
          <w:szCs w:val="18"/>
          <w:lang w:val="es-CO"/>
        </w:rPr>
        <w:t>% para las empresas Geopark, Frontena Energy, APPGICA y Cerromatoso</w:t>
      </w:r>
      <w:r w:rsidR="005D5177" w:rsidRPr="00EF2BB1">
        <w:rPr>
          <w:rFonts w:asciiTheme="minorHAnsi" w:eastAsia="Arial" w:hAnsiTheme="minorHAnsi" w:cs="Arial"/>
          <w:color w:val="000000" w:themeColor="text1"/>
          <w:sz w:val="18"/>
          <w:szCs w:val="18"/>
          <w:lang w:val="es-CO"/>
        </w:rPr>
        <w:t>.</w:t>
      </w:r>
    </w:p>
    <w:p w14:paraId="266B3582" w14:textId="77777777" w:rsidR="00E529C0" w:rsidRPr="00EF2BB1" w:rsidRDefault="00E529C0" w:rsidP="00E529C0">
      <w:pPr>
        <w:pStyle w:val="Prrafodelista"/>
        <w:ind w:left="0"/>
        <w:jc w:val="both"/>
        <w:rPr>
          <w:rFonts w:asciiTheme="minorHAnsi" w:eastAsia="Arial" w:hAnsiTheme="minorHAnsi" w:cs="Arial"/>
          <w:color w:val="000000" w:themeColor="text1"/>
          <w:sz w:val="20"/>
          <w:szCs w:val="20"/>
          <w:lang w:val="es-CO"/>
        </w:rPr>
      </w:pPr>
    </w:p>
    <w:p w14:paraId="79F095B0"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Theme="majorEastAsia" w:hAnsiTheme="minorHAnsi" w:cs="Arial"/>
          <w:color w:val="002060"/>
          <w:sz w:val="20"/>
          <w:szCs w:val="20"/>
          <w:lang w:val="es-ES" w:eastAsia="es-CO"/>
        </w:rPr>
        <w:t>Informes elaborados de avance y seguimiento</w:t>
      </w:r>
    </w:p>
    <w:p w14:paraId="1DAB7C7F" w14:textId="77777777" w:rsidR="00E529C0" w:rsidRPr="00EF2BB1" w:rsidRDefault="00E529C0" w:rsidP="00FF2E98">
      <w:pPr>
        <w:pStyle w:val="Prrafodelista"/>
        <w:numPr>
          <w:ilvl w:val="0"/>
          <w:numId w:val="28"/>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realizaron los informes técnicos del equipo estructurador de proyectos, y el informe de gestión del conocimiento con los soportes de matriz de conocimiento táctico.</w:t>
      </w:r>
    </w:p>
    <w:p w14:paraId="56D3DBD8" w14:textId="6F7009BA" w:rsidR="00E529C0" w:rsidRPr="00EF2BB1" w:rsidRDefault="00E529C0" w:rsidP="00FF2E98">
      <w:pPr>
        <w:pStyle w:val="Prrafodelista"/>
        <w:numPr>
          <w:ilvl w:val="0"/>
          <w:numId w:val="28"/>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presentó informe de gestión al mes de febrero de 2022</w:t>
      </w:r>
      <w:r w:rsidR="005D5177" w:rsidRPr="00EF2BB1">
        <w:rPr>
          <w:rFonts w:asciiTheme="minorHAnsi" w:eastAsia="Arial" w:hAnsiTheme="minorHAnsi" w:cs="Arial"/>
          <w:color w:val="000000" w:themeColor="text1"/>
          <w:sz w:val="18"/>
          <w:szCs w:val="18"/>
          <w:lang w:val="es-CO"/>
        </w:rPr>
        <w:t>.</w:t>
      </w:r>
      <w:r w:rsidRPr="00EF2BB1">
        <w:rPr>
          <w:rFonts w:asciiTheme="minorHAnsi" w:eastAsia="Arial" w:hAnsiTheme="minorHAnsi" w:cs="Arial"/>
          <w:color w:val="000000" w:themeColor="text1"/>
          <w:sz w:val="18"/>
          <w:szCs w:val="18"/>
          <w:lang w:val="es-CO"/>
        </w:rPr>
        <w:t xml:space="preserve"> </w:t>
      </w:r>
      <w:r w:rsidR="005D5177" w:rsidRPr="00EF2BB1">
        <w:rPr>
          <w:rFonts w:asciiTheme="minorHAnsi" w:eastAsia="Arial" w:hAnsiTheme="minorHAnsi" w:cs="Arial"/>
          <w:color w:val="000000" w:themeColor="text1"/>
          <w:sz w:val="18"/>
          <w:szCs w:val="18"/>
          <w:lang w:val="es-CO"/>
        </w:rPr>
        <w:t>S</w:t>
      </w:r>
      <w:r w:rsidRPr="00EF2BB1">
        <w:rPr>
          <w:rFonts w:asciiTheme="minorHAnsi" w:eastAsia="Arial" w:hAnsiTheme="minorHAnsi" w:cs="Arial"/>
          <w:color w:val="000000" w:themeColor="text1"/>
          <w:sz w:val="18"/>
          <w:szCs w:val="18"/>
          <w:lang w:val="es-CO"/>
        </w:rPr>
        <w:t>e solicitó a las subdirecciones los links y drive para el sistema digital de datos técnicos del Ideam, como componente del Mapa de Gestión del Conocimiento, alcance en un 40</w:t>
      </w:r>
      <w:r w:rsidR="005D5177" w:rsidRPr="00EF2BB1">
        <w:rPr>
          <w:rFonts w:asciiTheme="minorHAnsi" w:eastAsia="Arial" w:hAnsiTheme="minorHAnsi" w:cs="Arial"/>
          <w:color w:val="000000" w:themeColor="text1"/>
          <w:sz w:val="18"/>
          <w:szCs w:val="18"/>
          <w:lang w:val="es-CO"/>
        </w:rPr>
        <w:t xml:space="preserve"> </w:t>
      </w:r>
      <w:r w:rsidRPr="00EF2BB1">
        <w:rPr>
          <w:rFonts w:asciiTheme="minorHAnsi" w:eastAsia="Arial" w:hAnsiTheme="minorHAnsi" w:cs="Arial"/>
          <w:color w:val="000000" w:themeColor="text1"/>
          <w:sz w:val="18"/>
          <w:szCs w:val="18"/>
          <w:lang w:val="es-CO"/>
        </w:rPr>
        <w:t>%.</w:t>
      </w:r>
    </w:p>
    <w:p w14:paraId="18A5C0CB" w14:textId="5905A46E" w:rsidR="00E529C0" w:rsidRPr="00EF2BB1" w:rsidRDefault="00E529C0" w:rsidP="00FF2E98">
      <w:pPr>
        <w:pStyle w:val="Prrafodelista"/>
        <w:numPr>
          <w:ilvl w:val="0"/>
          <w:numId w:val="28"/>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 xml:space="preserve">Se presentó informe de gestión al mes de </w:t>
      </w:r>
      <w:r w:rsidR="005D5177" w:rsidRPr="00EF2BB1">
        <w:rPr>
          <w:rFonts w:asciiTheme="minorHAnsi" w:eastAsia="Arial" w:hAnsiTheme="minorHAnsi" w:cs="Arial"/>
          <w:color w:val="000000" w:themeColor="text1"/>
          <w:sz w:val="18"/>
          <w:szCs w:val="18"/>
          <w:lang w:val="es-CO"/>
        </w:rPr>
        <w:t>m</w:t>
      </w:r>
      <w:r w:rsidRPr="00EF2BB1">
        <w:rPr>
          <w:rFonts w:asciiTheme="minorHAnsi" w:eastAsia="Arial" w:hAnsiTheme="minorHAnsi" w:cs="Arial"/>
          <w:color w:val="000000" w:themeColor="text1"/>
          <w:sz w:val="18"/>
          <w:szCs w:val="18"/>
          <w:lang w:val="es-CO"/>
        </w:rPr>
        <w:t>arzo de 2022 del equipo estructurador de proyectos, se complementó el informe de gestión del conocimiento con la matriz de conocimiento digital.</w:t>
      </w:r>
    </w:p>
    <w:p w14:paraId="5926606A" w14:textId="77777777" w:rsidR="00E529C0" w:rsidRPr="00EF2BB1" w:rsidRDefault="00E529C0" w:rsidP="00E529C0">
      <w:pPr>
        <w:pStyle w:val="Prrafodelista"/>
        <w:ind w:left="0"/>
        <w:jc w:val="both"/>
        <w:rPr>
          <w:rFonts w:asciiTheme="minorHAnsi" w:eastAsia="Arial" w:hAnsiTheme="minorHAnsi" w:cs="Arial"/>
          <w:color w:val="000000" w:themeColor="text1"/>
          <w:sz w:val="18"/>
          <w:szCs w:val="18"/>
          <w:lang w:val="es-CO"/>
        </w:rPr>
      </w:pPr>
    </w:p>
    <w:p w14:paraId="304D9681" w14:textId="77777777" w:rsidR="00E529C0" w:rsidRPr="00EF2BB1" w:rsidRDefault="00E529C0" w:rsidP="00E529C0">
      <w:pPr>
        <w:jc w:val="both"/>
        <w:rPr>
          <w:rFonts w:asciiTheme="minorHAnsi" w:eastAsia="Arial" w:hAnsiTheme="minorHAnsi" w:cs="Arial"/>
          <w:color w:val="000000" w:themeColor="text1"/>
          <w:sz w:val="18"/>
          <w:szCs w:val="18"/>
        </w:rPr>
      </w:pPr>
      <w:r w:rsidRPr="00EF2BB1">
        <w:rPr>
          <w:rFonts w:asciiTheme="minorHAnsi" w:eastAsiaTheme="majorEastAsia" w:hAnsiTheme="minorHAnsi" w:cs="Arial"/>
          <w:color w:val="002060"/>
          <w:sz w:val="20"/>
          <w:szCs w:val="20"/>
        </w:rPr>
        <w:t>Reuniones de trabajo, identificación de los candidatos a conformar los grupos de investigación</w:t>
      </w:r>
    </w:p>
    <w:p w14:paraId="2B939E18" w14:textId="77777777" w:rsidR="00E529C0" w:rsidRPr="00EF2BB1" w:rsidRDefault="00E529C0" w:rsidP="00FF2E98">
      <w:pPr>
        <w:pStyle w:val="Prrafodelista"/>
        <w:numPr>
          <w:ilvl w:val="0"/>
          <w:numId w:val="3"/>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Estructuración de hojas de vida en CvLAC de los 27 profesionales que conforman los dos grupos de investigación en registro por GrupLAC de Minciencias.</w:t>
      </w:r>
    </w:p>
    <w:p w14:paraId="5924C048" w14:textId="69DE8B2A" w:rsidR="00E529C0" w:rsidRPr="00EF2BB1" w:rsidRDefault="00E529C0" w:rsidP="00FF2E98">
      <w:pPr>
        <w:pStyle w:val="Prrafodelista"/>
        <w:numPr>
          <w:ilvl w:val="0"/>
          <w:numId w:val="3"/>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 xml:space="preserve">Informe de gestión de la investigación con la radicación de los (2) grupos de investigación en CvLAC, Reunión con </w:t>
      </w:r>
      <w:r w:rsidR="005D5177" w:rsidRPr="00EF2BB1">
        <w:rPr>
          <w:rFonts w:asciiTheme="minorHAnsi" w:eastAsia="Arial" w:hAnsiTheme="minorHAnsi" w:cs="Arial"/>
          <w:color w:val="000000" w:themeColor="text1"/>
          <w:sz w:val="18"/>
          <w:szCs w:val="18"/>
          <w:lang w:val="es-CO"/>
        </w:rPr>
        <w:t>v</w:t>
      </w:r>
      <w:r w:rsidRPr="00EF2BB1">
        <w:rPr>
          <w:rFonts w:asciiTheme="minorHAnsi" w:eastAsia="Arial" w:hAnsiTheme="minorHAnsi" w:cs="Arial"/>
          <w:color w:val="000000" w:themeColor="text1"/>
          <w:sz w:val="18"/>
          <w:szCs w:val="18"/>
          <w:lang w:val="es-CO"/>
        </w:rPr>
        <w:t xml:space="preserve">iceministros de Minciencias y directora </w:t>
      </w:r>
      <w:r w:rsidR="005D5177" w:rsidRPr="00EF2BB1">
        <w:rPr>
          <w:rFonts w:asciiTheme="minorHAnsi" w:eastAsia="Arial" w:hAnsiTheme="minorHAnsi" w:cs="Arial"/>
          <w:color w:val="000000" w:themeColor="text1"/>
          <w:sz w:val="18"/>
          <w:szCs w:val="18"/>
          <w:lang w:val="es-CO"/>
        </w:rPr>
        <w:t>r</w:t>
      </w:r>
      <w:r w:rsidRPr="00EF2BB1">
        <w:rPr>
          <w:rFonts w:asciiTheme="minorHAnsi" w:eastAsia="Arial" w:hAnsiTheme="minorHAnsi" w:cs="Arial"/>
          <w:color w:val="000000" w:themeColor="text1"/>
          <w:sz w:val="18"/>
          <w:szCs w:val="18"/>
          <w:lang w:val="es-CO"/>
        </w:rPr>
        <w:t xml:space="preserve">econocimiento </w:t>
      </w:r>
      <w:r w:rsidR="005D5177" w:rsidRPr="00EF2BB1">
        <w:rPr>
          <w:rFonts w:asciiTheme="minorHAnsi" w:eastAsia="Arial" w:hAnsiTheme="minorHAnsi" w:cs="Arial"/>
          <w:color w:val="000000" w:themeColor="text1"/>
          <w:sz w:val="18"/>
          <w:szCs w:val="18"/>
          <w:lang w:val="es-CO"/>
        </w:rPr>
        <w:t>c</w:t>
      </w:r>
      <w:r w:rsidRPr="00EF2BB1">
        <w:rPr>
          <w:rFonts w:asciiTheme="minorHAnsi" w:eastAsia="Arial" w:hAnsiTheme="minorHAnsi" w:cs="Arial"/>
          <w:color w:val="000000" w:themeColor="text1"/>
          <w:sz w:val="18"/>
          <w:szCs w:val="18"/>
          <w:lang w:val="es-CO"/>
        </w:rPr>
        <w:t>entros de investigación.</w:t>
      </w:r>
    </w:p>
    <w:p w14:paraId="71F16185" w14:textId="0CFFB1EB" w:rsidR="00E529C0" w:rsidRPr="00EF2BB1" w:rsidRDefault="00E529C0" w:rsidP="00FF2E98">
      <w:pPr>
        <w:pStyle w:val="Prrafodelista"/>
        <w:numPr>
          <w:ilvl w:val="0"/>
          <w:numId w:val="3"/>
        </w:numPr>
        <w:jc w:val="both"/>
        <w:rPr>
          <w:rFonts w:asciiTheme="minorHAnsi" w:eastAsiaTheme="majorEastAsia" w:hAnsiTheme="minorHAnsi" w:cs="Arial"/>
          <w:color w:val="000000" w:themeColor="text1"/>
          <w:szCs w:val="24"/>
        </w:rPr>
      </w:pPr>
      <w:r w:rsidRPr="00EF2BB1">
        <w:rPr>
          <w:rFonts w:asciiTheme="minorHAnsi" w:eastAsia="Arial" w:hAnsiTheme="minorHAnsi" w:cs="Arial"/>
          <w:color w:val="000000" w:themeColor="text1"/>
          <w:sz w:val="18"/>
          <w:szCs w:val="18"/>
          <w:lang w:val="es-CO"/>
        </w:rPr>
        <w:t>Informe de gestión con registro de dos (2) grupos de investigación ante GrupLAC Minciencias. Se realiza complementaciones</w:t>
      </w:r>
      <w:r w:rsidR="005D5177" w:rsidRPr="00EF2BB1">
        <w:rPr>
          <w:rFonts w:asciiTheme="minorHAnsi" w:eastAsia="Arial" w:hAnsiTheme="minorHAnsi" w:cs="Arial"/>
          <w:color w:val="000000" w:themeColor="text1"/>
          <w:sz w:val="18"/>
          <w:szCs w:val="18"/>
          <w:lang w:val="es-CO"/>
        </w:rPr>
        <w:t xml:space="preserve"> en</w:t>
      </w:r>
      <w:r w:rsidRPr="00EF2BB1">
        <w:rPr>
          <w:rFonts w:asciiTheme="minorHAnsi" w:eastAsia="Arial" w:hAnsiTheme="minorHAnsi" w:cs="Arial"/>
          <w:color w:val="000000" w:themeColor="text1"/>
          <w:sz w:val="18"/>
          <w:szCs w:val="18"/>
          <w:lang w:val="es-CO"/>
        </w:rPr>
        <w:t xml:space="preserve"> líneas de investigación.</w:t>
      </w:r>
    </w:p>
    <w:p w14:paraId="54372393" w14:textId="77777777" w:rsidR="00E529C0" w:rsidRPr="00EF2BB1" w:rsidRDefault="00E529C0" w:rsidP="00E529C0">
      <w:pPr>
        <w:pStyle w:val="Prrafodelista"/>
        <w:jc w:val="both"/>
        <w:rPr>
          <w:rFonts w:asciiTheme="minorHAnsi" w:eastAsiaTheme="majorEastAsia" w:hAnsiTheme="minorHAnsi" w:cs="Arial"/>
          <w:color w:val="000000" w:themeColor="text1"/>
          <w:szCs w:val="24"/>
        </w:rPr>
      </w:pPr>
    </w:p>
    <w:p w14:paraId="625CACC5" w14:textId="77777777" w:rsidR="00E529C0" w:rsidRPr="00EF2BB1" w:rsidRDefault="00E529C0" w:rsidP="00E529C0">
      <w:pPr>
        <w:pStyle w:val="Prrafodelista"/>
        <w:ind w:left="0"/>
        <w:jc w:val="center"/>
        <w:rPr>
          <w:rFonts w:asciiTheme="minorHAnsi" w:eastAsiaTheme="majorEastAsia" w:hAnsiTheme="minorHAnsi" w:cs="Arial"/>
          <w:color w:val="000000" w:themeColor="text1"/>
          <w:szCs w:val="24"/>
        </w:rPr>
      </w:pPr>
    </w:p>
    <w:p w14:paraId="185CF0C3" w14:textId="77777777" w:rsidR="00E529C0" w:rsidRPr="00EF2BB1" w:rsidRDefault="00E529C0" w:rsidP="00E529C0">
      <w:pPr>
        <w:pStyle w:val="Prrafodelista"/>
        <w:ind w:left="0"/>
        <w:jc w:val="center"/>
        <w:rPr>
          <w:rFonts w:asciiTheme="minorHAnsi" w:eastAsiaTheme="majorEastAsia" w:hAnsiTheme="minorHAnsi" w:cs="Arial"/>
          <w:b/>
          <w:bCs/>
          <w:color w:val="000000" w:themeColor="text1"/>
          <w:szCs w:val="24"/>
        </w:rPr>
      </w:pPr>
      <w:r w:rsidRPr="00EF2BB1">
        <w:rPr>
          <w:rFonts w:asciiTheme="minorHAnsi" w:eastAsiaTheme="majorEastAsia" w:hAnsiTheme="minorHAnsi" w:cs="Arial"/>
          <w:b/>
          <w:bCs/>
          <w:color w:val="000000" w:themeColor="text1"/>
          <w:szCs w:val="24"/>
        </w:rPr>
        <w:t>EJECUCIÓN PRESUPUESTAL DIRECCIÓN GENERAL</w:t>
      </w:r>
    </w:p>
    <w:p w14:paraId="408D3198"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03B47C60" w14:textId="77777777"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Apropiación Vigente: $ 399.000.000</w:t>
      </w:r>
    </w:p>
    <w:p w14:paraId="3E140E6C" w14:textId="48592DA8"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Nación $ 698.996.953</w:t>
      </w:r>
    </w:p>
    <w:p w14:paraId="20396318" w14:textId="50D0CBAD" w:rsidR="005D5177" w:rsidRPr="00EF2BB1" w:rsidRDefault="005D5177" w:rsidP="00E529C0">
      <w:pPr>
        <w:spacing w:after="0" w:line="240" w:lineRule="auto"/>
        <w:jc w:val="both"/>
        <w:rPr>
          <w:rFonts w:asciiTheme="minorHAnsi" w:hAnsiTheme="minorHAnsi" w:cs="Arial"/>
          <w:color w:val="000000"/>
          <w:sz w:val="20"/>
          <w:szCs w:val="20"/>
        </w:rPr>
      </w:pPr>
    </w:p>
    <w:p w14:paraId="6473B54D" w14:textId="77777777" w:rsidR="005D5177" w:rsidRPr="00EF2BB1" w:rsidRDefault="005D5177" w:rsidP="00E529C0">
      <w:pPr>
        <w:spacing w:after="0" w:line="240" w:lineRule="auto"/>
        <w:jc w:val="both"/>
        <w:rPr>
          <w:rFonts w:asciiTheme="minorHAnsi" w:hAnsiTheme="minorHAnsi" w:cs="Arial"/>
          <w:color w:val="000000"/>
          <w:sz w:val="20"/>
          <w:szCs w:val="20"/>
        </w:rPr>
      </w:pPr>
    </w:p>
    <w:tbl>
      <w:tblPr>
        <w:tblW w:w="5885" w:type="dxa"/>
        <w:tblInd w:w="-5" w:type="dxa"/>
        <w:tblCellMar>
          <w:left w:w="70" w:type="dxa"/>
          <w:right w:w="70" w:type="dxa"/>
        </w:tblCellMar>
        <w:tblLook w:val="04A0" w:firstRow="1" w:lastRow="0" w:firstColumn="1" w:lastColumn="0" w:noHBand="0" w:noVBand="1"/>
      </w:tblPr>
      <w:tblGrid>
        <w:gridCol w:w="751"/>
        <w:gridCol w:w="480"/>
        <w:gridCol w:w="480"/>
        <w:gridCol w:w="642"/>
        <w:gridCol w:w="480"/>
        <w:gridCol w:w="480"/>
        <w:gridCol w:w="480"/>
        <w:gridCol w:w="551"/>
        <w:gridCol w:w="220"/>
        <w:gridCol w:w="220"/>
        <w:gridCol w:w="461"/>
        <w:gridCol w:w="640"/>
      </w:tblGrid>
      <w:tr w:rsidR="00E529C0" w:rsidRPr="00EF2BB1" w14:paraId="24A56227" w14:textId="77777777" w:rsidTr="00E529C0">
        <w:trPr>
          <w:trHeight w:val="285"/>
        </w:trPr>
        <w:tc>
          <w:tcPr>
            <w:tcW w:w="751" w:type="dxa"/>
            <w:tcBorders>
              <w:top w:val="single" w:sz="4" w:space="0" w:color="auto"/>
              <w:left w:val="single" w:sz="4" w:space="0" w:color="auto"/>
              <w:bottom w:val="single" w:sz="4" w:space="0" w:color="auto"/>
              <w:right w:val="nil"/>
            </w:tcBorders>
            <w:shd w:val="clear" w:color="auto" w:fill="00B050"/>
            <w:noWrap/>
            <w:vAlign w:val="bottom"/>
            <w:hideMark/>
          </w:tcPr>
          <w:p w14:paraId="227A0AC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FFFFFF" w:themeColor="background1"/>
                <w:sz w:val="18"/>
                <w:szCs w:val="18"/>
                <w:lang w:eastAsia="es-CO"/>
              </w:rPr>
              <w:t xml:space="preserve">     </w:t>
            </w:r>
            <w:r w:rsidRPr="00EF2BB1">
              <w:rPr>
                <w:rFonts w:asciiTheme="minorHAnsi" w:eastAsia="Times New Roman" w:hAnsiTheme="minorHAnsi" w:cs="Arial"/>
                <w:color w:val="FFFFFF" w:themeColor="background1"/>
                <w:sz w:val="18"/>
                <w:szCs w:val="18"/>
                <w:highlight w:val="red"/>
                <w:lang w:eastAsia="es-CO"/>
              </w:rPr>
              <w:t>10%</w:t>
            </w:r>
          </w:p>
        </w:tc>
        <w:tc>
          <w:tcPr>
            <w:tcW w:w="480" w:type="dxa"/>
            <w:tcBorders>
              <w:top w:val="single" w:sz="4" w:space="0" w:color="auto"/>
              <w:left w:val="nil"/>
              <w:bottom w:val="single" w:sz="4" w:space="0" w:color="auto"/>
              <w:right w:val="nil"/>
            </w:tcBorders>
            <w:shd w:val="clear" w:color="auto" w:fill="00B050"/>
            <w:noWrap/>
            <w:vAlign w:val="bottom"/>
            <w:hideMark/>
          </w:tcPr>
          <w:p w14:paraId="3EFBF09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480" w:type="dxa"/>
            <w:tcBorders>
              <w:top w:val="single" w:sz="4" w:space="0" w:color="auto"/>
              <w:left w:val="nil"/>
              <w:bottom w:val="single" w:sz="4" w:space="0" w:color="auto"/>
              <w:right w:val="nil"/>
            </w:tcBorders>
            <w:shd w:val="clear" w:color="auto" w:fill="00B050"/>
            <w:noWrap/>
            <w:vAlign w:val="bottom"/>
            <w:hideMark/>
          </w:tcPr>
          <w:p w14:paraId="624AE16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42" w:type="dxa"/>
            <w:tcBorders>
              <w:top w:val="single" w:sz="4" w:space="0" w:color="auto"/>
              <w:left w:val="nil"/>
              <w:bottom w:val="single" w:sz="4" w:space="0" w:color="auto"/>
              <w:right w:val="nil"/>
            </w:tcBorders>
            <w:shd w:val="clear" w:color="auto" w:fill="00B050"/>
            <w:noWrap/>
            <w:vAlign w:val="bottom"/>
            <w:hideMark/>
          </w:tcPr>
          <w:p w14:paraId="6DB6C80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480" w:type="dxa"/>
            <w:tcBorders>
              <w:top w:val="single" w:sz="4" w:space="0" w:color="auto"/>
              <w:left w:val="nil"/>
              <w:bottom w:val="single" w:sz="4" w:space="0" w:color="auto"/>
              <w:right w:val="nil"/>
            </w:tcBorders>
            <w:shd w:val="clear" w:color="auto" w:fill="00B050"/>
            <w:noWrap/>
            <w:vAlign w:val="bottom"/>
            <w:hideMark/>
          </w:tcPr>
          <w:p w14:paraId="18245537"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00B050"/>
            <w:noWrap/>
            <w:vAlign w:val="bottom"/>
            <w:hideMark/>
          </w:tcPr>
          <w:p w14:paraId="44E5D9F3"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480" w:type="dxa"/>
            <w:tcBorders>
              <w:top w:val="single" w:sz="4" w:space="0" w:color="auto"/>
              <w:left w:val="nil"/>
              <w:bottom w:val="single" w:sz="4" w:space="0" w:color="auto"/>
              <w:right w:val="nil"/>
            </w:tcBorders>
            <w:shd w:val="clear" w:color="auto" w:fill="00B050"/>
            <w:noWrap/>
            <w:vAlign w:val="bottom"/>
            <w:hideMark/>
          </w:tcPr>
          <w:p w14:paraId="40E7173E"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551" w:type="dxa"/>
            <w:tcBorders>
              <w:top w:val="single" w:sz="4" w:space="0" w:color="auto"/>
              <w:left w:val="nil"/>
              <w:bottom w:val="single" w:sz="4" w:space="0" w:color="auto"/>
              <w:right w:val="nil"/>
            </w:tcBorders>
            <w:shd w:val="clear" w:color="auto" w:fill="00B050"/>
            <w:noWrap/>
            <w:vAlign w:val="bottom"/>
            <w:hideMark/>
          </w:tcPr>
          <w:p w14:paraId="7C7388C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85%</w:t>
            </w:r>
          </w:p>
        </w:tc>
        <w:tc>
          <w:tcPr>
            <w:tcW w:w="220" w:type="dxa"/>
            <w:tcBorders>
              <w:top w:val="single" w:sz="4" w:space="0" w:color="auto"/>
              <w:left w:val="nil"/>
              <w:bottom w:val="single" w:sz="4" w:space="0" w:color="auto"/>
              <w:right w:val="nil"/>
            </w:tcBorders>
            <w:shd w:val="clear" w:color="auto" w:fill="00B050"/>
            <w:noWrap/>
            <w:vAlign w:val="bottom"/>
            <w:hideMark/>
          </w:tcPr>
          <w:p w14:paraId="77541429"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220" w:type="dxa"/>
            <w:tcBorders>
              <w:top w:val="single" w:sz="4" w:space="0" w:color="auto"/>
              <w:left w:val="nil"/>
              <w:bottom w:val="single" w:sz="4" w:space="0" w:color="auto"/>
              <w:right w:val="nil"/>
            </w:tcBorders>
            <w:shd w:val="clear" w:color="auto" w:fill="00B050"/>
            <w:noWrap/>
            <w:vAlign w:val="bottom"/>
            <w:hideMark/>
          </w:tcPr>
          <w:p w14:paraId="6F96541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461" w:type="dxa"/>
            <w:tcBorders>
              <w:top w:val="single" w:sz="4" w:space="0" w:color="auto"/>
              <w:left w:val="nil"/>
              <w:bottom w:val="single" w:sz="4" w:space="0" w:color="auto"/>
              <w:right w:val="nil"/>
            </w:tcBorders>
            <w:shd w:val="clear" w:color="auto" w:fill="538135" w:themeFill="accent6" w:themeFillShade="BF"/>
            <w:noWrap/>
            <w:vAlign w:val="bottom"/>
            <w:hideMark/>
          </w:tcPr>
          <w:p w14:paraId="7525DA0A"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99%   </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14:paraId="482A951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1%</w:t>
            </w:r>
          </w:p>
        </w:tc>
      </w:tr>
    </w:tbl>
    <w:p w14:paraId="312200CF" w14:textId="73EF8112" w:rsidR="00E529C0" w:rsidRDefault="00E529C0" w:rsidP="00E529C0">
      <w:pPr>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46378A92" w14:textId="5BCBE6C4" w:rsidR="00AA28D0" w:rsidRDefault="00AA28D0" w:rsidP="00E529C0">
      <w:pPr>
        <w:rPr>
          <w:rFonts w:asciiTheme="minorHAnsi" w:eastAsiaTheme="majorEastAsia" w:hAnsiTheme="minorHAnsi" w:cs="Arial"/>
          <w:color w:val="000000" w:themeColor="text1"/>
          <w:sz w:val="14"/>
          <w:szCs w:val="14"/>
          <w:lang w:val="es-ES" w:eastAsia="es-CO"/>
        </w:rPr>
      </w:pPr>
    </w:p>
    <w:p w14:paraId="3860E457" w14:textId="7824B019" w:rsidR="00AA28D0" w:rsidRDefault="00AA28D0" w:rsidP="00E529C0">
      <w:pPr>
        <w:rPr>
          <w:rFonts w:asciiTheme="minorHAnsi" w:eastAsiaTheme="majorEastAsia" w:hAnsiTheme="minorHAnsi" w:cs="Arial"/>
          <w:color w:val="000000" w:themeColor="text1"/>
          <w:sz w:val="14"/>
          <w:szCs w:val="14"/>
          <w:lang w:val="es-ES" w:eastAsia="es-CO"/>
        </w:rPr>
      </w:pPr>
    </w:p>
    <w:p w14:paraId="3284AEC3" w14:textId="27313619" w:rsidR="00AA28D0" w:rsidRDefault="00AA28D0" w:rsidP="00E529C0">
      <w:pPr>
        <w:rPr>
          <w:rFonts w:asciiTheme="minorHAnsi" w:eastAsiaTheme="majorEastAsia" w:hAnsiTheme="minorHAnsi" w:cs="Arial"/>
          <w:color w:val="000000" w:themeColor="text1"/>
          <w:sz w:val="14"/>
          <w:szCs w:val="14"/>
          <w:lang w:val="es-ES" w:eastAsia="es-CO"/>
        </w:rPr>
      </w:pPr>
    </w:p>
    <w:p w14:paraId="25F52CF5" w14:textId="49CA7E9B" w:rsidR="00AA28D0" w:rsidRDefault="00AA28D0" w:rsidP="00E529C0">
      <w:pPr>
        <w:rPr>
          <w:rFonts w:asciiTheme="minorHAnsi" w:eastAsiaTheme="majorEastAsia" w:hAnsiTheme="minorHAnsi" w:cs="Arial"/>
          <w:color w:val="000000" w:themeColor="text1"/>
          <w:sz w:val="14"/>
          <w:szCs w:val="14"/>
          <w:lang w:val="es-ES" w:eastAsia="es-CO"/>
        </w:rPr>
      </w:pPr>
    </w:p>
    <w:p w14:paraId="7867E4B6" w14:textId="0FCF4D97" w:rsidR="00AA28D0" w:rsidRDefault="00AA28D0" w:rsidP="00E529C0">
      <w:pPr>
        <w:rPr>
          <w:rFonts w:asciiTheme="minorHAnsi" w:eastAsiaTheme="majorEastAsia" w:hAnsiTheme="minorHAnsi" w:cs="Arial"/>
          <w:color w:val="000000" w:themeColor="text1"/>
          <w:sz w:val="14"/>
          <w:szCs w:val="14"/>
          <w:lang w:val="es-ES" w:eastAsia="es-CO"/>
        </w:rPr>
      </w:pPr>
    </w:p>
    <w:p w14:paraId="1EE057F9" w14:textId="1F9BB530" w:rsidR="00AA28D0" w:rsidRDefault="00AA28D0" w:rsidP="00E529C0">
      <w:pPr>
        <w:rPr>
          <w:rFonts w:asciiTheme="minorHAnsi" w:eastAsiaTheme="majorEastAsia" w:hAnsiTheme="minorHAnsi" w:cs="Arial"/>
          <w:color w:val="000000" w:themeColor="text1"/>
          <w:sz w:val="14"/>
          <w:szCs w:val="14"/>
          <w:lang w:val="es-ES" w:eastAsia="es-CO"/>
        </w:rPr>
      </w:pPr>
    </w:p>
    <w:p w14:paraId="3382C216" w14:textId="77777777" w:rsidR="00AA28D0" w:rsidRDefault="00AA28D0" w:rsidP="00E529C0">
      <w:pPr>
        <w:rPr>
          <w:rFonts w:asciiTheme="minorHAnsi" w:eastAsiaTheme="majorEastAsia" w:hAnsiTheme="minorHAnsi" w:cs="Arial"/>
          <w:color w:val="000000" w:themeColor="text1"/>
          <w:sz w:val="14"/>
          <w:szCs w:val="14"/>
          <w:lang w:val="es-ES" w:eastAsia="es-CO"/>
        </w:rPr>
      </w:pPr>
    </w:p>
    <w:p w14:paraId="38FF3ACE" w14:textId="77777777" w:rsidR="00AA28D0" w:rsidRPr="00EF2BB1" w:rsidRDefault="00AA28D0" w:rsidP="00AA28D0">
      <w:pPr>
        <w:spacing w:after="0" w:line="240" w:lineRule="auto"/>
        <w:jc w:val="both"/>
        <w:rPr>
          <w:rFonts w:asciiTheme="minorHAnsi" w:hAnsiTheme="minorHAnsi" w:cs="Arial"/>
          <w:b/>
          <w:bCs/>
          <w:color w:val="000000"/>
          <w:sz w:val="20"/>
          <w:szCs w:val="20"/>
        </w:rPr>
      </w:pPr>
      <w:r w:rsidRPr="00EF2BB1">
        <w:rPr>
          <w:rFonts w:asciiTheme="minorHAnsi" w:hAnsiTheme="minorHAnsi" w:cs="Arial"/>
          <w:b/>
          <w:bCs/>
          <w:color w:val="000000"/>
          <w:sz w:val="20"/>
          <w:szCs w:val="20"/>
        </w:rPr>
        <w:lastRenderedPageBreak/>
        <w:t>Gráfica 18</w:t>
      </w:r>
    </w:p>
    <w:p w14:paraId="327FBAA4" w14:textId="77777777" w:rsidR="00AA28D0" w:rsidRPr="00EF2BB1" w:rsidRDefault="00AA28D0" w:rsidP="00AA28D0">
      <w:pPr>
        <w:spacing w:after="0" w:line="240" w:lineRule="auto"/>
        <w:jc w:val="both"/>
        <w:rPr>
          <w:rFonts w:asciiTheme="minorHAnsi" w:hAnsiTheme="minorHAnsi" w:cs="Arial"/>
          <w:color w:val="000000"/>
          <w:sz w:val="20"/>
          <w:szCs w:val="20"/>
        </w:rPr>
      </w:pPr>
    </w:p>
    <w:p w14:paraId="6927FC31" w14:textId="77777777" w:rsidR="00AA28D0" w:rsidRPr="00EF2BB1" w:rsidRDefault="00AA28D0" w:rsidP="00AA28D0">
      <w:pPr>
        <w:spacing w:after="0" w:line="240" w:lineRule="auto"/>
        <w:jc w:val="both"/>
        <w:rPr>
          <w:rFonts w:asciiTheme="minorHAnsi" w:hAnsiTheme="minorHAnsi" w:cs="Arial"/>
          <w:i/>
          <w:iCs/>
          <w:color w:val="000000"/>
          <w:sz w:val="20"/>
          <w:szCs w:val="20"/>
        </w:rPr>
      </w:pPr>
      <w:r w:rsidRPr="00EF2BB1">
        <w:rPr>
          <w:rFonts w:asciiTheme="minorHAnsi" w:hAnsiTheme="minorHAnsi" w:cs="Arial"/>
          <w:i/>
          <w:iCs/>
          <w:color w:val="000000"/>
          <w:sz w:val="20"/>
          <w:szCs w:val="20"/>
        </w:rPr>
        <w:t>Ejecución presupuesta I trimestre 2022 dirección general</w:t>
      </w:r>
    </w:p>
    <w:p w14:paraId="3E02E31B" w14:textId="77777777" w:rsidR="00AA28D0" w:rsidRPr="00EF2BB1" w:rsidRDefault="00AA28D0" w:rsidP="00AA28D0">
      <w:pPr>
        <w:spacing w:after="0" w:line="240" w:lineRule="auto"/>
        <w:jc w:val="both"/>
        <w:rPr>
          <w:rFonts w:asciiTheme="minorHAnsi" w:hAnsiTheme="minorHAnsi" w:cs="Arial"/>
          <w:color w:val="000000"/>
          <w:sz w:val="20"/>
          <w:szCs w:val="20"/>
        </w:rPr>
      </w:pPr>
    </w:p>
    <w:p w14:paraId="488F355E" w14:textId="77777777" w:rsidR="00AA28D0" w:rsidRPr="00AA28D0" w:rsidRDefault="00AA28D0" w:rsidP="00E529C0">
      <w:pPr>
        <w:rPr>
          <w:rFonts w:asciiTheme="minorHAnsi" w:eastAsiaTheme="majorEastAsia" w:hAnsiTheme="minorHAnsi" w:cs="Arial"/>
          <w:color w:val="000000" w:themeColor="text1"/>
          <w:szCs w:val="24"/>
          <w:lang w:eastAsia="es-CO"/>
        </w:rPr>
      </w:pPr>
    </w:p>
    <w:tbl>
      <w:tblPr>
        <w:tblStyle w:val="Tablaconcuadrcula"/>
        <w:tblpPr w:leftFromText="141" w:rightFromText="141" w:vertAnchor="text" w:horzAnchor="margin" w:tblpY="5118"/>
        <w:tblW w:w="8609" w:type="dxa"/>
        <w:tblLook w:val="04A0" w:firstRow="1" w:lastRow="0" w:firstColumn="1" w:lastColumn="0" w:noHBand="0" w:noVBand="1"/>
      </w:tblPr>
      <w:tblGrid>
        <w:gridCol w:w="1107"/>
        <w:gridCol w:w="2007"/>
        <w:gridCol w:w="1134"/>
        <w:gridCol w:w="1559"/>
        <w:gridCol w:w="1366"/>
        <w:gridCol w:w="1436"/>
      </w:tblGrid>
      <w:tr w:rsidR="00AA28D0" w:rsidRPr="00EF2BB1" w14:paraId="58E5BC08" w14:textId="77777777" w:rsidTr="00AA28D0">
        <w:tc>
          <w:tcPr>
            <w:tcW w:w="8609" w:type="dxa"/>
            <w:gridSpan w:val="6"/>
            <w:shd w:val="clear" w:color="auto" w:fill="C5E0B3" w:themeFill="accent6" w:themeFillTint="66"/>
          </w:tcPr>
          <w:p w14:paraId="18A3A460" w14:textId="77777777" w:rsidR="00AA28D0" w:rsidRPr="00EF2BB1" w:rsidRDefault="00AA28D0" w:rsidP="00AA28D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t>Ejecución Presupuestal por actividad PAA 2022 Dirección General</w:t>
            </w:r>
          </w:p>
        </w:tc>
      </w:tr>
      <w:tr w:rsidR="00AA28D0" w:rsidRPr="00EF2BB1" w14:paraId="080E6DCF" w14:textId="77777777" w:rsidTr="00AA28D0">
        <w:tc>
          <w:tcPr>
            <w:tcW w:w="1107" w:type="dxa"/>
            <w:shd w:val="clear" w:color="auto" w:fill="D9D9D9" w:themeFill="background1" w:themeFillShade="D9"/>
          </w:tcPr>
          <w:p w14:paraId="006B71DA" w14:textId="77777777" w:rsidR="00AA28D0" w:rsidRPr="00EF2BB1" w:rsidRDefault="00AA28D0" w:rsidP="00AA28D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Código Actividad</w:t>
            </w:r>
          </w:p>
        </w:tc>
        <w:tc>
          <w:tcPr>
            <w:tcW w:w="2007" w:type="dxa"/>
            <w:shd w:val="clear" w:color="auto" w:fill="D9D9D9" w:themeFill="background1" w:themeFillShade="D9"/>
          </w:tcPr>
          <w:p w14:paraId="34FB5DBC" w14:textId="77777777" w:rsidR="00AA28D0" w:rsidRPr="00EF2BB1" w:rsidRDefault="00AA28D0" w:rsidP="00AA28D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Apropiación Vigente</w:t>
            </w:r>
          </w:p>
        </w:tc>
        <w:tc>
          <w:tcPr>
            <w:tcW w:w="1134" w:type="dxa"/>
            <w:shd w:val="clear" w:color="auto" w:fill="D9D9D9" w:themeFill="background1" w:themeFillShade="D9"/>
          </w:tcPr>
          <w:p w14:paraId="2A47CF37" w14:textId="77777777" w:rsidR="00AA28D0" w:rsidRPr="00EF2BB1" w:rsidRDefault="00AA28D0" w:rsidP="00AA28D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PPTO ejecutado</w:t>
            </w:r>
          </w:p>
        </w:tc>
        <w:tc>
          <w:tcPr>
            <w:tcW w:w="1559" w:type="dxa"/>
            <w:shd w:val="clear" w:color="auto" w:fill="D9D9D9" w:themeFill="background1" w:themeFillShade="D9"/>
          </w:tcPr>
          <w:p w14:paraId="1FE52EC3" w14:textId="77777777" w:rsidR="00AA28D0" w:rsidRPr="00EF2BB1" w:rsidRDefault="00AA28D0" w:rsidP="00AA28D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Valor  ejecutado</w:t>
            </w:r>
          </w:p>
        </w:tc>
        <w:tc>
          <w:tcPr>
            <w:tcW w:w="1366" w:type="dxa"/>
            <w:shd w:val="clear" w:color="auto" w:fill="D9D9D9" w:themeFill="background1" w:themeFillShade="D9"/>
          </w:tcPr>
          <w:p w14:paraId="363FAC65" w14:textId="77777777" w:rsidR="00AA28D0" w:rsidRPr="00EF2BB1" w:rsidRDefault="00AA28D0" w:rsidP="00AA28D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PPTO No ejecutado</w:t>
            </w:r>
          </w:p>
        </w:tc>
        <w:tc>
          <w:tcPr>
            <w:tcW w:w="1436" w:type="dxa"/>
            <w:shd w:val="clear" w:color="auto" w:fill="D9D9D9" w:themeFill="background1" w:themeFillShade="D9"/>
          </w:tcPr>
          <w:p w14:paraId="43C56DB4" w14:textId="77777777" w:rsidR="00AA28D0" w:rsidRPr="00EF2BB1" w:rsidRDefault="00AA28D0" w:rsidP="00AA28D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Valor por ejecutar</w:t>
            </w:r>
          </w:p>
        </w:tc>
      </w:tr>
      <w:tr w:rsidR="00AA28D0" w:rsidRPr="00EF2BB1" w14:paraId="1E42BF27" w14:textId="77777777" w:rsidTr="00AA28D0">
        <w:tc>
          <w:tcPr>
            <w:tcW w:w="1107" w:type="dxa"/>
            <w:shd w:val="clear" w:color="auto" w:fill="F2F2F2" w:themeFill="background1" w:themeFillShade="F2"/>
          </w:tcPr>
          <w:p w14:paraId="2C974264" w14:textId="77777777" w:rsidR="00AA28D0" w:rsidRPr="00EF2BB1" w:rsidRDefault="00AA28D0" w:rsidP="00AA28D0">
            <w:pPr>
              <w:jc w:val="center"/>
              <w:rPr>
                <w:rFonts w:asciiTheme="minorHAnsi" w:eastAsiaTheme="majorEastAsia" w:hAnsiTheme="minorHAnsi" w:cs="Arial"/>
                <w:color w:val="000000" w:themeColor="text1"/>
                <w:sz w:val="18"/>
                <w:szCs w:val="18"/>
                <w:lang w:val="es-ES"/>
              </w:rPr>
            </w:pPr>
          </w:p>
          <w:p w14:paraId="41DAC5E7" w14:textId="77777777" w:rsidR="00AA28D0" w:rsidRPr="00EF2BB1" w:rsidRDefault="00AA28D0" w:rsidP="00AA28D0">
            <w:pPr>
              <w:rPr>
                <w:rFonts w:asciiTheme="minorHAnsi" w:eastAsiaTheme="majorEastAsia" w:hAnsiTheme="minorHAnsi" w:cs="Arial"/>
                <w:b/>
                <w:bCs/>
                <w:color w:val="000000" w:themeColor="text1"/>
                <w:sz w:val="18"/>
                <w:szCs w:val="18"/>
                <w:lang w:val="es-ES"/>
              </w:rPr>
            </w:pPr>
            <w:r w:rsidRPr="00EF2BB1">
              <w:rPr>
                <w:rFonts w:asciiTheme="minorHAnsi" w:eastAsiaTheme="majorEastAsia" w:hAnsiTheme="minorHAnsi" w:cs="Arial"/>
                <w:b/>
                <w:bCs/>
                <w:sz w:val="18"/>
                <w:szCs w:val="18"/>
                <w:lang w:val="es-ES"/>
              </w:rPr>
              <w:t>DGEN22-1</w:t>
            </w:r>
          </w:p>
        </w:tc>
        <w:tc>
          <w:tcPr>
            <w:tcW w:w="2007" w:type="dxa"/>
          </w:tcPr>
          <w:p w14:paraId="00E70504" w14:textId="77777777" w:rsidR="00AA28D0" w:rsidRPr="00EF2BB1" w:rsidRDefault="00AA28D0" w:rsidP="00AA28D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xml:space="preserve"> </w:t>
            </w:r>
          </w:p>
          <w:p w14:paraId="39B8129E" w14:textId="77777777" w:rsidR="00AA28D0" w:rsidRPr="00EF2BB1" w:rsidRDefault="00AA28D0" w:rsidP="00AA28D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$ 399.000.000</w:t>
            </w:r>
          </w:p>
        </w:tc>
        <w:tc>
          <w:tcPr>
            <w:tcW w:w="1134" w:type="dxa"/>
          </w:tcPr>
          <w:p w14:paraId="65AEF8A9" w14:textId="77777777" w:rsidR="00AA28D0" w:rsidRPr="00EF2BB1" w:rsidRDefault="00AA28D0" w:rsidP="00AA28D0">
            <w:pPr>
              <w:jc w:val="center"/>
              <w:rPr>
                <w:rFonts w:asciiTheme="minorHAnsi" w:eastAsiaTheme="majorEastAsia" w:hAnsiTheme="minorHAnsi" w:cs="Arial"/>
                <w:color w:val="008000"/>
                <w:sz w:val="18"/>
                <w:szCs w:val="18"/>
                <w:lang w:val="es-ES"/>
              </w:rPr>
            </w:pPr>
          </w:p>
          <w:p w14:paraId="048658B8" w14:textId="77777777" w:rsidR="00AA28D0" w:rsidRPr="00EF2BB1" w:rsidRDefault="00AA28D0" w:rsidP="00AA28D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10%</w:t>
            </w:r>
          </w:p>
        </w:tc>
        <w:tc>
          <w:tcPr>
            <w:tcW w:w="1559" w:type="dxa"/>
          </w:tcPr>
          <w:p w14:paraId="31063ED8" w14:textId="77777777" w:rsidR="00AA28D0" w:rsidRPr="00EF2BB1" w:rsidRDefault="00AA28D0" w:rsidP="00AA28D0">
            <w:pPr>
              <w:jc w:val="center"/>
              <w:rPr>
                <w:rFonts w:asciiTheme="minorHAnsi" w:eastAsiaTheme="majorEastAsia" w:hAnsiTheme="minorHAnsi" w:cs="Arial"/>
                <w:color w:val="008000"/>
                <w:sz w:val="18"/>
                <w:szCs w:val="18"/>
                <w:lang w:val="es-ES"/>
              </w:rPr>
            </w:pPr>
          </w:p>
          <w:p w14:paraId="57A5C08E" w14:textId="77777777" w:rsidR="00AA28D0" w:rsidRPr="00EF2BB1" w:rsidRDefault="00AA28D0" w:rsidP="00AA28D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$39.364.000</w:t>
            </w:r>
          </w:p>
        </w:tc>
        <w:tc>
          <w:tcPr>
            <w:tcW w:w="1366" w:type="dxa"/>
          </w:tcPr>
          <w:p w14:paraId="0CD8EA7F" w14:textId="77777777" w:rsidR="00AA28D0" w:rsidRPr="00EF2BB1" w:rsidRDefault="00AA28D0" w:rsidP="00AA28D0">
            <w:pPr>
              <w:jc w:val="center"/>
              <w:rPr>
                <w:rFonts w:asciiTheme="minorHAnsi" w:eastAsiaTheme="majorEastAsia" w:hAnsiTheme="minorHAnsi" w:cs="Arial"/>
                <w:color w:val="000000" w:themeColor="text1"/>
                <w:sz w:val="18"/>
                <w:szCs w:val="18"/>
                <w:lang w:val="es-ES"/>
              </w:rPr>
            </w:pPr>
          </w:p>
          <w:p w14:paraId="78A8B49E" w14:textId="77777777" w:rsidR="00AA28D0" w:rsidRPr="00EF2BB1" w:rsidRDefault="00AA28D0" w:rsidP="00AA28D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90%</w:t>
            </w:r>
          </w:p>
        </w:tc>
        <w:tc>
          <w:tcPr>
            <w:tcW w:w="1436" w:type="dxa"/>
          </w:tcPr>
          <w:p w14:paraId="7B261139" w14:textId="77777777" w:rsidR="00AA28D0" w:rsidRPr="00EF2BB1" w:rsidRDefault="00AA28D0" w:rsidP="00AA28D0">
            <w:pPr>
              <w:jc w:val="center"/>
              <w:rPr>
                <w:rFonts w:asciiTheme="minorHAnsi" w:eastAsiaTheme="majorEastAsia" w:hAnsiTheme="minorHAnsi" w:cs="Arial"/>
                <w:color w:val="000000" w:themeColor="text1"/>
                <w:sz w:val="18"/>
                <w:szCs w:val="18"/>
                <w:lang w:val="es-ES"/>
              </w:rPr>
            </w:pPr>
          </w:p>
          <w:p w14:paraId="7E6FB369" w14:textId="77777777" w:rsidR="00AA28D0" w:rsidRPr="00EF2BB1" w:rsidRDefault="00AA28D0" w:rsidP="00AA28D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$359.636.000</w:t>
            </w:r>
          </w:p>
        </w:tc>
      </w:tr>
    </w:tbl>
    <w:p w14:paraId="1FE4BE92" w14:textId="77777777" w:rsidR="005D5177" w:rsidRDefault="00E529C0" w:rsidP="00E529C0">
      <w:pPr>
        <w:jc w:val="both"/>
        <w:rPr>
          <w:rFonts w:asciiTheme="minorHAnsi" w:eastAsiaTheme="majorEastAsia" w:hAnsiTheme="minorHAnsi" w:cs="Arial"/>
          <w:color w:val="002060"/>
          <w:szCs w:val="24"/>
          <w:lang w:val="es-ES" w:eastAsia="es-CO"/>
        </w:rPr>
      </w:pPr>
      <w:r w:rsidRPr="00EF2BB1">
        <w:rPr>
          <w:rFonts w:asciiTheme="minorHAnsi" w:hAnsiTheme="minorHAnsi" w:cs="Arial"/>
          <w:noProof/>
          <w:shd w:val="clear" w:color="auto" w:fill="92D050"/>
          <w:lang w:eastAsia="es-CO"/>
        </w:rPr>
        <w:drawing>
          <wp:inline distT="0" distB="0" distL="0" distR="0" wp14:anchorId="60F50A61" wp14:editId="35BD855D">
            <wp:extent cx="5486400" cy="2500829"/>
            <wp:effectExtent l="0" t="0" r="0" b="1397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089E93" w14:textId="77777777" w:rsidR="00AA28D0" w:rsidRPr="00AA28D0" w:rsidRDefault="00AA28D0" w:rsidP="00AA28D0">
      <w:pPr>
        <w:rPr>
          <w:rFonts w:asciiTheme="minorHAnsi" w:eastAsiaTheme="majorEastAsia" w:hAnsiTheme="minorHAnsi" w:cs="Arial"/>
          <w:szCs w:val="24"/>
          <w:lang w:val="es-ES" w:eastAsia="es-CO"/>
        </w:rPr>
      </w:pPr>
    </w:p>
    <w:p w14:paraId="193B7F91" w14:textId="77777777" w:rsidR="00AA28D0" w:rsidRPr="00AA28D0" w:rsidRDefault="00AA28D0" w:rsidP="00AA28D0">
      <w:pPr>
        <w:rPr>
          <w:rFonts w:asciiTheme="minorHAnsi" w:eastAsiaTheme="majorEastAsia" w:hAnsiTheme="minorHAnsi" w:cs="Arial"/>
          <w:szCs w:val="24"/>
          <w:lang w:val="es-ES" w:eastAsia="es-CO"/>
        </w:rPr>
      </w:pPr>
    </w:p>
    <w:p w14:paraId="141F8BC7" w14:textId="77777777" w:rsidR="00AA28D0" w:rsidRPr="00AA28D0" w:rsidRDefault="00AA28D0" w:rsidP="00AA28D0">
      <w:pPr>
        <w:rPr>
          <w:rFonts w:asciiTheme="minorHAnsi" w:eastAsiaTheme="majorEastAsia" w:hAnsiTheme="minorHAnsi" w:cs="Arial"/>
          <w:szCs w:val="24"/>
          <w:lang w:val="es-ES" w:eastAsia="es-CO"/>
        </w:rPr>
      </w:pPr>
    </w:p>
    <w:p w14:paraId="0085DAFF" w14:textId="3FFC4D2A" w:rsidR="00AA28D0" w:rsidRPr="00AA28D0" w:rsidRDefault="00AA28D0" w:rsidP="00AA28D0">
      <w:pPr>
        <w:jc w:val="both"/>
        <w:rPr>
          <w:rFonts w:asciiTheme="minorHAnsi" w:eastAsia="Arial" w:hAnsiTheme="minorHAnsi" w:cs="Arial"/>
          <w:color w:val="002060"/>
          <w:sz w:val="20"/>
          <w:szCs w:val="20"/>
        </w:rPr>
        <w:sectPr w:rsidR="00AA28D0" w:rsidRPr="00AA28D0" w:rsidSect="00EF2BB1">
          <w:footerReference w:type="default" r:id="rId49"/>
          <w:type w:val="continuous"/>
          <w:pgSz w:w="12240" w:h="15840" w:code="1"/>
          <w:pgMar w:top="630" w:right="1620" w:bottom="547" w:left="1699" w:header="706" w:footer="706" w:gutter="0"/>
          <w:cols w:space="234"/>
          <w:docGrid w:linePitch="360"/>
        </w:sectPr>
      </w:pPr>
      <w:r w:rsidRPr="00EF2BB1">
        <w:rPr>
          <w:rFonts w:asciiTheme="minorHAnsi" w:eastAsia="Arial" w:hAnsiTheme="minorHAnsi" w:cs="Arial"/>
          <w:color w:val="002060"/>
          <w:sz w:val="20"/>
          <w:szCs w:val="20"/>
        </w:rPr>
        <w:t xml:space="preserve">Traslado de recursos: </w:t>
      </w:r>
      <w:r>
        <w:rPr>
          <w:rFonts w:asciiTheme="minorHAnsi" w:eastAsia="Arial" w:hAnsiTheme="minorHAnsi" w:cs="Arial"/>
          <w:color w:val="000000" w:themeColor="text1"/>
          <w:sz w:val="20"/>
          <w:szCs w:val="20"/>
        </w:rPr>
        <w:t>n</w:t>
      </w:r>
      <w:r w:rsidRPr="00EF2BB1">
        <w:rPr>
          <w:rFonts w:asciiTheme="minorHAnsi" w:eastAsia="Arial" w:hAnsiTheme="minorHAnsi" w:cs="Arial"/>
          <w:color w:val="000000" w:themeColor="text1"/>
          <w:sz w:val="20"/>
          <w:szCs w:val="20"/>
        </w:rPr>
        <w:t>o se registran Traslados en este periodo</w:t>
      </w:r>
    </w:p>
    <w:p w14:paraId="3E9FCA29" w14:textId="77777777" w:rsidR="00E529C0" w:rsidRPr="00EF2BB1" w:rsidRDefault="00E529C0" w:rsidP="00E529C0">
      <w:pPr>
        <w:jc w:val="both"/>
        <w:rPr>
          <w:rFonts w:asciiTheme="minorHAnsi" w:hAnsiTheme="minorHAnsi" w:cs="Arial"/>
          <w:sz w:val="22"/>
        </w:rPr>
      </w:pPr>
    </w:p>
    <w:p w14:paraId="131B6F6C" w14:textId="77777777" w:rsidR="00E529C0" w:rsidRPr="00EF2BB1" w:rsidRDefault="00E529C0" w:rsidP="00FF2E98">
      <w:pPr>
        <w:pStyle w:val="Ttulo2"/>
        <w:numPr>
          <w:ilvl w:val="1"/>
          <w:numId w:val="17"/>
        </w:numPr>
        <w:ind w:left="284" w:hanging="284"/>
        <w:rPr>
          <w:rFonts w:asciiTheme="minorHAnsi" w:hAnsiTheme="minorHAnsi" w:cs="Arial"/>
          <w:color w:val="002060"/>
          <w:sz w:val="24"/>
          <w:szCs w:val="24"/>
          <w:lang w:val="es-ES" w:eastAsia="es-CO"/>
        </w:rPr>
      </w:pPr>
      <w:bookmarkStart w:id="32" w:name="_Toc101300645"/>
      <w:r w:rsidRPr="00EF2BB1">
        <w:rPr>
          <w:rFonts w:asciiTheme="minorHAnsi" w:hAnsiTheme="minorHAnsi" w:cs="Arial"/>
          <w:color w:val="002060"/>
          <w:sz w:val="24"/>
          <w:szCs w:val="24"/>
          <w:lang w:val="es-ES" w:eastAsia="es-CO"/>
        </w:rPr>
        <w:t>Secretaría General</w:t>
      </w:r>
      <w:bookmarkEnd w:id="32"/>
      <w:r w:rsidRPr="00EF2BB1">
        <w:rPr>
          <w:rFonts w:asciiTheme="minorHAnsi" w:hAnsiTheme="minorHAnsi" w:cs="Arial"/>
          <w:color w:val="002060"/>
          <w:sz w:val="24"/>
          <w:szCs w:val="24"/>
          <w:lang w:val="es-ES" w:eastAsia="es-CO"/>
        </w:rPr>
        <w:t xml:space="preserve"> </w:t>
      </w:r>
    </w:p>
    <w:p w14:paraId="1E8E44A0" w14:textId="77777777" w:rsidR="00E529C0" w:rsidRPr="00EF2BB1" w:rsidRDefault="00E529C0" w:rsidP="00E529C0">
      <w:pPr>
        <w:rPr>
          <w:rFonts w:asciiTheme="minorHAnsi" w:hAnsiTheme="minorHAnsi" w:cs="Arial"/>
          <w:lang w:val="es-ES" w:eastAsia="es-CO"/>
        </w:rPr>
      </w:pPr>
    </w:p>
    <w:p w14:paraId="52EB5F0D" w14:textId="0A5A23A0"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Es la encargada de coordinar y dirigir políticas, planes y programas en lo referente al desarrollo del talento humano, la administración de los recursos financieros y de los recursos físicos, la gestión documental, la atención al ciudadano, control disciplinario interno y comunicaciones del I</w:t>
      </w:r>
      <w:r w:rsidR="00814877" w:rsidRPr="00EF2BB1">
        <w:rPr>
          <w:rFonts w:asciiTheme="minorHAnsi" w:eastAsia="Arial" w:hAnsiTheme="minorHAnsi" w:cs="Arial"/>
          <w:color w:val="000000" w:themeColor="text1"/>
          <w:sz w:val="20"/>
          <w:szCs w:val="20"/>
        </w:rPr>
        <w:t>deam.</w:t>
      </w:r>
    </w:p>
    <w:p w14:paraId="2AAA6704"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A continuación, se la relacionan las actividades programas en el PAA 2022 y la síntesis de la gestión realizada:</w:t>
      </w:r>
    </w:p>
    <w:p w14:paraId="663ED081" w14:textId="77777777" w:rsidR="00E529C0" w:rsidRPr="00EF2BB1" w:rsidRDefault="00E529C0" w:rsidP="00E529C0">
      <w:pPr>
        <w:pStyle w:val="Ttulo2"/>
        <w:numPr>
          <w:ilvl w:val="0"/>
          <w:numId w:val="0"/>
        </w:numPr>
        <w:ind w:left="576" w:hanging="576"/>
        <w:rPr>
          <w:rFonts w:asciiTheme="minorHAnsi" w:hAnsiTheme="minorHAnsi" w:cs="Arial"/>
          <w:color w:val="002060"/>
          <w:sz w:val="24"/>
          <w:szCs w:val="24"/>
          <w:lang w:val="es-ES" w:eastAsia="es-CO"/>
        </w:rPr>
      </w:pPr>
      <w:bookmarkStart w:id="33" w:name="_Toc101300646"/>
      <w:r w:rsidRPr="00EF2BB1">
        <w:rPr>
          <w:rFonts w:asciiTheme="minorHAnsi" w:hAnsiTheme="minorHAnsi" w:cs="Arial"/>
          <w:color w:val="002060"/>
          <w:szCs w:val="24"/>
          <w:lang w:val="es-ES" w:eastAsia="es-CO"/>
        </w:rPr>
        <w:t xml:space="preserve">Síntesis de la Gestión </w:t>
      </w:r>
      <w:r w:rsidRPr="00EF2BB1">
        <w:rPr>
          <w:rFonts w:asciiTheme="minorHAnsi" w:hAnsiTheme="minorHAnsi" w:cs="Arial"/>
          <w:color w:val="002060"/>
          <w:sz w:val="24"/>
          <w:szCs w:val="24"/>
          <w:lang w:val="es-ES" w:eastAsia="es-CO"/>
        </w:rPr>
        <w:t>de la Secretaría General</w:t>
      </w:r>
      <w:bookmarkEnd w:id="33"/>
      <w:r w:rsidRPr="00EF2BB1">
        <w:rPr>
          <w:rFonts w:asciiTheme="minorHAnsi" w:hAnsiTheme="minorHAnsi" w:cs="Arial"/>
          <w:color w:val="002060"/>
          <w:sz w:val="24"/>
          <w:szCs w:val="24"/>
          <w:lang w:val="es-ES" w:eastAsia="es-CO"/>
        </w:rPr>
        <w:t xml:space="preserve">  </w:t>
      </w:r>
    </w:p>
    <w:p w14:paraId="12D1CCB8" w14:textId="77777777" w:rsidR="00E529C0" w:rsidRPr="00EF2BB1" w:rsidRDefault="00E529C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2824"/>
        <w:gridCol w:w="864"/>
        <w:gridCol w:w="524"/>
        <w:gridCol w:w="2446"/>
        <w:gridCol w:w="1951"/>
      </w:tblGrid>
      <w:tr w:rsidR="00E529C0" w:rsidRPr="00EF2BB1" w14:paraId="185D2B09" w14:textId="77777777" w:rsidTr="00E529C0">
        <w:tc>
          <w:tcPr>
            <w:tcW w:w="2824" w:type="dxa"/>
            <w:shd w:val="clear" w:color="auto" w:fill="DEEAF6" w:themeFill="accent1" w:themeFillTint="33"/>
          </w:tcPr>
          <w:p w14:paraId="15A758E2" w14:textId="77777777" w:rsidR="00E529C0" w:rsidRPr="00EF2BB1" w:rsidRDefault="00E529C0" w:rsidP="00E529C0">
            <w:pPr>
              <w:jc w:val="both"/>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Jefe de la dependencia </w:t>
            </w:r>
          </w:p>
        </w:tc>
        <w:tc>
          <w:tcPr>
            <w:tcW w:w="5785" w:type="dxa"/>
            <w:gridSpan w:val="4"/>
          </w:tcPr>
          <w:p w14:paraId="500985C1" w14:textId="4BA7AF32" w:rsidR="00E529C0" w:rsidRPr="00EF2BB1" w:rsidRDefault="00E529C0" w:rsidP="00E529C0">
            <w:pPr>
              <w:autoSpaceDE w:val="0"/>
              <w:autoSpaceDN w:val="0"/>
              <w:adjustRightInd w:val="0"/>
              <w:rPr>
                <w:rFonts w:asciiTheme="minorHAnsi" w:eastAsia="Arial" w:hAnsiTheme="minorHAnsi" w:cs="Arial"/>
                <w:sz w:val="20"/>
                <w:szCs w:val="20"/>
              </w:rPr>
            </w:pPr>
            <w:r w:rsidRPr="00EF2BB1">
              <w:rPr>
                <w:rFonts w:asciiTheme="minorHAnsi" w:eastAsia="Arial" w:hAnsiTheme="minorHAnsi" w:cs="Arial"/>
                <w:sz w:val="20"/>
                <w:szCs w:val="20"/>
              </w:rPr>
              <w:t>D</w:t>
            </w:r>
            <w:r w:rsidR="00814877" w:rsidRPr="00EF2BB1">
              <w:rPr>
                <w:rFonts w:asciiTheme="minorHAnsi" w:eastAsia="Arial" w:hAnsiTheme="minorHAnsi" w:cs="Arial"/>
                <w:sz w:val="20"/>
                <w:szCs w:val="20"/>
              </w:rPr>
              <w:t>alia</w:t>
            </w:r>
            <w:r w:rsidRPr="00EF2BB1">
              <w:rPr>
                <w:rFonts w:asciiTheme="minorHAnsi" w:eastAsia="Arial" w:hAnsiTheme="minorHAnsi" w:cs="Arial"/>
                <w:sz w:val="20"/>
                <w:szCs w:val="20"/>
              </w:rPr>
              <w:t xml:space="preserve"> </w:t>
            </w:r>
            <w:r w:rsidR="00814877" w:rsidRPr="00EF2BB1">
              <w:rPr>
                <w:rFonts w:asciiTheme="minorHAnsi" w:eastAsia="Arial" w:hAnsiTheme="minorHAnsi" w:cs="Arial"/>
                <w:sz w:val="20"/>
                <w:szCs w:val="20"/>
              </w:rPr>
              <w:t>Inés</w:t>
            </w:r>
            <w:r w:rsidRPr="00EF2BB1">
              <w:rPr>
                <w:rFonts w:asciiTheme="minorHAnsi" w:eastAsia="Arial" w:hAnsiTheme="minorHAnsi" w:cs="Arial"/>
                <w:sz w:val="20"/>
                <w:szCs w:val="20"/>
              </w:rPr>
              <w:t xml:space="preserve"> O</w:t>
            </w:r>
            <w:r w:rsidR="00814877" w:rsidRPr="00EF2BB1">
              <w:rPr>
                <w:rFonts w:asciiTheme="minorHAnsi" w:eastAsia="Arial" w:hAnsiTheme="minorHAnsi" w:cs="Arial"/>
                <w:sz w:val="20"/>
                <w:szCs w:val="20"/>
              </w:rPr>
              <w:t>larte</w:t>
            </w:r>
            <w:r w:rsidRPr="00EF2BB1">
              <w:rPr>
                <w:rFonts w:asciiTheme="minorHAnsi" w:eastAsia="Arial" w:hAnsiTheme="minorHAnsi" w:cs="Arial"/>
                <w:sz w:val="20"/>
                <w:szCs w:val="20"/>
              </w:rPr>
              <w:t xml:space="preserve"> </w:t>
            </w:r>
            <w:r w:rsidR="00814877" w:rsidRPr="00EF2BB1">
              <w:rPr>
                <w:rFonts w:asciiTheme="minorHAnsi" w:eastAsia="Arial" w:hAnsiTheme="minorHAnsi" w:cs="Arial"/>
                <w:sz w:val="20"/>
                <w:szCs w:val="20"/>
              </w:rPr>
              <w:t>Martínez</w:t>
            </w:r>
          </w:p>
        </w:tc>
      </w:tr>
      <w:tr w:rsidR="00E529C0" w:rsidRPr="00EF2BB1" w14:paraId="58ED44B5" w14:textId="77777777" w:rsidTr="00E529C0">
        <w:tc>
          <w:tcPr>
            <w:tcW w:w="2824" w:type="dxa"/>
            <w:vMerge w:val="restart"/>
            <w:shd w:val="clear" w:color="auto" w:fill="DEEAF6" w:themeFill="accent1" w:themeFillTint="33"/>
            <w:vAlign w:val="center"/>
          </w:tcPr>
          <w:p w14:paraId="4948BDA7" w14:textId="4B1C3B8D" w:rsidR="00E529C0" w:rsidRPr="00EF2BB1" w:rsidRDefault="00E529C0" w:rsidP="00814877">
            <w:pP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Proyecto de Inversión Asociado</w:t>
            </w:r>
          </w:p>
        </w:tc>
        <w:tc>
          <w:tcPr>
            <w:tcW w:w="5785" w:type="dxa"/>
            <w:gridSpan w:val="4"/>
          </w:tcPr>
          <w:p w14:paraId="06A09127" w14:textId="77777777" w:rsidR="00E529C0" w:rsidRPr="00EF2BB1" w:rsidRDefault="00E529C0" w:rsidP="00FF2E98">
            <w:pPr>
              <w:pStyle w:val="Prrafodelista"/>
              <w:numPr>
                <w:ilvl w:val="0"/>
                <w:numId w:val="18"/>
              </w:numPr>
              <w:jc w:val="both"/>
              <w:rPr>
                <w:rFonts w:asciiTheme="minorHAnsi" w:eastAsia="Arial" w:hAnsiTheme="minorHAnsi" w:cs="Arial"/>
                <w:sz w:val="20"/>
                <w:szCs w:val="20"/>
              </w:rPr>
            </w:pPr>
            <w:r w:rsidRPr="00EF2BB1">
              <w:rPr>
                <w:rFonts w:asciiTheme="minorHAnsi" w:eastAsia="Arial" w:hAnsiTheme="minorHAnsi" w:cs="Arial"/>
                <w:sz w:val="20"/>
                <w:szCs w:val="20"/>
              </w:rPr>
              <w:t xml:space="preserve">Fortalecimiento de la gestión del Conocimiento Hidrológico, Meteorológico y ambiental nacional. </w:t>
            </w:r>
          </w:p>
        </w:tc>
      </w:tr>
      <w:tr w:rsidR="00E529C0" w:rsidRPr="00EF2BB1" w14:paraId="660DAF77" w14:textId="77777777" w:rsidTr="00E529C0">
        <w:tc>
          <w:tcPr>
            <w:tcW w:w="2824" w:type="dxa"/>
            <w:vMerge/>
            <w:shd w:val="clear" w:color="auto" w:fill="DEEAF6" w:themeFill="accent1" w:themeFillTint="33"/>
          </w:tcPr>
          <w:p w14:paraId="2171AECB" w14:textId="77777777" w:rsidR="00E529C0" w:rsidRPr="00EF2BB1" w:rsidRDefault="00E529C0" w:rsidP="00E529C0">
            <w:pPr>
              <w:jc w:val="both"/>
              <w:rPr>
                <w:rFonts w:asciiTheme="minorHAnsi" w:eastAsiaTheme="majorEastAsia" w:hAnsiTheme="minorHAnsi" w:cs="Arial"/>
                <w:sz w:val="20"/>
                <w:szCs w:val="20"/>
                <w:lang w:val="es-ES"/>
              </w:rPr>
            </w:pPr>
          </w:p>
        </w:tc>
        <w:tc>
          <w:tcPr>
            <w:tcW w:w="5785" w:type="dxa"/>
            <w:gridSpan w:val="4"/>
          </w:tcPr>
          <w:p w14:paraId="214B6FD3" w14:textId="4413E70F" w:rsidR="00E529C0" w:rsidRPr="00EF2BB1" w:rsidRDefault="00E529C0" w:rsidP="00FF2E98">
            <w:pPr>
              <w:pStyle w:val="Prrafodelista"/>
              <w:numPr>
                <w:ilvl w:val="0"/>
                <w:numId w:val="18"/>
              </w:numPr>
              <w:jc w:val="both"/>
              <w:rPr>
                <w:rFonts w:asciiTheme="minorHAnsi" w:eastAsia="Arial" w:hAnsiTheme="minorHAnsi" w:cs="Arial"/>
                <w:sz w:val="20"/>
                <w:szCs w:val="20"/>
              </w:rPr>
            </w:pPr>
            <w:r w:rsidRPr="00EF2BB1">
              <w:rPr>
                <w:rFonts w:asciiTheme="minorHAnsi" w:eastAsia="Arial" w:hAnsiTheme="minorHAnsi" w:cs="Arial"/>
                <w:sz w:val="20"/>
                <w:szCs w:val="20"/>
              </w:rPr>
              <w:t xml:space="preserve">Fortalecimiento </w:t>
            </w:r>
            <w:r w:rsidR="00814877" w:rsidRPr="00EF2BB1">
              <w:rPr>
                <w:rFonts w:asciiTheme="minorHAnsi" w:eastAsia="Arial" w:hAnsiTheme="minorHAnsi" w:cs="Arial"/>
                <w:sz w:val="20"/>
                <w:szCs w:val="20"/>
              </w:rPr>
              <w:t>d</w:t>
            </w:r>
            <w:r w:rsidRPr="00EF2BB1">
              <w:rPr>
                <w:rFonts w:asciiTheme="minorHAnsi" w:eastAsia="Arial" w:hAnsiTheme="minorHAnsi" w:cs="Arial"/>
                <w:sz w:val="20"/>
                <w:szCs w:val="20"/>
              </w:rPr>
              <w:t xml:space="preserve">e </w:t>
            </w:r>
            <w:r w:rsidR="00814877" w:rsidRPr="00EF2BB1">
              <w:rPr>
                <w:rFonts w:asciiTheme="minorHAnsi" w:eastAsia="Arial" w:hAnsiTheme="minorHAnsi" w:cs="Arial"/>
                <w:sz w:val="20"/>
                <w:szCs w:val="20"/>
              </w:rPr>
              <w:t>l</w:t>
            </w:r>
            <w:r w:rsidRPr="00EF2BB1">
              <w:rPr>
                <w:rFonts w:asciiTheme="minorHAnsi" w:eastAsia="Arial" w:hAnsiTheme="minorHAnsi" w:cs="Arial"/>
                <w:sz w:val="20"/>
                <w:szCs w:val="20"/>
              </w:rPr>
              <w:t xml:space="preserve">a </w:t>
            </w:r>
            <w:r w:rsidR="00814877" w:rsidRPr="00EF2BB1">
              <w:rPr>
                <w:rFonts w:asciiTheme="minorHAnsi" w:eastAsia="Arial" w:hAnsiTheme="minorHAnsi" w:cs="Arial"/>
                <w:sz w:val="20"/>
                <w:szCs w:val="20"/>
              </w:rPr>
              <w:t>g</w:t>
            </w:r>
            <w:r w:rsidRPr="00EF2BB1">
              <w:rPr>
                <w:rFonts w:asciiTheme="minorHAnsi" w:eastAsia="Arial" w:hAnsiTheme="minorHAnsi" w:cs="Arial"/>
                <w:sz w:val="20"/>
                <w:szCs w:val="20"/>
              </w:rPr>
              <w:t xml:space="preserve">estión </w:t>
            </w:r>
            <w:r w:rsidR="00814877" w:rsidRPr="00EF2BB1">
              <w:rPr>
                <w:rFonts w:asciiTheme="minorHAnsi" w:eastAsia="Arial" w:hAnsiTheme="minorHAnsi" w:cs="Arial"/>
                <w:sz w:val="20"/>
                <w:szCs w:val="20"/>
              </w:rPr>
              <w:t>y</w:t>
            </w:r>
            <w:r w:rsidRPr="00EF2BB1">
              <w:rPr>
                <w:rFonts w:asciiTheme="minorHAnsi" w:eastAsia="Arial" w:hAnsiTheme="minorHAnsi" w:cs="Arial"/>
                <w:sz w:val="20"/>
                <w:szCs w:val="20"/>
              </w:rPr>
              <w:t xml:space="preserve"> </w:t>
            </w:r>
            <w:r w:rsidR="00814877" w:rsidRPr="00EF2BB1">
              <w:rPr>
                <w:rFonts w:asciiTheme="minorHAnsi" w:eastAsia="Arial" w:hAnsiTheme="minorHAnsi" w:cs="Arial"/>
                <w:sz w:val="20"/>
                <w:szCs w:val="20"/>
              </w:rPr>
              <w:t>d</w:t>
            </w:r>
            <w:r w:rsidRPr="00EF2BB1">
              <w:rPr>
                <w:rFonts w:asciiTheme="minorHAnsi" w:eastAsia="Arial" w:hAnsiTheme="minorHAnsi" w:cs="Arial"/>
                <w:sz w:val="20"/>
                <w:szCs w:val="20"/>
              </w:rPr>
              <w:t xml:space="preserve">irección </w:t>
            </w:r>
            <w:r w:rsidR="00814877" w:rsidRPr="00EF2BB1">
              <w:rPr>
                <w:rFonts w:asciiTheme="minorHAnsi" w:eastAsia="Arial" w:hAnsiTheme="minorHAnsi" w:cs="Arial"/>
                <w:sz w:val="20"/>
                <w:szCs w:val="20"/>
              </w:rPr>
              <w:t>d</w:t>
            </w:r>
            <w:r w:rsidRPr="00EF2BB1">
              <w:rPr>
                <w:rFonts w:asciiTheme="minorHAnsi" w:eastAsia="Arial" w:hAnsiTheme="minorHAnsi" w:cs="Arial"/>
                <w:sz w:val="20"/>
                <w:szCs w:val="20"/>
              </w:rPr>
              <w:t xml:space="preserve">el Instituto De Hidrología, Meteorología </w:t>
            </w:r>
            <w:r w:rsidR="00814877" w:rsidRPr="00EF2BB1">
              <w:rPr>
                <w:rFonts w:asciiTheme="minorHAnsi" w:eastAsia="Arial" w:hAnsiTheme="minorHAnsi" w:cs="Arial"/>
                <w:sz w:val="20"/>
                <w:szCs w:val="20"/>
              </w:rPr>
              <w:t>y</w:t>
            </w:r>
            <w:r w:rsidRPr="00EF2BB1">
              <w:rPr>
                <w:rFonts w:asciiTheme="minorHAnsi" w:eastAsia="Arial" w:hAnsiTheme="minorHAnsi" w:cs="Arial"/>
                <w:sz w:val="20"/>
                <w:szCs w:val="20"/>
              </w:rPr>
              <w:t xml:space="preserve"> Estudios Ambientales Nacional</w:t>
            </w:r>
            <w:r w:rsidR="00814877" w:rsidRPr="00EF2BB1">
              <w:rPr>
                <w:rFonts w:asciiTheme="minorHAnsi" w:eastAsia="Arial" w:hAnsiTheme="minorHAnsi" w:cs="Arial"/>
                <w:sz w:val="20"/>
                <w:szCs w:val="20"/>
              </w:rPr>
              <w:t>.</w:t>
            </w:r>
          </w:p>
        </w:tc>
      </w:tr>
      <w:tr w:rsidR="00E529C0" w:rsidRPr="00EF2BB1" w14:paraId="28AA6DA8" w14:textId="77777777" w:rsidTr="00E529C0">
        <w:tc>
          <w:tcPr>
            <w:tcW w:w="2824" w:type="dxa"/>
            <w:shd w:val="clear" w:color="auto" w:fill="BDD6EE" w:themeFill="accent1" w:themeFillTint="66"/>
          </w:tcPr>
          <w:p w14:paraId="361162D0"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Rubro</w:t>
            </w:r>
          </w:p>
        </w:tc>
        <w:tc>
          <w:tcPr>
            <w:tcW w:w="864" w:type="dxa"/>
            <w:shd w:val="clear" w:color="auto" w:fill="BDD6EE" w:themeFill="accent1" w:themeFillTint="66"/>
          </w:tcPr>
          <w:p w14:paraId="5408A5B2"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Fuente</w:t>
            </w:r>
          </w:p>
        </w:tc>
        <w:tc>
          <w:tcPr>
            <w:tcW w:w="524" w:type="dxa"/>
            <w:shd w:val="clear" w:color="auto" w:fill="BDD6EE" w:themeFill="accent1" w:themeFillTint="66"/>
          </w:tcPr>
          <w:p w14:paraId="6AC97939"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Rec</w:t>
            </w:r>
          </w:p>
        </w:tc>
        <w:tc>
          <w:tcPr>
            <w:tcW w:w="2446" w:type="dxa"/>
            <w:shd w:val="clear" w:color="auto" w:fill="BDD6EE" w:themeFill="accent1" w:themeFillTint="66"/>
          </w:tcPr>
          <w:p w14:paraId="4E3C7E8F" w14:textId="443937AA" w:rsidR="00E529C0" w:rsidRPr="00EF2BB1" w:rsidRDefault="00E529C0" w:rsidP="00DF6B0B">
            <w:pP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Aprop. </w:t>
            </w:r>
            <w:r w:rsidR="00814877" w:rsidRPr="00EF2BB1">
              <w:rPr>
                <w:rFonts w:asciiTheme="minorHAnsi" w:eastAsiaTheme="majorEastAsia" w:hAnsiTheme="minorHAnsi" w:cs="Arial"/>
                <w:b/>
                <w:bCs/>
                <w:sz w:val="18"/>
                <w:szCs w:val="18"/>
                <w:lang w:val="es-ES"/>
              </w:rPr>
              <w:t>i</w:t>
            </w:r>
            <w:r w:rsidRPr="00EF2BB1">
              <w:rPr>
                <w:rFonts w:asciiTheme="minorHAnsi" w:eastAsiaTheme="majorEastAsia" w:hAnsiTheme="minorHAnsi" w:cs="Arial"/>
                <w:b/>
                <w:bCs/>
                <w:sz w:val="18"/>
                <w:szCs w:val="18"/>
                <w:lang w:val="es-ES"/>
              </w:rPr>
              <w:t>nicial</w:t>
            </w:r>
          </w:p>
        </w:tc>
        <w:tc>
          <w:tcPr>
            <w:tcW w:w="1951" w:type="dxa"/>
            <w:shd w:val="clear" w:color="auto" w:fill="BDD6EE" w:themeFill="accent1" w:themeFillTint="66"/>
          </w:tcPr>
          <w:p w14:paraId="01D021B9" w14:textId="1E33DC51" w:rsidR="00E529C0" w:rsidRPr="00EF2BB1" w:rsidRDefault="00E529C0" w:rsidP="00814877">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Aprop. </w:t>
            </w:r>
            <w:r w:rsidR="00814877" w:rsidRPr="00EF2BB1">
              <w:rPr>
                <w:rFonts w:asciiTheme="minorHAnsi" w:eastAsiaTheme="majorEastAsia" w:hAnsiTheme="minorHAnsi" w:cs="Arial"/>
                <w:b/>
                <w:bCs/>
                <w:sz w:val="18"/>
                <w:szCs w:val="18"/>
                <w:lang w:val="es-ES"/>
              </w:rPr>
              <w:t>v</w:t>
            </w:r>
            <w:r w:rsidRPr="00EF2BB1">
              <w:rPr>
                <w:rFonts w:asciiTheme="minorHAnsi" w:eastAsiaTheme="majorEastAsia" w:hAnsiTheme="minorHAnsi" w:cs="Arial"/>
                <w:b/>
                <w:bCs/>
                <w:sz w:val="18"/>
                <w:szCs w:val="18"/>
                <w:lang w:val="es-ES"/>
              </w:rPr>
              <w:t>igente</w:t>
            </w:r>
          </w:p>
        </w:tc>
      </w:tr>
      <w:tr w:rsidR="00E529C0" w:rsidRPr="00EF2BB1" w14:paraId="01EEA2B5" w14:textId="77777777" w:rsidTr="00E529C0">
        <w:trPr>
          <w:trHeight w:val="442"/>
        </w:trPr>
        <w:tc>
          <w:tcPr>
            <w:tcW w:w="2824" w:type="dxa"/>
          </w:tcPr>
          <w:p w14:paraId="2D3D8965"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C-3204-0900-3</w:t>
            </w:r>
          </w:p>
        </w:tc>
        <w:tc>
          <w:tcPr>
            <w:tcW w:w="864" w:type="dxa"/>
          </w:tcPr>
          <w:p w14:paraId="2CCCBD7C"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Nación</w:t>
            </w:r>
          </w:p>
        </w:tc>
        <w:tc>
          <w:tcPr>
            <w:tcW w:w="524" w:type="dxa"/>
          </w:tcPr>
          <w:p w14:paraId="458E1710"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11</w:t>
            </w:r>
          </w:p>
        </w:tc>
        <w:tc>
          <w:tcPr>
            <w:tcW w:w="2446" w:type="dxa"/>
          </w:tcPr>
          <w:p w14:paraId="7717928E"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$ 533.960.400</w:t>
            </w:r>
          </w:p>
          <w:p w14:paraId="5E5E584E"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tc>
        <w:tc>
          <w:tcPr>
            <w:tcW w:w="1951" w:type="dxa"/>
          </w:tcPr>
          <w:p w14:paraId="646E98F4"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$ 533.960.400</w:t>
            </w:r>
          </w:p>
        </w:tc>
      </w:tr>
      <w:tr w:rsidR="00E529C0" w:rsidRPr="00EF2BB1" w14:paraId="08F45831" w14:textId="77777777" w:rsidTr="00E529C0">
        <w:trPr>
          <w:trHeight w:val="249"/>
        </w:trPr>
        <w:tc>
          <w:tcPr>
            <w:tcW w:w="2824" w:type="dxa"/>
          </w:tcPr>
          <w:p w14:paraId="3AE4B9F8"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C-3299-0900-1</w:t>
            </w:r>
          </w:p>
        </w:tc>
        <w:tc>
          <w:tcPr>
            <w:tcW w:w="864" w:type="dxa"/>
          </w:tcPr>
          <w:p w14:paraId="73BF2C1F"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Nación</w:t>
            </w:r>
          </w:p>
        </w:tc>
        <w:tc>
          <w:tcPr>
            <w:tcW w:w="524" w:type="dxa"/>
          </w:tcPr>
          <w:p w14:paraId="080C879E"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13</w:t>
            </w:r>
          </w:p>
        </w:tc>
        <w:tc>
          <w:tcPr>
            <w:tcW w:w="2446" w:type="dxa"/>
          </w:tcPr>
          <w:p w14:paraId="63BB70AB"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$ 2.275.452.669</w:t>
            </w:r>
          </w:p>
          <w:p w14:paraId="28DE39C6"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tc>
        <w:tc>
          <w:tcPr>
            <w:tcW w:w="1951" w:type="dxa"/>
          </w:tcPr>
          <w:p w14:paraId="705B18C0"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$ 2.275.452.669</w:t>
            </w:r>
          </w:p>
          <w:p w14:paraId="71D163F3"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tc>
      </w:tr>
      <w:tr w:rsidR="00E529C0" w:rsidRPr="00EF2BB1" w14:paraId="10E30250" w14:textId="77777777" w:rsidTr="00E529C0">
        <w:trPr>
          <w:trHeight w:val="341"/>
        </w:trPr>
        <w:tc>
          <w:tcPr>
            <w:tcW w:w="2824" w:type="dxa"/>
            <w:shd w:val="clear" w:color="auto" w:fill="D9D9D9" w:themeFill="background1" w:themeFillShade="D9"/>
          </w:tcPr>
          <w:p w14:paraId="20E80D78" w14:textId="77777777" w:rsidR="00E529C0" w:rsidRPr="00EF2BB1" w:rsidRDefault="00E529C0" w:rsidP="00E529C0">
            <w:pPr>
              <w:jc w:val="center"/>
              <w:rPr>
                <w:rFonts w:asciiTheme="minorHAnsi" w:eastAsiaTheme="majorEastAsia" w:hAnsiTheme="minorHAnsi" w:cs="Arial"/>
                <w:b/>
                <w:bCs/>
                <w:color w:val="000000" w:themeColor="text1"/>
                <w:sz w:val="18"/>
                <w:szCs w:val="18"/>
                <w:lang w:val="es-ES"/>
              </w:rPr>
            </w:pPr>
            <w:r w:rsidRPr="00EF2BB1">
              <w:rPr>
                <w:rFonts w:asciiTheme="minorHAnsi" w:eastAsiaTheme="majorEastAsia" w:hAnsiTheme="minorHAnsi" w:cs="Arial"/>
                <w:b/>
                <w:bCs/>
                <w:color w:val="000000" w:themeColor="text1"/>
                <w:sz w:val="18"/>
                <w:szCs w:val="18"/>
                <w:lang w:val="es-ES"/>
              </w:rPr>
              <w:t>TOTAL</w:t>
            </w:r>
          </w:p>
        </w:tc>
        <w:tc>
          <w:tcPr>
            <w:tcW w:w="1388" w:type="dxa"/>
            <w:gridSpan w:val="2"/>
            <w:shd w:val="clear" w:color="auto" w:fill="D9D9D9" w:themeFill="background1" w:themeFillShade="D9"/>
          </w:tcPr>
          <w:p w14:paraId="01597AE1"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tc>
        <w:tc>
          <w:tcPr>
            <w:tcW w:w="2446" w:type="dxa"/>
            <w:shd w:val="clear" w:color="auto" w:fill="D9D9D9" w:themeFill="background1" w:themeFillShade="D9"/>
          </w:tcPr>
          <w:p w14:paraId="60CBCBC0"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$ 2.809.413.069</w:t>
            </w:r>
          </w:p>
        </w:tc>
        <w:tc>
          <w:tcPr>
            <w:tcW w:w="1951" w:type="dxa"/>
            <w:shd w:val="clear" w:color="auto" w:fill="D9D9D9" w:themeFill="background1" w:themeFillShade="D9"/>
          </w:tcPr>
          <w:p w14:paraId="05545F91"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$ 2.809.413.069</w:t>
            </w:r>
          </w:p>
        </w:tc>
      </w:tr>
    </w:tbl>
    <w:p w14:paraId="6FDC7939" w14:textId="77777777" w:rsidR="00E529C0" w:rsidRPr="00EF2BB1" w:rsidRDefault="00E529C0" w:rsidP="00E529C0">
      <w:pPr>
        <w:jc w:val="both"/>
        <w:rPr>
          <w:rFonts w:asciiTheme="minorHAnsi" w:hAnsiTheme="minorHAnsi" w:cs="Arial"/>
          <w:sz w:val="22"/>
        </w:rPr>
      </w:pPr>
    </w:p>
    <w:tbl>
      <w:tblPr>
        <w:tblStyle w:val="Tablaconcuadrcula"/>
        <w:tblW w:w="8609" w:type="dxa"/>
        <w:tblLook w:val="04A0" w:firstRow="1" w:lastRow="0" w:firstColumn="1" w:lastColumn="0" w:noHBand="0" w:noVBand="1"/>
      </w:tblPr>
      <w:tblGrid>
        <w:gridCol w:w="1555"/>
        <w:gridCol w:w="4110"/>
        <w:gridCol w:w="1396"/>
        <w:gridCol w:w="1548"/>
      </w:tblGrid>
      <w:tr w:rsidR="00E529C0" w:rsidRPr="00EF2BB1" w14:paraId="016B27F3" w14:textId="77777777" w:rsidTr="00E529C0">
        <w:tc>
          <w:tcPr>
            <w:tcW w:w="8609" w:type="dxa"/>
            <w:gridSpan w:val="4"/>
            <w:shd w:val="clear" w:color="auto" w:fill="BDD6EE" w:themeFill="accent1" w:themeFillTint="66"/>
          </w:tcPr>
          <w:p w14:paraId="78236874"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t xml:space="preserve">Actividades PAA 2022 </w:t>
            </w:r>
            <w:r w:rsidRPr="00EF2BB1">
              <w:rPr>
                <w:rFonts w:asciiTheme="minorHAnsi" w:hAnsiTheme="minorHAnsi" w:cs="Arial"/>
                <w:b/>
                <w:bCs/>
                <w:szCs w:val="24"/>
                <w:lang w:val="es-ES"/>
              </w:rPr>
              <w:t xml:space="preserve">Secretaría General  </w:t>
            </w:r>
          </w:p>
        </w:tc>
      </w:tr>
      <w:tr w:rsidR="00E529C0" w:rsidRPr="00EF2BB1" w14:paraId="2179FFF8" w14:textId="77777777" w:rsidTr="00E529C0">
        <w:tc>
          <w:tcPr>
            <w:tcW w:w="1555" w:type="dxa"/>
            <w:shd w:val="clear" w:color="auto" w:fill="D9D9D9" w:themeFill="background1" w:themeFillShade="D9"/>
          </w:tcPr>
          <w:p w14:paraId="06E847DC" w14:textId="27CEEA3B" w:rsidR="00E529C0" w:rsidRPr="00EF2BB1" w:rsidRDefault="00E529C0" w:rsidP="00E529C0">
            <w:pPr>
              <w:jc w:val="center"/>
              <w:rPr>
                <w:rFonts w:asciiTheme="minorHAnsi" w:eastAsiaTheme="majorEastAsia" w:hAnsiTheme="minorHAnsi" w:cs="Arial"/>
                <w:b/>
                <w:bCs/>
                <w:color w:val="002060"/>
                <w:sz w:val="20"/>
                <w:szCs w:val="20"/>
                <w:lang w:val="es-ES"/>
              </w:rPr>
            </w:pPr>
            <w:r w:rsidRPr="00EF2BB1">
              <w:rPr>
                <w:rFonts w:asciiTheme="minorHAnsi" w:eastAsiaTheme="majorEastAsia" w:hAnsiTheme="minorHAnsi" w:cs="Arial"/>
                <w:b/>
                <w:bCs/>
                <w:sz w:val="20"/>
                <w:szCs w:val="20"/>
                <w:lang w:val="es-ES"/>
              </w:rPr>
              <w:t xml:space="preserve">Código </w:t>
            </w:r>
            <w:r w:rsidR="00DF6B0B" w:rsidRPr="00EF2BB1">
              <w:rPr>
                <w:rFonts w:asciiTheme="minorHAnsi" w:eastAsiaTheme="majorEastAsia" w:hAnsiTheme="minorHAnsi" w:cs="Arial"/>
                <w:b/>
                <w:bCs/>
                <w:sz w:val="20"/>
                <w:szCs w:val="20"/>
                <w:lang w:val="es-ES"/>
              </w:rPr>
              <w:t>a</w:t>
            </w:r>
            <w:r w:rsidRPr="00EF2BB1">
              <w:rPr>
                <w:rFonts w:asciiTheme="minorHAnsi" w:eastAsiaTheme="majorEastAsia" w:hAnsiTheme="minorHAnsi" w:cs="Arial"/>
                <w:b/>
                <w:bCs/>
                <w:sz w:val="20"/>
                <w:szCs w:val="20"/>
                <w:lang w:val="es-ES"/>
              </w:rPr>
              <w:t>ctividad</w:t>
            </w:r>
          </w:p>
        </w:tc>
        <w:tc>
          <w:tcPr>
            <w:tcW w:w="4110" w:type="dxa"/>
            <w:shd w:val="clear" w:color="auto" w:fill="D9D9D9" w:themeFill="background1" w:themeFillShade="D9"/>
          </w:tcPr>
          <w:p w14:paraId="18196757" w14:textId="77777777" w:rsidR="00E529C0" w:rsidRPr="00EF2BB1" w:rsidRDefault="00E529C0" w:rsidP="00E529C0">
            <w:pPr>
              <w:jc w:val="center"/>
              <w:rPr>
                <w:rFonts w:asciiTheme="minorHAnsi" w:eastAsiaTheme="majorEastAsia" w:hAnsiTheme="minorHAnsi" w:cs="Arial"/>
                <w:b/>
                <w:bCs/>
                <w:sz w:val="20"/>
                <w:szCs w:val="20"/>
                <w:lang w:val="es-ES"/>
              </w:rPr>
            </w:pPr>
          </w:p>
          <w:p w14:paraId="219E3E3A"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Actividad</w:t>
            </w:r>
          </w:p>
        </w:tc>
        <w:tc>
          <w:tcPr>
            <w:tcW w:w="1396" w:type="dxa"/>
            <w:shd w:val="clear" w:color="auto" w:fill="D9D9D9" w:themeFill="background1" w:themeFillShade="D9"/>
          </w:tcPr>
          <w:p w14:paraId="4EC5E916" w14:textId="4085637F"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 Avance </w:t>
            </w:r>
            <w:r w:rsidR="00DF6B0B" w:rsidRPr="00EF2BB1">
              <w:rPr>
                <w:rFonts w:asciiTheme="minorHAnsi" w:eastAsiaTheme="majorEastAsia" w:hAnsiTheme="minorHAnsi" w:cs="Arial"/>
                <w:b/>
                <w:bCs/>
                <w:sz w:val="20"/>
                <w:szCs w:val="20"/>
                <w:lang w:val="es-ES"/>
              </w:rPr>
              <w:t>g</w:t>
            </w:r>
            <w:r w:rsidRPr="00EF2BB1">
              <w:rPr>
                <w:rFonts w:asciiTheme="minorHAnsi" w:eastAsiaTheme="majorEastAsia" w:hAnsiTheme="minorHAnsi" w:cs="Arial"/>
                <w:b/>
                <w:bCs/>
                <w:sz w:val="20"/>
                <w:szCs w:val="20"/>
                <w:lang w:val="es-ES"/>
              </w:rPr>
              <w:t>estión PAA 2022</w:t>
            </w:r>
          </w:p>
        </w:tc>
        <w:tc>
          <w:tcPr>
            <w:tcW w:w="1548" w:type="dxa"/>
            <w:shd w:val="clear" w:color="auto" w:fill="D9D9D9" w:themeFill="background1" w:themeFillShade="D9"/>
          </w:tcPr>
          <w:p w14:paraId="198BC10E" w14:textId="2F3B74CC"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Nivel de </w:t>
            </w:r>
            <w:r w:rsidR="00DF6B0B" w:rsidRPr="00EF2BB1">
              <w:rPr>
                <w:rFonts w:asciiTheme="minorHAnsi" w:eastAsiaTheme="majorEastAsia" w:hAnsiTheme="minorHAnsi" w:cs="Arial"/>
                <w:b/>
                <w:bCs/>
                <w:sz w:val="20"/>
                <w:szCs w:val="20"/>
                <w:lang w:val="es-ES"/>
              </w:rPr>
              <w:t>c</w:t>
            </w:r>
            <w:r w:rsidRPr="00EF2BB1">
              <w:rPr>
                <w:rFonts w:asciiTheme="minorHAnsi" w:eastAsiaTheme="majorEastAsia" w:hAnsiTheme="minorHAnsi" w:cs="Arial"/>
                <w:b/>
                <w:bCs/>
                <w:sz w:val="20"/>
                <w:szCs w:val="20"/>
                <w:lang w:val="es-ES"/>
              </w:rPr>
              <w:t>umplimento</w:t>
            </w:r>
          </w:p>
        </w:tc>
      </w:tr>
      <w:tr w:rsidR="00E529C0" w:rsidRPr="00EF2BB1" w14:paraId="3E9F0E6E" w14:textId="77777777" w:rsidTr="00E529C0">
        <w:trPr>
          <w:trHeight w:val="211"/>
        </w:trPr>
        <w:tc>
          <w:tcPr>
            <w:tcW w:w="1555" w:type="dxa"/>
            <w:shd w:val="clear" w:color="auto" w:fill="F2F2F2" w:themeFill="background1" w:themeFillShade="F2"/>
            <w:vAlign w:val="center"/>
          </w:tcPr>
          <w:p w14:paraId="605D8450"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SECG22-1</w:t>
            </w:r>
          </w:p>
        </w:tc>
        <w:tc>
          <w:tcPr>
            <w:tcW w:w="4110" w:type="dxa"/>
            <w:vAlign w:val="center"/>
          </w:tcPr>
          <w:p w14:paraId="7EA9EC3E" w14:textId="77777777"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Realizar estudios y diseños técnicos, para el cumplimiento de la NSR 1</w:t>
            </w:r>
          </w:p>
        </w:tc>
        <w:tc>
          <w:tcPr>
            <w:tcW w:w="1396" w:type="dxa"/>
            <w:vAlign w:val="center"/>
          </w:tcPr>
          <w:p w14:paraId="57D8F80A"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39B078AA"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4211F437"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45D2AF62"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2112BFCC" w14:textId="77777777" w:rsidTr="00E529C0">
        <w:tc>
          <w:tcPr>
            <w:tcW w:w="1555" w:type="dxa"/>
            <w:shd w:val="clear" w:color="auto" w:fill="F2F2F2" w:themeFill="background1" w:themeFillShade="F2"/>
            <w:vAlign w:val="center"/>
          </w:tcPr>
          <w:p w14:paraId="76F964E7"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SECG22-2</w:t>
            </w:r>
          </w:p>
        </w:tc>
        <w:tc>
          <w:tcPr>
            <w:tcW w:w="4110" w:type="dxa"/>
            <w:vAlign w:val="center"/>
          </w:tcPr>
          <w:p w14:paraId="58A0F50B" w14:textId="213DFED9"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Adecuar la infraestructura de las sedes del I</w:t>
            </w:r>
            <w:r w:rsidR="00DF6B0B" w:rsidRPr="00EF2BB1">
              <w:rPr>
                <w:rFonts w:asciiTheme="minorHAnsi" w:eastAsiaTheme="majorEastAsia" w:hAnsiTheme="minorHAnsi" w:cs="Arial"/>
                <w:color w:val="000000" w:themeColor="text1"/>
                <w:sz w:val="18"/>
                <w:szCs w:val="18"/>
                <w:lang w:val="es-ES"/>
              </w:rPr>
              <w:t>deam</w:t>
            </w:r>
            <w:r w:rsidRPr="00EF2BB1">
              <w:rPr>
                <w:rFonts w:asciiTheme="minorHAnsi" w:eastAsiaTheme="majorEastAsia" w:hAnsiTheme="minorHAnsi" w:cs="Arial"/>
                <w:color w:val="000000" w:themeColor="text1"/>
                <w:sz w:val="18"/>
                <w:szCs w:val="18"/>
                <w:lang w:val="es-ES"/>
              </w:rPr>
              <w:t>.</w:t>
            </w:r>
          </w:p>
        </w:tc>
        <w:tc>
          <w:tcPr>
            <w:tcW w:w="1396" w:type="dxa"/>
            <w:vAlign w:val="center"/>
          </w:tcPr>
          <w:p w14:paraId="31E57C0A"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4BD46BB1"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20 %</w:t>
            </w:r>
          </w:p>
        </w:tc>
        <w:tc>
          <w:tcPr>
            <w:tcW w:w="1548" w:type="dxa"/>
            <w:vAlign w:val="center"/>
          </w:tcPr>
          <w:p w14:paraId="2F3439E5"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019DE2CF"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743229CC" w14:textId="77777777" w:rsidTr="00E529C0">
        <w:tc>
          <w:tcPr>
            <w:tcW w:w="1555" w:type="dxa"/>
            <w:shd w:val="clear" w:color="auto" w:fill="F2F2F2" w:themeFill="background1" w:themeFillShade="F2"/>
            <w:vAlign w:val="center"/>
          </w:tcPr>
          <w:p w14:paraId="6754A91C"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SECG22-3</w:t>
            </w:r>
          </w:p>
        </w:tc>
        <w:tc>
          <w:tcPr>
            <w:tcW w:w="4110" w:type="dxa"/>
            <w:vAlign w:val="center"/>
          </w:tcPr>
          <w:p w14:paraId="35E87EC3" w14:textId="62668739"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Formular e implementar estrategia y plan de participación ciudadana y servicio al ciudadano</w:t>
            </w:r>
            <w:r w:rsidR="00DF6B0B" w:rsidRPr="00EF2BB1">
              <w:rPr>
                <w:rFonts w:asciiTheme="minorHAnsi" w:eastAsiaTheme="majorEastAsia" w:hAnsiTheme="minorHAnsi" w:cs="Arial"/>
                <w:color w:val="000000" w:themeColor="text1"/>
                <w:sz w:val="18"/>
                <w:szCs w:val="18"/>
                <w:lang w:val="es-ES"/>
              </w:rPr>
              <w:t>.</w:t>
            </w:r>
          </w:p>
        </w:tc>
        <w:tc>
          <w:tcPr>
            <w:tcW w:w="1396" w:type="dxa"/>
            <w:vAlign w:val="center"/>
          </w:tcPr>
          <w:p w14:paraId="3353CA12"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307BD61A"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19D17AD0"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14614F76"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5D062A6D" w14:textId="77777777" w:rsidTr="00E529C0">
        <w:tc>
          <w:tcPr>
            <w:tcW w:w="1555" w:type="dxa"/>
            <w:shd w:val="clear" w:color="auto" w:fill="F2F2F2" w:themeFill="background1" w:themeFillShade="F2"/>
            <w:vAlign w:val="center"/>
          </w:tcPr>
          <w:p w14:paraId="437A5F56"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SECG22-4</w:t>
            </w:r>
          </w:p>
        </w:tc>
        <w:tc>
          <w:tcPr>
            <w:tcW w:w="4110" w:type="dxa"/>
            <w:vAlign w:val="center"/>
          </w:tcPr>
          <w:p w14:paraId="48A83331" w14:textId="125E7EFC"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Realizar los procesos técnicos archivísticos para la organización de 200 ml de archivo técnico para solicitar transferencia al AGN</w:t>
            </w:r>
            <w:r w:rsidR="00DF6B0B" w:rsidRPr="00EF2BB1">
              <w:rPr>
                <w:rFonts w:asciiTheme="minorHAnsi" w:eastAsiaTheme="majorEastAsia" w:hAnsiTheme="minorHAnsi" w:cs="Arial"/>
                <w:color w:val="000000" w:themeColor="text1"/>
                <w:sz w:val="18"/>
                <w:szCs w:val="18"/>
                <w:lang w:val="es-ES"/>
              </w:rPr>
              <w:t>.</w:t>
            </w:r>
          </w:p>
        </w:tc>
        <w:tc>
          <w:tcPr>
            <w:tcW w:w="1396" w:type="dxa"/>
            <w:vAlign w:val="center"/>
          </w:tcPr>
          <w:p w14:paraId="77C0CD8B"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3A9A392B"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49900136"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348B3F3F"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23E25ACA" w14:textId="77777777" w:rsidTr="00E529C0">
        <w:tc>
          <w:tcPr>
            <w:tcW w:w="1555" w:type="dxa"/>
            <w:shd w:val="clear" w:color="auto" w:fill="F2F2F2" w:themeFill="background1" w:themeFillShade="F2"/>
            <w:vAlign w:val="center"/>
          </w:tcPr>
          <w:p w14:paraId="50968FEF"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SECG22-5</w:t>
            </w:r>
          </w:p>
        </w:tc>
        <w:tc>
          <w:tcPr>
            <w:tcW w:w="4110" w:type="dxa"/>
            <w:vAlign w:val="center"/>
          </w:tcPr>
          <w:p w14:paraId="3B1C92B9" w14:textId="18B8AE0D"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xml:space="preserve">Elaborar o actualizar e implementar los planes, programas, formatos y documentos del </w:t>
            </w:r>
            <w:r w:rsidR="00DF6B0B" w:rsidRPr="00EF2BB1">
              <w:rPr>
                <w:rFonts w:asciiTheme="minorHAnsi" w:eastAsiaTheme="majorEastAsia" w:hAnsiTheme="minorHAnsi" w:cs="Arial"/>
                <w:color w:val="000000" w:themeColor="text1"/>
                <w:sz w:val="18"/>
                <w:szCs w:val="18"/>
                <w:lang w:val="es-ES"/>
              </w:rPr>
              <w:t>s</w:t>
            </w:r>
            <w:r w:rsidRPr="00EF2BB1">
              <w:rPr>
                <w:rFonts w:asciiTheme="minorHAnsi" w:eastAsiaTheme="majorEastAsia" w:hAnsiTheme="minorHAnsi" w:cs="Arial"/>
                <w:color w:val="000000" w:themeColor="text1"/>
                <w:sz w:val="18"/>
                <w:szCs w:val="18"/>
                <w:lang w:val="es-ES"/>
              </w:rPr>
              <w:t xml:space="preserve">istema </w:t>
            </w:r>
            <w:r w:rsidR="00DF6B0B" w:rsidRPr="00EF2BB1">
              <w:rPr>
                <w:rFonts w:asciiTheme="minorHAnsi" w:eastAsiaTheme="majorEastAsia" w:hAnsiTheme="minorHAnsi" w:cs="Arial"/>
                <w:color w:val="000000" w:themeColor="text1"/>
                <w:sz w:val="18"/>
                <w:szCs w:val="18"/>
                <w:lang w:val="es-ES"/>
              </w:rPr>
              <w:t>i</w:t>
            </w:r>
            <w:r w:rsidRPr="00EF2BB1">
              <w:rPr>
                <w:rFonts w:asciiTheme="minorHAnsi" w:eastAsiaTheme="majorEastAsia" w:hAnsiTheme="minorHAnsi" w:cs="Arial"/>
                <w:color w:val="000000" w:themeColor="text1"/>
                <w:sz w:val="18"/>
                <w:szCs w:val="18"/>
                <w:lang w:val="es-ES"/>
              </w:rPr>
              <w:t xml:space="preserve">ntegrado de </w:t>
            </w:r>
            <w:r w:rsidR="00DF6B0B" w:rsidRPr="00EF2BB1">
              <w:rPr>
                <w:rFonts w:asciiTheme="minorHAnsi" w:eastAsiaTheme="majorEastAsia" w:hAnsiTheme="minorHAnsi" w:cs="Arial"/>
                <w:color w:val="000000" w:themeColor="text1"/>
                <w:sz w:val="18"/>
                <w:szCs w:val="18"/>
                <w:lang w:val="es-ES"/>
              </w:rPr>
              <w:t>c</w:t>
            </w:r>
            <w:r w:rsidRPr="00EF2BB1">
              <w:rPr>
                <w:rFonts w:asciiTheme="minorHAnsi" w:eastAsiaTheme="majorEastAsia" w:hAnsiTheme="minorHAnsi" w:cs="Arial"/>
                <w:color w:val="000000" w:themeColor="text1"/>
                <w:sz w:val="18"/>
                <w:szCs w:val="18"/>
                <w:lang w:val="es-ES"/>
              </w:rPr>
              <w:t>onservación en los archivos del instituto</w:t>
            </w:r>
            <w:r w:rsidR="00DF6B0B" w:rsidRPr="00EF2BB1">
              <w:rPr>
                <w:rFonts w:asciiTheme="minorHAnsi" w:eastAsiaTheme="majorEastAsia" w:hAnsiTheme="minorHAnsi" w:cs="Arial"/>
                <w:color w:val="000000" w:themeColor="text1"/>
                <w:sz w:val="18"/>
                <w:szCs w:val="18"/>
                <w:lang w:val="es-ES"/>
              </w:rPr>
              <w:t>.</w:t>
            </w:r>
          </w:p>
        </w:tc>
        <w:tc>
          <w:tcPr>
            <w:tcW w:w="1396" w:type="dxa"/>
            <w:vAlign w:val="center"/>
          </w:tcPr>
          <w:p w14:paraId="5235A74F"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6F607550"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20 %</w:t>
            </w:r>
          </w:p>
        </w:tc>
        <w:tc>
          <w:tcPr>
            <w:tcW w:w="1548" w:type="dxa"/>
            <w:vAlign w:val="center"/>
          </w:tcPr>
          <w:p w14:paraId="62816251"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18A598C4"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5FB63A26" w14:textId="77777777" w:rsidTr="00E529C0">
        <w:tc>
          <w:tcPr>
            <w:tcW w:w="1555" w:type="dxa"/>
            <w:shd w:val="clear" w:color="auto" w:fill="F2F2F2" w:themeFill="background1" w:themeFillShade="F2"/>
            <w:vAlign w:val="center"/>
          </w:tcPr>
          <w:p w14:paraId="3DC1CB14"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SECG22-6</w:t>
            </w:r>
          </w:p>
        </w:tc>
        <w:tc>
          <w:tcPr>
            <w:tcW w:w="4110" w:type="dxa"/>
            <w:vAlign w:val="center"/>
          </w:tcPr>
          <w:p w14:paraId="4E9893FC" w14:textId="77777777" w:rsidR="00E529C0" w:rsidRPr="00EF2BB1" w:rsidRDefault="00E529C0" w:rsidP="00DF6B0B">
            <w:pP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Realizar campañas institucionales, publicaciones, comunicados, boletines, entre otros.</w:t>
            </w:r>
          </w:p>
        </w:tc>
        <w:tc>
          <w:tcPr>
            <w:tcW w:w="1396" w:type="dxa"/>
            <w:vAlign w:val="center"/>
          </w:tcPr>
          <w:p w14:paraId="4E71FC98"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05F42917"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02D910FB"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5C6D1472"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0AB80516" w14:textId="77777777" w:rsidTr="00E529C0">
        <w:tc>
          <w:tcPr>
            <w:tcW w:w="1555" w:type="dxa"/>
            <w:shd w:val="clear" w:color="auto" w:fill="F2F2F2" w:themeFill="background1" w:themeFillShade="F2"/>
            <w:vAlign w:val="center"/>
          </w:tcPr>
          <w:p w14:paraId="6CE1A163"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SECG22-7</w:t>
            </w:r>
          </w:p>
        </w:tc>
        <w:tc>
          <w:tcPr>
            <w:tcW w:w="4110" w:type="dxa"/>
            <w:vAlign w:val="center"/>
          </w:tcPr>
          <w:p w14:paraId="26F94E26" w14:textId="2BA9A639"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Realizar la divulgación del video pronostico diario (3 veces al d</w:t>
            </w:r>
            <w:r w:rsidR="00DF6B0B" w:rsidRPr="00EF2BB1">
              <w:rPr>
                <w:rFonts w:asciiTheme="minorHAnsi" w:eastAsiaTheme="majorEastAsia" w:hAnsiTheme="minorHAnsi" w:cs="Arial"/>
                <w:color w:val="000000" w:themeColor="text1"/>
                <w:sz w:val="18"/>
                <w:szCs w:val="18"/>
                <w:lang w:val="es-ES"/>
              </w:rPr>
              <w:t>í</w:t>
            </w:r>
            <w:r w:rsidRPr="00EF2BB1">
              <w:rPr>
                <w:rFonts w:asciiTheme="minorHAnsi" w:eastAsiaTheme="majorEastAsia" w:hAnsiTheme="minorHAnsi" w:cs="Arial"/>
                <w:color w:val="000000" w:themeColor="text1"/>
                <w:sz w:val="18"/>
                <w:szCs w:val="18"/>
                <w:lang w:val="es-ES"/>
              </w:rPr>
              <w:t xml:space="preserve">a </w:t>
            </w:r>
            <w:r w:rsidR="00DF6B0B" w:rsidRPr="00EF2BB1">
              <w:rPr>
                <w:rFonts w:asciiTheme="minorHAnsi" w:eastAsiaTheme="majorEastAsia" w:hAnsiTheme="minorHAnsi" w:cs="Arial"/>
                <w:color w:val="000000" w:themeColor="text1"/>
                <w:sz w:val="18"/>
                <w:szCs w:val="18"/>
                <w:lang w:val="es-ES"/>
              </w:rPr>
              <w:t>o</w:t>
            </w:r>
            <w:r w:rsidRPr="00EF2BB1">
              <w:rPr>
                <w:rFonts w:asciiTheme="minorHAnsi" w:eastAsiaTheme="majorEastAsia" w:hAnsiTheme="minorHAnsi" w:cs="Arial"/>
                <w:color w:val="000000" w:themeColor="text1"/>
                <w:sz w:val="18"/>
                <w:szCs w:val="18"/>
                <w:lang w:val="es-ES"/>
              </w:rPr>
              <w:t xml:space="preserve"> 7 d</w:t>
            </w:r>
            <w:r w:rsidR="00DF6B0B" w:rsidRPr="00EF2BB1">
              <w:rPr>
                <w:rFonts w:asciiTheme="minorHAnsi" w:eastAsiaTheme="majorEastAsia" w:hAnsiTheme="minorHAnsi" w:cs="Arial"/>
                <w:color w:val="000000" w:themeColor="text1"/>
                <w:sz w:val="18"/>
                <w:szCs w:val="18"/>
                <w:lang w:val="es-ES"/>
              </w:rPr>
              <w:t>í</w:t>
            </w:r>
            <w:r w:rsidRPr="00EF2BB1">
              <w:rPr>
                <w:rFonts w:asciiTheme="minorHAnsi" w:eastAsiaTheme="majorEastAsia" w:hAnsiTheme="minorHAnsi" w:cs="Arial"/>
                <w:color w:val="000000" w:themeColor="text1"/>
                <w:sz w:val="18"/>
                <w:szCs w:val="18"/>
                <w:lang w:val="es-ES"/>
              </w:rPr>
              <w:t>as a la semana)</w:t>
            </w:r>
          </w:p>
        </w:tc>
        <w:tc>
          <w:tcPr>
            <w:tcW w:w="1396" w:type="dxa"/>
            <w:vAlign w:val="center"/>
          </w:tcPr>
          <w:p w14:paraId="4537D2F5"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09A4E1F7"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157D75DC"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091F2416"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bl>
    <w:p w14:paraId="50A7CD18" w14:textId="77777777" w:rsidR="00E529C0" w:rsidRPr="00EF2BB1" w:rsidRDefault="00E529C0" w:rsidP="00E529C0">
      <w:pPr>
        <w:rPr>
          <w:rFonts w:asciiTheme="minorHAnsi" w:eastAsiaTheme="majorEastAsia" w:hAnsiTheme="minorHAnsi" w:cs="Arial"/>
          <w:color w:val="000000" w:themeColor="text1"/>
          <w:szCs w:val="24"/>
          <w:lang w:val="es-ES" w:eastAsia="es-CO"/>
        </w:rPr>
      </w:pPr>
    </w:p>
    <w:p w14:paraId="62CFF4D1" w14:textId="28A665E3" w:rsidR="00E529C0" w:rsidRDefault="00E529C0" w:rsidP="00E529C0">
      <w:pPr>
        <w:rPr>
          <w:rFonts w:asciiTheme="minorHAnsi" w:eastAsiaTheme="majorEastAsia" w:hAnsiTheme="minorHAnsi" w:cs="Arial"/>
          <w:color w:val="000000" w:themeColor="text1"/>
          <w:szCs w:val="24"/>
          <w:lang w:val="es-ES" w:eastAsia="es-CO"/>
        </w:rPr>
      </w:pPr>
    </w:p>
    <w:p w14:paraId="129F7CE0" w14:textId="0B8654D3" w:rsidR="00AA28D0" w:rsidRDefault="00AA28D0" w:rsidP="00E529C0">
      <w:pPr>
        <w:rPr>
          <w:rFonts w:asciiTheme="minorHAnsi" w:eastAsiaTheme="majorEastAsia" w:hAnsiTheme="minorHAnsi" w:cs="Arial"/>
          <w:color w:val="000000" w:themeColor="text1"/>
          <w:szCs w:val="24"/>
          <w:lang w:val="es-ES" w:eastAsia="es-CO"/>
        </w:rPr>
      </w:pPr>
    </w:p>
    <w:p w14:paraId="3B70E603" w14:textId="77777777" w:rsidR="00AA28D0" w:rsidRPr="00EF2BB1" w:rsidRDefault="00AA28D0" w:rsidP="00E529C0">
      <w:pPr>
        <w:rPr>
          <w:rFonts w:asciiTheme="minorHAnsi" w:eastAsiaTheme="majorEastAsia" w:hAnsiTheme="minorHAnsi" w:cs="Arial"/>
          <w:color w:val="000000" w:themeColor="text1"/>
          <w:szCs w:val="24"/>
          <w:lang w:val="es-ES" w:eastAsia="es-CO"/>
        </w:rPr>
      </w:pPr>
    </w:p>
    <w:p w14:paraId="5EEFED0F" w14:textId="77777777"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lastRenderedPageBreak/>
        <w:t xml:space="preserve">LOGROS Y AVANCES SECRETARÍA GENERAL  </w:t>
      </w:r>
    </w:p>
    <w:p w14:paraId="3566514F" w14:textId="77777777" w:rsidR="00E529C0" w:rsidRPr="00EF2BB1" w:rsidRDefault="00E529C0" w:rsidP="00E529C0">
      <w:pPr>
        <w:spacing w:after="0" w:line="240" w:lineRule="auto"/>
        <w:jc w:val="center"/>
        <w:rPr>
          <w:rFonts w:asciiTheme="minorHAnsi" w:eastAsiaTheme="majorEastAsia" w:hAnsiTheme="minorHAnsi" w:cs="Arial"/>
          <w:color w:val="000000" w:themeColor="text1"/>
          <w:szCs w:val="24"/>
          <w:lang w:val="es-ES" w:eastAsia="es-CO"/>
        </w:rPr>
      </w:pPr>
    </w:p>
    <w:p w14:paraId="314A1D04" w14:textId="77777777" w:rsidR="00E529C0" w:rsidRPr="00EF2BB1" w:rsidRDefault="00E529C0" w:rsidP="00E529C0">
      <w:pPr>
        <w:spacing w:after="0" w:line="240" w:lineRule="auto"/>
        <w:jc w:val="both"/>
        <w:rPr>
          <w:rFonts w:asciiTheme="minorHAnsi" w:hAnsiTheme="minorHAnsi" w:cs="Arial"/>
          <w:color w:val="002060"/>
          <w:szCs w:val="24"/>
          <w:lang w:val="es-ES" w:eastAsia="es-CO"/>
        </w:rPr>
      </w:pPr>
    </w:p>
    <w:p w14:paraId="7FD3FE4A" w14:textId="77777777" w:rsidR="00DF6B0B" w:rsidRPr="00EF2BB1" w:rsidRDefault="00E529C0" w:rsidP="00E529C0">
      <w:pPr>
        <w:spacing w:after="0" w:line="240" w:lineRule="auto"/>
        <w:jc w:val="both"/>
        <w:rPr>
          <w:rFonts w:asciiTheme="minorHAnsi" w:hAnsiTheme="minorHAnsi" w:cs="Arial"/>
          <w:color w:val="002060"/>
          <w:sz w:val="20"/>
          <w:szCs w:val="20"/>
          <w:lang w:val="es-ES" w:eastAsia="es-CO"/>
        </w:rPr>
      </w:pPr>
      <w:r w:rsidRPr="00EF2BB1">
        <w:rPr>
          <w:rFonts w:asciiTheme="minorHAnsi" w:hAnsiTheme="minorHAnsi" w:cs="Arial"/>
          <w:color w:val="002060"/>
          <w:sz w:val="20"/>
          <w:szCs w:val="20"/>
          <w:lang w:val="es-ES" w:eastAsia="es-CO"/>
        </w:rPr>
        <w:t>Recolección de información y toma de medidas para los estudios y diseños técnicos para el Centro de Monitoreo de Huracanes</w:t>
      </w:r>
    </w:p>
    <w:p w14:paraId="0347E9B7" w14:textId="265AAE0D" w:rsidR="00E529C0" w:rsidRPr="00EF2BB1" w:rsidRDefault="00E529C0" w:rsidP="00E529C0">
      <w:pPr>
        <w:spacing w:after="0" w:line="240" w:lineRule="auto"/>
        <w:jc w:val="both"/>
        <w:rPr>
          <w:rFonts w:asciiTheme="minorHAnsi" w:hAnsiTheme="minorHAnsi" w:cs="Arial"/>
          <w:color w:val="002060"/>
          <w:sz w:val="20"/>
          <w:szCs w:val="20"/>
          <w:lang w:val="es-ES" w:eastAsia="es-CO"/>
        </w:rPr>
      </w:pPr>
      <w:r w:rsidRPr="00EF2BB1">
        <w:rPr>
          <w:rFonts w:asciiTheme="minorHAnsi" w:hAnsiTheme="minorHAnsi" w:cs="Arial"/>
          <w:color w:val="002060"/>
          <w:sz w:val="20"/>
          <w:szCs w:val="20"/>
          <w:lang w:val="es-ES" w:eastAsia="es-CO"/>
        </w:rPr>
        <w:t xml:space="preserve"> </w:t>
      </w:r>
    </w:p>
    <w:p w14:paraId="78DDBAFD" w14:textId="77777777" w:rsidR="00E529C0" w:rsidRPr="00EF2BB1" w:rsidRDefault="00E529C0" w:rsidP="00FF2E98">
      <w:pPr>
        <w:pStyle w:val="Prrafodelista"/>
        <w:numPr>
          <w:ilvl w:val="0"/>
          <w:numId w:val="29"/>
        </w:numPr>
        <w:pBdr>
          <w:top w:val="nil"/>
          <w:left w:val="nil"/>
          <w:bottom w:val="nil"/>
          <w:right w:val="nil"/>
          <w:between w:val="nil"/>
        </w:pBd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 xml:space="preserve">Estudios y diseños técnicos para el Centro de Monitoreo de Huracanes en San Andrés, </w:t>
      </w:r>
    </w:p>
    <w:p w14:paraId="6D5B6DE0" w14:textId="77777777" w:rsidR="00E529C0" w:rsidRPr="00EF2BB1" w:rsidRDefault="00E529C0" w:rsidP="00FF2E98">
      <w:pPr>
        <w:pStyle w:val="Prrafodelista"/>
        <w:numPr>
          <w:ilvl w:val="0"/>
          <w:numId w:val="29"/>
        </w:numPr>
        <w:pBdr>
          <w:top w:val="nil"/>
          <w:left w:val="nil"/>
          <w:bottom w:val="nil"/>
          <w:right w:val="nil"/>
          <w:between w:val="nil"/>
        </w:pBd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Estudios y diseños técnicos para el Área Operativa No. 1 Neiva.</w:t>
      </w:r>
    </w:p>
    <w:p w14:paraId="679325C8" w14:textId="77777777" w:rsidR="00E529C0" w:rsidRPr="00EF2BB1" w:rsidRDefault="00E529C0" w:rsidP="00DF6B0B">
      <w:pPr>
        <w:pStyle w:val="Prrafodelista"/>
        <w:pBdr>
          <w:top w:val="nil"/>
          <w:left w:val="nil"/>
          <w:bottom w:val="nil"/>
          <w:right w:val="nil"/>
          <w:between w:val="nil"/>
        </w:pBdr>
        <w:jc w:val="both"/>
        <w:rPr>
          <w:rFonts w:asciiTheme="minorHAnsi" w:eastAsiaTheme="majorEastAsia" w:hAnsiTheme="minorHAnsi" w:cs="Arial"/>
          <w:color w:val="000000" w:themeColor="text1"/>
          <w:sz w:val="18"/>
          <w:szCs w:val="18"/>
        </w:rPr>
      </w:pPr>
    </w:p>
    <w:p w14:paraId="131D49CB" w14:textId="4829BCC9" w:rsidR="00E529C0" w:rsidRPr="00EF2BB1" w:rsidRDefault="00E529C0" w:rsidP="00E529C0">
      <w:pPr>
        <w:spacing w:after="0" w:line="240" w:lineRule="auto"/>
        <w:jc w:val="both"/>
        <w:rPr>
          <w:rFonts w:asciiTheme="minorHAnsi" w:hAnsiTheme="minorHAnsi" w:cs="Arial"/>
          <w:color w:val="002060"/>
          <w:sz w:val="20"/>
          <w:szCs w:val="20"/>
          <w:lang w:val="es-ES" w:eastAsia="es-CO"/>
        </w:rPr>
      </w:pPr>
      <w:r w:rsidRPr="00EF2BB1">
        <w:rPr>
          <w:rFonts w:asciiTheme="minorHAnsi" w:hAnsiTheme="minorHAnsi" w:cs="Arial"/>
          <w:color w:val="002060"/>
          <w:sz w:val="20"/>
          <w:szCs w:val="20"/>
          <w:lang w:val="es-ES" w:eastAsia="es-CO"/>
        </w:rPr>
        <w:t>Adecuar la infraestructura de las sedes del I</w:t>
      </w:r>
      <w:r w:rsidR="00DF6B0B" w:rsidRPr="00EF2BB1">
        <w:rPr>
          <w:rFonts w:asciiTheme="minorHAnsi" w:hAnsiTheme="minorHAnsi" w:cs="Arial"/>
          <w:color w:val="002060"/>
          <w:sz w:val="20"/>
          <w:szCs w:val="20"/>
          <w:lang w:val="es-ES" w:eastAsia="es-CO"/>
        </w:rPr>
        <w:t>deam</w:t>
      </w:r>
    </w:p>
    <w:p w14:paraId="341A7717" w14:textId="77777777" w:rsidR="00DF6B0B" w:rsidRPr="00EF2BB1" w:rsidRDefault="00DF6B0B" w:rsidP="00E529C0">
      <w:pPr>
        <w:spacing w:after="0" w:line="240" w:lineRule="auto"/>
        <w:jc w:val="both"/>
        <w:rPr>
          <w:rFonts w:asciiTheme="minorHAnsi" w:hAnsiTheme="minorHAnsi" w:cs="Arial"/>
          <w:color w:val="002060"/>
          <w:sz w:val="20"/>
          <w:szCs w:val="20"/>
          <w:lang w:val="es-ES" w:eastAsia="es-CO"/>
        </w:rPr>
      </w:pPr>
    </w:p>
    <w:p w14:paraId="65A4A5F1" w14:textId="77777777" w:rsidR="00E529C0" w:rsidRPr="00EF2BB1" w:rsidRDefault="00E529C0" w:rsidP="00FF2E98">
      <w:pPr>
        <w:pStyle w:val="Prrafodelista"/>
        <w:numPr>
          <w:ilvl w:val="0"/>
          <w:numId w:val="30"/>
        </w:numPr>
        <w:pBdr>
          <w:top w:val="nil"/>
          <w:left w:val="nil"/>
          <w:bottom w:val="nil"/>
          <w:right w:val="nil"/>
          <w:between w:val="nil"/>
        </w:pBd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Obras de adecuación en el Área Operativa No.01 Barranquilla</w:t>
      </w:r>
    </w:p>
    <w:p w14:paraId="787F0D67" w14:textId="77777777" w:rsidR="00E529C0" w:rsidRPr="00EF2BB1" w:rsidRDefault="00E529C0" w:rsidP="00FF2E98">
      <w:pPr>
        <w:pStyle w:val="Prrafodelista"/>
        <w:numPr>
          <w:ilvl w:val="0"/>
          <w:numId w:val="30"/>
        </w:numPr>
        <w:pBdr>
          <w:top w:val="nil"/>
          <w:left w:val="nil"/>
          <w:bottom w:val="nil"/>
          <w:right w:val="nil"/>
          <w:between w:val="nil"/>
        </w:pBd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Obras en el Área Operativa No.04 Neiva</w:t>
      </w:r>
    </w:p>
    <w:p w14:paraId="3D32161D" w14:textId="77777777" w:rsidR="00E529C0" w:rsidRPr="00EF2BB1" w:rsidRDefault="00E529C0" w:rsidP="00FF2E98">
      <w:pPr>
        <w:pStyle w:val="Prrafodelista"/>
        <w:numPr>
          <w:ilvl w:val="0"/>
          <w:numId w:val="30"/>
        </w:numPr>
        <w:pBdr>
          <w:top w:val="nil"/>
          <w:left w:val="nil"/>
          <w:bottom w:val="nil"/>
          <w:right w:val="nil"/>
          <w:between w:val="nil"/>
        </w:pBd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Obras de adecuación en el Área Operativa No.05 Duitama</w:t>
      </w:r>
    </w:p>
    <w:p w14:paraId="45872D61" w14:textId="77777777" w:rsidR="00E529C0" w:rsidRPr="00EF2BB1" w:rsidRDefault="00E529C0" w:rsidP="00FF2E98">
      <w:pPr>
        <w:pStyle w:val="Prrafodelista"/>
        <w:numPr>
          <w:ilvl w:val="0"/>
          <w:numId w:val="30"/>
        </w:numPr>
        <w:pBdr>
          <w:top w:val="nil"/>
          <w:left w:val="nil"/>
          <w:bottom w:val="nil"/>
          <w:right w:val="nil"/>
          <w:between w:val="nil"/>
        </w:pBd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Obras de adecuación en el Área Operativa No.11 San Andrés</w:t>
      </w:r>
    </w:p>
    <w:p w14:paraId="6DE4A9B8" w14:textId="77777777" w:rsidR="00E529C0" w:rsidRPr="00EF2BB1" w:rsidRDefault="00E529C0" w:rsidP="00FF2E98">
      <w:pPr>
        <w:pStyle w:val="Prrafodelista"/>
        <w:numPr>
          <w:ilvl w:val="0"/>
          <w:numId w:val="30"/>
        </w:numPr>
        <w:pBdr>
          <w:top w:val="nil"/>
          <w:left w:val="nil"/>
          <w:bottom w:val="nil"/>
          <w:right w:val="nil"/>
          <w:between w:val="nil"/>
        </w:pBd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Obras de adecuación en el Área Operativa No.11 Bogotá – Puente Aranda</w:t>
      </w:r>
    </w:p>
    <w:p w14:paraId="784FDC9F" w14:textId="5E91CA21" w:rsidR="00E529C0" w:rsidRPr="00EF2BB1" w:rsidRDefault="00E529C0" w:rsidP="00FF2E98">
      <w:pPr>
        <w:pStyle w:val="Prrafodelista"/>
        <w:numPr>
          <w:ilvl w:val="0"/>
          <w:numId w:val="30"/>
        </w:numPr>
        <w:pBdr>
          <w:top w:val="nil"/>
          <w:left w:val="nil"/>
          <w:bottom w:val="nil"/>
          <w:right w:val="nil"/>
          <w:between w:val="nil"/>
        </w:pBd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Obras de adecuación en las Áreas Operativas del I</w:t>
      </w:r>
      <w:r w:rsidR="00DF6B0B" w:rsidRPr="00EF2BB1">
        <w:rPr>
          <w:rFonts w:asciiTheme="minorHAnsi" w:eastAsiaTheme="majorEastAsia" w:hAnsiTheme="minorHAnsi" w:cs="Arial"/>
          <w:color w:val="000000" w:themeColor="text1"/>
          <w:sz w:val="18"/>
          <w:szCs w:val="18"/>
        </w:rPr>
        <w:t>deam</w:t>
      </w:r>
      <w:r w:rsidRPr="00EF2BB1">
        <w:rPr>
          <w:rFonts w:asciiTheme="minorHAnsi" w:eastAsiaTheme="majorEastAsia" w:hAnsiTheme="minorHAnsi" w:cs="Arial"/>
          <w:color w:val="000000" w:themeColor="text1"/>
          <w:sz w:val="18"/>
          <w:szCs w:val="18"/>
        </w:rPr>
        <w:t>.</w:t>
      </w:r>
    </w:p>
    <w:p w14:paraId="2ACFA571" w14:textId="77777777" w:rsidR="00E529C0" w:rsidRPr="00EF2BB1" w:rsidRDefault="00E529C0" w:rsidP="00E529C0">
      <w:pPr>
        <w:jc w:val="both"/>
        <w:rPr>
          <w:rFonts w:asciiTheme="minorHAnsi" w:hAnsiTheme="minorHAnsi" w:cs="Arial"/>
          <w:bCs/>
        </w:rPr>
      </w:pPr>
    </w:p>
    <w:p w14:paraId="7B0AA641" w14:textId="0A3F05DA" w:rsidR="00E529C0" w:rsidRPr="00EF2BB1" w:rsidRDefault="00E529C0" w:rsidP="00E529C0">
      <w:pPr>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Las adecuaciones de infraestructura en las sedes del I</w:t>
      </w:r>
      <w:r w:rsidR="00DF6B0B" w:rsidRPr="00EF2BB1">
        <w:rPr>
          <w:rFonts w:asciiTheme="minorHAnsi" w:eastAsiaTheme="majorEastAsia" w:hAnsiTheme="minorHAnsi" w:cs="Arial"/>
          <w:color w:val="000000" w:themeColor="text1"/>
          <w:sz w:val="18"/>
          <w:szCs w:val="18"/>
          <w:lang w:val="es-ES" w:eastAsia="es-CO"/>
        </w:rPr>
        <w:t>deam</w:t>
      </w:r>
      <w:r w:rsidRPr="00EF2BB1">
        <w:rPr>
          <w:rFonts w:asciiTheme="minorHAnsi" w:eastAsiaTheme="majorEastAsia" w:hAnsiTheme="minorHAnsi" w:cs="Arial"/>
          <w:color w:val="000000" w:themeColor="text1"/>
          <w:sz w:val="18"/>
          <w:szCs w:val="18"/>
          <w:lang w:val="es-ES" w:eastAsia="es-CO"/>
        </w:rPr>
        <w:t xml:space="preserve">, han avanzado de acuerdo con los procesos que se han programado para desarrollar durante el primer semestre del año. El porcentaje principal de ejecución de las adecuaciones se dará durante el segundo trimestre de la vigencia, debido a que se está a la espera de definición de viabilidad de obra nueva en Neiva por parte de </w:t>
      </w:r>
      <w:r w:rsidR="00DF6B0B" w:rsidRPr="00EF2BB1">
        <w:rPr>
          <w:rFonts w:asciiTheme="minorHAnsi" w:eastAsiaTheme="majorEastAsia" w:hAnsiTheme="minorHAnsi" w:cs="Arial"/>
          <w:color w:val="000000" w:themeColor="text1"/>
          <w:sz w:val="18"/>
          <w:szCs w:val="18"/>
          <w:lang w:val="es-ES" w:eastAsia="es-CO"/>
        </w:rPr>
        <w:t>d</w:t>
      </w:r>
      <w:r w:rsidRPr="00EF2BB1">
        <w:rPr>
          <w:rFonts w:asciiTheme="minorHAnsi" w:eastAsiaTheme="majorEastAsia" w:hAnsiTheme="minorHAnsi" w:cs="Arial"/>
          <w:color w:val="000000" w:themeColor="text1"/>
          <w:sz w:val="18"/>
          <w:szCs w:val="18"/>
          <w:lang w:val="es-ES" w:eastAsia="es-CO"/>
        </w:rPr>
        <w:t xml:space="preserve">irección, y también, a la espera de la demolición parcial de la sede en San Andrés por parte de la </w:t>
      </w:r>
      <w:r w:rsidR="00DF6B0B" w:rsidRPr="00EF2BB1">
        <w:rPr>
          <w:rFonts w:asciiTheme="minorHAnsi" w:eastAsiaTheme="majorEastAsia" w:hAnsiTheme="minorHAnsi" w:cs="Arial"/>
          <w:color w:val="000000" w:themeColor="text1"/>
          <w:sz w:val="18"/>
          <w:szCs w:val="18"/>
          <w:lang w:val="es-ES" w:eastAsia="es-CO"/>
        </w:rPr>
        <w:t>g</w:t>
      </w:r>
      <w:r w:rsidRPr="00EF2BB1">
        <w:rPr>
          <w:rFonts w:asciiTheme="minorHAnsi" w:eastAsiaTheme="majorEastAsia" w:hAnsiTheme="minorHAnsi" w:cs="Arial"/>
          <w:color w:val="000000" w:themeColor="text1"/>
          <w:sz w:val="18"/>
          <w:szCs w:val="18"/>
          <w:lang w:val="es-ES" w:eastAsia="es-CO"/>
        </w:rPr>
        <w:t>obernación</w:t>
      </w:r>
      <w:r w:rsidR="00DF6B0B" w:rsidRPr="00EF2BB1">
        <w:rPr>
          <w:rFonts w:asciiTheme="minorHAnsi" w:eastAsiaTheme="majorEastAsia" w:hAnsiTheme="minorHAnsi" w:cs="Arial"/>
          <w:color w:val="000000" w:themeColor="text1"/>
          <w:sz w:val="18"/>
          <w:szCs w:val="18"/>
          <w:lang w:val="es-ES" w:eastAsia="es-CO"/>
        </w:rPr>
        <w:t>, teniendo</w:t>
      </w:r>
      <w:r w:rsidRPr="00EF2BB1">
        <w:rPr>
          <w:rFonts w:asciiTheme="minorHAnsi" w:eastAsiaTheme="majorEastAsia" w:hAnsiTheme="minorHAnsi" w:cs="Arial"/>
          <w:color w:val="000000" w:themeColor="text1"/>
          <w:sz w:val="18"/>
          <w:szCs w:val="18"/>
          <w:lang w:val="es-ES" w:eastAsia="es-CO"/>
        </w:rPr>
        <w:t xml:space="preserve"> proyectad</w:t>
      </w:r>
      <w:r w:rsidR="00DF6B0B" w:rsidRPr="00EF2BB1">
        <w:rPr>
          <w:rFonts w:asciiTheme="minorHAnsi" w:eastAsiaTheme="majorEastAsia" w:hAnsiTheme="minorHAnsi" w:cs="Arial"/>
          <w:color w:val="000000" w:themeColor="text1"/>
          <w:sz w:val="18"/>
          <w:szCs w:val="18"/>
          <w:lang w:val="es-ES" w:eastAsia="es-CO"/>
        </w:rPr>
        <w:t>o</w:t>
      </w:r>
      <w:r w:rsidRPr="00EF2BB1">
        <w:rPr>
          <w:rFonts w:asciiTheme="minorHAnsi" w:eastAsiaTheme="majorEastAsia" w:hAnsiTheme="minorHAnsi" w:cs="Arial"/>
          <w:color w:val="000000" w:themeColor="text1"/>
          <w:sz w:val="18"/>
          <w:szCs w:val="18"/>
          <w:lang w:val="es-ES" w:eastAsia="es-CO"/>
        </w:rPr>
        <w:t xml:space="preserve"> el desarrollo de las obras en la sede. </w:t>
      </w:r>
    </w:p>
    <w:p w14:paraId="62991362" w14:textId="77777777" w:rsidR="00E529C0" w:rsidRPr="00EF2BB1" w:rsidRDefault="00E529C0" w:rsidP="00E529C0">
      <w:pPr>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Los estudios y diseños para el cumplimiento del Reglamento NSR-10, se han desarrollado de acuerdo con lo planeado para el primer trimestre de la vigencia.</w:t>
      </w:r>
    </w:p>
    <w:p w14:paraId="2589758A" w14:textId="6C126310" w:rsidR="00E529C0" w:rsidRPr="00EF2BB1" w:rsidRDefault="00E529C0" w:rsidP="00E529C0">
      <w:pPr>
        <w:pStyle w:val="Prrafodelista"/>
        <w:ind w:left="0"/>
        <w:jc w:val="both"/>
        <w:rPr>
          <w:rFonts w:asciiTheme="minorHAnsi" w:eastAsiaTheme="minorHAnsi" w:hAnsiTheme="minorHAnsi" w:cs="Arial"/>
          <w:color w:val="002060"/>
          <w:sz w:val="20"/>
          <w:szCs w:val="20"/>
        </w:rPr>
      </w:pPr>
      <w:r w:rsidRPr="00EF2BB1">
        <w:rPr>
          <w:rFonts w:asciiTheme="minorHAnsi" w:eastAsiaTheme="minorHAnsi" w:hAnsiTheme="minorHAnsi" w:cs="Arial"/>
          <w:color w:val="002060"/>
          <w:sz w:val="20"/>
          <w:szCs w:val="20"/>
        </w:rPr>
        <w:t xml:space="preserve">Gestiones </w:t>
      </w:r>
      <w:r w:rsidR="00012BCF" w:rsidRPr="00EF2BB1">
        <w:rPr>
          <w:rFonts w:asciiTheme="minorHAnsi" w:eastAsiaTheme="minorHAnsi" w:hAnsiTheme="minorHAnsi" w:cs="Arial"/>
          <w:color w:val="002060"/>
          <w:sz w:val="20"/>
          <w:szCs w:val="20"/>
        </w:rPr>
        <w:t>r</w:t>
      </w:r>
      <w:r w:rsidRPr="00EF2BB1">
        <w:rPr>
          <w:rFonts w:asciiTheme="minorHAnsi" w:eastAsiaTheme="minorHAnsi" w:hAnsiTheme="minorHAnsi" w:cs="Arial"/>
          <w:color w:val="002060"/>
          <w:sz w:val="20"/>
          <w:szCs w:val="20"/>
        </w:rPr>
        <w:t xml:space="preserve">ealizadas </w:t>
      </w:r>
      <w:r w:rsidR="00012BCF" w:rsidRPr="00EF2BB1">
        <w:rPr>
          <w:rFonts w:asciiTheme="minorHAnsi" w:eastAsiaTheme="minorHAnsi" w:hAnsiTheme="minorHAnsi" w:cs="Arial"/>
          <w:color w:val="002060"/>
          <w:sz w:val="20"/>
          <w:szCs w:val="20"/>
        </w:rPr>
        <w:t>d</w:t>
      </w:r>
      <w:r w:rsidRPr="00EF2BB1">
        <w:rPr>
          <w:rFonts w:asciiTheme="minorHAnsi" w:eastAsiaTheme="minorHAnsi" w:hAnsiTheme="minorHAnsi" w:cs="Arial"/>
          <w:color w:val="002060"/>
          <w:sz w:val="20"/>
          <w:szCs w:val="20"/>
        </w:rPr>
        <w:t xml:space="preserve">e </w:t>
      </w:r>
      <w:r w:rsidR="00012BCF" w:rsidRPr="00EF2BB1">
        <w:rPr>
          <w:rFonts w:asciiTheme="minorHAnsi" w:eastAsiaTheme="minorHAnsi" w:hAnsiTheme="minorHAnsi" w:cs="Arial"/>
          <w:color w:val="002060"/>
          <w:sz w:val="20"/>
          <w:szCs w:val="20"/>
        </w:rPr>
        <w:t>a</w:t>
      </w:r>
      <w:r w:rsidRPr="00EF2BB1">
        <w:rPr>
          <w:rFonts w:asciiTheme="minorHAnsi" w:eastAsiaTheme="minorHAnsi" w:hAnsiTheme="minorHAnsi" w:cs="Arial"/>
          <w:color w:val="002060"/>
          <w:sz w:val="20"/>
          <w:szCs w:val="20"/>
        </w:rPr>
        <w:t xml:space="preserve">cuerdo </w:t>
      </w:r>
      <w:r w:rsidR="00012BCF" w:rsidRPr="00EF2BB1">
        <w:rPr>
          <w:rFonts w:asciiTheme="minorHAnsi" w:eastAsiaTheme="minorHAnsi" w:hAnsiTheme="minorHAnsi" w:cs="Arial"/>
          <w:color w:val="002060"/>
          <w:sz w:val="20"/>
          <w:szCs w:val="20"/>
        </w:rPr>
        <w:t>c</w:t>
      </w:r>
      <w:r w:rsidRPr="00EF2BB1">
        <w:rPr>
          <w:rFonts w:asciiTheme="minorHAnsi" w:eastAsiaTheme="minorHAnsi" w:hAnsiTheme="minorHAnsi" w:cs="Arial"/>
          <w:color w:val="002060"/>
          <w:sz w:val="20"/>
          <w:szCs w:val="20"/>
        </w:rPr>
        <w:t xml:space="preserve">on </w:t>
      </w:r>
      <w:r w:rsidR="00012BCF" w:rsidRPr="00EF2BB1">
        <w:rPr>
          <w:rFonts w:asciiTheme="minorHAnsi" w:eastAsiaTheme="minorHAnsi" w:hAnsiTheme="minorHAnsi" w:cs="Arial"/>
          <w:color w:val="002060"/>
          <w:sz w:val="20"/>
          <w:szCs w:val="20"/>
        </w:rPr>
        <w:t>e</w:t>
      </w:r>
      <w:r w:rsidRPr="00EF2BB1">
        <w:rPr>
          <w:rFonts w:asciiTheme="minorHAnsi" w:eastAsiaTheme="minorHAnsi" w:hAnsiTheme="minorHAnsi" w:cs="Arial"/>
          <w:color w:val="002060"/>
          <w:sz w:val="20"/>
          <w:szCs w:val="20"/>
        </w:rPr>
        <w:t xml:space="preserve">l </w:t>
      </w:r>
      <w:r w:rsidR="00012BCF" w:rsidRPr="00EF2BB1">
        <w:rPr>
          <w:rFonts w:asciiTheme="minorHAnsi" w:eastAsiaTheme="minorHAnsi" w:hAnsiTheme="minorHAnsi" w:cs="Arial"/>
          <w:color w:val="002060"/>
          <w:sz w:val="20"/>
          <w:szCs w:val="20"/>
        </w:rPr>
        <w:t>p</w:t>
      </w:r>
      <w:r w:rsidRPr="00EF2BB1">
        <w:rPr>
          <w:rFonts w:asciiTheme="minorHAnsi" w:eastAsiaTheme="minorHAnsi" w:hAnsiTheme="minorHAnsi" w:cs="Arial"/>
          <w:color w:val="002060"/>
          <w:sz w:val="20"/>
          <w:szCs w:val="20"/>
        </w:rPr>
        <w:t xml:space="preserve">lan </w:t>
      </w:r>
      <w:r w:rsidR="00012BCF" w:rsidRPr="00EF2BB1">
        <w:rPr>
          <w:rFonts w:asciiTheme="minorHAnsi" w:eastAsiaTheme="minorHAnsi" w:hAnsiTheme="minorHAnsi" w:cs="Arial"/>
          <w:color w:val="002060"/>
          <w:sz w:val="20"/>
          <w:szCs w:val="20"/>
        </w:rPr>
        <w:t>de</w:t>
      </w:r>
      <w:r w:rsidRPr="00EF2BB1">
        <w:rPr>
          <w:rFonts w:asciiTheme="minorHAnsi" w:eastAsiaTheme="minorHAnsi" w:hAnsiTheme="minorHAnsi" w:cs="Arial"/>
          <w:color w:val="002060"/>
          <w:sz w:val="20"/>
          <w:szCs w:val="20"/>
        </w:rPr>
        <w:t xml:space="preserve"> </w:t>
      </w:r>
      <w:r w:rsidR="00012BCF" w:rsidRPr="00EF2BB1">
        <w:rPr>
          <w:rFonts w:asciiTheme="minorHAnsi" w:eastAsiaTheme="minorHAnsi" w:hAnsiTheme="minorHAnsi" w:cs="Arial"/>
          <w:color w:val="002060"/>
          <w:sz w:val="20"/>
          <w:szCs w:val="20"/>
        </w:rPr>
        <w:t>i</w:t>
      </w:r>
      <w:r w:rsidRPr="00EF2BB1">
        <w:rPr>
          <w:rFonts w:asciiTheme="minorHAnsi" w:eastAsiaTheme="minorHAnsi" w:hAnsiTheme="minorHAnsi" w:cs="Arial"/>
          <w:color w:val="002060"/>
          <w:sz w:val="20"/>
          <w:szCs w:val="20"/>
        </w:rPr>
        <w:t>nfraestructura</w:t>
      </w:r>
    </w:p>
    <w:p w14:paraId="256EE7EE" w14:textId="77777777" w:rsidR="00E529C0" w:rsidRPr="00EF2BB1" w:rsidRDefault="00E529C0" w:rsidP="00E529C0">
      <w:pPr>
        <w:pStyle w:val="Prrafodelista"/>
        <w:jc w:val="both"/>
        <w:rPr>
          <w:rFonts w:asciiTheme="minorHAnsi" w:hAnsiTheme="minorHAnsi" w:cs="Arial"/>
          <w:b/>
          <w:bCs/>
        </w:rPr>
      </w:pPr>
    </w:p>
    <w:tbl>
      <w:tblPr>
        <w:tblW w:w="8789" w:type="dxa"/>
        <w:tblInd w:w="-5" w:type="dxa"/>
        <w:tblCellMar>
          <w:left w:w="70" w:type="dxa"/>
          <w:right w:w="70" w:type="dxa"/>
        </w:tblCellMar>
        <w:tblLook w:val="04A0" w:firstRow="1" w:lastRow="0" w:firstColumn="1" w:lastColumn="0" w:noHBand="0" w:noVBand="1"/>
      </w:tblPr>
      <w:tblGrid>
        <w:gridCol w:w="405"/>
        <w:gridCol w:w="1819"/>
        <w:gridCol w:w="3588"/>
        <w:gridCol w:w="2977"/>
      </w:tblGrid>
      <w:tr w:rsidR="00E529C0" w:rsidRPr="00EF2BB1" w14:paraId="29D2DDC9" w14:textId="77777777" w:rsidTr="00E529C0">
        <w:trPr>
          <w:trHeight w:val="285"/>
        </w:trPr>
        <w:tc>
          <w:tcPr>
            <w:tcW w:w="405"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AC4632A"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No.</w:t>
            </w:r>
          </w:p>
        </w:tc>
        <w:tc>
          <w:tcPr>
            <w:tcW w:w="1819" w:type="dxa"/>
            <w:tcBorders>
              <w:top w:val="single" w:sz="4" w:space="0" w:color="auto"/>
              <w:left w:val="nil"/>
              <w:bottom w:val="single" w:sz="4" w:space="0" w:color="auto"/>
              <w:right w:val="single" w:sz="4" w:space="0" w:color="auto"/>
            </w:tcBorders>
            <w:shd w:val="clear" w:color="000000" w:fill="D6DCE4"/>
            <w:vAlign w:val="center"/>
            <w:hideMark/>
          </w:tcPr>
          <w:p w14:paraId="4B1D0398" w14:textId="38CA545D" w:rsidR="00E529C0" w:rsidRPr="00EF2BB1" w:rsidRDefault="00DF6B0B"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Área operativa</w:t>
            </w:r>
          </w:p>
        </w:tc>
        <w:tc>
          <w:tcPr>
            <w:tcW w:w="3588" w:type="dxa"/>
            <w:tcBorders>
              <w:top w:val="single" w:sz="4" w:space="0" w:color="auto"/>
              <w:left w:val="nil"/>
              <w:bottom w:val="single" w:sz="4" w:space="0" w:color="auto"/>
              <w:right w:val="single" w:sz="4" w:space="0" w:color="auto"/>
            </w:tcBorders>
            <w:shd w:val="clear" w:color="000000" w:fill="D6DCE4"/>
            <w:vAlign w:val="center"/>
            <w:hideMark/>
          </w:tcPr>
          <w:p w14:paraId="331FC70B" w14:textId="10174A7E" w:rsidR="00E529C0" w:rsidRPr="00EF2BB1" w:rsidRDefault="00DF6B0B"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Descripción</w:t>
            </w:r>
          </w:p>
        </w:tc>
        <w:tc>
          <w:tcPr>
            <w:tcW w:w="2977" w:type="dxa"/>
            <w:tcBorders>
              <w:top w:val="single" w:sz="4" w:space="0" w:color="auto"/>
              <w:left w:val="nil"/>
              <w:bottom w:val="single" w:sz="4" w:space="0" w:color="auto"/>
              <w:right w:val="single" w:sz="4" w:space="0" w:color="auto"/>
            </w:tcBorders>
            <w:shd w:val="clear" w:color="000000" w:fill="D6DCE4"/>
            <w:vAlign w:val="center"/>
            <w:hideMark/>
          </w:tcPr>
          <w:p w14:paraId="6523CF41" w14:textId="2DF4F6CE"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E</w:t>
            </w:r>
            <w:r w:rsidR="00DF6B0B" w:rsidRPr="00EF2BB1">
              <w:rPr>
                <w:rFonts w:asciiTheme="minorHAnsi" w:eastAsia="Times New Roman" w:hAnsiTheme="minorHAnsi" w:cs="Arial"/>
                <w:b/>
                <w:bCs/>
                <w:color w:val="000000"/>
                <w:sz w:val="14"/>
                <w:szCs w:val="14"/>
                <w:lang w:eastAsia="es-CO"/>
              </w:rPr>
              <w:t>stado</w:t>
            </w:r>
          </w:p>
        </w:tc>
      </w:tr>
      <w:tr w:rsidR="00E529C0" w:rsidRPr="00EF2BB1" w14:paraId="68160054" w14:textId="77777777" w:rsidTr="00E529C0">
        <w:trPr>
          <w:trHeight w:val="5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19933473"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1</w:t>
            </w:r>
          </w:p>
        </w:tc>
        <w:tc>
          <w:tcPr>
            <w:tcW w:w="1819" w:type="dxa"/>
            <w:tcBorders>
              <w:top w:val="nil"/>
              <w:left w:val="nil"/>
              <w:bottom w:val="single" w:sz="4" w:space="0" w:color="auto"/>
              <w:right w:val="single" w:sz="4" w:space="0" w:color="auto"/>
            </w:tcBorders>
            <w:shd w:val="clear" w:color="auto" w:fill="auto"/>
            <w:vAlign w:val="center"/>
            <w:hideMark/>
          </w:tcPr>
          <w:p w14:paraId="3F4FDDBE" w14:textId="77777777"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No. 1 NEIVA</w:t>
            </w:r>
          </w:p>
        </w:tc>
        <w:tc>
          <w:tcPr>
            <w:tcW w:w="3588" w:type="dxa"/>
            <w:tcBorders>
              <w:top w:val="nil"/>
              <w:left w:val="nil"/>
              <w:bottom w:val="single" w:sz="4" w:space="0" w:color="auto"/>
              <w:right w:val="single" w:sz="4" w:space="0" w:color="auto"/>
            </w:tcBorders>
            <w:shd w:val="clear" w:color="auto" w:fill="auto"/>
            <w:vAlign w:val="center"/>
            <w:hideMark/>
          </w:tcPr>
          <w:p w14:paraId="75FAA42D" w14:textId="4DEC77CB"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Realizar el proyecto de consultoría, (Realizar los estudios y diseños técnicos) para la licencia de construcción de la sede de Neiva</w:t>
            </w:r>
            <w:r w:rsidR="00012BCF" w:rsidRPr="00EF2BB1">
              <w:rPr>
                <w:rFonts w:asciiTheme="minorHAnsi" w:eastAsia="Times New Roman" w:hAnsiTheme="minorHAnsi" w:cs="Arial"/>
                <w:color w:val="000000"/>
                <w:sz w:val="14"/>
                <w:szCs w:val="14"/>
                <w:lang w:eastAsia="es-CO"/>
              </w:rPr>
              <w:t>.</w:t>
            </w:r>
          </w:p>
        </w:tc>
        <w:tc>
          <w:tcPr>
            <w:tcW w:w="2977" w:type="dxa"/>
            <w:tcBorders>
              <w:top w:val="nil"/>
              <w:left w:val="nil"/>
              <w:bottom w:val="single" w:sz="4" w:space="0" w:color="auto"/>
              <w:right w:val="single" w:sz="4" w:space="0" w:color="auto"/>
            </w:tcBorders>
            <w:shd w:val="clear" w:color="auto" w:fill="auto"/>
            <w:vAlign w:val="center"/>
            <w:hideMark/>
          </w:tcPr>
          <w:p w14:paraId="2B79509A" w14:textId="03BC9784"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Se encuentra a la espera de aprobación por parte de dirección, para realizar radicación de proceso en la OAJ</w:t>
            </w:r>
            <w:r w:rsidR="00012BCF" w:rsidRPr="00EF2BB1">
              <w:rPr>
                <w:rFonts w:asciiTheme="minorHAnsi" w:eastAsia="Times New Roman" w:hAnsiTheme="minorHAnsi" w:cs="Arial"/>
                <w:color w:val="000000"/>
                <w:sz w:val="13"/>
                <w:szCs w:val="13"/>
                <w:lang w:eastAsia="es-CO"/>
              </w:rPr>
              <w:t>.</w:t>
            </w:r>
          </w:p>
        </w:tc>
      </w:tr>
      <w:tr w:rsidR="00E529C0" w:rsidRPr="00EF2BB1" w14:paraId="054A66E9" w14:textId="77777777" w:rsidTr="00E529C0">
        <w:trPr>
          <w:trHeight w:val="36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2F17954C"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2</w:t>
            </w:r>
          </w:p>
        </w:tc>
        <w:tc>
          <w:tcPr>
            <w:tcW w:w="1819" w:type="dxa"/>
            <w:tcBorders>
              <w:top w:val="nil"/>
              <w:left w:val="nil"/>
              <w:bottom w:val="single" w:sz="4" w:space="0" w:color="auto"/>
              <w:right w:val="single" w:sz="4" w:space="0" w:color="auto"/>
            </w:tcBorders>
            <w:shd w:val="clear" w:color="auto" w:fill="auto"/>
            <w:vAlign w:val="center"/>
            <w:hideMark/>
          </w:tcPr>
          <w:p w14:paraId="36C744F9" w14:textId="77777777"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No. 4 NEIVA</w:t>
            </w:r>
          </w:p>
        </w:tc>
        <w:tc>
          <w:tcPr>
            <w:tcW w:w="3588" w:type="dxa"/>
            <w:tcBorders>
              <w:top w:val="nil"/>
              <w:left w:val="nil"/>
              <w:bottom w:val="single" w:sz="4" w:space="0" w:color="auto"/>
              <w:right w:val="single" w:sz="4" w:space="0" w:color="auto"/>
            </w:tcBorders>
            <w:shd w:val="clear" w:color="auto" w:fill="auto"/>
            <w:vAlign w:val="center"/>
            <w:hideMark/>
          </w:tcPr>
          <w:p w14:paraId="15ADDF6C" w14:textId="77777777"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Interventoría a las obras para cumplir con la NSR 10.</w:t>
            </w:r>
          </w:p>
        </w:tc>
        <w:tc>
          <w:tcPr>
            <w:tcW w:w="2977" w:type="dxa"/>
            <w:tcBorders>
              <w:top w:val="nil"/>
              <w:left w:val="nil"/>
              <w:bottom w:val="single" w:sz="4" w:space="0" w:color="auto"/>
              <w:right w:val="single" w:sz="4" w:space="0" w:color="auto"/>
            </w:tcBorders>
            <w:shd w:val="clear" w:color="auto" w:fill="auto"/>
            <w:vAlign w:val="center"/>
            <w:hideMark/>
          </w:tcPr>
          <w:p w14:paraId="4A60F957"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El proceso se realizará una vez se cuente con licencias de construcción.</w:t>
            </w:r>
          </w:p>
        </w:tc>
      </w:tr>
      <w:tr w:rsidR="00E529C0" w:rsidRPr="00EF2BB1" w14:paraId="00B7FF7E" w14:textId="77777777" w:rsidTr="00E529C0">
        <w:trPr>
          <w:trHeight w:val="5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125AA621"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3</w:t>
            </w:r>
          </w:p>
        </w:tc>
        <w:tc>
          <w:tcPr>
            <w:tcW w:w="1819" w:type="dxa"/>
            <w:tcBorders>
              <w:top w:val="nil"/>
              <w:left w:val="nil"/>
              <w:bottom w:val="single" w:sz="4" w:space="0" w:color="auto"/>
              <w:right w:val="single" w:sz="4" w:space="0" w:color="auto"/>
            </w:tcBorders>
            <w:shd w:val="clear" w:color="auto" w:fill="auto"/>
            <w:vAlign w:val="center"/>
            <w:hideMark/>
          </w:tcPr>
          <w:p w14:paraId="3AA3FD48" w14:textId="77777777"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No. 11 SAN ANDRÉS</w:t>
            </w:r>
          </w:p>
        </w:tc>
        <w:tc>
          <w:tcPr>
            <w:tcW w:w="3588" w:type="dxa"/>
            <w:tcBorders>
              <w:top w:val="nil"/>
              <w:left w:val="nil"/>
              <w:bottom w:val="single" w:sz="4" w:space="0" w:color="auto"/>
              <w:right w:val="single" w:sz="4" w:space="0" w:color="auto"/>
            </w:tcBorders>
            <w:shd w:val="clear" w:color="auto" w:fill="auto"/>
            <w:vAlign w:val="center"/>
            <w:hideMark/>
          </w:tcPr>
          <w:p w14:paraId="40387CF6" w14:textId="77777777"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Estudios y diseños Centro Nacional de Monitoreo de Huracanes y Pronósticos Hidrometeorológico para el Caribe Colombiano</w:t>
            </w:r>
          </w:p>
        </w:tc>
        <w:tc>
          <w:tcPr>
            <w:tcW w:w="2977" w:type="dxa"/>
            <w:tcBorders>
              <w:top w:val="nil"/>
              <w:left w:val="nil"/>
              <w:bottom w:val="single" w:sz="4" w:space="0" w:color="auto"/>
              <w:right w:val="single" w:sz="4" w:space="0" w:color="auto"/>
            </w:tcBorders>
            <w:shd w:val="clear" w:color="auto" w:fill="auto"/>
            <w:vAlign w:val="center"/>
            <w:hideMark/>
          </w:tcPr>
          <w:p w14:paraId="521EBFFC"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Se publicó el proceso en SECOP II, el día 30 de marzo de 2022, se proyecta adjudicación contrato 02 de mayo 2022 y finalización del contrato el 02 de octubre de 2022</w:t>
            </w:r>
          </w:p>
        </w:tc>
      </w:tr>
      <w:tr w:rsidR="00E529C0" w:rsidRPr="00EF2BB1" w14:paraId="48B2F010" w14:textId="77777777" w:rsidTr="00E529C0">
        <w:trPr>
          <w:trHeight w:val="285"/>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2DD12931"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4</w:t>
            </w:r>
          </w:p>
        </w:tc>
        <w:tc>
          <w:tcPr>
            <w:tcW w:w="1819" w:type="dxa"/>
            <w:tcBorders>
              <w:top w:val="nil"/>
              <w:left w:val="nil"/>
              <w:bottom w:val="single" w:sz="4" w:space="0" w:color="auto"/>
              <w:right w:val="single" w:sz="4" w:space="0" w:color="auto"/>
            </w:tcBorders>
            <w:shd w:val="clear" w:color="auto" w:fill="auto"/>
            <w:vAlign w:val="center"/>
            <w:hideMark/>
          </w:tcPr>
          <w:p w14:paraId="4C25FAEB" w14:textId="77777777"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No. 1 MEDELLÍN</w:t>
            </w:r>
          </w:p>
        </w:tc>
        <w:tc>
          <w:tcPr>
            <w:tcW w:w="3588" w:type="dxa"/>
            <w:tcBorders>
              <w:top w:val="nil"/>
              <w:left w:val="nil"/>
              <w:bottom w:val="single" w:sz="4" w:space="0" w:color="auto"/>
              <w:right w:val="single" w:sz="4" w:space="0" w:color="auto"/>
            </w:tcBorders>
            <w:shd w:val="clear" w:color="auto" w:fill="auto"/>
            <w:vAlign w:val="center"/>
            <w:hideMark/>
          </w:tcPr>
          <w:p w14:paraId="6817DE9A" w14:textId="77777777"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Adecuación tubería desagüe y sala de juntas</w:t>
            </w:r>
          </w:p>
        </w:tc>
        <w:tc>
          <w:tcPr>
            <w:tcW w:w="2977" w:type="dxa"/>
            <w:tcBorders>
              <w:top w:val="nil"/>
              <w:left w:val="nil"/>
              <w:bottom w:val="single" w:sz="4" w:space="0" w:color="auto"/>
              <w:right w:val="single" w:sz="4" w:space="0" w:color="auto"/>
            </w:tcBorders>
            <w:shd w:val="clear" w:color="auto" w:fill="auto"/>
            <w:noWrap/>
            <w:vAlign w:val="center"/>
            <w:hideMark/>
          </w:tcPr>
          <w:p w14:paraId="76C39834"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En espera de aprobación del proceso.</w:t>
            </w:r>
          </w:p>
        </w:tc>
      </w:tr>
      <w:tr w:rsidR="00E529C0" w:rsidRPr="00EF2BB1" w14:paraId="04D8C74E" w14:textId="77777777" w:rsidTr="00E529C0">
        <w:trPr>
          <w:trHeight w:val="36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13B06251"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5</w:t>
            </w:r>
          </w:p>
        </w:tc>
        <w:tc>
          <w:tcPr>
            <w:tcW w:w="1819" w:type="dxa"/>
            <w:tcBorders>
              <w:top w:val="nil"/>
              <w:left w:val="nil"/>
              <w:bottom w:val="single" w:sz="4" w:space="0" w:color="auto"/>
              <w:right w:val="single" w:sz="4" w:space="0" w:color="auto"/>
            </w:tcBorders>
            <w:shd w:val="clear" w:color="auto" w:fill="auto"/>
            <w:vAlign w:val="center"/>
            <w:hideMark/>
          </w:tcPr>
          <w:p w14:paraId="70B8825B" w14:textId="77777777"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No. 2. BARRANQUILLA</w:t>
            </w:r>
          </w:p>
        </w:tc>
        <w:tc>
          <w:tcPr>
            <w:tcW w:w="3588" w:type="dxa"/>
            <w:tcBorders>
              <w:top w:val="nil"/>
              <w:left w:val="nil"/>
              <w:bottom w:val="single" w:sz="4" w:space="0" w:color="auto"/>
              <w:right w:val="single" w:sz="4" w:space="0" w:color="auto"/>
            </w:tcBorders>
            <w:shd w:val="clear" w:color="auto" w:fill="auto"/>
            <w:vAlign w:val="center"/>
            <w:hideMark/>
          </w:tcPr>
          <w:p w14:paraId="716DE174" w14:textId="77777777"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Obras de adecuación, mantenimiento y reparaciones locativas. –  Resane de muros, pañetes, impermeabilización, pintura tejas.</w:t>
            </w:r>
          </w:p>
        </w:tc>
        <w:tc>
          <w:tcPr>
            <w:tcW w:w="2977" w:type="dxa"/>
            <w:tcBorders>
              <w:top w:val="nil"/>
              <w:left w:val="nil"/>
              <w:bottom w:val="single" w:sz="4" w:space="0" w:color="auto"/>
              <w:right w:val="single" w:sz="4" w:space="0" w:color="auto"/>
            </w:tcBorders>
            <w:shd w:val="clear" w:color="auto" w:fill="auto"/>
            <w:noWrap/>
            <w:vAlign w:val="center"/>
            <w:hideMark/>
          </w:tcPr>
          <w:p w14:paraId="1F6F1DD9"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En espera de aprobación del proceso.</w:t>
            </w:r>
          </w:p>
        </w:tc>
      </w:tr>
      <w:tr w:rsidR="00E529C0" w:rsidRPr="00EF2BB1" w14:paraId="1AA3D7A9" w14:textId="77777777" w:rsidTr="00E529C0">
        <w:trPr>
          <w:trHeight w:val="36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0B62BB07"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6</w:t>
            </w:r>
          </w:p>
        </w:tc>
        <w:tc>
          <w:tcPr>
            <w:tcW w:w="1819" w:type="dxa"/>
            <w:tcBorders>
              <w:top w:val="nil"/>
              <w:left w:val="nil"/>
              <w:bottom w:val="single" w:sz="4" w:space="0" w:color="auto"/>
              <w:right w:val="single" w:sz="4" w:space="0" w:color="auto"/>
            </w:tcBorders>
            <w:shd w:val="clear" w:color="auto" w:fill="auto"/>
            <w:vAlign w:val="center"/>
            <w:hideMark/>
          </w:tcPr>
          <w:p w14:paraId="65ADBE27" w14:textId="77777777"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No. 4 NEIVA</w:t>
            </w:r>
          </w:p>
        </w:tc>
        <w:tc>
          <w:tcPr>
            <w:tcW w:w="3588" w:type="dxa"/>
            <w:tcBorders>
              <w:top w:val="nil"/>
              <w:left w:val="nil"/>
              <w:bottom w:val="single" w:sz="4" w:space="0" w:color="auto"/>
              <w:right w:val="single" w:sz="4" w:space="0" w:color="auto"/>
            </w:tcBorders>
            <w:shd w:val="clear" w:color="auto" w:fill="auto"/>
            <w:vAlign w:val="center"/>
            <w:hideMark/>
          </w:tcPr>
          <w:p w14:paraId="5564CA5D" w14:textId="77777777"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Obras para cumplir con la NSR 10.</w:t>
            </w:r>
          </w:p>
        </w:tc>
        <w:tc>
          <w:tcPr>
            <w:tcW w:w="2977" w:type="dxa"/>
            <w:tcBorders>
              <w:top w:val="nil"/>
              <w:left w:val="nil"/>
              <w:bottom w:val="single" w:sz="4" w:space="0" w:color="auto"/>
              <w:right w:val="single" w:sz="4" w:space="0" w:color="auto"/>
            </w:tcBorders>
            <w:shd w:val="clear" w:color="auto" w:fill="auto"/>
            <w:vAlign w:val="center"/>
            <w:hideMark/>
          </w:tcPr>
          <w:p w14:paraId="16B436B7"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El proceso se realizará una vez se cuente con licencias de construcción.</w:t>
            </w:r>
          </w:p>
        </w:tc>
      </w:tr>
      <w:tr w:rsidR="00E529C0" w:rsidRPr="00EF2BB1" w14:paraId="18FC61BC" w14:textId="77777777" w:rsidTr="00E529C0">
        <w:trPr>
          <w:trHeight w:val="5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1A952552"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7</w:t>
            </w:r>
          </w:p>
        </w:tc>
        <w:tc>
          <w:tcPr>
            <w:tcW w:w="1819" w:type="dxa"/>
            <w:tcBorders>
              <w:top w:val="nil"/>
              <w:left w:val="nil"/>
              <w:bottom w:val="single" w:sz="4" w:space="0" w:color="auto"/>
              <w:right w:val="single" w:sz="4" w:space="0" w:color="auto"/>
            </w:tcBorders>
            <w:shd w:val="clear" w:color="auto" w:fill="auto"/>
            <w:vAlign w:val="center"/>
            <w:hideMark/>
          </w:tcPr>
          <w:p w14:paraId="66C573BC" w14:textId="77777777"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No. 6 DUITAMA</w:t>
            </w:r>
          </w:p>
        </w:tc>
        <w:tc>
          <w:tcPr>
            <w:tcW w:w="3588" w:type="dxa"/>
            <w:tcBorders>
              <w:top w:val="nil"/>
              <w:left w:val="nil"/>
              <w:bottom w:val="single" w:sz="4" w:space="0" w:color="auto"/>
              <w:right w:val="single" w:sz="4" w:space="0" w:color="auto"/>
            </w:tcBorders>
            <w:shd w:val="clear" w:color="auto" w:fill="auto"/>
            <w:vAlign w:val="center"/>
            <w:hideMark/>
          </w:tcPr>
          <w:p w14:paraId="3FF5CEEF" w14:textId="77761584"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 xml:space="preserve">Obras de mantenimiento y reparaciones locativas. – Intervenciones: </w:t>
            </w:r>
            <w:r w:rsidR="00012BCF" w:rsidRPr="00EF2BB1">
              <w:rPr>
                <w:rFonts w:asciiTheme="minorHAnsi" w:eastAsia="Times New Roman" w:hAnsiTheme="minorHAnsi" w:cs="Arial"/>
                <w:color w:val="000000"/>
                <w:sz w:val="14"/>
                <w:szCs w:val="14"/>
                <w:lang w:eastAsia="es-CO"/>
              </w:rPr>
              <w:t>c</w:t>
            </w:r>
            <w:r w:rsidRPr="00EF2BB1">
              <w:rPr>
                <w:rFonts w:asciiTheme="minorHAnsi" w:eastAsia="Times New Roman" w:hAnsiTheme="minorHAnsi" w:cs="Arial"/>
                <w:color w:val="000000"/>
                <w:sz w:val="14"/>
                <w:szCs w:val="14"/>
                <w:lang w:eastAsia="es-CO"/>
              </w:rPr>
              <w:t>arpintería metálica</w:t>
            </w:r>
            <w:r w:rsidR="00D05CE5" w:rsidRPr="00EF2BB1">
              <w:rPr>
                <w:rFonts w:asciiTheme="minorHAnsi" w:eastAsia="Times New Roman" w:hAnsiTheme="minorHAnsi" w:cs="Arial"/>
                <w:color w:val="000000"/>
                <w:sz w:val="14"/>
                <w:szCs w:val="14"/>
                <w:lang w:eastAsia="es-CO"/>
              </w:rPr>
              <w:t>,</w:t>
            </w:r>
            <w:r w:rsidRPr="00EF2BB1">
              <w:rPr>
                <w:rFonts w:asciiTheme="minorHAnsi" w:eastAsia="Times New Roman" w:hAnsiTheme="minorHAnsi" w:cs="Arial"/>
                <w:color w:val="000000"/>
                <w:sz w:val="14"/>
                <w:szCs w:val="14"/>
                <w:lang w:eastAsia="es-CO"/>
              </w:rPr>
              <w:t xml:space="preserve"> </w:t>
            </w:r>
            <w:r w:rsidR="00012BCF" w:rsidRPr="00EF2BB1">
              <w:rPr>
                <w:rFonts w:asciiTheme="minorHAnsi" w:eastAsia="Times New Roman" w:hAnsiTheme="minorHAnsi" w:cs="Arial"/>
                <w:color w:val="000000"/>
                <w:sz w:val="14"/>
                <w:szCs w:val="14"/>
                <w:lang w:eastAsia="es-CO"/>
              </w:rPr>
              <w:t>c</w:t>
            </w:r>
            <w:r w:rsidRPr="00EF2BB1">
              <w:rPr>
                <w:rFonts w:asciiTheme="minorHAnsi" w:eastAsia="Times New Roman" w:hAnsiTheme="minorHAnsi" w:cs="Arial"/>
                <w:color w:val="000000"/>
                <w:sz w:val="14"/>
                <w:szCs w:val="14"/>
                <w:lang w:eastAsia="es-CO"/>
              </w:rPr>
              <w:t>arpintería de madera</w:t>
            </w:r>
            <w:r w:rsidR="00012BCF" w:rsidRPr="00EF2BB1">
              <w:rPr>
                <w:rFonts w:asciiTheme="minorHAnsi" w:eastAsia="Times New Roman" w:hAnsiTheme="minorHAnsi" w:cs="Arial"/>
                <w:color w:val="000000"/>
                <w:sz w:val="14"/>
                <w:szCs w:val="14"/>
                <w:lang w:eastAsia="es-CO"/>
              </w:rPr>
              <w:t>,</w:t>
            </w:r>
            <w:r w:rsidRPr="00EF2BB1">
              <w:rPr>
                <w:rFonts w:asciiTheme="minorHAnsi" w:eastAsia="Times New Roman" w:hAnsiTheme="minorHAnsi" w:cs="Arial"/>
                <w:color w:val="000000"/>
                <w:sz w:val="14"/>
                <w:szCs w:val="14"/>
                <w:lang w:eastAsia="es-CO"/>
              </w:rPr>
              <w:t xml:space="preserve"> </w:t>
            </w:r>
            <w:r w:rsidR="00012BCF" w:rsidRPr="00EF2BB1">
              <w:rPr>
                <w:rFonts w:asciiTheme="minorHAnsi" w:eastAsia="Times New Roman" w:hAnsiTheme="minorHAnsi" w:cs="Arial"/>
                <w:color w:val="000000"/>
                <w:sz w:val="14"/>
                <w:szCs w:val="14"/>
                <w:lang w:eastAsia="es-CO"/>
              </w:rPr>
              <w:t>r</w:t>
            </w:r>
            <w:r w:rsidRPr="00EF2BB1">
              <w:rPr>
                <w:rFonts w:asciiTheme="minorHAnsi" w:eastAsia="Times New Roman" w:hAnsiTheme="minorHAnsi" w:cs="Arial"/>
                <w:color w:val="000000"/>
                <w:sz w:val="14"/>
                <w:szCs w:val="14"/>
                <w:lang w:eastAsia="es-CO"/>
              </w:rPr>
              <w:t>esane de muros</w:t>
            </w:r>
            <w:r w:rsidR="00D05CE5" w:rsidRPr="00EF2BB1">
              <w:rPr>
                <w:rFonts w:asciiTheme="minorHAnsi" w:eastAsia="Times New Roman" w:hAnsiTheme="minorHAnsi" w:cs="Arial"/>
                <w:color w:val="000000"/>
                <w:sz w:val="14"/>
                <w:szCs w:val="14"/>
                <w:lang w:eastAsia="es-CO"/>
              </w:rPr>
              <w:t>,</w:t>
            </w:r>
            <w:r w:rsidRPr="00EF2BB1">
              <w:rPr>
                <w:rFonts w:asciiTheme="minorHAnsi" w:eastAsia="Times New Roman" w:hAnsiTheme="minorHAnsi" w:cs="Arial"/>
                <w:color w:val="000000"/>
                <w:sz w:val="14"/>
                <w:szCs w:val="14"/>
                <w:lang w:eastAsia="es-CO"/>
              </w:rPr>
              <w:t xml:space="preserve"> </w:t>
            </w:r>
            <w:r w:rsidR="00D05CE5" w:rsidRPr="00EF2BB1">
              <w:rPr>
                <w:rFonts w:asciiTheme="minorHAnsi" w:eastAsia="Times New Roman" w:hAnsiTheme="minorHAnsi" w:cs="Arial"/>
                <w:color w:val="000000"/>
                <w:sz w:val="14"/>
                <w:szCs w:val="14"/>
                <w:lang w:eastAsia="es-CO"/>
              </w:rPr>
              <w:t>c</w:t>
            </w:r>
            <w:r w:rsidRPr="00EF2BB1">
              <w:rPr>
                <w:rFonts w:asciiTheme="minorHAnsi" w:eastAsia="Times New Roman" w:hAnsiTheme="minorHAnsi" w:cs="Arial"/>
                <w:color w:val="000000"/>
                <w:sz w:val="14"/>
                <w:szCs w:val="14"/>
                <w:lang w:eastAsia="es-CO"/>
              </w:rPr>
              <w:t>ielorrasos</w:t>
            </w:r>
            <w:r w:rsidR="00D05CE5" w:rsidRPr="00EF2BB1">
              <w:rPr>
                <w:rFonts w:asciiTheme="minorHAnsi" w:eastAsia="Times New Roman" w:hAnsiTheme="minorHAnsi" w:cs="Arial"/>
                <w:color w:val="000000"/>
                <w:sz w:val="14"/>
                <w:szCs w:val="14"/>
                <w:lang w:eastAsia="es-CO"/>
              </w:rPr>
              <w:t xml:space="preserve"> y</w:t>
            </w:r>
            <w:r w:rsidRPr="00EF2BB1">
              <w:rPr>
                <w:rFonts w:asciiTheme="minorHAnsi" w:eastAsia="Times New Roman" w:hAnsiTheme="minorHAnsi" w:cs="Arial"/>
                <w:color w:val="000000"/>
                <w:sz w:val="14"/>
                <w:szCs w:val="14"/>
                <w:lang w:eastAsia="es-CO"/>
              </w:rPr>
              <w:t xml:space="preserve"> </w:t>
            </w:r>
            <w:r w:rsidR="00D05CE5" w:rsidRPr="00EF2BB1">
              <w:rPr>
                <w:rFonts w:asciiTheme="minorHAnsi" w:eastAsia="Times New Roman" w:hAnsiTheme="minorHAnsi" w:cs="Arial"/>
                <w:color w:val="000000"/>
                <w:sz w:val="14"/>
                <w:szCs w:val="14"/>
                <w:lang w:eastAsia="es-CO"/>
              </w:rPr>
              <w:t>p</w:t>
            </w:r>
            <w:r w:rsidRPr="00EF2BB1">
              <w:rPr>
                <w:rFonts w:asciiTheme="minorHAnsi" w:eastAsia="Times New Roman" w:hAnsiTheme="minorHAnsi" w:cs="Arial"/>
                <w:color w:val="000000"/>
                <w:sz w:val="14"/>
                <w:szCs w:val="14"/>
                <w:lang w:eastAsia="es-CO"/>
              </w:rPr>
              <w:t>intura general.</w:t>
            </w:r>
          </w:p>
        </w:tc>
        <w:tc>
          <w:tcPr>
            <w:tcW w:w="2977" w:type="dxa"/>
            <w:tcBorders>
              <w:top w:val="nil"/>
              <w:left w:val="nil"/>
              <w:bottom w:val="single" w:sz="4" w:space="0" w:color="auto"/>
              <w:right w:val="single" w:sz="4" w:space="0" w:color="auto"/>
            </w:tcBorders>
            <w:shd w:val="clear" w:color="auto" w:fill="auto"/>
            <w:noWrap/>
            <w:vAlign w:val="center"/>
            <w:hideMark/>
          </w:tcPr>
          <w:p w14:paraId="54108648"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En espera de aprobación del proceso.</w:t>
            </w:r>
          </w:p>
        </w:tc>
      </w:tr>
      <w:tr w:rsidR="00E529C0" w:rsidRPr="00EF2BB1" w14:paraId="2960046F" w14:textId="77777777" w:rsidTr="00E529C0">
        <w:trPr>
          <w:trHeight w:val="720"/>
        </w:trPr>
        <w:tc>
          <w:tcPr>
            <w:tcW w:w="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3E1A27"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8</w:t>
            </w:r>
          </w:p>
        </w:tc>
        <w:tc>
          <w:tcPr>
            <w:tcW w:w="1819" w:type="dxa"/>
            <w:vMerge w:val="restart"/>
            <w:tcBorders>
              <w:top w:val="nil"/>
              <w:left w:val="single" w:sz="4" w:space="0" w:color="auto"/>
              <w:bottom w:val="single" w:sz="4" w:space="0" w:color="auto"/>
              <w:right w:val="single" w:sz="4" w:space="0" w:color="auto"/>
            </w:tcBorders>
            <w:shd w:val="clear" w:color="auto" w:fill="auto"/>
            <w:vAlign w:val="center"/>
            <w:hideMark/>
          </w:tcPr>
          <w:p w14:paraId="5A7E0E20" w14:textId="77777777"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No. 11 PUENTE ARANDA</w:t>
            </w:r>
          </w:p>
        </w:tc>
        <w:tc>
          <w:tcPr>
            <w:tcW w:w="3588" w:type="dxa"/>
            <w:tcBorders>
              <w:top w:val="nil"/>
              <w:left w:val="nil"/>
              <w:bottom w:val="single" w:sz="4" w:space="0" w:color="auto"/>
              <w:right w:val="single" w:sz="4" w:space="0" w:color="auto"/>
            </w:tcBorders>
            <w:shd w:val="clear" w:color="auto" w:fill="auto"/>
            <w:vAlign w:val="center"/>
            <w:hideMark/>
          </w:tcPr>
          <w:p w14:paraId="30F0D82A" w14:textId="28465358"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Obras de mantenimiento y reparaciones locativas. Intervenciones:</w:t>
            </w:r>
            <w:r w:rsidR="00D05CE5" w:rsidRPr="00EF2BB1">
              <w:rPr>
                <w:rFonts w:asciiTheme="minorHAnsi" w:eastAsia="Times New Roman" w:hAnsiTheme="minorHAnsi" w:cs="Arial"/>
                <w:color w:val="000000"/>
                <w:sz w:val="14"/>
                <w:szCs w:val="14"/>
                <w:lang w:eastAsia="es-CO"/>
              </w:rPr>
              <w:t xml:space="preserve"> c</w:t>
            </w:r>
            <w:r w:rsidRPr="00EF2BB1">
              <w:rPr>
                <w:rFonts w:asciiTheme="minorHAnsi" w:eastAsia="Times New Roman" w:hAnsiTheme="minorHAnsi" w:cs="Arial"/>
                <w:color w:val="000000"/>
                <w:sz w:val="14"/>
                <w:szCs w:val="14"/>
                <w:lang w:eastAsia="es-CO"/>
              </w:rPr>
              <w:t xml:space="preserve">arpintería metálica, </w:t>
            </w:r>
            <w:r w:rsidR="00D05CE5" w:rsidRPr="00EF2BB1">
              <w:rPr>
                <w:rFonts w:asciiTheme="minorHAnsi" w:eastAsia="Times New Roman" w:hAnsiTheme="minorHAnsi" w:cs="Arial"/>
                <w:color w:val="000000"/>
                <w:sz w:val="14"/>
                <w:szCs w:val="14"/>
                <w:lang w:eastAsia="es-CO"/>
              </w:rPr>
              <w:t>c</w:t>
            </w:r>
            <w:r w:rsidRPr="00EF2BB1">
              <w:rPr>
                <w:rFonts w:asciiTheme="minorHAnsi" w:eastAsia="Times New Roman" w:hAnsiTheme="minorHAnsi" w:cs="Arial"/>
                <w:color w:val="000000"/>
                <w:sz w:val="14"/>
                <w:szCs w:val="14"/>
                <w:lang w:eastAsia="es-CO"/>
              </w:rPr>
              <w:t xml:space="preserve">arpintería de madera, </w:t>
            </w:r>
            <w:r w:rsidR="00D05CE5" w:rsidRPr="00EF2BB1">
              <w:rPr>
                <w:rFonts w:asciiTheme="minorHAnsi" w:eastAsia="Times New Roman" w:hAnsiTheme="minorHAnsi" w:cs="Arial"/>
                <w:color w:val="000000"/>
                <w:sz w:val="14"/>
                <w:szCs w:val="14"/>
                <w:lang w:eastAsia="es-CO"/>
              </w:rPr>
              <w:t>r</w:t>
            </w:r>
            <w:r w:rsidRPr="00EF2BB1">
              <w:rPr>
                <w:rFonts w:asciiTheme="minorHAnsi" w:eastAsia="Times New Roman" w:hAnsiTheme="minorHAnsi" w:cs="Arial"/>
                <w:color w:val="000000"/>
                <w:sz w:val="14"/>
                <w:szCs w:val="14"/>
                <w:lang w:eastAsia="es-CO"/>
              </w:rPr>
              <w:t xml:space="preserve">esane de muros, </w:t>
            </w:r>
            <w:r w:rsidR="00D05CE5" w:rsidRPr="00EF2BB1">
              <w:rPr>
                <w:rFonts w:asciiTheme="minorHAnsi" w:eastAsia="Times New Roman" w:hAnsiTheme="minorHAnsi" w:cs="Arial"/>
                <w:color w:val="000000"/>
                <w:sz w:val="14"/>
                <w:szCs w:val="14"/>
                <w:lang w:eastAsia="es-CO"/>
              </w:rPr>
              <w:t>c</w:t>
            </w:r>
            <w:r w:rsidRPr="00EF2BB1">
              <w:rPr>
                <w:rFonts w:asciiTheme="minorHAnsi" w:eastAsia="Times New Roman" w:hAnsiTheme="minorHAnsi" w:cs="Arial"/>
                <w:color w:val="000000"/>
                <w:sz w:val="14"/>
                <w:szCs w:val="14"/>
                <w:lang w:eastAsia="es-CO"/>
              </w:rPr>
              <w:t xml:space="preserve">ielorrasos, </w:t>
            </w:r>
            <w:r w:rsidR="00D05CE5" w:rsidRPr="00EF2BB1">
              <w:rPr>
                <w:rFonts w:asciiTheme="minorHAnsi" w:eastAsia="Times New Roman" w:hAnsiTheme="minorHAnsi" w:cs="Arial"/>
                <w:color w:val="000000"/>
                <w:sz w:val="14"/>
                <w:szCs w:val="14"/>
                <w:lang w:eastAsia="es-CO"/>
              </w:rPr>
              <w:t>p</w:t>
            </w:r>
            <w:r w:rsidRPr="00EF2BB1">
              <w:rPr>
                <w:rFonts w:asciiTheme="minorHAnsi" w:eastAsia="Times New Roman" w:hAnsiTheme="minorHAnsi" w:cs="Arial"/>
                <w:color w:val="000000"/>
                <w:sz w:val="14"/>
                <w:szCs w:val="14"/>
                <w:lang w:eastAsia="es-CO"/>
              </w:rPr>
              <w:t xml:space="preserve">intura, </w:t>
            </w:r>
            <w:r w:rsidR="00D05CE5" w:rsidRPr="00EF2BB1">
              <w:rPr>
                <w:rFonts w:asciiTheme="minorHAnsi" w:eastAsia="Times New Roman" w:hAnsiTheme="minorHAnsi" w:cs="Arial"/>
                <w:color w:val="000000"/>
                <w:sz w:val="14"/>
                <w:szCs w:val="14"/>
                <w:lang w:eastAsia="es-CO"/>
              </w:rPr>
              <w:t>c</w:t>
            </w:r>
            <w:r w:rsidRPr="00EF2BB1">
              <w:rPr>
                <w:rFonts w:asciiTheme="minorHAnsi" w:eastAsia="Times New Roman" w:hAnsiTheme="minorHAnsi" w:cs="Arial"/>
                <w:color w:val="000000"/>
                <w:sz w:val="14"/>
                <w:szCs w:val="14"/>
                <w:lang w:eastAsia="es-CO"/>
              </w:rPr>
              <w:t xml:space="preserve">ubierta, </w:t>
            </w:r>
            <w:r w:rsidR="00D05CE5" w:rsidRPr="00EF2BB1">
              <w:rPr>
                <w:rFonts w:asciiTheme="minorHAnsi" w:eastAsia="Times New Roman" w:hAnsiTheme="minorHAnsi" w:cs="Arial"/>
                <w:color w:val="000000"/>
                <w:sz w:val="14"/>
                <w:szCs w:val="14"/>
                <w:lang w:eastAsia="es-CO"/>
              </w:rPr>
              <w:t>r</w:t>
            </w:r>
            <w:r w:rsidRPr="00EF2BB1">
              <w:rPr>
                <w:rFonts w:asciiTheme="minorHAnsi" w:eastAsia="Times New Roman" w:hAnsiTheme="minorHAnsi" w:cs="Arial"/>
                <w:color w:val="000000"/>
                <w:sz w:val="14"/>
                <w:szCs w:val="14"/>
                <w:lang w:eastAsia="es-CO"/>
              </w:rPr>
              <w:t xml:space="preserve">evisión de instalación eléctrica, muros superboard, </w:t>
            </w:r>
            <w:r w:rsidR="00D05CE5" w:rsidRPr="00EF2BB1">
              <w:rPr>
                <w:rFonts w:asciiTheme="minorHAnsi" w:eastAsia="Times New Roman" w:hAnsiTheme="minorHAnsi" w:cs="Arial"/>
                <w:color w:val="000000"/>
                <w:sz w:val="14"/>
                <w:szCs w:val="14"/>
                <w:lang w:eastAsia="es-CO"/>
              </w:rPr>
              <w:t>e</w:t>
            </w:r>
            <w:r w:rsidRPr="00EF2BB1">
              <w:rPr>
                <w:rFonts w:asciiTheme="minorHAnsi" w:eastAsia="Times New Roman" w:hAnsiTheme="minorHAnsi" w:cs="Arial"/>
                <w:color w:val="000000"/>
                <w:sz w:val="14"/>
                <w:szCs w:val="14"/>
                <w:lang w:eastAsia="es-CO"/>
              </w:rPr>
              <w:t>nchapes.</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22A1845F"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El proceso se encuentra aprobado por comité de contratación, el cual está pendiente por publicar.</w:t>
            </w:r>
          </w:p>
        </w:tc>
      </w:tr>
      <w:tr w:rsidR="00E529C0" w:rsidRPr="00EF2BB1" w14:paraId="3E7CFCB7" w14:textId="77777777" w:rsidTr="00E529C0">
        <w:trPr>
          <w:trHeight w:val="285"/>
        </w:trPr>
        <w:tc>
          <w:tcPr>
            <w:tcW w:w="405" w:type="dxa"/>
            <w:vMerge/>
            <w:tcBorders>
              <w:top w:val="nil"/>
              <w:left w:val="single" w:sz="4" w:space="0" w:color="auto"/>
              <w:bottom w:val="single" w:sz="4" w:space="0" w:color="auto"/>
              <w:right w:val="single" w:sz="4" w:space="0" w:color="auto"/>
            </w:tcBorders>
            <w:vAlign w:val="center"/>
            <w:hideMark/>
          </w:tcPr>
          <w:p w14:paraId="6396DA95" w14:textId="77777777" w:rsidR="00E529C0" w:rsidRPr="00EF2BB1" w:rsidRDefault="00E529C0" w:rsidP="00E529C0">
            <w:pPr>
              <w:spacing w:after="0" w:line="240" w:lineRule="auto"/>
              <w:rPr>
                <w:rFonts w:asciiTheme="minorHAnsi" w:eastAsia="Times New Roman" w:hAnsiTheme="minorHAnsi" w:cs="Arial"/>
                <w:b/>
                <w:bCs/>
                <w:color w:val="000000"/>
                <w:sz w:val="14"/>
                <w:szCs w:val="14"/>
                <w:lang w:eastAsia="es-CO"/>
              </w:rPr>
            </w:pPr>
          </w:p>
        </w:tc>
        <w:tc>
          <w:tcPr>
            <w:tcW w:w="1819" w:type="dxa"/>
            <w:vMerge/>
            <w:tcBorders>
              <w:top w:val="nil"/>
              <w:left w:val="single" w:sz="4" w:space="0" w:color="auto"/>
              <w:bottom w:val="single" w:sz="4" w:space="0" w:color="auto"/>
              <w:right w:val="single" w:sz="4" w:space="0" w:color="auto"/>
            </w:tcBorders>
            <w:vAlign w:val="center"/>
            <w:hideMark/>
          </w:tcPr>
          <w:p w14:paraId="2D4C722D" w14:textId="77777777" w:rsidR="00E529C0" w:rsidRPr="00EF2BB1" w:rsidRDefault="00E529C0" w:rsidP="00E529C0">
            <w:pPr>
              <w:spacing w:after="0" w:line="240" w:lineRule="auto"/>
              <w:rPr>
                <w:rFonts w:asciiTheme="minorHAnsi" w:eastAsia="Times New Roman" w:hAnsiTheme="minorHAnsi" w:cs="Arial"/>
                <w:color w:val="000000"/>
                <w:sz w:val="14"/>
                <w:szCs w:val="14"/>
                <w:lang w:eastAsia="es-CO"/>
              </w:rPr>
            </w:pPr>
          </w:p>
        </w:tc>
        <w:tc>
          <w:tcPr>
            <w:tcW w:w="3588" w:type="dxa"/>
            <w:tcBorders>
              <w:top w:val="nil"/>
              <w:left w:val="nil"/>
              <w:bottom w:val="single" w:sz="4" w:space="0" w:color="auto"/>
              <w:right w:val="single" w:sz="4" w:space="0" w:color="auto"/>
            </w:tcBorders>
            <w:shd w:val="clear" w:color="auto" w:fill="auto"/>
            <w:vAlign w:val="center"/>
            <w:hideMark/>
          </w:tcPr>
          <w:p w14:paraId="68C4FF56" w14:textId="77777777"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Obras de reparación locativa en LCA</w:t>
            </w:r>
          </w:p>
        </w:tc>
        <w:tc>
          <w:tcPr>
            <w:tcW w:w="2977" w:type="dxa"/>
            <w:vMerge/>
            <w:tcBorders>
              <w:top w:val="nil"/>
              <w:left w:val="single" w:sz="4" w:space="0" w:color="auto"/>
              <w:bottom w:val="single" w:sz="4" w:space="0" w:color="auto"/>
              <w:right w:val="single" w:sz="4" w:space="0" w:color="auto"/>
            </w:tcBorders>
            <w:vAlign w:val="center"/>
            <w:hideMark/>
          </w:tcPr>
          <w:p w14:paraId="68848206"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p>
        </w:tc>
      </w:tr>
      <w:tr w:rsidR="00E529C0" w:rsidRPr="00EF2BB1" w14:paraId="61728057" w14:textId="77777777" w:rsidTr="00E529C0">
        <w:trPr>
          <w:trHeight w:val="36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5BF7DED5"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9</w:t>
            </w:r>
          </w:p>
        </w:tc>
        <w:tc>
          <w:tcPr>
            <w:tcW w:w="1819" w:type="dxa"/>
            <w:tcBorders>
              <w:top w:val="nil"/>
              <w:left w:val="nil"/>
              <w:bottom w:val="single" w:sz="4" w:space="0" w:color="auto"/>
              <w:right w:val="single" w:sz="4" w:space="0" w:color="auto"/>
            </w:tcBorders>
            <w:shd w:val="clear" w:color="auto" w:fill="auto"/>
            <w:vAlign w:val="center"/>
            <w:hideMark/>
          </w:tcPr>
          <w:p w14:paraId="4F2C6FDD" w14:textId="037BAFA6"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 xml:space="preserve">No. 11 SEDE </w:t>
            </w:r>
            <w:r w:rsidR="00D05CE5" w:rsidRPr="00EF2BB1">
              <w:rPr>
                <w:rFonts w:asciiTheme="minorHAnsi" w:eastAsia="Times New Roman" w:hAnsiTheme="minorHAnsi" w:cs="Arial"/>
                <w:color w:val="000000"/>
                <w:sz w:val="14"/>
                <w:szCs w:val="14"/>
                <w:lang w:eastAsia="es-CO"/>
              </w:rPr>
              <w:t>SAN ANDRÉS</w:t>
            </w:r>
          </w:p>
        </w:tc>
        <w:tc>
          <w:tcPr>
            <w:tcW w:w="3588" w:type="dxa"/>
            <w:tcBorders>
              <w:top w:val="nil"/>
              <w:left w:val="nil"/>
              <w:bottom w:val="single" w:sz="4" w:space="0" w:color="auto"/>
              <w:right w:val="single" w:sz="4" w:space="0" w:color="auto"/>
            </w:tcBorders>
            <w:shd w:val="clear" w:color="auto" w:fill="auto"/>
            <w:vAlign w:val="center"/>
            <w:hideMark/>
          </w:tcPr>
          <w:p w14:paraId="76CC4CFF" w14:textId="2865BEAB"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 xml:space="preserve">Adecuación de oficina de </w:t>
            </w:r>
            <w:r w:rsidR="00D05CE5" w:rsidRPr="00EF2BB1">
              <w:rPr>
                <w:rFonts w:asciiTheme="minorHAnsi" w:eastAsia="Times New Roman" w:hAnsiTheme="minorHAnsi" w:cs="Arial"/>
                <w:color w:val="000000"/>
                <w:sz w:val="14"/>
                <w:szCs w:val="14"/>
                <w:lang w:eastAsia="es-CO"/>
              </w:rPr>
              <w:t>Radiosondeo</w:t>
            </w:r>
          </w:p>
        </w:tc>
        <w:tc>
          <w:tcPr>
            <w:tcW w:w="2977" w:type="dxa"/>
            <w:tcBorders>
              <w:top w:val="nil"/>
              <w:left w:val="nil"/>
              <w:bottom w:val="single" w:sz="4" w:space="0" w:color="auto"/>
              <w:right w:val="single" w:sz="4" w:space="0" w:color="auto"/>
            </w:tcBorders>
            <w:shd w:val="clear" w:color="auto" w:fill="auto"/>
            <w:vAlign w:val="center"/>
            <w:hideMark/>
          </w:tcPr>
          <w:p w14:paraId="16B2B911"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En espera de demolición parcial de la sede, para realizar intervención</w:t>
            </w:r>
          </w:p>
        </w:tc>
      </w:tr>
      <w:tr w:rsidR="00E529C0" w:rsidRPr="00EF2BB1" w14:paraId="7287293A" w14:textId="77777777" w:rsidTr="00E529C0">
        <w:trPr>
          <w:trHeight w:val="54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14:paraId="00B2682B" w14:textId="77777777" w:rsidR="00E529C0" w:rsidRPr="00EF2BB1" w:rsidRDefault="00E529C0" w:rsidP="00E529C0">
            <w:pPr>
              <w:spacing w:after="0" w:line="240" w:lineRule="auto"/>
              <w:jc w:val="center"/>
              <w:rPr>
                <w:rFonts w:asciiTheme="minorHAnsi" w:eastAsia="Times New Roman" w:hAnsiTheme="minorHAnsi" w:cs="Arial"/>
                <w:b/>
                <w:bCs/>
                <w:color w:val="000000"/>
                <w:sz w:val="14"/>
                <w:szCs w:val="14"/>
                <w:lang w:eastAsia="es-CO"/>
              </w:rPr>
            </w:pPr>
            <w:r w:rsidRPr="00EF2BB1">
              <w:rPr>
                <w:rFonts w:asciiTheme="minorHAnsi" w:eastAsia="Times New Roman" w:hAnsiTheme="minorHAnsi" w:cs="Arial"/>
                <w:b/>
                <w:bCs/>
                <w:color w:val="000000"/>
                <w:sz w:val="14"/>
                <w:szCs w:val="14"/>
                <w:lang w:eastAsia="es-CO"/>
              </w:rPr>
              <w:t>10</w:t>
            </w:r>
          </w:p>
        </w:tc>
        <w:tc>
          <w:tcPr>
            <w:tcW w:w="1819" w:type="dxa"/>
            <w:tcBorders>
              <w:top w:val="nil"/>
              <w:left w:val="nil"/>
              <w:bottom w:val="single" w:sz="4" w:space="0" w:color="auto"/>
              <w:right w:val="single" w:sz="4" w:space="0" w:color="auto"/>
            </w:tcBorders>
            <w:shd w:val="clear" w:color="auto" w:fill="auto"/>
            <w:vAlign w:val="center"/>
            <w:hideMark/>
          </w:tcPr>
          <w:p w14:paraId="5752F5F0" w14:textId="295101E3" w:rsidR="00E529C0" w:rsidRPr="00EF2BB1" w:rsidRDefault="00E529C0" w:rsidP="00E529C0">
            <w:pPr>
              <w:spacing w:after="0" w:line="240" w:lineRule="auto"/>
              <w:jc w:val="center"/>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 xml:space="preserve">No. 11 SEDE </w:t>
            </w:r>
            <w:r w:rsidR="00D05CE5" w:rsidRPr="00EF2BB1">
              <w:rPr>
                <w:rFonts w:asciiTheme="minorHAnsi" w:eastAsia="Times New Roman" w:hAnsiTheme="minorHAnsi" w:cs="Arial"/>
                <w:color w:val="000000"/>
                <w:sz w:val="14"/>
                <w:szCs w:val="14"/>
                <w:lang w:eastAsia="es-CO"/>
              </w:rPr>
              <w:t>SAN ANDRÉS</w:t>
            </w:r>
          </w:p>
        </w:tc>
        <w:tc>
          <w:tcPr>
            <w:tcW w:w="3588" w:type="dxa"/>
            <w:tcBorders>
              <w:top w:val="nil"/>
              <w:left w:val="nil"/>
              <w:bottom w:val="single" w:sz="4" w:space="0" w:color="auto"/>
              <w:right w:val="single" w:sz="4" w:space="0" w:color="auto"/>
            </w:tcBorders>
            <w:shd w:val="clear" w:color="auto" w:fill="auto"/>
            <w:vAlign w:val="center"/>
            <w:hideMark/>
          </w:tcPr>
          <w:p w14:paraId="24B1DA7F" w14:textId="5693E109"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Instalación de polisombra y adecuaciones menores de oficina</w:t>
            </w:r>
            <w:r w:rsidR="00D05CE5" w:rsidRPr="00EF2BB1">
              <w:rPr>
                <w:rFonts w:asciiTheme="minorHAnsi" w:eastAsia="Times New Roman" w:hAnsiTheme="minorHAnsi" w:cs="Arial"/>
                <w:color w:val="000000"/>
                <w:sz w:val="14"/>
                <w:szCs w:val="14"/>
                <w:lang w:eastAsia="es-CO"/>
              </w:rPr>
              <w:t>.</w:t>
            </w:r>
          </w:p>
        </w:tc>
        <w:tc>
          <w:tcPr>
            <w:tcW w:w="2977" w:type="dxa"/>
            <w:tcBorders>
              <w:top w:val="nil"/>
              <w:left w:val="nil"/>
              <w:bottom w:val="single" w:sz="4" w:space="0" w:color="auto"/>
              <w:right w:val="single" w:sz="4" w:space="0" w:color="auto"/>
            </w:tcBorders>
            <w:shd w:val="clear" w:color="auto" w:fill="auto"/>
            <w:vAlign w:val="center"/>
            <w:hideMark/>
          </w:tcPr>
          <w:p w14:paraId="56180510" w14:textId="77777777" w:rsidR="00E529C0" w:rsidRPr="00EF2BB1" w:rsidRDefault="00E529C0" w:rsidP="00E529C0">
            <w:pPr>
              <w:spacing w:after="0" w:line="240" w:lineRule="auto"/>
              <w:rPr>
                <w:rFonts w:asciiTheme="minorHAnsi" w:eastAsia="Times New Roman" w:hAnsiTheme="minorHAnsi" w:cs="Arial"/>
                <w:color w:val="000000"/>
                <w:sz w:val="13"/>
                <w:szCs w:val="13"/>
                <w:lang w:eastAsia="es-CO"/>
              </w:rPr>
            </w:pPr>
            <w:r w:rsidRPr="00EF2BB1">
              <w:rPr>
                <w:rFonts w:asciiTheme="minorHAnsi" w:eastAsia="Times New Roman" w:hAnsiTheme="minorHAnsi" w:cs="Arial"/>
                <w:color w:val="000000"/>
                <w:sz w:val="13"/>
                <w:szCs w:val="13"/>
                <w:lang w:eastAsia="es-CO"/>
              </w:rPr>
              <w:t>Se publicó en SECOP II el 28 de marzo de 2022. Se proyecta adjudicación del contrato el 07 de abril y finalización el 07 de mayo de 2022.</w:t>
            </w:r>
          </w:p>
        </w:tc>
      </w:tr>
    </w:tbl>
    <w:p w14:paraId="72FC9748" w14:textId="77777777" w:rsidR="00E529C0" w:rsidRPr="00EF2BB1" w:rsidRDefault="00E529C0" w:rsidP="00E529C0">
      <w:pPr>
        <w:tabs>
          <w:tab w:val="left" w:pos="1134"/>
        </w:tabs>
        <w:spacing w:after="200" w:line="360" w:lineRule="auto"/>
        <w:jc w:val="both"/>
        <w:rPr>
          <w:rFonts w:asciiTheme="minorHAnsi" w:eastAsiaTheme="majorEastAsia" w:hAnsiTheme="minorHAnsi" w:cs="Arial"/>
          <w:color w:val="002060"/>
          <w:szCs w:val="24"/>
        </w:rPr>
      </w:pPr>
    </w:p>
    <w:p w14:paraId="5F44891C" w14:textId="77777777" w:rsidR="00E529C0" w:rsidRPr="00EF2BB1" w:rsidRDefault="00E529C0" w:rsidP="00E529C0">
      <w:pPr>
        <w:tabs>
          <w:tab w:val="left" w:pos="1134"/>
        </w:tabs>
        <w:spacing w:after="200" w:line="360" w:lineRule="auto"/>
        <w:jc w:val="both"/>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lastRenderedPageBreak/>
        <w:t xml:space="preserve">Proceso Gestión de las comunicaciones oficiales </w:t>
      </w:r>
    </w:p>
    <w:p w14:paraId="634CDCFF" w14:textId="77777777" w:rsidR="00E529C0" w:rsidRPr="00EF2BB1" w:rsidRDefault="00E529C0" w:rsidP="00FF2E98">
      <w:pPr>
        <w:pStyle w:val="Prrafodelista"/>
        <w:numPr>
          <w:ilvl w:val="0"/>
          <w:numId w:val="31"/>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Se atendió el servicio de ventanilla de correspondencia de manera presencial registrando en nuestro sistema 2.134 comunicaciones recibidas físicas y electrónicas.</w:t>
      </w:r>
    </w:p>
    <w:p w14:paraId="16C71D13" w14:textId="0C69EC1E" w:rsidR="00E529C0" w:rsidRPr="00EF2BB1" w:rsidRDefault="00E529C0" w:rsidP="00FF2E98">
      <w:pPr>
        <w:pStyle w:val="Textodeglobo"/>
        <w:numPr>
          <w:ilvl w:val="0"/>
          <w:numId w:val="31"/>
        </w:numPr>
        <w:rPr>
          <w:rFonts w:asciiTheme="minorHAnsi" w:eastAsiaTheme="majorEastAsia" w:hAnsiTheme="minorHAnsi" w:cs="Arial"/>
          <w:color w:val="000000" w:themeColor="text1"/>
          <w:lang w:val="es-ES" w:eastAsia="es-CO"/>
        </w:rPr>
      </w:pPr>
      <w:r w:rsidRPr="00EF2BB1">
        <w:rPr>
          <w:rFonts w:asciiTheme="minorHAnsi" w:eastAsiaTheme="majorEastAsia" w:hAnsiTheme="minorHAnsi" w:cs="Arial"/>
          <w:color w:val="000000" w:themeColor="text1"/>
          <w:lang w:val="es-ES" w:eastAsia="es-CO"/>
        </w:rPr>
        <w:t>2.426 comunicaciones oficiales recibidas en medio físico, la cuales fueron escaneadas junto con sus anexos para un total de 7.769 imágenes</w:t>
      </w:r>
      <w:r w:rsidR="00D05CE5" w:rsidRPr="00EF2BB1">
        <w:rPr>
          <w:rFonts w:asciiTheme="minorHAnsi" w:eastAsiaTheme="majorEastAsia" w:hAnsiTheme="minorHAnsi" w:cs="Arial"/>
          <w:color w:val="000000" w:themeColor="text1"/>
          <w:lang w:val="es-ES" w:eastAsia="es-CO"/>
        </w:rPr>
        <w:t>.</w:t>
      </w:r>
    </w:p>
    <w:p w14:paraId="6FB30DBC" w14:textId="77777777" w:rsidR="00E529C0" w:rsidRPr="00EF2BB1" w:rsidRDefault="00E529C0" w:rsidP="00E529C0">
      <w:pPr>
        <w:rPr>
          <w:rFonts w:asciiTheme="minorHAnsi" w:hAnsiTheme="minorHAnsi" w:cs="Arial"/>
          <w:lang w:val="es-ES" w:eastAsia="es-CO"/>
        </w:rPr>
      </w:pPr>
    </w:p>
    <w:p w14:paraId="4322C91A" w14:textId="09BBBAF9" w:rsidR="00E529C0" w:rsidRPr="00EF2BB1" w:rsidRDefault="00E529C0" w:rsidP="00E529C0">
      <w:pPr>
        <w:tabs>
          <w:tab w:val="left" w:pos="1494"/>
        </w:tabs>
        <w:spacing w:line="360" w:lineRule="auto"/>
        <w:jc w:val="both"/>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 xml:space="preserve">Organización del </w:t>
      </w:r>
      <w:r w:rsidR="00D05CE5" w:rsidRPr="00EF2BB1">
        <w:rPr>
          <w:rFonts w:asciiTheme="minorHAnsi" w:eastAsiaTheme="majorEastAsia" w:hAnsiTheme="minorHAnsi" w:cs="Arial"/>
          <w:color w:val="002060"/>
          <w:szCs w:val="24"/>
        </w:rPr>
        <w:t>f</w:t>
      </w:r>
      <w:r w:rsidRPr="00EF2BB1">
        <w:rPr>
          <w:rFonts w:asciiTheme="minorHAnsi" w:eastAsiaTheme="majorEastAsia" w:hAnsiTheme="minorHAnsi" w:cs="Arial"/>
          <w:color w:val="002060"/>
          <w:szCs w:val="24"/>
        </w:rPr>
        <w:t xml:space="preserve">ondo </w:t>
      </w:r>
      <w:r w:rsidR="00D05CE5" w:rsidRPr="00EF2BB1">
        <w:rPr>
          <w:rFonts w:asciiTheme="minorHAnsi" w:eastAsiaTheme="majorEastAsia" w:hAnsiTheme="minorHAnsi" w:cs="Arial"/>
          <w:color w:val="002060"/>
          <w:szCs w:val="24"/>
        </w:rPr>
        <w:t>a</w:t>
      </w:r>
      <w:r w:rsidRPr="00EF2BB1">
        <w:rPr>
          <w:rFonts w:asciiTheme="minorHAnsi" w:eastAsiaTheme="majorEastAsia" w:hAnsiTheme="minorHAnsi" w:cs="Arial"/>
          <w:color w:val="002060"/>
          <w:szCs w:val="24"/>
        </w:rPr>
        <w:t xml:space="preserve">cumulado  </w:t>
      </w:r>
    </w:p>
    <w:p w14:paraId="2889C230" w14:textId="77777777" w:rsidR="00E529C0" w:rsidRPr="00EF2BB1" w:rsidRDefault="00E529C0" w:rsidP="00FF2E98">
      <w:pPr>
        <w:pStyle w:val="Textodeglobo"/>
        <w:numPr>
          <w:ilvl w:val="0"/>
          <w:numId w:val="32"/>
        </w:numPr>
        <w:tabs>
          <w:tab w:val="left" w:pos="810"/>
        </w:tabs>
        <w:ind w:left="810"/>
        <w:rPr>
          <w:rFonts w:asciiTheme="minorHAnsi" w:eastAsiaTheme="majorEastAsia" w:hAnsiTheme="minorHAnsi" w:cs="Arial"/>
          <w:color w:val="000000" w:themeColor="text1"/>
          <w:lang w:val="es-ES" w:eastAsia="es-CO"/>
        </w:rPr>
      </w:pPr>
      <w:r w:rsidRPr="00EF2BB1">
        <w:rPr>
          <w:rFonts w:asciiTheme="minorHAnsi" w:eastAsiaTheme="majorEastAsia" w:hAnsiTheme="minorHAnsi" w:cs="Arial"/>
          <w:color w:val="000000" w:themeColor="text1"/>
          <w:lang w:val="es-ES" w:eastAsia="es-CO"/>
        </w:rPr>
        <w:t>Se entregó al Archivo General de la Nación, la segunda transferencia de documentos históricos, compuesta por 120 cajas, que corresponden a 1070 carpetas con archivos técnico</w:t>
      </w:r>
    </w:p>
    <w:p w14:paraId="47EB79D0" w14:textId="77777777" w:rsidR="00E529C0" w:rsidRPr="00EF2BB1" w:rsidRDefault="00E529C0" w:rsidP="00E529C0">
      <w:pPr>
        <w:pStyle w:val="Textodeglobo"/>
        <w:ind w:left="720"/>
        <w:rPr>
          <w:rFonts w:asciiTheme="minorHAnsi" w:eastAsiaTheme="majorEastAsia" w:hAnsiTheme="minorHAnsi" w:cs="Arial"/>
          <w:color w:val="000000" w:themeColor="text1"/>
          <w:lang w:val="es-ES" w:eastAsia="es-CO"/>
        </w:rPr>
      </w:pPr>
    </w:p>
    <w:p w14:paraId="2FACFA41" w14:textId="77777777" w:rsidR="00E529C0" w:rsidRPr="00EF2BB1" w:rsidRDefault="00E529C0" w:rsidP="00E529C0">
      <w:pPr>
        <w:pStyle w:val="Textodeglobo"/>
        <w:ind w:left="720"/>
        <w:rPr>
          <w:rFonts w:asciiTheme="minorHAnsi" w:eastAsiaTheme="majorEastAsia" w:hAnsiTheme="minorHAnsi" w:cs="Arial"/>
          <w:color w:val="000000" w:themeColor="text1"/>
          <w:lang w:val="es-ES" w:eastAsia="es-CO"/>
        </w:rPr>
      </w:pPr>
    </w:p>
    <w:p w14:paraId="1A09535A" w14:textId="0181CE2D" w:rsidR="00E529C0" w:rsidRPr="00EF2BB1" w:rsidRDefault="00E529C0" w:rsidP="00E529C0">
      <w:pPr>
        <w:tabs>
          <w:tab w:val="left" w:pos="1494"/>
        </w:tabs>
        <w:spacing w:after="0" w:line="240" w:lineRule="auto"/>
        <w:jc w:val="both"/>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 xml:space="preserve">Elaboración y seguimiento de </w:t>
      </w:r>
      <w:r w:rsidR="00D05CE5" w:rsidRPr="00EF2BB1">
        <w:rPr>
          <w:rFonts w:asciiTheme="minorHAnsi" w:eastAsiaTheme="majorEastAsia" w:hAnsiTheme="minorHAnsi" w:cs="Arial"/>
          <w:color w:val="002060"/>
          <w:szCs w:val="24"/>
        </w:rPr>
        <w:t>i</w:t>
      </w:r>
      <w:r w:rsidRPr="00EF2BB1">
        <w:rPr>
          <w:rFonts w:asciiTheme="minorHAnsi" w:eastAsiaTheme="majorEastAsia" w:hAnsiTheme="minorHAnsi" w:cs="Arial"/>
          <w:color w:val="002060"/>
          <w:szCs w:val="24"/>
        </w:rPr>
        <w:t xml:space="preserve">nstrumentos </w:t>
      </w:r>
      <w:r w:rsidR="00D05CE5" w:rsidRPr="00EF2BB1">
        <w:rPr>
          <w:rFonts w:asciiTheme="minorHAnsi" w:eastAsiaTheme="majorEastAsia" w:hAnsiTheme="minorHAnsi" w:cs="Arial"/>
          <w:color w:val="002060"/>
          <w:szCs w:val="24"/>
        </w:rPr>
        <w:t>a</w:t>
      </w:r>
      <w:r w:rsidRPr="00EF2BB1">
        <w:rPr>
          <w:rFonts w:asciiTheme="minorHAnsi" w:eastAsiaTheme="majorEastAsia" w:hAnsiTheme="minorHAnsi" w:cs="Arial"/>
          <w:color w:val="002060"/>
          <w:szCs w:val="24"/>
        </w:rPr>
        <w:t>rchivísticos solicitados por el Archivo General de la Nación</w:t>
      </w:r>
    </w:p>
    <w:p w14:paraId="72CF5EF6" w14:textId="77777777" w:rsidR="00E529C0" w:rsidRPr="00EF2BB1" w:rsidRDefault="00E529C0" w:rsidP="00E529C0">
      <w:pPr>
        <w:tabs>
          <w:tab w:val="left" w:pos="1494"/>
        </w:tabs>
        <w:spacing w:after="0" w:line="240" w:lineRule="auto"/>
        <w:jc w:val="both"/>
        <w:rPr>
          <w:rFonts w:asciiTheme="minorHAnsi" w:eastAsiaTheme="majorEastAsia" w:hAnsiTheme="minorHAnsi" w:cs="Arial"/>
          <w:color w:val="002060"/>
          <w:szCs w:val="24"/>
        </w:rPr>
      </w:pPr>
    </w:p>
    <w:p w14:paraId="187AF736" w14:textId="3C4E9A4B" w:rsidR="00E529C0" w:rsidRPr="00EF2BB1" w:rsidRDefault="00E529C0" w:rsidP="00FF2E98">
      <w:pPr>
        <w:pStyle w:val="Prrafodelista"/>
        <w:numPr>
          <w:ilvl w:val="0"/>
          <w:numId w:val="34"/>
        </w:numPr>
        <w:tabs>
          <w:tab w:val="left" w:pos="1494"/>
        </w:tabs>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Fueron aprobadas las Tablas de Retención Documental del I</w:t>
      </w:r>
      <w:r w:rsidR="00D05CE5" w:rsidRPr="00EF2BB1">
        <w:rPr>
          <w:rFonts w:asciiTheme="minorHAnsi" w:eastAsiaTheme="majorEastAsia" w:hAnsiTheme="minorHAnsi" w:cs="Arial"/>
          <w:color w:val="000000" w:themeColor="text1"/>
          <w:sz w:val="18"/>
          <w:szCs w:val="18"/>
        </w:rPr>
        <w:t>deam</w:t>
      </w:r>
      <w:r w:rsidRPr="00EF2BB1">
        <w:rPr>
          <w:rFonts w:asciiTheme="minorHAnsi" w:eastAsiaTheme="majorEastAsia" w:hAnsiTheme="minorHAnsi" w:cs="Arial"/>
          <w:color w:val="000000" w:themeColor="text1"/>
          <w:sz w:val="18"/>
          <w:szCs w:val="18"/>
        </w:rPr>
        <w:t xml:space="preserve">. </w:t>
      </w:r>
    </w:p>
    <w:p w14:paraId="406A7F33" w14:textId="77777777" w:rsidR="00E529C0" w:rsidRPr="00EF2BB1" w:rsidRDefault="00E529C0" w:rsidP="00FF2E98">
      <w:pPr>
        <w:pStyle w:val="Prrafodelista"/>
        <w:numPr>
          <w:ilvl w:val="0"/>
          <w:numId w:val="34"/>
        </w:numPr>
        <w:tabs>
          <w:tab w:val="left" w:pos="1494"/>
        </w:tabs>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Revisión de las Tablas de Valoración Documental de los fondos acumulados del SCMH e HIMAT</w:t>
      </w:r>
    </w:p>
    <w:p w14:paraId="509EA44A" w14:textId="64B640F5" w:rsidR="00E529C0" w:rsidRPr="00EF2BB1" w:rsidRDefault="00E529C0" w:rsidP="00FF2E98">
      <w:pPr>
        <w:pStyle w:val="Textodeglobo"/>
        <w:numPr>
          <w:ilvl w:val="0"/>
          <w:numId w:val="34"/>
        </w:numPr>
        <w:tabs>
          <w:tab w:val="left" w:pos="1494"/>
        </w:tabs>
        <w:jc w:val="both"/>
        <w:rPr>
          <w:rFonts w:asciiTheme="minorHAnsi" w:eastAsiaTheme="majorEastAsia" w:hAnsiTheme="minorHAnsi" w:cs="Arial"/>
          <w:color w:val="000000" w:themeColor="text1"/>
          <w:lang w:val="es-ES" w:eastAsia="es-CO"/>
        </w:rPr>
      </w:pPr>
      <w:r w:rsidRPr="00EF2BB1">
        <w:rPr>
          <w:rFonts w:asciiTheme="minorHAnsi" w:eastAsiaTheme="majorEastAsia" w:hAnsiTheme="minorHAnsi" w:cs="Arial"/>
          <w:color w:val="000000" w:themeColor="text1"/>
          <w:lang w:val="es-ES" w:eastAsia="es-CO"/>
        </w:rPr>
        <w:t xml:space="preserve">Aprobado el </w:t>
      </w:r>
      <w:r w:rsidR="00D05CE5" w:rsidRPr="00EF2BB1">
        <w:rPr>
          <w:rFonts w:asciiTheme="minorHAnsi" w:eastAsiaTheme="majorEastAsia" w:hAnsiTheme="minorHAnsi" w:cs="Arial"/>
          <w:color w:val="000000" w:themeColor="text1"/>
          <w:lang w:val="es-ES" w:eastAsia="es-CO"/>
        </w:rPr>
        <w:t>p</w:t>
      </w:r>
      <w:r w:rsidRPr="00EF2BB1">
        <w:rPr>
          <w:rFonts w:asciiTheme="minorHAnsi" w:eastAsiaTheme="majorEastAsia" w:hAnsiTheme="minorHAnsi" w:cs="Arial"/>
          <w:color w:val="000000" w:themeColor="text1"/>
          <w:lang w:val="es-ES" w:eastAsia="es-CO"/>
        </w:rPr>
        <w:t xml:space="preserve">lan </w:t>
      </w:r>
      <w:r w:rsidR="00D05CE5" w:rsidRPr="00EF2BB1">
        <w:rPr>
          <w:rFonts w:asciiTheme="minorHAnsi" w:eastAsiaTheme="majorEastAsia" w:hAnsiTheme="minorHAnsi" w:cs="Arial"/>
          <w:color w:val="000000" w:themeColor="text1"/>
          <w:lang w:val="es-ES" w:eastAsia="es-CO"/>
        </w:rPr>
        <w:t>i</w:t>
      </w:r>
      <w:r w:rsidRPr="00EF2BB1">
        <w:rPr>
          <w:rFonts w:asciiTheme="minorHAnsi" w:eastAsiaTheme="majorEastAsia" w:hAnsiTheme="minorHAnsi" w:cs="Arial"/>
          <w:color w:val="000000" w:themeColor="text1"/>
          <w:lang w:val="es-ES" w:eastAsia="es-CO"/>
        </w:rPr>
        <w:t xml:space="preserve">nstitucional de </w:t>
      </w:r>
      <w:r w:rsidR="00D05CE5" w:rsidRPr="00EF2BB1">
        <w:rPr>
          <w:rFonts w:asciiTheme="minorHAnsi" w:eastAsiaTheme="majorEastAsia" w:hAnsiTheme="minorHAnsi" w:cs="Arial"/>
          <w:color w:val="000000" w:themeColor="text1"/>
          <w:lang w:val="es-ES" w:eastAsia="es-CO"/>
        </w:rPr>
        <w:t>a</w:t>
      </w:r>
      <w:r w:rsidRPr="00EF2BB1">
        <w:rPr>
          <w:rFonts w:asciiTheme="minorHAnsi" w:eastAsiaTheme="majorEastAsia" w:hAnsiTheme="minorHAnsi" w:cs="Arial"/>
          <w:color w:val="000000" w:themeColor="text1"/>
          <w:lang w:val="es-ES" w:eastAsia="es-CO"/>
        </w:rPr>
        <w:t>rchivos PINAR</w:t>
      </w:r>
    </w:p>
    <w:p w14:paraId="71117FC6" w14:textId="77777777" w:rsidR="00E529C0" w:rsidRPr="00EF2BB1" w:rsidRDefault="00E529C0" w:rsidP="00E529C0">
      <w:pPr>
        <w:rPr>
          <w:rFonts w:asciiTheme="minorHAnsi" w:hAnsiTheme="minorHAnsi" w:cs="Arial"/>
          <w:lang w:val="es-ES" w:eastAsia="es-CO"/>
        </w:rPr>
      </w:pPr>
    </w:p>
    <w:p w14:paraId="475FC76A" w14:textId="77777777" w:rsidR="00E529C0" w:rsidRPr="00EF2BB1" w:rsidRDefault="00E529C0" w:rsidP="00E529C0">
      <w:pPr>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Servicio al Ciudadano</w:t>
      </w:r>
    </w:p>
    <w:p w14:paraId="40720A58" w14:textId="4CD632C6" w:rsidR="00E529C0" w:rsidRPr="00EF2BB1" w:rsidRDefault="00E529C0" w:rsidP="00FF2E98">
      <w:pPr>
        <w:pStyle w:val="Prrafodelista"/>
        <w:numPr>
          <w:ilvl w:val="0"/>
          <w:numId w:val="33"/>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 xml:space="preserve">Formulación de la estrategia de participación ciudadana y de servicio al ciudadano </w:t>
      </w:r>
    </w:p>
    <w:p w14:paraId="7203ADD4" w14:textId="796D42EF" w:rsidR="00E529C0" w:rsidRPr="00EF2BB1" w:rsidRDefault="00E529C0" w:rsidP="00FF2E98">
      <w:pPr>
        <w:pStyle w:val="Prrafodelista"/>
        <w:numPr>
          <w:ilvl w:val="0"/>
          <w:numId w:val="33"/>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capacitaciones internas</w:t>
      </w:r>
    </w:p>
    <w:p w14:paraId="12309262" w14:textId="77777777" w:rsidR="00E529C0" w:rsidRPr="00EF2BB1" w:rsidRDefault="00E529C0" w:rsidP="00FF2E98">
      <w:pPr>
        <w:pStyle w:val="Prrafodelista"/>
        <w:numPr>
          <w:ilvl w:val="0"/>
          <w:numId w:val="33"/>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 xml:space="preserve">24 actividades de participación ciudadana </w:t>
      </w:r>
    </w:p>
    <w:p w14:paraId="6C6C7086" w14:textId="77777777" w:rsidR="00E529C0" w:rsidRPr="00EF2BB1" w:rsidRDefault="00E529C0" w:rsidP="00FF2E98">
      <w:pPr>
        <w:pStyle w:val="Prrafodelista"/>
        <w:numPr>
          <w:ilvl w:val="0"/>
          <w:numId w:val="33"/>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2520 ciudadanos impactados</w:t>
      </w:r>
    </w:p>
    <w:p w14:paraId="1725A3FE" w14:textId="77777777" w:rsidR="00E529C0" w:rsidRPr="00EF2BB1" w:rsidRDefault="00E529C0" w:rsidP="00E529C0">
      <w:pPr>
        <w:rPr>
          <w:rFonts w:asciiTheme="minorHAnsi" w:eastAsiaTheme="majorEastAsia" w:hAnsiTheme="minorHAnsi" w:cs="Arial"/>
          <w:color w:val="000000" w:themeColor="text1"/>
          <w:sz w:val="18"/>
          <w:szCs w:val="18"/>
        </w:rPr>
      </w:pPr>
    </w:p>
    <w:p w14:paraId="1A10FC8D" w14:textId="77777777" w:rsidR="00E529C0" w:rsidRPr="00EF2BB1" w:rsidRDefault="00E529C0" w:rsidP="00E529C0">
      <w:pPr>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 xml:space="preserve">Manejo y control de Almacén e Inventario </w:t>
      </w:r>
    </w:p>
    <w:p w14:paraId="18B56652" w14:textId="6C6C1815" w:rsidR="00E529C0" w:rsidRPr="00EF2BB1" w:rsidRDefault="00E529C0" w:rsidP="00FF2E98">
      <w:pPr>
        <w:pStyle w:val="Prrafodelista"/>
        <w:numPr>
          <w:ilvl w:val="0"/>
          <w:numId w:val="35"/>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Se desarrolla un plan de trabajo, para la identificación con placa de inventario de código de barras a los elementos ubicados en las sedes de Fontibón y Puente Aranda</w:t>
      </w:r>
      <w:r w:rsidR="00D05CE5" w:rsidRPr="00EF2BB1">
        <w:rPr>
          <w:rFonts w:asciiTheme="minorHAnsi" w:eastAsiaTheme="majorEastAsia" w:hAnsiTheme="minorHAnsi" w:cs="Arial"/>
          <w:color w:val="000000" w:themeColor="text1"/>
          <w:sz w:val="18"/>
          <w:szCs w:val="18"/>
        </w:rPr>
        <w:t>,</w:t>
      </w:r>
      <w:r w:rsidRPr="00EF2BB1">
        <w:rPr>
          <w:rFonts w:asciiTheme="minorHAnsi" w:eastAsiaTheme="majorEastAsia" w:hAnsiTheme="minorHAnsi" w:cs="Arial"/>
          <w:color w:val="000000" w:themeColor="text1"/>
          <w:sz w:val="18"/>
          <w:szCs w:val="18"/>
        </w:rPr>
        <w:t xml:space="preserve"> se complementó en la toma física del inventario.</w:t>
      </w:r>
    </w:p>
    <w:p w14:paraId="02231B01" w14:textId="282853DB" w:rsidR="00E529C0" w:rsidRPr="00EF2BB1" w:rsidRDefault="00E529C0" w:rsidP="00FF2E98">
      <w:pPr>
        <w:pStyle w:val="Prrafodelista"/>
        <w:numPr>
          <w:ilvl w:val="0"/>
          <w:numId w:val="35"/>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 xml:space="preserve">Se han desarrollado 1 Comité de </w:t>
      </w:r>
      <w:r w:rsidR="00D05CE5" w:rsidRPr="00EF2BB1">
        <w:rPr>
          <w:rFonts w:asciiTheme="minorHAnsi" w:eastAsiaTheme="majorEastAsia" w:hAnsiTheme="minorHAnsi" w:cs="Arial"/>
          <w:color w:val="000000" w:themeColor="text1"/>
          <w:sz w:val="18"/>
          <w:szCs w:val="18"/>
        </w:rPr>
        <w:t>m</w:t>
      </w:r>
      <w:r w:rsidRPr="00EF2BB1">
        <w:rPr>
          <w:rFonts w:asciiTheme="minorHAnsi" w:eastAsiaTheme="majorEastAsia" w:hAnsiTheme="minorHAnsi" w:cs="Arial"/>
          <w:color w:val="000000" w:themeColor="text1"/>
          <w:sz w:val="18"/>
          <w:szCs w:val="18"/>
        </w:rPr>
        <w:t>anejo de bienes</w:t>
      </w:r>
    </w:p>
    <w:p w14:paraId="17CFA638" w14:textId="4633B92E" w:rsidR="00E529C0" w:rsidRPr="00EF2BB1" w:rsidRDefault="00381C85" w:rsidP="00FF2E98">
      <w:pPr>
        <w:pStyle w:val="Prrafodelista"/>
        <w:numPr>
          <w:ilvl w:val="0"/>
          <w:numId w:val="35"/>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por reposición de siniestro</w:t>
      </w:r>
      <w:r w:rsidRPr="00EF2BB1">
        <w:rPr>
          <w:rFonts w:asciiTheme="minorHAnsi" w:eastAsiaTheme="majorEastAsia" w:hAnsiTheme="minorHAnsi" w:cs="Arial"/>
          <w:color w:val="000000" w:themeColor="text1"/>
          <w:sz w:val="18"/>
          <w:szCs w:val="18"/>
        </w:rPr>
        <w:t xml:space="preserve"> </w:t>
      </w:r>
      <w:r w:rsidR="00E529C0" w:rsidRPr="00EF2BB1">
        <w:rPr>
          <w:rFonts w:asciiTheme="minorHAnsi" w:eastAsiaTheme="majorEastAsia" w:hAnsiTheme="minorHAnsi" w:cs="Arial"/>
          <w:color w:val="000000" w:themeColor="text1"/>
          <w:sz w:val="18"/>
          <w:szCs w:val="18"/>
        </w:rPr>
        <w:t>Se realizó al 100</w:t>
      </w:r>
      <w:r w:rsidR="00D05CE5" w:rsidRPr="00EF2BB1">
        <w:rPr>
          <w:rFonts w:asciiTheme="minorHAnsi" w:eastAsiaTheme="majorEastAsia" w:hAnsiTheme="minorHAnsi" w:cs="Arial"/>
          <w:color w:val="000000" w:themeColor="text1"/>
          <w:sz w:val="18"/>
          <w:szCs w:val="18"/>
        </w:rPr>
        <w:t xml:space="preserve"> </w:t>
      </w:r>
      <w:r w:rsidR="00E529C0" w:rsidRPr="00EF2BB1">
        <w:rPr>
          <w:rFonts w:asciiTheme="minorHAnsi" w:eastAsiaTheme="majorEastAsia" w:hAnsiTheme="minorHAnsi" w:cs="Arial"/>
          <w:color w:val="000000" w:themeColor="text1"/>
          <w:sz w:val="18"/>
          <w:szCs w:val="18"/>
        </w:rPr>
        <w:t>% de los ingresos recibidos y compras en el primer trimestre 2022.</w:t>
      </w:r>
    </w:p>
    <w:p w14:paraId="1428764F" w14:textId="4297EB9D" w:rsidR="00E529C0" w:rsidRPr="00EF2BB1" w:rsidRDefault="00E529C0" w:rsidP="00FF2E98">
      <w:pPr>
        <w:pStyle w:val="Prrafodelista"/>
        <w:numPr>
          <w:ilvl w:val="0"/>
          <w:numId w:val="35"/>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 xml:space="preserve">Se realizaron 126 envíos de paquetes en la vigencia, dejando al día las solicitudes de </w:t>
      </w:r>
      <w:r w:rsidR="00D05CE5" w:rsidRPr="00EF2BB1">
        <w:rPr>
          <w:rFonts w:asciiTheme="minorHAnsi" w:eastAsiaTheme="majorEastAsia" w:hAnsiTheme="minorHAnsi" w:cs="Arial"/>
          <w:color w:val="000000" w:themeColor="text1"/>
          <w:sz w:val="18"/>
          <w:szCs w:val="18"/>
        </w:rPr>
        <w:t>á</w:t>
      </w:r>
      <w:r w:rsidRPr="00EF2BB1">
        <w:rPr>
          <w:rFonts w:asciiTheme="minorHAnsi" w:eastAsiaTheme="majorEastAsia" w:hAnsiTheme="minorHAnsi" w:cs="Arial"/>
          <w:color w:val="000000" w:themeColor="text1"/>
          <w:sz w:val="18"/>
          <w:szCs w:val="18"/>
        </w:rPr>
        <w:t xml:space="preserve">reas </w:t>
      </w:r>
      <w:r w:rsidR="00D05CE5" w:rsidRPr="00EF2BB1">
        <w:rPr>
          <w:rFonts w:asciiTheme="minorHAnsi" w:eastAsiaTheme="majorEastAsia" w:hAnsiTheme="minorHAnsi" w:cs="Arial"/>
          <w:color w:val="000000" w:themeColor="text1"/>
          <w:sz w:val="18"/>
          <w:szCs w:val="18"/>
        </w:rPr>
        <w:t>o</w:t>
      </w:r>
      <w:r w:rsidRPr="00EF2BB1">
        <w:rPr>
          <w:rFonts w:asciiTheme="minorHAnsi" w:eastAsiaTheme="majorEastAsia" w:hAnsiTheme="minorHAnsi" w:cs="Arial"/>
          <w:color w:val="000000" w:themeColor="text1"/>
          <w:sz w:val="18"/>
          <w:szCs w:val="18"/>
        </w:rPr>
        <w:t xml:space="preserve">perativas, </w:t>
      </w:r>
      <w:r w:rsidR="00D05CE5" w:rsidRPr="00EF2BB1">
        <w:rPr>
          <w:rFonts w:asciiTheme="minorHAnsi" w:eastAsiaTheme="majorEastAsia" w:hAnsiTheme="minorHAnsi" w:cs="Arial"/>
          <w:color w:val="000000" w:themeColor="text1"/>
          <w:sz w:val="18"/>
          <w:szCs w:val="18"/>
        </w:rPr>
        <w:t>a</w:t>
      </w:r>
      <w:r w:rsidRPr="00EF2BB1">
        <w:rPr>
          <w:rFonts w:asciiTheme="minorHAnsi" w:eastAsiaTheme="majorEastAsia" w:hAnsiTheme="minorHAnsi" w:cs="Arial"/>
          <w:color w:val="000000" w:themeColor="text1"/>
          <w:sz w:val="18"/>
          <w:szCs w:val="18"/>
        </w:rPr>
        <w:t xml:space="preserve">eropuertos, comisiones y </w:t>
      </w:r>
      <w:r w:rsidR="00D05CE5" w:rsidRPr="00EF2BB1">
        <w:rPr>
          <w:rFonts w:asciiTheme="minorHAnsi" w:eastAsiaTheme="majorEastAsia" w:hAnsiTheme="minorHAnsi" w:cs="Arial"/>
          <w:color w:val="000000" w:themeColor="text1"/>
          <w:sz w:val="18"/>
          <w:szCs w:val="18"/>
        </w:rPr>
        <w:t>l</w:t>
      </w:r>
      <w:r w:rsidRPr="00EF2BB1">
        <w:rPr>
          <w:rFonts w:asciiTheme="minorHAnsi" w:eastAsiaTheme="majorEastAsia" w:hAnsiTheme="minorHAnsi" w:cs="Arial"/>
          <w:color w:val="000000" w:themeColor="text1"/>
          <w:sz w:val="18"/>
          <w:szCs w:val="18"/>
        </w:rPr>
        <w:t xml:space="preserve">aboratorio de </w:t>
      </w:r>
      <w:r w:rsidR="00D05CE5" w:rsidRPr="00EF2BB1">
        <w:rPr>
          <w:rFonts w:asciiTheme="minorHAnsi" w:eastAsiaTheme="majorEastAsia" w:hAnsiTheme="minorHAnsi" w:cs="Arial"/>
          <w:color w:val="000000" w:themeColor="text1"/>
          <w:sz w:val="18"/>
          <w:szCs w:val="18"/>
        </w:rPr>
        <w:t>c</w:t>
      </w:r>
      <w:r w:rsidRPr="00EF2BB1">
        <w:rPr>
          <w:rFonts w:asciiTheme="minorHAnsi" w:eastAsiaTheme="majorEastAsia" w:hAnsiTheme="minorHAnsi" w:cs="Arial"/>
          <w:color w:val="000000" w:themeColor="text1"/>
          <w:sz w:val="18"/>
          <w:szCs w:val="18"/>
        </w:rPr>
        <w:t>alidad, incluida la campaña de Ecopetrol.</w:t>
      </w:r>
    </w:p>
    <w:p w14:paraId="6F4F7582" w14:textId="77777777" w:rsidR="00E529C0" w:rsidRPr="00EF2BB1" w:rsidRDefault="00E529C0" w:rsidP="00E529C0">
      <w:pPr>
        <w:rPr>
          <w:rFonts w:asciiTheme="minorHAnsi" w:hAnsiTheme="minorHAnsi" w:cs="Arial"/>
          <w:lang w:val="es-ES" w:eastAsia="es-CO"/>
        </w:rPr>
      </w:pPr>
    </w:p>
    <w:p w14:paraId="565C0100" w14:textId="77777777" w:rsidR="00E529C0" w:rsidRPr="00EF2BB1" w:rsidRDefault="00E529C0" w:rsidP="00E529C0">
      <w:pPr>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 xml:space="preserve">Realizar campañas institucionales, publicaciones, comunicados, boletines, y video pronósticos </w:t>
      </w:r>
    </w:p>
    <w:p w14:paraId="229F31BF" w14:textId="77777777" w:rsidR="00E529C0" w:rsidRPr="00EF2BB1" w:rsidRDefault="00E529C0" w:rsidP="00FF2E98">
      <w:pPr>
        <w:pStyle w:val="Prrafodelista"/>
        <w:numPr>
          <w:ilvl w:val="0"/>
          <w:numId w:val="36"/>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163 medios de comunicación, 423 publicaciones en redes sociales</w:t>
      </w:r>
    </w:p>
    <w:p w14:paraId="0A1E08BE" w14:textId="15E260A3" w:rsidR="00E529C0" w:rsidRPr="00EF2BB1" w:rsidRDefault="00E529C0" w:rsidP="00FF2E98">
      <w:pPr>
        <w:pStyle w:val="Prrafodelista"/>
        <w:numPr>
          <w:ilvl w:val="0"/>
          <w:numId w:val="36"/>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Hemos aumentado en 76.123 el número de visualizaciones y consultas de nuestro video pronóstico diario</w:t>
      </w:r>
      <w:r w:rsidR="00D05CE5" w:rsidRPr="00EF2BB1">
        <w:rPr>
          <w:rFonts w:asciiTheme="minorHAnsi" w:eastAsiaTheme="majorEastAsia" w:hAnsiTheme="minorHAnsi" w:cs="Arial"/>
          <w:color w:val="000000" w:themeColor="text1"/>
          <w:sz w:val="18"/>
          <w:szCs w:val="18"/>
        </w:rPr>
        <w:t>.</w:t>
      </w:r>
    </w:p>
    <w:p w14:paraId="28A20843" w14:textId="7534E63D" w:rsidR="00D05CE5" w:rsidRDefault="00D05CE5" w:rsidP="00D05CE5">
      <w:pPr>
        <w:rPr>
          <w:rFonts w:asciiTheme="minorHAnsi" w:eastAsiaTheme="majorEastAsia" w:hAnsiTheme="minorHAnsi" w:cs="Arial"/>
          <w:color w:val="000000" w:themeColor="text1"/>
          <w:sz w:val="18"/>
          <w:szCs w:val="18"/>
        </w:rPr>
      </w:pPr>
    </w:p>
    <w:p w14:paraId="0971BA9C" w14:textId="6B109D4E" w:rsidR="00AA28D0" w:rsidRDefault="00AA28D0" w:rsidP="00D05CE5">
      <w:pPr>
        <w:rPr>
          <w:rFonts w:asciiTheme="minorHAnsi" w:eastAsiaTheme="majorEastAsia" w:hAnsiTheme="minorHAnsi" w:cs="Arial"/>
          <w:color w:val="000000" w:themeColor="text1"/>
          <w:sz w:val="18"/>
          <w:szCs w:val="18"/>
        </w:rPr>
      </w:pPr>
    </w:p>
    <w:p w14:paraId="776FA0BC" w14:textId="10763F9D" w:rsidR="00AA28D0" w:rsidRDefault="00AA28D0" w:rsidP="00D05CE5">
      <w:pPr>
        <w:rPr>
          <w:rFonts w:asciiTheme="minorHAnsi" w:eastAsiaTheme="majorEastAsia" w:hAnsiTheme="minorHAnsi" w:cs="Arial"/>
          <w:color w:val="000000" w:themeColor="text1"/>
          <w:sz w:val="18"/>
          <w:szCs w:val="18"/>
        </w:rPr>
      </w:pPr>
    </w:p>
    <w:p w14:paraId="2373327E" w14:textId="07E8DEA3" w:rsidR="00AA28D0" w:rsidRDefault="00AA28D0" w:rsidP="00D05CE5">
      <w:pPr>
        <w:rPr>
          <w:rFonts w:asciiTheme="minorHAnsi" w:eastAsiaTheme="majorEastAsia" w:hAnsiTheme="minorHAnsi" w:cs="Arial"/>
          <w:color w:val="000000" w:themeColor="text1"/>
          <w:sz w:val="18"/>
          <w:szCs w:val="18"/>
        </w:rPr>
      </w:pPr>
    </w:p>
    <w:p w14:paraId="0BB1B59C" w14:textId="77777777" w:rsidR="0088657C" w:rsidRDefault="0088657C" w:rsidP="00D05CE5">
      <w:pPr>
        <w:rPr>
          <w:rFonts w:asciiTheme="minorHAnsi" w:eastAsiaTheme="majorEastAsia" w:hAnsiTheme="minorHAnsi" w:cs="Arial"/>
          <w:color w:val="000000" w:themeColor="text1"/>
          <w:sz w:val="18"/>
          <w:szCs w:val="18"/>
        </w:rPr>
      </w:pPr>
    </w:p>
    <w:p w14:paraId="58C1411D" w14:textId="77777777" w:rsidR="00AA28D0" w:rsidRPr="00EF2BB1" w:rsidRDefault="00AA28D0" w:rsidP="00D05CE5">
      <w:pPr>
        <w:rPr>
          <w:rFonts w:asciiTheme="minorHAnsi" w:eastAsiaTheme="majorEastAsia" w:hAnsiTheme="minorHAnsi" w:cs="Arial"/>
          <w:color w:val="000000" w:themeColor="text1"/>
          <w:sz w:val="18"/>
          <w:szCs w:val="18"/>
        </w:rPr>
      </w:pPr>
    </w:p>
    <w:p w14:paraId="3D421759" w14:textId="1F7D3335"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lastRenderedPageBreak/>
        <w:t>E</w:t>
      </w:r>
      <w:r w:rsidR="00AA28D0" w:rsidRPr="00EF2BB1">
        <w:rPr>
          <w:rFonts w:asciiTheme="minorHAnsi" w:eastAsiaTheme="majorEastAsia" w:hAnsiTheme="minorHAnsi" w:cs="Arial"/>
          <w:b/>
          <w:bCs/>
          <w:color w:val="000000" w:themeColor="text1"/>
          <w:szCs w:val="24"/>
          <w:lang w:val="es-ES" w:eastAsia="es-CO"/>
        </w:rPr>
        <w:t xml:space="preserve">jecución presupuestal </w:t>
      </w:r>
    </w:p>
    <w:p w14:paraId="2B867F42" w14:textId="77777777"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t>Secretaria General</w:t>
      </w:r>
    </w:p>
    <w:p w14:paraId="61CCDD38" w14:textId="77777777" w:rsidR="00E529C0" w:rsidRPr="00EF2BB1" w:rsidRDefault="00E529C0" w:rsidP="00E529C0">
      <w:pPr>
        <w:jc w:val="both"/>
        <w:rPr>
          <w:rFonts w:asciiTheme="minorHAnsi" w:hAnsiTheme="minorHAnsi" w:cs="Arial"/>
          <w:b/>
          <w:bCs/>
          <w:color w:val="000000"/>
          <w:sz w:val="20"/>
          <w:szCs w:val="20"/>
        </w:rPr>
      </w:pPr>
    </w:p>
    <w:p w14:paraId="0B4F89CF" w14:textId="77777777"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hAnsiTheme="minorHAnsi" w:cs="Arial"/>
          <w:color w:val="000000"/>
          <w:sz w:val="20"/>
          <w:szCs w:val="20"/>
        </w:rPr>
        <w:t xml:space="preserve">Apropiación Vigente: </w:t>
      </w:r>
      <w:r w:rsidRPr="00EF2BB1">
        <w:rPr>
          <w:rFonts w:asciiTheme="minorHAnsi" w:eastAsiaTheme="majorEastAsia" w:hAnsiTheme="minorHAnsi" w:cs="Arial"/>
          <w:color w:val="000000" w:themeColor="text1"/>
          <w:sz w:val="20"/>
          <w:szCs w:val="20"/>
          <w:lang w:val="es-ES"/>
        </w:rPr>
        <w:t>$ 2.809.413.069</w:t>
      </w:r>
    </w:p>
    <w:p w14:paraId="05668339" w14:textId="77777777" w:rsidR="00E529C0" w:rsidRPr="00EF2BB1" w:rsidRDefault="00E529C0" w:rsidP="00E529C0">
      <w:pPr>
        <w:jc w:val="both"/>
        <w:rPr>
          <w:rFonts w:asciiTheme="minorHAnsi" w:hAnsiTheme="minorHAnsi" w:cs="Arial"/>
          <w:color w:val="000000"/>
          <w:sz w:val="20"/>
          <w:szCs w:val="20"/>
        </w:rPr>
      </w:pPr>
    </w:p>
    <w:p w14:paraId="48C4DDF3" w14:textId="5611718C"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Nación $ 2.809.413.069</w:t>
      </w:r>
    </w:p>
    <w:p w14:paraId="763DE538" w14:textId="3F8F7B9F" w:rsidR="00630F18" w:rsidRPr="00EF2BB1" w:rsidRDefault="00630F18" w:rsidP="00E529C0">
      <w:pPr>
        <w:spacing w:after="0" w:line="240" w:lineRule="auto"/>
        <w:jc w:val="both"/>
        <w:rPr>
          <w:rFonts w:asciiTheme="minorHAnsi" w:hAnsiTheme="minorHAnsi" w:cs="Arial"/>
          <w:color w:val="000000"/>
          <w:sz w:val="20"/>
          <w:szCs w:val="20"/>
        </w:rPr>
      </w:pPr>
    </w:p>
    <w:p w14:paraId="39FE5F1B" w14:textId="3E5807AB" w:rsidR="00630F18" w:rsidRPr="00EF2BB1" w:rsidRDefault="00630F18" w:rsidP="00630F18">
      <w:pPr>
        <w:spacing w:after="0" w:line="240" w:lineRule="auto"/>
        <w:jc w:val="both"/>
        <w:rPr>
          <w:rFonts w:asciiTheme="minorHAnsi" w:hAnsiTheme="minorHAnsi" w:cs="Arial"/>
          <w:b/>
          <w:bCs/>
          <w:color w:val="000000"/>
          <w:sz w:val="20"/>
          <w:szCs w:val="20"/>
        </w:rPr>
      </w:pPr>
      <w:r w:rsidRPr="00EF2BB1">
        <w:rPr>
          <w:rFonts w:asciiTheme="minorHAnsi" w:hAnsiTheme="minorHAnsi" w:cs="Arial"/>
          <w:b/>
          <w:bCs/>
          <w:color w:val="000000"/>
          <w:sz w:val="20"/>
          <w:szCs w:val="20"/>
        </w:rPr>
        <w:t>Gráfica 17</w:t>
      </w:r>
    </w:p>
    <w:p w14:paraId="522AF97F" w14:textId="77777777" w:rsidR="00630F18" w:rsidRPr="00EF2BB1" w:rsidRDefault="00630F18" w:rsidP="00630F18">
      <w:pPr>
        <w:spacing w:after="0" w:line="240" w:lineRule="auto"/>
        <w:jc w:val="both"/>
        <w:rPr>
          <w:rFonts w:asciiTheme="minorHAnsi" w:hAnsiTheme="minorHAnsi" w:cs="Arial"/>
          <w:color w:val="000000"/>
          <w:sz w:val="20"/>
          <w:szCs w:val="20"/>
        </w:rPr>
      </w:pPr>
    </w:p>
    <w:p w14:paraId="4A6F89A3" w14:textId="4A1D54B3" w:rsidR="00630F18" w:rsidRPr="00EF2BB1" w:rsidRDefault="00630F18" w:rsidP="00630F18">
      <w:pPr>
        <w:spacing w:after="0" w:line="240" w:lineRule="auto"/>
        <w:jc w:val="both"/>
        <w:rPr>
          <w:rFonts w:asciiTheme="minorHAnsi" w:hAnsiTheme="minorHAnsi" w:cs="Arial"/>
          <w:i/>
          <w:iCs/>
          <w:color w:val="000000"/>
          <w:sz w:val="20"/>
          <w:szCs w:val="20"/>
        </w:rPr>
      </w:pPr>
      <w:r w:rsidRPr="00EF2BB1">
        <w:rPr>
          <w:rFonts w:asciiTheme="minorHAnsi" w:hAnsiTheme="minorHAnsi" w:cs="Arial"/>
          <w:i/>
          <w:iCs/>
          <w:color w:val="000000"/>
          <w:sz w:val="20"/>
          <w:szCs w:val="20"/>
        </w:rPr>
        <w:t xml:space="preserve"> Ejecución presupuestal I trimestre 2022</w:t>
      </w:r>
      <w:r w:rsidR="00976EC0" w:rsidRPr="00EF2BB1">
        <w:rPr>
          <w:rFonts w:asciiTheme="minorHAnsi" w:hAnsiTheme="minorHAnsi" w:cs="Arial"/>
          <w:i/>
          <w:iCs/>
          <w:color w:val="000000"/>
          <w:sz w:val="20"/>
          <w:szCs w:val="20"/>
        </w:rPr>
        <w:t xml:space="preserve"> </w:t>
      </w:r>
      <w:r w:rsidRPr="00EF2BB1">
        <w:rPr>
          <w:rFonts w:asciiTheme="minorHAnsi" w:hAnsiTheme="minorHAnsi" w:cs="Arial"/>
          <w:i/>
          <w:iCs/>
          <w:color w:val="000000"/>
          <w:sz w:val="20"/>
          <w:szCs w:val="20"/>
        </w:rPr>
        <w:t>Secretaría General</w:t>
      </w:r>
    </w:p>
    <w:p w14:paraId="7E865A59" w14:textId="77777777" w:rsidR="00630F18" w:rsidRPr="00EF2BB1" w:rsidRDefault="00630F18" w:rsidP="00E529C0">
      <w:pPr>
        <w:spacing w:after="0" w:line="240" w:lineRule="auto"/>
        <w:jc w:val="both"/>
        <w:rPr>
          <w:rFonts w:asciiTheme="minorHAnsi" w:hAnsiTheme="minorHAnsi" w:cs="Arial"/>
          <w:i/>
          <w:iCs/>
          <w:color w:val="000000"/>
          <w:sz w:val="20"/>
          <w:szCs w:val="20"/>
        </w:rPr>
      </w:pPr>
    </w:p>
    <w:tbl>
      <w:tblPr>
        <w:tblW w:w="5884" w:type="dxa"/>
        <w:tblInd w:w="-5" w:type="dxa"/>
        <w:tblCellMar>
          <w:left w:w="70" w:type="dxa"/>
          <w:right w:w="70" w:type="dxa"/>
        </w:tblCellMar>
        <w:tblLook w:val="04A0" w:firstRow="1" w:lastRow="0" w:firstColumn="1" w:lastColumn="0" w:noHBand="0" w:noVBand="1"/>
      </w:tblPr>
      <w:tblGrid>
        <w:gridCol w:w="551"/>
        <w:gridCol w:w="867"/>
        <w:gridCol w:w="701"/>
        <w:gridCol w:w="642"/>
        <w:gridCol w:w="480"/>
        <w:gridCol w:w="480"/>
        <w:gridCol w:w="480"/>
        <w:gridCol w:w="651"/>
        <w:gridCol w:w="331"/>
        <w:gridCol w:w="701"/>
      </w:tblGrid>
      <w:tr w:rsidR="00E529C0" w:rsidRPr="00EF2BB1" w14:paraId="385E9A6A" w14:textId="77777777" w:rsidTr="00E529C0">
        <w:trPr>
          <w:trHeight w:val="285"/>
        </w:trPr>
        <w:tc>
          <w:tcPr>
            <w:tcW w:w="551" w:type="dxa"/>
            <w:tcBorders>
              <w:top w:val="single" w:sz="4" w:space="0" w:color="auto"/>
              <w:left w:val="single" w:sz="4" w:space="0" w:color="auto"/>
              <w:bottom w:val="single" w:sz="4" w:space="0" w:color="auto"/>
              <w:right w:val="nil"/>
            </w:tcBorders>
            <w:shd w:val="clear" w:color="auto" w:fill="00B050"/>
            <w:noWrap/>
            <w:vAlign w:val="bottom"/>
            <w:hideMark/>
          </w:tcPr>
          <w:p w14:paraId="43838E9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highlight w:val="red"/>
                <w:lang w:eastAsia="es-CO"/>
              </w:rPr>
              <w:t>6,7%</w:t>
            </w:r>
          </w:p>
        </w:tc>
        <w:tc>
          <w:tcPr>
            <w:tcW w:w="867" w:type="dxa"/>
            <w:tcBorders>
              <w:top w:val="single" w:sz="4" w:space="0" w:color="auto"/>
              <w:left w:val="nil"/>
              <w:bottom w:val="single" w:sz="4" w:space="0" w:color="auto"/>
              <w:right w:val="nil"/>
            </w:tcBorders>
            <w:shd w:val="clear" w:color="auto" w:fill="00B050"/>
            <w:noWrap/>
            <w:vAlign w:val="bottom"/>
            <w:hideMark/>
          </w:tcPr>
          <w:p w14:paraId="290306F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701" w:type="dxa"/>
            <w:tcBorders>
              <w:top w:val="single" w:sz="4" w:space="0" w:color="auto"/>
              <w:left w:val="nil"/>
              <w:bottom w:val="single" w:sz="4" w:space="0" w:color="auto"/>
              <w:right w:val="nil"/>
            </w:tcBorders>
            <w:shd w:val="clear" w:color="auto" w:fill="92D050"/>
            <w:noWrap/>
            <w:vAlign w:val="bottom"/>
            <w:hideMark/>
          </w:tcPr>
          <w:p w14:paraId="742FC53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30,2%</w:t>
            </w:r>
          </w:p>
        </w:tc>
        <w:tc>
          <w:tcPr>
            <w:tcW w:w="642" w:type="dxa"/>
            <w:tcBorders>
              <w:top w:val="single" w:sz="4" w:space="0" w:color="auto"/>
              <w:left w:val="nil"/>
              <w:bottom w:val="single" w:sz="4" w:space="0" w:color="auto"/>
              <w:right w:val="nil"/>
            </w:tcBorders>
            <w:shd w:val="clear" w:color="auto" w:fill="92D050"/>
            <w:noWrap/>
            <w:vAlign w:val="bottom"/>
            <w:hideMark/>
          </w:tcPr>
          <w:p w14:paraId="67AEB13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480" w:type="dxa"/>
            <w:tcBorders>
              <w:top w:val="single" w:sz="4" w:space="0" w:color="auto"/>
              <w:left w:val="nil"/>
              <w:bottom w:val="single" w:sz="4" w:space="0" w:color="auto"/>
              <w:right w:val="nil"/>
            </w:tcBorders>
            <w:shd w:val="clear" w:color="auto" w:fill="92D050"/>
            <w:noWrap/>
            <w:vAlign w:val="bottom"/>
            <w:hideMark/>
          </w:tcPr>
          <w:p w14:paraId="33D2699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92D050"/>
            <w:noWrap/>
            <w:vAlign w:val="bottom"/>
            <w:hideMark/>
          </w:tcPr>
          <w:p w14:paraId="2A28DBE9"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92D050"/>
            <w:noWrap/>
            <w:vAlign w:val="bottom"/>
            <w:hideMark/>
          </w:tcPr>
          <w:p w14:paraId="7C893343"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51" w:type="dxa"/>
            <w:tcBorders>
              <w:top w:val="single" w:sz="4" w:space="0" w:color="auto"/>
              <w:left w:val="nil"/>
              <w:bottom w:val="single" w:sz="4" w:space="0" w:color="auto"/>
              <w:right w:val="nil"/>
            </w:tcBorders>
            <w:shd w:val="clear" w:color="auto" w:fill="92D050"/>
            <w:noWrap/>
            <w:vAlign w:val="bottom"/>
            <w:hideMark/>
          </w:tcPr>
          <w:p w14:paraId="36808554"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87,8%</w:t>
            </w:r>
          </w:p>
        </w:tc>
        <w:tc>
          <w:tcPr>
            <w:tcW w:w="331" w:type="dxa"/>
            <w:tcBorders>
              <w:top w:val="single" w:sz="4" w:space="0" w:color="auto"/>
              <w:left w:val="nil"/>
              <w:bottom w:val="single" w:sz="4" w:space="0" w:color="auto"/>
              <w:right w:val="nil"/>
            </w:tcBorders>
            <w:shd w:val="clear" w:color="auto" w:fill="FFFFFF" w:themeFill="background1"/>
            <w:noWrap/>
            <w:vAlign w:val="bottom"/>
            <w:hideMark/>
          </w:tcPr>
          <w:p w14:paraId="7B87C83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7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1A05D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12,2%</w:t>
            </w:r>
          </w:p>
        </w:tc>
      </w:tr>
    </w:tbl>
    <w:p w14:paraId="382F00B8" w14:textId="77DAA70F" w:rsidR="00E529C0" w:rsidRPr="00EF2BB1" w:rsidRDefault="00E529C0" w:rsidP="00E529C0">
      <w:pPr>
        <w:rPr>
          <w:rFonts w:asciiTheme="minorHAnsi" w:hAnsiTheme="minorHAnsi" w:cs="Arial"/>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7E3B760C" w14:textId="77777777" w:rsidR="00E529C0" w:rsidRPr="00EF2BB1" w:rsidRDefault="00E529C0" w:rsidP="00E529C0">
      <w:pPr>
        <w:rPr>
          <w:rFonts w:asciiTheme="minorHAnsi" w:hAnsiTheme="minorHAnsi" w:cs="Arial"/>
          <w:lang w:val="es-ES" w:eastAsia="es-CO"/>
        </w:rPr>
      </w:pPr>
      <w:r w:rsidRPr="00EF2BB1">
        <w:rPr>
          <w:rFonts w:asciiTheme="minorHAnsi" w:hAnsiTheme="minorHAnsi" w:cs="Arial"/>
          <w:noProof/>
          <w:lang w:eastAsia="es-CO"/>
        </w:rPr>
        <w:drawing>
          <wp:inline distT="0" distB="0" distL="0" distR="0" wp14:anchorId="08ABA631" wp14:editId="5053C68B">
            <wp:extent cx="5591175" cy="258127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DA98BD9" w14:textId="212241C3" w:rsidR="00E529C0" w:rsidRPr="00AA28D0" w:rsidRDefault="00E529C0" w:rsidP="00AA28D0">
      <w:pPr>
        <w:jc w:val="both"/>
        <w:rPr>
          <w:rFonts w:asciiTheme="minorHAnsi" w:eastAsia="Arial" w:hAnsiTheme="minorHAnsi" w:cs="Arial"/>
          <w:color w:val="002060"/>
          <w:sz w:val="20"/>
          <w:szCs w:val="20"/>
        </w:rPr>
      </w:pPr>
      <w:r w:rsidRPr="00EF2BB1">
        <w:rPr>
          <w:rFonts w:asciiTheme="minorHAnsi" w:eastAsia="Arial" w:hAnsiTheme="minorHAnsi" w:cs="Arial"/>
          <w:color w:val="002060"/>
          <w:sz w:val="20"/>
          <w:szCs w:val="20"/>
        </w:rPr>
        <w:t>T</w:t>
      </w:r>
      <w:r w:rsidR="00976EC0" w:rsidRPr="00EF2BB1">
        <w:rPr>
          <w:rFonts w:asciiTheme="minorHAnsi" w:eastAsia="Arial" w:hAnsiTheme="minorHAnsi" w:cs="Arial"/>
          <w:color w:val="002060"/>
          <w:sz w:val="20"/>
          <w:szCs w:val="20"/>
        </w:rPr>
        <w:t>raslado de recursos</w:t>
      </w:r>
      <w:r w:rsidRPr="00EF2BB1">
        <w:rPr>
          <w:rFonts w:asciiTheme="minorHAnsi" w:eastAsia="Arial" w:hAnsiTheme="minorHAnsi" w:cs="Arial"/>
          <w:color w:val="002060"/>
          <w:sz w:val="20"/>
          <w:szCs w:val="20"/>
        </w:rPr>
        <w:t xml:space="preserve">: </w:t>
      </w:r>
      <w:r w:rsidR="00630F18" w:rsidRPr="00EF2BB1">
        <w:rPr>
          <w:rFonts w:asciiTheme="minorHAnsi" w:eastAsia="Arial" w:hAnsiTheme="minorHAnsi" w:cs="Arial"/>
          <w:color w:val="000000" w:themeColor="text1"/>
          <w:sz w:val="20"/>
          <w:szCs w:val="20"/>
        </w:rPr>
        <w:t>n</w:t>
      </w:r>
      <w:r w:rsidRPr="00EF2BB1">
        <w:rPr>
          <w:rFonts w:asciiTheme="minorHAnsi" w:eastAsia="Arial" w:hAnsiTheme="minorHAnsi" w:cs="Arial"/>
          <w:color w:val="000000" w:themeColor="text1"/>
          <w:sz w:val="20"/>
          <w:szCs w:val="20"/>
        </w:rPr>
        <w:t xml:space="preserve">o se registran </w:t>
      </w:r>
      <w:r w:rsidR="00976EC0" w:rsidRPr="00EF2BB1">
        <w:rPr>
          <w:rFonts w:asciiTheme="minorHAnsi" w:eastAsia="Arial" w:hAnsiTheme="minorHAnsi" w:cs="Arial"/>
          <w:color w:val="000000" w:themeColor="text1"/>
          <w:sz w:val="20"/>
          <w:szCs w:val="20"/>
        </w:rPr>
        <w:t>t</w:t>
      </w:r>
      <w:r w:rsidRPr="00EF2BB1">
        <w:rPr>
          <w:rFonts w:asciiTheme="minorHAnsi" w:eastAsia="Arial" w:hAnsiTheme="minorHAnsi" w:cs="Arial"/>
          <w:color w:val="000000" w:themeColor="text1"/>
          <w:sz w:val="20"/>
          <w:szCs w:val="20"/>
        </w:rPr>
        <w:t>raslados en este periodo</w:t>
      </w:r>
    </w:p>
    <w:p w14:paraId="1C670529" w14:textId="77777777" w:rsidR="00E529C0" w:rsidRPr="00EF2BB1" w:rsidRDefault="00E529C0" w:rsidP="00FF2E98">
      <w:pPr>
        <w:pStyle w:val="Ttulo2"/>
        <w:numPr>
          <w:ilvl w:val="1"/>
          <w:numId w:val="17"/>
        </w:numPr>
        <w:ind w:left="284" w:hanging="284"/>
        <w:rPr>
          <w:rFonts w:asciiTheme="minorHAnsi" w:hAnsiTheme="minorHAnsi" w:cs="Arial"/>
          <w:color w:val="002060"/>
          <w:sz w:val="24"/>
          <w:szCs w:val="24"/>
          <w:lang w:val="es-ES" w:eastAsia="es-CO"/>
        </w:rPr>
      </w:pPr>
      <w:bookmarkStart w:id="34" w:name="_Toc101300647"/>
      <w:r w:rsidRPr="00EF2BB1">
        <w:rPr>
          <w:rFonts w:asciiTheme="minorHAnsi" w:hAnsiTheme="minorHAnsi" w:cs="Arial"/>
          <w:color w:val="002060"/>
          <w:sz w:val="24"/>
          <w:szCs w:val="24"/>
          <w:lang w:val="es-ES" w:eastAsia="es-CO"/>
        </w:rPr>
        <w:t>Oficina de Informática</w:t>
      </w:r>
      <w:bookmarkEnd w:id="34"/>
    </w:p>
    <w:p w14:paraId="373DBD27" w14:textId="77777777" w:rsidR="00E529C0" w:rsidRPr="00EF2BB1" w:rsidRDefault="00E529C0" w:rsidP="00E529C0">
      <w:pPr>
        <w:jc w:val="both"/>
        <w:rPr>
          <w:rFonts w:asciiTheme="minorHAnsi" w:hAnsiTheme="minorHAnsi" w:cs="Arial"/>
          <w:sz w:val="22"/>
        </w:rPr>
      </w:pPr>
    </w:p>
    <w:p w14:paraId="568E510A"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Es la encargada de brindar el apoyo a la gestión de recursos informáticos y tecnológicos de la entidad, espacialmente al soporte a las dependencias, la gestión de servicios de servidores, la administración de usuarios con acceso a los servidores y aplicaciones, gestión de mantenimiento de Servidores (hardware y software), Canales de comunicación y elementos activos de la red.</w:t>
      </w:r>
    </w:p>
    <w:p w14:paraId="2CC7DE9A" w14:textId="3A419096" w:rsidR="00E529C0" w:rsidRDefault="00E529C0" w:rsidP="00E529C0">
      <w:pPr>
        <w:jc w:val="both"/>
        <w:rPr>
          <w:rFonts w:asciiTheme="minorHAnsi" w:eastAsia="Arial" w:hAnsiTheme="minorHAnsi" w:cs="Arial"/>
          <w:color w:val="000000" w:themeColor="text1"/>
          <w:sz w:val="20"/>
          <w:szCs w:val="20"/>
        </w:rPr>
      </w:pPr>
    </w:p>
    <w:p w14:paraId="00548D8F" w14:textId="46C749DE" w:rsidR="00AA28D0" w:rsidRDefault="00AA28D0" w:rsidP="00E529C0">
      <w:pPr>
        <w:jc w:val="both"/>
        <w:rPr>
          <w:rFonts w:asciiTheme="minorHAnsi" w:eastAsia="Arial" w:hAnsiTheme="minorHAnsi" w:cs="Arial"/>
          <w:color w:val="000000" w:themeColor="text1"/>
          <w:sz w:val="20"/>
          <w:szCs w:val="20"/>
        </w:rPr>
      </w:pPr>
    </w:p>
    <w:p w14:paraId="666995DA" w14:textId="568C7B38" w:rsidR="00AA28D0" w:rsidRDefault="00AA28D0" w:rsidP="00E529C0">
      <w:pPr>
        <w:jc w:val="both"/>
        <w:rPr>
          <w:rFonts w:asciiTheme="minorHAnsi" w:eastAsia="Arial" w:hAnsiTheme="minorHAnsi" w:cs="Arial"/>
          <w:color w:val="000000" w:themeColor="text1"/>
          <w:sz w:val="20"/>
          <w:szCs w:val="20"/>
        </w:rPr>
      </w:pPr>
    </w:p>
    <w:p w14:paraId="665FFC64" w14:textId="169A2EAF" w:rsidR="00AA28D0" w:rsidRDefault="00AA28D0" w:rsidP="00E529C0">
      <w:pPr>
        <w:jc w:val="both"/>
        <w:rPr>
          <w:rFonts w:asciiTheme="minorHAnsi" w:eastAsia="Arial" w:hAnsiTheme="minorHAnsi" w:cs="Arial"/>
          <w:color w:val="000000" w:themeColor="text1"/>
          <w:sz w:val="20"/>
          <w:szCs w:val="20"/>
        </w:rPr>
      </w:pPr>
    </w:p>
    <w:p w14:paraId="33FDA2FA" w14:textId="7DEE42A6" w:rsidR="00AA28D0" w:rsidRDefault="00AA28D0" w:rsidP="00E529C0">
      <w:pPr>
        <w:jc w:val="both"/>
        <w:rPr>
          <w:rFonts w:asciiTheme="minorHAnsi" w:eastAsia="Arial" w:hAnsiTheme="minorHAnsi" w:cs="Arial"/>
          <w:color w:val="000000" w:themeColor="text1"/>
          <w:sz w:val="20"/>
          <w:szCs w:val="20"/>
        </w:rPr>
      </w:pPr>
    </w:p>
    <w:p w14:paraId="387FCFF1" w14:textId="100CB755" w:rsidR="00AA28D0" w:rsidRDefault="00AA28D0" w:rsidP="00E529C0">
      <w:pPr>
        <w:jc w:val="both"/>
        <w:rPr>
          <w:rFonts w:asciiTheme="minorHAnsi" w:eastAsia="Arial" w:hAnsiTheme="minorHAnsi" w:cs="Arial"/>
          <w:color w:val="000000" w:themeColor="text1"/>
          <w:sz w:val="20"/>
          <w:szCs w:val="20"/>
        </w:rPr>
      </w:pPr>
    </w:p>
    <w:p w14:paraId="52E20248" w14:textId="77777777" w:rsidR="00AA28D0" w:rsidRPr="00EF2BB1" w:rsidRDefault="00AA28D0" w:rsidP="00E529C0">
      <w:pPr>
        <w:jc w:val="both"/>
        <w:rPr>
          <w:rFonts w:asciiTheme="minorHAnsi" w:eastAsia="Arial" w:hAnsiTheme="minorHAnsi" w:cs="Arial"/>
          <w:color w:val="000000" w:themeColor="text1"/>
          <w:sz w:val="20"/>
          <w:szCs w:val="20"/>
        </w:rPr>
      </w:pPr>
    </w:p>
    <w:p w14:paraId="0AB377FD" w14:textId="32A4513C" w:rsidR="00E529C0" w:rsidRPr="00EF2BB1" w:rsidRDefault="00E529C0" w:rsidP="00E529C0">
      <w:pPr>
        <w:pStyle w:val="Ttulo2"/>
        <w:numPr>
          <w:ilvl w:val="0"/>
          <w:numId w:val="0"/>
        </w:numPr>
        <w:ind w:left="576" w:hanging="576"/>
        <w:rPr>
          <w:rFonts w:asciiTheme="minorHAnsi" w:hAnsiTheme="minorHAnsi" w:cs="Arial"/>
          <w:color w:val="002060"/>
          <w:sz w:val="24"/>
          <w:szCs w:val="24"/>
          <w:lang w:val="es-ES" w:eastAsia="es-CO"/>
        </w:rPr>
      </w:pPr>
      <w:bookmarkStart w:id="35" w:name="_Toc101300648"/>
      <w:r w:rsidRPr="00EF2BB1">
        <w:rPr>
          <w:rFonts w:asciiTheme="minorHAnsi" w:hAnsiTheme="minorHAnsi" w:cs="Arial"/>
          <w:color w:val="002060"/>
          <w:szCs w:val="24"/>
          <w:lang w:val="es-ES" w:eastAsia="es-CO"/>
        </w:rPr>
        <w:lastRenderedPageBreak/>
        <w:t xml:space="preserve">Síntesis de la </w:t>
      </w:r>
      <w:r w:rsidR="005757D6" w:rsidRPr="00EF2BB1">
        <w:rPr>
          <w:rFonts w:asciiTheme="minorHAnsi" w:hAnsiTheme="minorHAnsi" w:cs="Arial"/>
          <w:color w:val="002060"/>
          <w:szCs w:val="24"/>
          <w:lang w:val="es-ES" w:eastAsia="es-CO"/>
        </w:rPr>
        <w:t>g</w:t>
      </w:r>
      <w:r w:rsidRPr="00EF2BB1">
        <w:rPr>
          <w:rFonts w:asciiTheme="minorHAnsi" w:hAnsiTheme="minorHAnsi" w:cs="Arial"/>
          <w:color w:val="002060"/>
          <w:szCs w:val="24"/>
          <w:lang w:val="es-ES" w:eastAsia="es-CO"/>
        </w:rPr>
        <w:t xml:space="preserve">estión </w:t>
      </w:r>
      <w:r w:rsidRPr="00EF2BB1">
        <w:rPr>
          <w:rFonts w:asciiTheme="minorHAnsi" w:hAnsiTheme="minorHAnsi" w:cs="Arial"/>
          <w:color w:val="002060"/>
          <w:sz w:val="24"/>
          <w:szCs w:val="24"/>
          <w:lang w:val="es-ES" w:eastAsia="es-CO"/>
        </w:rPr>
        <w:t>Oficina de Informática</w:t>
      </w:r>
      <w:bookmarkEnd w:id="35"/>
      <w:r w:rsidRPr="00EF2BB1">
        <w:rPr>
          <w:rFonts w:asciiTheme="minorHAnsi" w:hAnsiTheme="minorHAnsi" w:cs="Arial"/>
          <w:color w:val="002060"/>
          <w:sz w:val="24"/>
          <w:szCs w:val="24"/>
          <w:lang w:val="es-ES" w:eastAsia="es-CO"/>
        </w:rPr>
        <w:t xml:space="preserve"> </w:t>
      </w:r>
    </w:p>
    <w:p w14:paraId="220EE7AC" w14:textId="77777777" w:rsidR="00E529C0" w:rsidRPr="00EF2BB1" w:rsidRDefault="00E529C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2824"/>
        <w:gridCol w:w="864"/>
        <w:gridCol w:w="524"/>
        <w:gridCol w:w="2446"/>
        <w:gridCol w:w="1951"/>
      </w:tblGrid>
      <w:tr w:rsidR="00E529C0" w:rsidRPr="00EF2BB1" w14:paraId="37EDB6E6" w14:textId="77777777" w:rsidTr="00E529C0">
        <w:tc>
          <w:tcPr>
            <w:tcW w:w="2824" w:type="dxa"/>
            <w:shd w:val="clear" w:color="auto" w:fill="DEEAF6" w:themeFill="accent1" w:themeFillTint="33"/>
          </w:tcPr>
          <w:p w14:paraId="30DA8541" w14:textId="77777777" w:rsidR="00E529C0" w:rsidRPr="00EF2BB1" w:rsidRDefault="00E529C0" w:rsidP="00E529C0">
            <w:pPr>
              <w:jc w:val="both"/>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Jefe de la dependencia </w:t>
            </w:r>
          </w:p>
        </w:tc>
        <w:tc>
          <w:tcPr>
            <w:tcW w:w="5785" w:type="dxa"/>
            <w:gridSpan w:val="4"/>
          </w:tcPr>
          <w:p w14:paraId="4A36EB4D" w14:textId="05F96AE5" w:rsidR="00E529C0" w:rsidRPr="00EF2BB1" w:rsidRDefault="00E529C0" w:rsidP="00E529C0">
            <w:pPr>
              <w:autoSpaceDE w:val="0"/>
              <w:autoSpaceDN w:val="0"/>
              <w:adjustRightInd w:val="0"/>
              <w:rPr>
                <w:rFonts w:asciiTheme="minorHAnsi" w:eastAsia="Arial" w:hAnsiTheme="minorHAnsi" w:cs="Arial"/>
                <w:sz w:val="20"/>
                <w:szCs w:val="20"/>
              </w:rPr>
            </w:pPr>
            <w:r w:rsidRPr="00EF2BB1">
              <w:rPr>
                <w:rFonts w:asciiTheme="minorHAnsi" w:eastAsia="Arial" w:hAnsiTheme="minorHAnsi" w:cs="Arial"/>
                <w:sz w:val="20"/>
                <w:szCs w:val="20"/>
              </w:rPr>
              <w:t>A</w:t>
            </w:r>
            <w:r w:rsidR="005757D6" w:rsidRPr="00EF2BB1">
              <w:rPr>
                <w:rFonts w:asciiTheme="minorHAnsi" w:eastAsia="Arial" w:hAnsiTheme="minorHAnsi" w:cs="Arial"/>
                <w:sz w:val="20"/>
                <w:szCs w:val="20"/>
              </w:rPr>
              <w:t>licia</w:t>
            </w:r>
            <w:r w:rsidRPr="00EF2BB1">
              <w:rPr>
                <w:rFonts w:asciiTheme="minorHAnsi" w:eastAsia="Arial" w:hAnsiTheme="minorHAnsi" w:cs="Arial"/>
                <w:sz w:val="20"/>
                <w:szCs w:val="20"/>
              </w:rPr>
              <w:t xml:space="preserve"> B</w:t>
            </w:r>
            <w:r w:rsidR="005757D6" w:rsidRPr="00EF2BB1">
              <w:rPr>
                <w:rFonts w:asciiTheme="minorHAnsi" w:eastAsia="Arial" w:hAnsiTheme="minorHAnsi" w:cs="Arial"/>
                <w:sz w:val="20"/>
                <w:szCs w:val="20"/>
              </w:rPr>
              <w:t>arón</w:t>
            </w:r>
            <w:r w:rsidRPr="00EF2BB1">
              <w:rPr>
                <w:rFonts w:asciiTheme="minorHAnsi" w:eastAsia="Arial" w:hAnsiTheme="minorHAnsi" w:cs="Arial"/>
                <w:sz w:val="20"/>
                <w:szCs w:val="20"/>
              </w:rPr>
              <w:t xml:space="preserve"> L</w:t>
            </w:r>
            <w:r w:rsidR="005757D6" w:rsidRPr="00EF2BB1">
              <w:rPr>
                <w:rFonts w:asciiTheme="minorHAnsi" w:eastAsia="Arial" w:hAnsiTheme="minorHAnsi" w:cs="Arial"/>
                <w:sz w:val="20"/>
                <w:szCs w:val="20"/>
              </w:rPr>
              <w:t>eguizamón</w:t>
            </w:r>
          </w:p>
        </w:tc>
      </w:tr>
      <w:tr w:rsidR="00E529C0" w:rsidRPr="00EF2BB1" w14:paraId="730EB96C" w14:textId="77777777" w:rsidTr="00E529C0">
        <w:tc>
          <w:tcPr>
            <w:tcW w:w="2824" w:type="dxa"/>
            <w:vMerge w:val="restart"/>
            <w:shd w:val="clear" w:color="auto" w:fill="DEEAF6" w:themeFill="accent1" w:themeFillTint="33"/>
            <w:vAlign w:val="center"/>
          </w:tcPr>
          <w:p w14:paraId="358E6BCC" w14:textId="08C90DAC" w:rsidR="00E529C0" w:rsidRPr="00EF2BB1" w:rsidRDefault="00E529C0" w:rsidP="005757D6">
            <w:pP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Proyecto de Inversión Asociad</w:t>
            </w:r>
            <w:r w:rsidR="005757D6" w:rsidRPr="00EF2BB1">
              <w:rPr>
                <w:rFonts w:asciiTheme="minorHAnsi" w:eastAsiaTheme="majorEastAsia" w:hAnsiTheme="minorHAnsi" w:cs="Arial"/>
                <w:b/>
                <w:bCs/>
                <w:sz w:val="20"/>
                <w:szCs w:val="20"/>
                <w:lang w:val="es-ES"/>
              </w:rPr>
              <w:t>o</w:t>
            </w:r>
          </w:p>
        </w:tc>
        <w:tc>
          <w:tcPr>
            <w:tcW w:w="5785" w:type="dxa"/>
            <w:gridSpan w:val="4"/>
          </w:tcPr>
          <w:p w14:paraId="33CA4D92" w14:textId="77777777" w:rsidR="00E529C0" w:rsidRPr="00EF2BB1" w:rsidRDefault="00E529C0" w:rsidP="00FF2E98">
            <w:pPr>
              <w:pStyle w:val="Prrafodelista"/>
              <w:numPr>
                <w:ilvl w:val="0"/>
                <w:numId w:val="19"/>
              </w:numPr>
              <w:jc w:val="both"/>
              <w:rPr>
                <w:rFonts w:asciiTheme="minorHAnsi" w:eastAsia="Arial" w:hAnsiTheme="minorHAnsi" w:cs="Arial"/>
                <w:sz w:val="20"/>
                <w:szCs w:val="20"/>
              </w:rPr>
            </w:pPr>
            <w:r w:rsidRPr="00EF2BB1">
              <w:rPr>
                <w:rFonts w:asciiTheme="minorHAnsi" w:eastAsia="Arial" w:hAnsiTheme="minorHAnsi" w:cs="Arial"/>
                <w:sz w:val="20"/>
                <w:szCs w:val="20"/>
              </w:rPr>
              <w:t xml:space="preserve">Fortalecimiento de la gestión del Conocimiento Hidrológico, Meteorológico y ambiental nacional. </w:t>
            </w:r>
          </w:p>
        </w:tc>
      </w:tr>
      <w:tr w:rsidR="00E529C0" w:rsidRPr="00EF2BB1" w14:paraId="5480B600" w14:textId="77777777" w:rsidTr="00E529C0">
        <w:tc>
          <w:tcPr>
            <w:tcW w:w="2824" w:type="dxa"/>
            <w:vMerge/>
            <w:shd w:val="clear" w:color="auto" w:fill="DEEAF6" w:themeFill="accent1" w:themeFillTint="33"/>
          </w:tcPr>
          <w:p w14:paraId="16EC46D8" w14:textId="77777777" w:rsidR="00E529C0" w:rsidRPr="00EF2BB1" w:rsidRDefault="00E529C0" w:rsidP="00E529C0">
            <w:pPr>
              <w:jc w:val="both"/>
              <w:rPr>
                <w:rFonts w:asciiTheme="minorHAnsi" w:eastAsiaTheme="majorEastAsia" w:hAnsiTheme="minorHAnsi" w:cs="Arial"/>
                <w:b/>
                <w:bCs/>
                <w:sz w:val="20"/>
                <w:szCs w:val="20"/>
                <w:lang w:val="es-ES"/>
              </w:rPr>
            </w:pPr>
          </w:p>
        </w:tc>
        <w:tc>
          <w:tcPr>
            <w:tcW w:w="5785" w:type="dxa"/>
            <w:gridSpan w:val="4"/>
          </w:tcPr>
          <w:p w14:paraId="01668172" w14:textId="40874CF4" w:rsidR="00E529C0" w:rsidRPr="00EF2BB1" w:rsidRDefault="00E529C0" w:rsidP="00FF2E98">
            <w:pPr>
              <w:pStyle w:val="Prrafodelista"/>
              <w:numPr>
                <w:ilvl w:val="0"/>
                <w:numId w:val="19"/>
              </w:numPr>
              <w:jc w:val="both"/>
              <w:rPr>
                <w:rFonts w:asciiTheme="minorHAnsi" w:eastAsia="Arial" w:hAnsiTheme="minorHAnsi" w:cs="Arial"/>
                <w:sz w:val="20"/>
                <w:szCs w:val="20"/>
              </w:rPr>
            </w:pPr>
            <w:r w:rsidRPr="00EF2BB1">
              <w:rPr>
                <w:rFonts w:asciiTheme="minorHAnsi" w:eastAsia="Arial" w:hAnsiTheme="minorHAnsi" w:cs="Arial"/>
                <w:sz w:val="20"/>
                <w:szCs w:val="20"/>
              </w:rPr>
              <w:t xml:space="preserve">Fortalecimiento </w:t>
            </w:r>
            <w:r w:rsidR="005757D6" w:rsidRPr="00EF2BB1">
              <w:rPr>
                <w:rFonts w:asciiTheme="minorHAnsi" w:eastAsia="Arial" w:hAnsiTheme="minorHAnsi" w:cs="Arial"/>
                <w:sz w:val="20"/>
                <w:szCs w:val="20"/>
              </w:rPr>
              <w:t>d</w:t>
            </w:r>
            <w:r w:rsidRPr="00EF2BB1">
              <w:rPr>
                <w:rFonts w:asciiTheme="minorHAnsi" w:eastAsia="Arial" w:hAnsiTheme="minorHAnsi" w:cs="Arial"/>
                <w:sz w:val="20"/>
                <w:szCs w:val="20"/>
              </w:rPr>
              <w:t xml:space="preserve">e </w:t>
            </w:r>
            <w:r w:rsidR="005757D6" w:rsidRPr="00EF2BB1">
              <w:rPr>
                <w:rFonts w:asciiTheme="minorHAnsi" w:eastAsia="Arial" w:hAnsiTheme="minorHAnsi" w:cs="Arial"/>
                <w:sz w:val="20"/>
                <w:szCs w:val="20"/>
              </w:rPr>
              <w:t>l</w:t>
            </w:r>
            <w:r w:rsidRPr="00EF2BB1">
              <w:rPr>
                <w:rFonts w:asciiTheme="minorHAnsi" w:eastAsia="Arial" w:hAnsiTheme="minorHAnsi" w:cs="Arial"/>
                <w:sz w:val="20"/>
                <w:szCs w:val="20"/>
              </w:rPr>
              <w:t xml:space="preserve">a Gestión </w:t>
            </w:r>
            <w:r w:rsidR="005757D6" w:rsidRPr="00EF2BB1">
              <w:rPr>
                <w:rFonts w:asciiTheme="minorHAnsi" w:eastAsia="Arial" w:hAnsiTheme="minorHAnsi" w:cs="Arial"/>
                <w:sz w:val="20"/>
                <w:szCs w:val="20"/>
              </w:rPr>
              <w:t>y</w:t>
            </w:r>
            <w:r w:rsidRPr="00EF2BB1">
              <w:rPr>
                <w:rFonts w:asciiTheme="minorHAnsi" w:eastAsia="Arial" w:hAnsiTheme="minorHAnsi" w:cs="Arial"/>
                <w:sz w:val="20"/>
                <w:szCs w:val="20"/>
              </w:rPr>
              <w:t xml:space="preserve"> Dirección </w:t>
            </w:r>
            <w:r w:rsidR="005757D6" w:rsidRPr="00EF2BB1">
              <w:rPr>
                <w:rFonts w:asciiTheme="minorHAnsi" w:eastAsia="Arial" w:hAnsiTheme="minorHAnsi" w:cs="Arial"/>
                <w:sz w:val="20"/>
                <w:szCs w:val="20"/>
              </w:rPr>
              <w:t>d</w:t>
            </w:r>
            <w:r w:rsidRPr="00EF2BB1">
              <w:rPr>
                <w:rFonts w:asciiTheme="minorHAnsi" w:eastAsia="Arial" w:hAnsiTheme="minorHAnsi" w:cs="Arial"/>
                <w:sz w:val="20"/>
                <w:szCs w:val="20"/>
              </w:rPr>
              <w:t xml:space="preserve">el Instituto De Hidrología, Meteorología </w:t>
            </w:r>
            <w:r w:rsidR="005757D6" w:rsidRPr="00EF2BB1">
              <w:rPr>
                <w:rFonts w:asciiTheme="minorHAnsi" w:eastAsia="Arial" w:hAnsiTheme="minorHAnsi" w:cs="Arial"/>
                <w:sz w:val="20"/>
                <w:szCs w:val="20"/>
              </w:rPr>
              <w:t>y</w:t>
            </w:r>
            <w:r w:rsidRPr="00EF2BB1">
              <w:rPr>
                <w:rFonts w:asciiTheme="minorHAnsi" w:eastAsia="Arial" w:hAnsiTheme="minorHAnsi" w:cs="Arial"/>
                <w:sz w:val="20"/>
                <w:szCs w:val="20"/>
              </w:rPr>
              <w:t xml:space="preserve"> Estudios Ambientales  Nacional</w:t>
            </w:r>
          </w:p>
        </w:tc>
      </w:tr>
      <w:tr w:rsidR="00E529C0" w:rsidRPr="00EF2BB1" w14:paraId="272E942D" w14:textId="77777777" w:rsidTr="00E529C0">
        <w:tc>
          <w:tcPr>
            <w:tcW w:w="2824" w:type="dxa"/>
            <w:shd w:val="clear" w:color="auto" w:fill="BDD6EE" w:themeFill="accent1" w:themeFillTint="66"/>
          </w:tcPr>
          <w:p w14:paraId="68D2F1B2" w14:textId="77777777" w:rsidR="00E529C0" w:rsidRPr="00EF2BB1" w:rsidRDefault="00E529C0" w:rsidP="00976E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Rubro</w:t>
            </w:r>
          </w:p>
        </w:tc>
        <w:tc>
          <w:tcPr>
            <w:tcW w:w="864" w:type="dxa"/>
            <w:shd w:val="clear" w:color="auto" w:fill="BDD6EE" w:themeFill="accent1" w:themeFillTint="66"/>
          </w:tcPr>
          <w:p w14:paraId="7F8F1AD8" w14:textId="77777777" w:rsidR="00E529C0" w:rsidRPr="00EF2BB1" w:rsidRDefault="00E529C0" w:rsidP="00976EC0">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Fuente</w:t>
            </w:r>
          </w:p>
        </w:tc>
        <w:tc>
          <w:tcPr>
            <w:tcW w:w="524" w:type="dxa"/>
            <w:shd w:val="clear" w:color="auto" w:fill="BDD6EE" w:themeFill="accent1" w:themeFillTint="66"/>
          </w:tcPr>
          <w:p w14:paraId="3005C0DD" w14:textId="77777777" w:rsidR="00E529C0" w:rsidRPr="00EF2BB1" w:rsidRDefault="00E529C0" w:rsidP="00976EC0">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Rec</w:t>
            </w:r>
          </w:p>
        </w:tc>
        <w:tc>
          <w:tcPr>
            <w:tcW w:w="2446" w:type="dxa"/>
            <w:shd w:val="clear" w:color="auto" w:fill="BDD6EE" w:themeFill="accent1" w:themeFillTint="66"/>
          </w:tcPr>
          <w:p w14:paraId="67C4A371" w14:textId="79E026A8" w:rsidR="00E529C0" w:rsidRPr="00EF2BB1" w:rsidRDefault="005757D6" w:rsidP="00976EC0">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Total Aprop</w:t>
            </w:r>
            <w:r w:rsidR="00E529C0" w:rsidRPr="00EF2BB1">
              <w:rPr>
                <w:rFonts w:asciiTheme="minorHAnsi" w:eastAsiaTheme="majorEastAsia" w:hAnsiTheme="minorHAnsi" w:cs="Arial"/>
                <w:b/>
                <w:bCs/>
                <w:sz w:val="18"/>
                <w:szCs w:val="18"/>
                <w:lang w:val="es-ES"/>
              </w:rPr>
              <w:t xml:space="preserve">. </w:t>
            </w:r>
            <w:r w:rsidRPr="00EF2BB1">
              <w:rPr>
                <w:rFonts w:asciiTheme="minorHAnsi" w:eastAsiaTheme="majorEastAsia" w:hAnsiTheme="minorHAnsi" w:cs="Arial"/>
                <w:b/>
                <w:bCs/>
                <w:sz w:val="18"/>
                <w:szCs w:val="18"/>
                <w:lang w:val="es-ES"/>
              </w:rPr>
              <w:t>i</w:t>
            </w:r>
            <w:r w:rsidR="00E529C0" w:rsidRPr="00EF2BB1">
              <w:rPr>
                <w:rFonts w:asciiTheme="minorHAnsi" w:eastAsiaTheme="majorEastAsia" w:hAnsiTheme="minorHAnsi" w:cs="Arial"/>
                <w:b/>
                <w:bCs/>
                <w:sz w:val="18"/>
                <w:szCs w:val="18"/>
                <w:lang w:val="es-ES"/>
              </w:rPr>
              <w:t>nicial</w:t>
            </w:r>
          </w:p>
        </w:tc>
        <w:tc>
          <w:tcPr>
            <w:tcW w:w="1951" w:type="dxa"/>
            <w:shd w:val="clear" w:color="auto" w:fill="BDD6EE" w:themeFill="accent1" w:themeFillTint="66"/>
          </w:tcPr>
          <w:p w14:paraId="7DBF18FD" w14:textId="152553EE" w:rsidR="00E529C0" w:rsidRPr="00EF2BB1" w:rsidRDefault="00E529C0" w:rsidP="00976EC0">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Aprop. </w:t>
            </w:r>
            <w:r w:rsidR="005757D6" w:rsidRPr="00EF2BB1">
              <w:rPr>
                <w:rFonts w:asciiTheme="minorHAnsi" w:eastAsiaTheme="majorEastAsia" w:hAnsiTheme="minorHAnsi" w:cs="Arial"/>
                <w:b/>
                <w:bCs/>
                <w:sz w:val="18"/>
                <w:szCs w:val="18"/>
                <w:lang w:val="es-ES"/>
              </w:rPr>
              <w:t>v</w:t>
            </w:r>
            <w:r w:rsidRPr="00EF2BB1">
              <w:rPr>
                <w:rFonts w:asciiTheme="minorHAnsi" w:eastAsiaTheme="majorEastAsia" w:hAnsiTheme="minorHAnsi" w:cs="Arial"/>
                <w:b/>
                <w:bCs/>
                <w:sz w:val="18"/>
                <w:szCs w:val="18"/>
                <w:lang w:val="es-ES"/>
              </w:rPr>
              <w:t>igente</w:t>
            </w:r>
          </w:p>
        </w:tc>
      </w:tr>
      <w:tr w:rsidR="00E529C0" w:rsidRPr="00EF2BB1" w14:paraId="01C27D26" w14:textId="77777777" w:rsidTr="00E529C0">
        <w:trPr>
          <w:trHeight w:val="344"/>
        </w:trPr>
        <w:tc>
          <w:tcPr>
            <w:tcW w:w="2824" w:type="dxa"/>
            <w:vAlign w:val="center"/>
          </w:tcPr>
          <w:p w14:paraId="40F75C56"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C-3204-0900-3</w:t>
            </w:r>
          </w:p>
        </w:tc>
        <w:tc>
          <w:tcPr>
            <w:tcW w:w="864" w:type="dxa"/>
            <w:vAlign w:val="center"/>
          </w:tcPr>
          <w:p w14:paraId="6C9E2ED9"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Nación</w:t>
            </w:r>
          </w:p>
        </w:tc>
        <w:tc>
          <w:tcPr>
            <w:tcW w:w="524" w:type="dxa"/>
            <w:vAlign w:val="center"/>
          </w:tcPr>
          <w:p w14:paraId="0B783259"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11</w:t>
            </w:r>
          </w:p>
        </w:tc>
        <w:tc>
          <w:tcPr>
            <w:tcW w:w="2446" w:type="dxa"/>
            <w:vAlign w:val="center"/>
          </w:tcPr>
          <w:p w14:paraId="1D302905"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$ 199.748.572</w:t>
            </w:r>
          </w:p>
        </w:tc>
        <w:tc>
          <w:tcPr>
            <w:tcW w:w="1951" w:type="dxa"/>
            <w:vAlign w:val="center"/>
          </w:tcPr>
          <w:p w14:paraId="5BA2707E"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$ 199.748.572</w:t>
            </w:r>
          </w:p>
        </w:tc>
      </w:tr>
      <w:tr w:rsidR="00E529C0" w:rsidRPr="00EF2BB1" w14:paraId="494BECF8" w14:textId="77777777" w:rsidTr="00E529C0">
        <w:trPr>
          <w:trHeight w:val="442"/>
        </w:trPr>
        <w:tc>
          <w:tcPr>
            <w:tcW w:w="2824" w:type="dxa"/>
            <w:vAlign w:val="center"/>
          </w:tcPr>
          <w:p w14:paraId="1D47D972"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C-3204-0900-3</w:t>
            </w:r>
          </w:p>
        </w:tc>
        <w:tc>
          <w:tcPr>
            <w:tcW w:w="864" w:type="dxa"/>
            <w:vAlign w:val="center"/>
          </w:tcPr>
          <w:p w14:paraId="686DBE8F"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Nación</w:t>
            </w:r>
          </w:p>
        </w:tc>
        <w:tc>
          <w:tcPr>
            <w:tcW w:w="524" w:type="dxa"/>
            <w:vAlign w:val="center"/>
          </w:tcPr>
          <w:p w14:paraId="5534641E"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13</w:t>
            </w:r>
          </w:p>
        </w:tc>
        <w:tc>
          <w:tcPr>
            <w:tcW w:w="2446" w:type="dxa"/>
            <w:vAlign w:val="center"/>
          </w:tcPr>
          <w:p w14:paraId="55F1A984" w14:textId="24F947CF" w:rsidR="00E529C0" w:rsidRPr="00EF2BB1" w:rsidRDefault="00534A93"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$ 2</w:t>
            </w:r>
            <w:r w:rsidR="00E529C0" w:rsidRPr="00EF2BB1">
              <w:rPr>
                <w:rFonts w:asciiTheme="minorHAnsi" w:eastAsiaTheme="majorEastAsia" w:hAnsiTheme="minorHAnsi" w:cs="Arial"/>
                <w:color w:val="000000" w:themeColor="text1"/>
                <w:sz w:val="18"/>
                <w:szCs w:val="18"/>
                <w:lang w:val="es-ES"/>
              </w:rPr>
              <w:t>.932.656.126</w:t>
            </w:r>
          </w:p>
        </w:tc>
        <w:tc>
          <w:tcPr>
            <w:tcW w:w="1951" w:type="dxa"/>
            <w:vAlign w:val="center"/>
          </w:tcPr>
          <w:p w14:paraId="330105E5"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$ 2.932.656.126</w:t>
            </w:r>
          </w:p>
        </w:tc>
      </w:tr>
      <w:tr w:rsidR="00E529C0" w:rsidRPr="00EF2BB1" w14:paraId="5D1AC432" w14:textId="77777777" w:rsidTr="00E529C0">
        <w:trPr>
          <w:trHeight w:val="442"/>
        </w:trPr>
        <w:tc>
          <w:tcPr>
            <w:tcW w:w="2824" w:type="dxa"/>
            <w:vAlign w:val="center"/>
          </w:tcPr>
          <w:p w14:paraId="00CECA94"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C-3204-0900-3</w:t>
            </w:r>
          </w:p>
        </w:tc>
        <w:tc>
          <w:tcPr>
            <w:tcW w:w="864" w:type="dxa"/>
            <w:vAlign w:val="center"/>
          </w:tcPr>
          <w:p w14:paraId="183E3322"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Propios</w:t>
            </w:r>
          </w:p>
        </w:tc>
        <w:tc>
          <w:tcPr>
            <w:tcW w:w="524" w:type="dxa"/>
            <w:vAlign w:val="center"/>
          </w:tcPr>
          <w:p w14:paraId="253C6F01"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20</w:t>
            </w:r>
          </w:p>
        </w:tc>
        <w:tc>
          <w:tcPr>
            <w:tcW w:w="2446" w:type="dxa"/>
            <w:vAlign w:val="center"/>
          </w:tcPr>
          <w:p w14:paraId="1A7B3B91" w14:textId="77777777" w:rsidR="00E529C0" w:rsidRPr="00EF2BB1" w:rsidRDefault="00E529C0" w:rsidP="00E529C0">
            <w:pPr>
              <w:jc w:val="center"/>
              <w:rPr>
                <w:rFonts w:asciiTheme="minorHAnsi" w:hAnsiTheme="minorHAnsi" w:cs="Arial"/>
                <w:b/>
                <w:bCs/>
                <w:color w:val="000000"/>
              </w:rPr>
            </w:pPr>
            <w:r w:rsidRPr="00EF2BB1">
              <w:rPr>
                <w:rFonts w:asciiTheme="minorHAnsi" w:eastAsiaTheme="majorEastAsia" w:hAnsiTheme="minorHAnsi" w:cs="Arial"/>
                <w:color w:val="000000" w:themeColor="text1"/>
                <w:sz w:val="18"/>
                <w:szCs w:val="18"/>
                <w:lang w:val="es-ES"/>
              </w:rPr>
              <w:t>$ 540.000.000</w:t>
            </w:r>
          </w:p>
        </w:tc>
        <w:tc>
          <w:tcPr>
            <w:tcW w:w="1951" w:type="dxa"/>
            <w:vAlign w:val="center"/>
          </w:tcPr>
          <w:p w14:paraId="04A8DC5E"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$ 540.000.000</w:t>
            </w:r>
          </w:p>
        </w:tc>
      </w:tr>
      <w:tr w:rsidR="00E529C0" w:rsidRPr="00EF2BB1" w14:paraId="59BAEE56" w14:textId="77777777" w:rsidTr="00E529C0">
        <w:trPr>
          <w:trHeight w:val="361"/>
        </w:trPr>
        <w:tc>
          <w:tcPr>
            <w:tcW w:w="2824" w:type="dxa"/>
            <w:vAlign w:val="center"/>
          </w:tcPr>
          <w:p w14:paraId="66E5A3A4"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C-3299-0900-1</w:t>
            </w:r>
          </w:p>
        </w:tc>
        <w:tc>
          <w:tcPr>
            <w:tcW w:w="864" w:type="dxa"/>
            <w:vAlign w:val="center"/>
          </w:tcPr>
          <w:p w14:paraId="12C3BB46"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Nación</w:t>
            </w:r>
          </w:p>
        </w:tc>
        <w:tc>
          <w:tcPr>
            <w:tcW w:w="524" w:type="dxa"/>
            <w:vAlign w:val="center"/>
          </w:tcPr>
          <w:p w14:paraId="79F42718"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13</w:t>
            </w:r>
          </w:p>
        </w:tc>
        <w:tc>
          <w:tcPr>
            <w:tcW w:w="2446" w:type="dxa"/>
            <w:vAlign w:val="center"/>
          </w:tcPr>
          <w:p w14:paraId="268CCC8A"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xml:space="preserve">$ 247.727.499 </w:t>
            </w:r>
          </w:p>
        </w:tc>
        <w:tc>
          <w:tcPr>
            <w:tcW w:w="1951" w:type="dxa"/>
            <w:vAlign w:val="center"/>
          </w:tcPr>
          <w:p w14:paraId="028F97B0"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$ 2.275.452.669</w:t>
            </w:r>
          </w:p>
        </w:tc>
      </w:tr>
      <w:tr w:rsidR="00E529C0" w:rsidRPr="00EF2BB1" w14:paraId="46F0DA5F" w14:textId="77777777" w:rsidTr="00E529C0">
        <w:trPr>
          <w:trHeight w:val="341"/>
        </w:trPr>
        <w:tc>
          <w:tcPr>
            <w:tcW w:w="2824" w:type="dxa"/>
            <w:shd w:val="clear" w:color="auto" w:fill="D9D9D9" w:themeFill="background1" w:themeFillShade="D9"/>
          </w:tcPr>
          <w:p w14:paraId="73564A4F"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TOTAL</w:t>
            </w:r>
          </w:p>
        </w:tc>
        <w:tc>
          <w:tcPr>
            <w:tcW w:w="1388" w:type="dxa"/>
            <w:gridSpan w:val="2"/>
            <w:shd w:val="clear" w:color="auto" w:fill="D9D9D9" w:themeFill="background1" w:themeFillShade="D9"/>
          </w:tcPr>
          <w:p w14:paraId="506DAD36"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tc>
        <w:tc>
          <w:tcPr>
            <w:tcW w:w="2446" w:type="dxa"/>
            <w:shd w:val="clear" w:color="auto" w:fill="D9D9D9" w:themeFill="background1" w:themeFillShade="D9"/>
            <w:vAlign w:val="center"/>
          </w:tcPr>
          <w:p w14:paraId="1A9ADBD8"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$ 3.920.132.197</w:t>
            </w:r>
          </w:p>
        </w:tc>
        <w:tc>
          <w:tcPr>
            <w:tcW w:w="1951" w:type="dxa"/>
            <w:shd w:val="clear" w:color="auto" w:fill="D9D9D9" w:themeFill="background1" w:themeFillShade="D9"/>
            <w:vAlign w:val="center"/>
          </w:tcPr>
          <w:p w14:paraId="41F09E2C"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$ 3.920.132.197</w:t>
            </w:r>
          </w:p>
        </w:tc>
      </w:tr>
    </w:tbl>
    <w:p w14:paraId="20F646EE" w14:textId="77777777" w:rsidR="00E529C0" w:rsidRPr="00EF2BB1" w:rsidRDefault="00E529C0" w:rsidP="00E529C0">
      <w:pPr>
        <w:jc w:val="both"/>
        <w:rPr>
          <w:rFonts w:asciiTheme="minorHAnsi" w:hAnsiTheme="minorHAnsi" w:cs="Arial"/>
          <w:sz w:val="22"/>
        </w:rPr>
      </w:pPr>
    </w:p>
    <w:tbl>
      <w:tblPr>
        <w:tblStyle w:val="Tablaconcuadrcula"/>
        <w:tblW w:w="8609" w:type="dxa"/>
        <w:tblLook w:val="04A0" w:firstRow="1" w:lastRow="0" w:firstColumn="1" w:lastColumn="0" w:noHBand="0" w:noVBand="1"/>
      </w:tblPr>
      <w:tblGrid>
        <w:gridCol w:w="1126"/>
        <w:gridCol w:w="4141"/>
        <w:gridCol w:w="1810"/>
        <w:gridCol w:w="1532"/>
      </w:tblGrid>
      <w:tr w:rsidR="00E529C0" w:rsidRPr="00EF2BB1" w14:paraId="1889F19E" w14:textId="77777777" w:rsidTr="00E529C0">
        <w:tc>
          <w:tcPr>
            <w:tcW w:w="8609" w:type="dxa"/>
            <w:gridSpan w:val="4"/>
            <w:shd w:val="clear" w:color="auto" w:fill="BDD6EE" w:themeFill="accent1" w:themeFillTint="66"/>
          </w:tcPr>
          <w:p w14:paraId="230BD8D4"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t>Actividades PAA 2022 Oficina de Informática</w:t>
            </w:r>
          </w:p>
        </w:tc>
      </w:tr>
      <w:tr w:rsidR="00E529C0" w:rsidRPr="00EF2BB1" w14:paraId="345F26DE" w14:textId="77777777" w:rsidTr="00E529C0">
        <w:tc>
          <w:tcPr>
            <w:tcW w:w="1126" w:type="dxa"/>
            <w:shd w:val="clear" w:color="auto" w:fill="D9D9D9" w:themeFill="background1" w:themeFillShade="D9"/>
          </w:tcPr>
          <w:p w14:paraId="7F070180" w14:textId="5DD81B21" w:rsidR="00E529C0" w:rsidRPr="00EF2BB1" w:rsidRDefault="00E529C0" w:rsidP="00E529C0">
            <w:pPr>
              <w:jc w:val="center"/>
              <w:rPr>
                <w:rFonts w:asciiTheme="minorHAnsi" w:eastAsiaTheme="majorEastAsia" w:hAnsiTheme="minorHAnsi" w:cs="Arial"/>
                <w:b/>
                <w:bCs/>
                <w:color w:val="002060"/>
                <w:sz w:val="20"/>
                <w:szCs w:val="20"/>
                <w:lang w:val="es-ES"/>
              </w:rPr>
            </w:pPr>
            <w:r w:rsidRPr="00EF2BB1">
              <w:rPr>
                <w:rFonts w:asciiTheme="minorHAnsi" w:eastAsiaTheme="majorEastAsia" w:hAnsiTheme="minorHAnsi" w:cs="Arial"/>
                <w:b/>
                <w:bCs/>
                <w:sz w:val="20"/>
                <w:szCs w:val="20"/>
                <w:lang w:val="es-ES"/>
              </w:rPr>
              <w:t xml:space="preserve">Código </w:t>
            </w:r>
            <w:r w:rsidR="007854C0" w:rsidRPr="00EF2BB1">
              <w:rPr>
                <w:rFonts w:asciiTheme="minorHAnsi" w:eastAsiaTheme="majorEastAsia" w:hAnsiTheme="minorHAnsi" w:cs="Arial"/>
                <w:b/>
                <w:bCs/>
                <w:sz w:val="20"/>
                <w:szCs w:val="20"/>
                <w:lang w:val="es-ES"/>
              </w:rPr>
              <w:t>a</w:t>
            </w:r>
            <w:r w:rsidRPr="00EF2BB1">
              <w:rPr>
                <w:rFonts w:asciiTheme="minorHAnsi" w:eastAsiaTheme="majorEastAsia" w:hAnsiTheme="minorHAnsi" w:cs="Arial"/>
                <w:b/>
                <w:bCs/>
                <w:sz w:val="20"/>
                <w:szCs w:val="20"/>
                <w:lang w:val="es-ES"/>
              </w:rPr>
              <w:t>ctividad</w:t>
            </w:r>
          </w:p>
        </w:tc>
        <w:tc>
          <w:tcPr>
            <w:tcW w:w="4141" w:type="dxa"/>
            <w:shd w:val="clear" w:color="auto" w:fill="D9D9D9" w:themeFill="background1" w:themeFillShade="D9"/>
          </w:tcPr>
          <w:p w14:paraId="4AD19A2A" w14:textId="77777777" w:rsidR="00E529C0" w:rsidRPr="00EF2BB1" w:rsidRDefault="00E529C0" w:rsidP="00E529C0">
            <w:pPr>
              <w:jc w:val="center"/>
              <w:rPr>
                <w:rFonts w:asciiTheme="minorHAnsi" w:eastAsiaTheme="majorEastAsia" w:hAnsiTheme="minorHAnsi" w:cs="Arial"/>
                <w:b/>
                <w:bCs/>
                <w:sz w:val="20"/>
                <w:szCs w:val="20"/>
                <w:lang w:val="es-ES"/>
              </w:rPr>
            </w:pPr>
          </w:p>
          <w:p w14:paraId="6614111A"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Actividad</w:t>
            </w:r>
          </w:p>
        </w:tc>
        <w:tc>
          <w:tcPr>
            <w:tcW w:w="1810" w:type="dxa"/>
            <w:shd w:val="clear" w:color="auto" w:fill="D9D9D9" w:themeFill="background1" w:themeFillShade="D9"/>
          </w:tcPr>
          <w:p w14:paraId="2AE0F61A" w14:textId="74532955"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 Avance </w:t>
            </w:r>
            <w:r w:rsidR="007854C0" w:rsidRPr="00EF2BB1">
              <w:rPr>
                <w:rFonts w:asciiTheme="minorHAnsi" w:eastAsiaTheme="majorEastAsia" w:hAnsiTheme="minorHAnsi" w:cs="Arial"/>
                <w:b/>
                <w:bCs/>
                <w:sz w:val="20"/>
                <w:szCs w:val="20"/>
                <w:lang w:val="es-ES"/>
              </w:rPr>
              <w:t>g</w:t>
            </w:r>
            <w:r w:rsidRPr="00EF2BB1">
              <w:rPr>
                <w:rFonts w:asciiTheme="minorHAnsi" w:eastAsiaTheme="majorEastAsia" w:hAnsiTheme="minorHAnsi" w:cs="Arial"/>
                <w:b/>
                <w:bCs/>
                <w:sz w:val="20"/>
                <w:szCs w:val="20"/>
                <w:lang w:val="es-ES"/>
              </w:rPr>
              <w:t>estión PAA 2022</w:t>
            </w:r>
          </w:p>
        </w:tc>
        <w:tc>
          <w:tcPr>
            <w:tcW w:w="1532" w:type="dxa"/>
            <w:shd w:val="clear" w:color="auto" w:fill="D9D9D9" w:themeFill="background1" w:themeFillShade="D9"/>
          </w:tcPr>
          <w:p w14:paraId="134E0D41" w14:textId="144D50BB"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Nivel de </w:t>
            </w:r>
            <w:r w:rsidR="007854C0" w:rsidRPr="00EF2BB1">
              <w:rPr>
                <w:rFonts w:asciiTheme="minorHAnsi" w:eastAsiaTheme="majorEastAsia" w:hAnsiTheme="minorHAnsi" w:cs="Arial"/>
                <w:b/>
                <w:bCs/>
                <w:sz w:val="20"/>
                <w:szCs w:val="20"/>
                <w:lang w:val="es-ES"/>
              </w:rPr>
              <w:t>c</w:t>
            </w:r>
            <w:r w:rsidRPr="00EF2BB1">
              <w:rPr>
                <w:rFonts w:asciiTheme="minorHAnsi" w:eastAsiaTheme="majorEastAsia" w:hAnsiTheme="minorHAnsi" w:cs="Arial"/>
                <w:b/>
                <w:bCs/>
                <w:sz w:val="20"/>
                <w:szCs w:val="20"/>
                <w:lang w:val="es-ES"/>
              </w:rPr>
              <w:t>umplimento</w:t>
            </w:r>
          </w:p>
        </w:tc>
      </w:tr>
      <w:tr w:rsidR="00E529C0" w:rsidRPr="00EF2BB1" w14:paraId="3AE53177" w14:textId="77777777" w:rsidTr="00E529C0">
        <w:tc>
          <w:tcPr>
            <w:tcW w:w="1126" w:type="dxa"/>
            <w:shd w:val="clear" w:color="auto" w:fill="F2F2F2" w:themeFill="background1" w:themeFillShade="F2"/>
            <w:vAlign w:val="center"/>
          </w:tcPr>
          <w:p w14:paraId="4162EB97" w14:textId="77777777" w:rsidR="00E529C0" w:rsidRPr="00EF2BB1" w:rsidRDefault="00E529C0" w:rsidP="00E529C0">
            <w:pP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INFO22-1</w:t>
            </w:r>
          </w:p>
        </w:tc>
        <w:tc>
          <w:tcPr>
            <w:tcW w:w="4141" w:type="dxa"/>
            <w:vAlign w:val="center"/>
          </w:tcPr>
          <w:p w14:paraId="0AF4CAA3" w14:textId="77777777"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Disponer de servicios de Tecnologías de la información y las comunicaciones en operación</w:t>
            </w:r>
          </w:p>
        </w:tc>
        <w:tc>
          <w:tcPr>
            <w:tcW w:w="1810" w:type="dxa"/>
          </w:tcPr>
          <w:p w14:paraId="6C0E8D54"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0550BF9D"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05D39353"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32" w:type="dxa"/>
          </w:tcPr>
          <w:p w14:paraId="20C78DDA"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2299AE9A"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7CCC0B94" w14:textId="77777777" w:rsidR="00E529C0" w:rsidRPr="00EF2BB1" w:rsidRDefault="00E529C0" w:rsidP="00E529C0">
            <w:pPr>
              <w:jc w:val="center"/>
              <w:rPr>
                <w:rFonts w:asciiTheme="minorHAnsi" w:eastAsiaTheme="majorEastAsia" w:hAnsiTheme="minorHAnsi" w:cs="Arial"/>
                <w:color w:val="008000"/>
                <w:sz w:val="18"/>
                <w:szCs w:val="18"/>
                <w:lang w:val="es-ES"/>
              </w:rPr>
            </w:pPr>
          </w:p>
        </w:tc>
      </w:tr>
      <w:tr w:rsidR="00E529C0" w:rsidRPr="00EF2BB1" w14:paraId="63415C17" w14:textId="77777777" w:rsidTr="00E529C0">
        <w:tc>
          <w:tcPr>
            <w:tcW w:w="1126" w:type="dxa"/>
            <w:shd w:val="clear" w:color="auto" w:fill="F2F2F2" w:themeFill="background1" w:themeFillShade="F2"/>
            <w:vAlign w:val="center"/>
          </w:tcPr>
          <w:p w14:paraId="05A77016" w14:textId="77777777" w:rsidR="00E529C0" w:rsidRPr="00EF2BB1" w:rsidRDefault="00E529C0" w:rsidP="00E529C0">
            <w:pP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INFO22-2</w:t>
            </w:r>
          </w:p>
        </w:tc>
        <w:tc>
          <w:tcPr>
            <w:tcW w:w="4141" w:type="dxa"/>
            <w:vAlign w:val="center"/>
          </w:tcPr>
          <w:p w14:paraId="0383A4E8" w14:textId="77777777"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Disponer de servicios y herramientas orientados al cumplimiento de la política de gobierno digital</w:t>
            </w:r>
          </w:p>
        </w:tc>
        <w:tc>
          <w:tcPr>
            <w:tcW w:w="1810" w:type="dxa"/>
          </w:tcPr>
          <w:p w14:paraId="6C5A1280"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56849782"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37B53C5B"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32" w:type="dxa"/>
          </w:tcPr>
          <w:p w14:paraId="3ED938A3"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2E5EAD4B"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012AD531" w14:textId="77777777" w:rsidR="00E529C0" w:rsidRPr="00EF2BB1" w:rsidRDefault="00E529C0" w:rsidP="00E529C0">
            <w:pPr>
              <w:jc w:val="center"/>
              <w:rPr>
                <w:rFonts w:asciiTheme="minorHAnsi" w:eastAsiaTheme="majorEastAsia" w:hAnsiTheme="minorHAnsi" w:cs="Arial"/>
                <w:color w:val="008000"/>
                <w:sz w:val="18"/>
                <w:szCs w:val="18"/>
                <w:lang w:val="es-ES"/>
              </w:rPr>
            </w:pPr>
          </w:p>
        </w:tc>
      </w:tr>
      <w:tr w:rsidR="00E529C0" w:rsidRPr="00EF2BB1" w14:paraId="43940DC3" w14:textId="77777777" w:rsidTr="00E529C0">
        <w:trPr>
          <w:trHeight w:val="485"/>
        </w:trPr>
        <w:tc>
          <w:tcPr>
            <w:tcW w:w="1126" w:type="dxa"/>
            <w:shd w:val="clear" w:color="auto" w:fill="F2F2F2" w:themeFill="background1" w:themeFillShade="F2"/>
            <w:vAlign w:val="center"/>
          </w:tcPr>
          <w:p w14:paraId="5D76CD66" w14:textId="77777777" w:rsidR="00E529C0" w:rsidRPr="00EF2BB1" w:rsidRDefault="00E529C0" w:rsidP="00E529C0">
            <w:pP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INFO22-3</w:t>
            </w:r>
          </w:p>
        </w:tc>
        <w:tc>
          <w:tcPr>
            <w:tcW w:w="4141" w:type="dxa"/>
            <w:vAlign w:val="center"/>
          </w:tcPr>
          <w:p w14:paraId="31B2AEB4" w14:textId="77777777"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Disponer de servicios de Tecnologías de la información y las comunicaciones en operación</w:t>
            </w:r>
          </w:p>
        </w:tc>
        <w:tc>
          <w:tcPr>
            <w:tcW w:w="1810" w:type="dxa"/>
          </w:tcPr>
          <w:p w14:paraId="2EE4F167"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200DD73C"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4E06D1F7"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32" w:type="dxa"/>
          </w:tcPr>
          <w:p w14:paraId="76B1E145"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211C0D87"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4C3FB874" w14:textId="77777777" w:rsidR="00E529C0" w:rsidRPr="00EF2BB1" w:rsidRDefault="00E529C0" w:rsidP="00E529C0">
            <w:pPr>
              <w:jc w:val="center"/>
              <w:rPr>
                <w:rFonts w:asciiTheme="minorHAnsi" w:eastAsiaTheme="majorEastAsia" w:hAnsiTheme="minorHAnsi" w:cs="Arial"/>
                <w:color w:val="008000"/>
                <w:sz w:val="18"/>
                <w:szCs w:val="18"/>
                <w:lang w:val="es-ES"/>
              </w:rPr>
            </w:pPr>
          </w:p>
        </w:tc>
      </w:tr>
      <w:tr w:rsidR="00E529C0" w:rsidRPr="00EF2BB1" w14:paraId="2C057979" w14:textId="77777777" w:rsidTr="00E529C0">
        <w:trPr>
          <w:trHeight w:val="563"/>
        </w:trPr>
        <w:tc>
          <w:tcPr>
            <w:tcW w:w="1126" w:type="dxa"/>
            <w:shd w:val="clear" w:color="auto" w:fill="F2F2F2" w:themeFill="background1" w:themeFillShade="F2"/>
            <w:vAlign w:val="center"/>
          </w:tcPr>
          <w:p w14:paraId="21E0C097" w14:textId="77777777" w:rsidR="00E529C0" w:rsidRPr="00EF2BB1" w:rsidRDefault="00E529C0" w:rsidP="00E529C0">
            <w:pP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INFO22-4</w:t>
            </w:r>
          </w:p>
        </w:tc>
        <w:tc>
          <w:tcPr>
            <w:tcW w:w="4141" w:type="dxa"/>
            <w:vAlign w:val="center"/>
          </w:tcPr>
          <w:p w14:paraId="46493706" w14:textId="77777777"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Disponer de servicios y herramientas orientados al cumplimiento de la política de gobierno digital</w:t>
            </w:r>
          </w:p>
        </w:tc>
        <w:tc>
          <w:tcPr>
            <w:tcW w:w="1810" w:type="dxa"/>
          </w:tcPr>
          <w:p w14:paraId="01D0B6AD"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3EFCC7FD"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02911726"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32" w:type="dxa"/>
          </w:tcPr>
          <w:p w14:paraId="1331B5F2"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751DADAD"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0E9CAF80" w14:textId="77777777" w:rsidR="00E529C0" w:rsidRPr="00EF2BB1" w:rsidRDefault="00E529C0" w:rsidP="00E529C0">
            <w:pPr>
              <w:jc w:val="center"/>
              <w:rPr>
                <w:rFonts w:asciiTheme="minorHAnsi" w:eastAsiaTheme="majorEastAsia" w:hAnsiTheme="minorHAnsi" w:cs="Arial"/>
                <w:color w:val="008000"/>
                <w:sz w:val="18"/>
                <w:szCs w:val="18"/>
                <w:lang w:val="es-ES"/>
              </w:rPr>
            </w:pPr>
          </w:p>
        </w:tc>
      </w:tr>
    </w:tbl>
    <w:p w14:paraId="143486D7" w14:textId="77777777" w:rsidR="00E529C0" w:rsidRPr="00EF2BB1" w:rsidRDefault="00E529C0" w:rsidP="00E529C0">
      <w:pPr>
        <w:jc w:val="both"/>
        <w:rPr>
          <w:rFonts w:asciiTheme="minorHAnsi" w:eastAsia="Arial" w:hAnsiTheme="minorHAnsi" w:cs="Arial"/>
          <w:color w:val="000000" w:themeColor="text1"/>
          <w:sz w:val="20"/>
          <w:szCs w:val="20"/>
          <w:lang w:eastAsia="es-CO"/>
        </w:rPr>
      </w:pPr>
    </w:p>
    <w:p w14:paraId="3E259DED" w14:textId="77777777" w:rsidR="00E529C0" w:rsidRPr="00AA28D0" w:rsidRDefault="00E529C0" w:rsidP="00E529C0">
      <w:pPr>
        <w:jc w:val="both"/>
        <w:rPr>
          <w:rFonts w:asciiTheme="minorHAnsi" w:eastAsia="Arial" w:hAnsiTheme="minorHAnsi" w:cs="Arial"/>
          <w:b/>
          <w:bCs/>
          <w:color w:val="000000" w:themeColor="text1"/>
          <w:sz w:val="20"/>
          <w:szCs w:val="20"/>
          <w:lang w:eastAsia="es-CO"/>
        </w:rPr>
      </w:pPr>
    </w:p>
    <w:p w14:paraId="4428734D" w14:textId="0B6527C7" w:rsidR="00E529C0" w:rsidRPr="00AA28D0" w:rsidRDefault="00E529C0" w:rsidP="00E529C0">
      <w:pPr>
        <w:jc w:val="center"/>
        <w:rPr>
          <w:rFonts w:asciiTheme="minorHAnsi" w:eastAsiaTheme="majorEastAsia" w:hAnsiTheme="minorHAnsi" w:cs="Arial"/>
          <w:b/>
          <w:bCs/>
          <w:color w:val="000000" w:themeColor="text1"/>
          <w:szCs w:val="24"/>
          <w:lang w:val="es-ES" w:eastAsia="es-CO"/>
        </w:rPr>
      </w:pPr>
      <w:r w:rsidRPr="00AA28D0">
        <w:rPr>
          <w:rFonts w:asciiTheme="minorHAnsi" w:eastAsiaTheme="majorEastAsia" w:hAnsiTheme="minorHAnsi" w:cs="Arial"/>
          <w:b/>
          <w:bCs/>
          <w:color w:val="000000" w:themeColor="text1"/>
          <w:szCs w:val="24"/>
          <w:lang w:val="es-ES" w:eastAsia="es-CO"/>
        </w:rPr>
        <w:t>L</w:t>
      </w:r>
      <w:r w:rsidR="007854C0" w:rsidRPr="00AA28D0">
        <w:rPr>
          <w:rFonts w:asciiTheme="minorHAnsi" w:eastAsiaTheme="majorEastAsia" w:hAnsiTheme="minorHAnsi" w:cs="Arial"/>
          <w:b/>
          <w:bCs/>
          <w:color w:val="000000" w:themeColor="text1"/>
          <w:szCs w:val="24"/>
          <w:lang w:val="es-ES" w:eastAsia="es-CO"/>
        </w:rPr>
        <w:t>ogros y avances oficina de informática</w:t>
      </w:r>
    </w:p>
    <w:p w14:paraId="5EDC2185" w14:textId="77777777" w:rsidR="00E529C0" w:rsidRPr="00EF2BB1" w:rsidRDefault="00E529C0" w:rsidP="00E529C0">
      <w:pPr>
        <w:jc w:val="both"/>
        <w:rPr>
          <w:rFonts w:asciiTheme="minorHAnsi" w:eastAsiaTheme="majorEastAsia" w:hAnsiTheme="minorHAnsi" w:cs="Arial"/>
          <w:color w:val="002060"/>
          <w:szCs w:val="24"/>
          <w:lang w:val="es-ES" w:eastAsia="es-CO"/>
        </w:rPr>
      </w:pPr>
    </w:p>
    <w:p w14:paraId="73626FBE" w14:textId="77777777" w:rsidR="00E529C0" w:rsidRPr="00EF2BB1" w:rsidRDefault="00E529C0" w:rsidP="00E529C0">
      <w:pP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Suscribir contrato de servicio de TI con anexos correspondientes</w:t>
      </w:r>
    </w:p>
    <w:p w14:paraId="2265B886" w14:textId="77777777" w:rsidR="00E529C0" w:rsidRPr="00EF2BB1" w:rsidRDefault="00E529C0" w:rsidP="007854C0">
      <w:pPr>
        <w:spacing w:line="276" w:lineRule="auto"/>
        <w:ind w:left="720"/>
        <w:jc w:val="both"/>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 xml:space="preserve">Ejecución normal de los servicios de los contratos: </w:t>
      </w:r>
    </w:p>
    <w:p w14:paraId="3364A0C2" w14:textId="7621E918" w:rsidR="00E529C0" w:rsidRPr="00EF2BB1" w:rsidRDefault="007854C0" w:rsidP="00FF2E98">
      <w:pPr>
        <w:pStyle w:val="Prrafodelista"/>
        <w:numPr>
          <w:ilvl w:val="0"/>
          <w:numId w:val="37"/>
        </w:numPr>
        <w:spacing w:line="276" w:lineRule="auto"/>
        <w:jc w:val="both"/>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S</w:t>
      </w:r>
      <w:r w:rsidR="00E529C0" w:rsidRPr="00EF2BB1">
        <w:rPr>
          <w:rFonts w:asciiTheme="minorHAnsi" w:eastAsia="Arial" w:hAnsiTheme="minorHAnsi" w:cs="Arial"/>
          <w:color w:val="000000" w:themeColor="text1"/>
          <w:sz w:val="18"/>
          <w:szCs w:val="18"/>
        </w:rPr>
        <w:t xml:space="preserve">ervicios de rayos (CTO 584), OPS: Jorge </w:t>
      </w:r>
      <w:r w:rsidR="00534A93" w:rsidRPr="00EF2BB1">
        <w:rPr>
          <w:rFonts w:asciiTheme="minorHAnsi" w:eastAsia="Arial" w:hAnsiTheme="minorHAnsi" w:cs="Arial"/>
          <w:color w:val="000000" w:themeColor="text1"/>
          <w:sz w:val="18"/>
          <w:szCs w:val="18"/>
        </w:rPr>
        <w:t>Rodríguez</w:t>
      </w:r>
      <w:r w:rsidR="00E529C0" w:rsidRPr="00EF2BB1">
        <w:rPr>
          <w:rFonts w:asciiTheme="minorHAnsi" w:eastAsia="Arial" w:hAnsiTheme="minorHAnsi" w:cs="Arial"/>
          <w:color w:val="000000" w:themeColor="text1"/>
          <w:sz w:val="18"/>
          <w:szCs w:val="18"/>
        </w:rPr>
        <w:t xml:space="preserve"> (CTO 200), </w:t>
      </w:r>
      <w:r w:rsidR="00534A93" w:rsidRPr="00EF2BB1">
        <w:rPr>
          <w:rFonts w:asciiTheme="minorHAnsi" w:eastAsia="Arial" w:hAnsiTheme="minorHAnsi" w:cs="Arial"/>
          <w:color w:val="000000" w:themeColor="text1"/>
          <w:sz w:val="18"/>
          <w:szCs w:val="18"/>
        </w:rPr>
        <w:t>Claudia</w:t>
      </w:r>
      <w:r w:rsidR="00E529C0" w:rsidRPr="00EF2BB1">
        <w:rPr>
          <w:rFonts w:asciiTheme="minorHAnsi" w:eastAsia="Arial" w:hAnsiTheme="minorHAnsi" w:cs="Arial"/>
          <w:color w:val="000000" w:themeColor="text1"/>
          <w:sz w:val="18"/>
          <w:szCs w:val="18"/>
        </w:rPr>
        <w:t xml:space="preserve"> Duarte (CTO 239</w:t>
      </w:r>
      <w:r w:rsidR="004E2952" w:rsidRPr="00EF2BB1">
        <w:rPr>
          <w:rFonts w:asciiTheme="minorHAnsi" w:eastAsia="Arial" w:hAnsiTheme="minorHAnsi" w:cs="Arial"/>
          <w:color w:val="000000" w:themeColor="text1"/>
          <w:sz w:val="18"/>
          <w:szCs w:val="18"/>
        </w:rPr>
        <w:t>)</w:t>
      </w:r>
      <w:r w:rsidRPr="00EF2BB1">
        <w:rPr>
          <w:rFonts w:asciiTheme="minorHAnsi" w:eastAsia="Arial" w:hAnsiTheme="minorHAnsi" w:cs="Arial"/>
          <w:color w:val="000000" w:themeColor="text1"/>
          <w:sz w:val="18"/>
          <w:szCs w:val="18"/>
        </w:rPr>
        <w:t>,</w:t>
      </w:r>
      <w:r w:rsidR="004E2952" w:rsidRPr="00EF2BB1">
        <w:rPr>
          <w:rFonts w:asciiTheme="minorHAnsi" w:eastAsia="Arial" w:hAnsiTheme="minorHAnsi" w:cs="Arial"/>
          <w:color w:val="000000" w:themeColor="text1"/>
          <w:sz w:val="18"/>
          <w:szCs w:val="18"/>
        </w:rPr>
        <w:t xml:space="preserve"> </w:t>
      </w:r>
      <w:r w:rsidR="00E529C0" w:rsidRPr="00EF2BB1">
        <w:rPr>
          <w:rFonts w:asciiTheme="minorHAnsi" w:eastAsia="Arial" w:hAnsiTheme="minorHAnsi" w:cs="Arial"/>
          <w:color w:val="000000" w:themeColor="text1"/>
          <w:sz w:val="18"/>
          <w:szCs w:val="18"/>
        </w:rPr>
        <w:t xml:space="preserve">Diego Acosta (CTO 191) Carlos Bastidas (CTO 242). </w:t>
      </w:r>
    </w:p>
    <w:p w14:paraId="321F2368" w14:textId="2748D762" w:rsidR="00E529C0" w:rsidRPr="00EF2BB1" w:rsidRDefault="00E529C0" w:rsidP="00FF2E98">
      <w:pPr>
        <w:pStyle w:val="Prrafodelista"/>
        <w:numPr>
          <w:ilvl w:val="0"/>
          <w:numId w:val="37"/>
        </w:numPr>
        <w:spacing w:line="276" w:lineRule="auto"/>
        <w:jc w:val="both"/>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Sus</w:t>
      </w:r>
      <w:r w:rsidR="004E2952" w:rsidRPr="00EF2BB1">
        <w:rPr>
          <w:rFonts w:asciiTheme="minorHAnsi" w:eastAsia="Arial" w:hAnsiTheme="minorHAnsi" w:cs="Arial"/>
          <w:color w:val="000000" w:themeColor="text1"/>
          <w:sz w:val="18"/>
          <w:szCs w:val="18"/>
        </w:rPr>
        <w:t>c</w:t>
      </w:r>
      <w:r w:rsidRPr="00EF2BB1">
        <w:rPr>
          <w:rFonts w:asciiTheme="minorHAnsi" w:eastAsia="Arial" w:hAnsiTheme="minorHAnsi" w:cs="Arial"/>
          <w:color w:val="000000" w:themeColor="text1"/>
          <w:sz w:val="18"/>
          <w:szCs w:val="18"/>
        </w:rPr>
        <w:t>ripción cto 281 de 2022 Miguel Quijano - OMA 48584505 Keraunos</w:t>
      </w:r>
      <w:r w:rsidR="007854C0" w:rsidRPr="00EF2BB1">
        <w:rPr>
          <w:rFonts w:asciiTheme="minorHAnsi" w:eastAsia="Arial" w:hAnsiTheme="minorHAnsi" w:cs="Arial"/>
          <w:color w:val="000000" w:themeColor="text1"/>
          <w:sz w:val="18"/>
          <w:szCs w:val="18"/>
        </w:rPr>
        <w:t xml:space="preserve">. </w:t>
      </w:r>
      <w:r w:rsidRPr="00EF2BB1">
        <w:rPr>
          <w:rFonts w:asciiTheme="minorHAnsi" w:eastAsia="Arial" w:hAnsiTheme="minorHAnsi" w:cs="Arial"/>
          <w:color w:val="000000" w:themeColor="text1"/>
          <w:sz w:val="18"/>
          <w:szCs w:val="18"/>
        </w:rPr>
        <w:t xml:space="preserve">Licenciamiento AQ </w:t>
      </w:r>
      <w:r w:rsidR="007854C0" w:rsidRPr="00EF2BB1">
        <w:rPr>
          <w:rFonts w:asciiTheme="minorHAnsi" w:eastAsia="Arial" w:hAnsiTheme="minorHAnsi" w:cs="Arial"/>
          <w:color w:val="000000" w:themeColor="text1"/>
          <w:sz w:val="18"/>
          <w:szCs w:val="18"/>
        </w:rPr>
        <w:t>samples CTO</w:t>
      </w:r>
      <w:r w:rsidRPr="00EF2BB1">
        <w:rPr>
          <w:rFonts w:asciiTheme="minorHAnsi" w:eastAsia="Arial" w:hAnsiTheme="minorHAnsi" w:cs="Arial"/>
          <w:color w:val="000000" w:themeColor="text1"/>
          <w:sz w:val="18"/>
          <w:szCs w:val="18"/>
        </w:rPr>
        <w:t xml:space="preserve"> 255</w:t>
      </w:r>
    </w:p>
    <w:p w14:paraId="6F9E1E00" w14:textId="77777777" w:rsidR="00E529C0" w:rsidRPr="00EF2BB1" w:rsidRDefault="00E529C0" w:rsidP="00E529C0">
      <w:pPr>
        <w:pStyle w:val="Prrafodelista"/>
        <w:ind w:left="0"/>
        <w:rPr>
          <w:rFonts w:asciiTheme="minorHAnsi" w:eastAsia="Arial" w:hAnsiTheme="minorHAnsi" w:cs="Arial"/>
          <w:color w:val="000000" w:themeColor="text1"/>
          <w:sz w:val="18"/>
          <w:szCs w:val="18"/>
          <w:lang w:val="es-CO"/>
        </w:rPr>
      </w:pPr>
    </w:p>
    <w:p w14:paraId="1FF1E24F" w14:textId="77777777" w:rsidR="00E529C0" w:rsidRPr="00EF2BB1" w:rsidRDefault="00E529C0" w:rsidP="00E529C0">
      <w:pPr>
        <w:pStyle w:val="Prrafodelista"/>
        <w:ind w:left="0"/>
        <w:rPr>
          <w:rFonts w:asciiTheme="minorHAnsi" w:eastAsiaTheme="majorEastAsia" w:hAnsiTheme="minorHAnsi" w:cs="Arial"/>
          <w:color w:val="002060"/>
          <w:sz w:val="20"/>
          <w:szCs w:val="20"/>
        </w:rPr>
      </w:pPr>
      <w:r w:rsidRPr="00EF2BB1">
        <w:rPr>
          <w:rFonts w:asciiTheme="minorHAnsi" w:eastAsiaTheme="majorEastAsia" w:hAnsiTheme="minorHAnsi" w:cs="Arial"/>
          <w:color w:val="002060"/>
          <w:sz w:val="20"/>
          <w:szCs w:val="20"/>
        </w:rPr>
        <w:t>Disponer de sistemas de información de gestión y apoyo con soporte</w:t>
      </w:r>
    </w:p>
    <w:p w14:paraId="1D83B15D" w14:textId="77777777" w:rsidR="00E529C0" w:rsidRPr="00EF2BB1" w:rsidRDefault="00E529C0" w:rsidP="00E529C0">
      <w:pPr>
        <w:pStyle w:val="Prrafodelista"/>
        <w:ind w:left="0"/>
        <w:jc w:val="both"/>
        <w:rPr>
          <w:rFonts w:asciiTheme="minorHAnsi" w:eastAsia="Arial" w:hAnsiTheme="minorHAnsi" w:cs="Arial"/>
          <w:color w:val="000000" w:themeColor="text1"/>
          <w:sz w:val="18"/>
          <w:szCs w:val="18"/>
          <w:lang w:val="es-CO"/>
        </w:rPr>
      </w:pPr>
    </w:p>
    <w:p w14:paraId="60380D42" w14:textId="77777777" w:rsidR="00E529C0" w:rsidRPr="00EF2BB1" w:rsidRDefault="00E529C0" w:rsidP="00FF2E98">
      <w:pPr>
        <w:pStyle w:val="Prrafodelista"/>
        <w:numPr>
          <w:ilvl w:val="0"/>
          <w:numId w:val="38"/>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Contratación del soporte de MAI</w:t>
      </w:r>
    </w:p>
    <w:p w14:paraId="616179F6" w14:textId="185E32C8" w:rsidR="00E529C0" w:rsidRPr="00EF2BB1" w:rsidRDefault="00E529C0" w:rsidP="00FF2E98">
      <w:pPr>
        <w:pStyle w:val="Prrafodelista"/>
        <w:numPr>
          <w:ilvl w:val="0"/>
          <w:numId w:val="38"/>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Contratación del soporte Nómina Sigep (4 módulos)</w:t>
      </w:r>
    </w:p>
    <w:p w14:paraId="7390BC2A" w14:textId="77777777" w:rsidR="00E529C0" w:rsidRPr="00EF2BB1" w:rsidRDefault="00E529C0" w:rsidP="00FF2E98">
      <w:pPr>
        <w:pStyle w:val="Prrafodelista"/>
        <w:numPr>
          <w:ilvl w:val="0"/>
          <w:numId w:val="38"/>
        </w:numPr>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Contratación y seguimiento a la ejecución del contrato CDA (588 de 2021)</w:t>
      </w:r>
    </w:p>
    <w:p w14:paraId="128F8362" w14:textId="77777777" w:rsidR="00E529C0" w:rsidRPr="00EF2BB1" w:rsidRDefault="00E529C0" w:rsidP="00E529C0">
      <w:pPr>
        <w:pStyle w:val="Prrafodelista"/>
        <w:rPr>
          <w:rFonts w:asciiTheme="minorHAnsi" w:eastAsia="Arial" w:hAnsiTheme="minorHAnsi" w:cs="Arial"/>
          <w:color w:val="000000" w:themeColor="text1"/>
          <w:sz w:val="18"/>
          <w:szCs w:val="18"/>
          <w:lang w:val="es-CO"/>
        </w:rPr>
      </w:pPr>
    </w:p>
    <w:p w14:paraId="26AFFE46" w14:textId="77777777" w:rsidR="00E529C0" w:rsidRPr="00EF2BB1" w:rsidRDefault="00E529C0" w:rsidP="00E529C0">
      <w:pP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lastRenderedPageBreak/>
        <w:t xml:space="preserve">Plan de seguridad de la información </w:t>
      </w:r>
    </w:p>
    <w:p w14:paraId="39F3D474" w14:textId="75F827BC" w:rsidR="00E529C0" w:rsidRPr="00EF2BB1" w:rsidRDefault="004E2952" w:rsidP="00FF2E98">
      <w:pPr>
        <w:pStyle w:val="Prrafodelista"/>
        <w:numPr>
          <w:ilvl w:val="0"/>
          <w:numId w:val="39"/>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D</w:t>
      </w:r>
      <w:r w:rsidR="00E529C0" w:rsidRPr="00EF2BB1">
        <w:rPr>
          <w:rFonts w:asciiTheme="minorHAnsi" w:eastAsia="Arial" w:hAnsiTheme="minorHAnsi" w:cs="Arial"/>
          <w:color w:val="000000" w:themeColor="text1"/>
          <w:sz w:val="18"/>
          <w:szCs w:val="18"/>
          <w:lang w:val="es-CO"/>
        </w:rPr>
        <w:t xml:space="preserve">iseñó </w:t>
      </w:r>
      <w:r w:rsidRPr="00EF2BB1">
        <w:rPr>
          <w:rFonts w:asciiTheme="minorHAnsi" w:eastAsia="Arial" w:hAnsiTheme="minorHAnsi" w:cs="Arial"/>
          <w:color w:val="000000" w:themeColor="text1"/>
          <w:sz w:val="18"/>
          <w:szCs w:val="18"/>
          <w:lang w:val="es-CO"/>
        </w:rPr>
        <w:t>d</w:t>
      </w:r>
      <w:r w:rsidR="00E529C0" w:rsidRPr="00EF2BB1">
        <w:rPr>
          <w:rFonts w:asciiTheme="minorHAnsi" w:eastAsia="Arial" w:hAnsiTheme="minorHAnsi" w:cs="Arial"/>
          <w:color w:val="000000" w:themeColor="text1"/>
          <w:sz w:val="18"/>
          <w:szCs w:val="18"/>
          <w:lang w:val="es-CO"/>
        </w:rPr>
        <w:t xml:space="preserve">el </w:t>
      </w:r>
      <w:r w:rsidRPr="00EF2BB1">
        <w:rPr>
          <w:rFonts w:asciiTheme="minorHAnsi" w:eastAsia="Arial" w:hAnsiTheme="minorHAnsi" w:cs="Arial"/>
          <w:color w:val="000000" w:themeColor="text1"/>
          <w:sz w:val="18"/>
          <w:szCs w:val="18"/>
          <w:lang w:val="es-CO"/>
        </w:rPr>
        <w:t>p</w:t>
      </w:r>
      <w:r w:rsidR="00E529C0" w:rsidRPr="00EF2BB1">
        <w:rPr>
          <w:rFonts w:asciiTheme="minorHAnsi" w:eastAsia="Arial" w:hAnsiTheme="minorHAnsi" w:cs="Arial"/>
          <w:color w:val="000000" w:themeColor="text1"/>
          <w:sz w:val="18"/>
          <w:szCs w:val="18"/>
          <w:lang w:val="es-CO"/>
        </w:rPr>
        <w:t xml:space="preserve">lan de </w:t>
      </w:r>
      <w:r w:rsidRPr="00EF2BB1">
        <w:rPr>
          <w:rFonts w:asciiTheme="minorHAnsi" w:eastAsia="Arial" w:hAnsiTheme="minorHAnsi" w:cs="Arial"/>
          <w:color w:val="000000" w:themeColor="text1"/>
          <w:sz w:val="18"/>
          <w:szCs w:val="18"/>
          <w:lang w:val="es-CO"/>
        </w:rPr>
        <w:t>t</w:t>
      </w:r>
      <w:r w:rsidR="00E529C0" w:rsidRPr="00EF2BB1">
        <w:rPr>
          <w:rFonts w:asciiTheme="minorHAnsi" w:eastAsia="Arial" w:hAnsiTheme="minorHAnsi" w:cs="Arial"/>
          <w:color w:val="000000" w:themeColor="text1"/>
          <w:sz w:val="18"/>
          <w:szCs w:val="18"/>
          <w:lang w:val="es-CO"/>
        </w:rPr>
        <w:t>rabajo del Sistema de Gestión de Seguridad de la</w:t>
      </w:r>
      <w:r w:rsidRPr="00EF2BB1">
        <w:rPr>
          <w:rFonts w:asciiTheme="minorHAnsi" w:eastAsia="Arial" w:hAnsiTheme="minorHAnsi" w:cs="Arial"/>
          <w:color w:val="000000" w:themeColor="text1"/>
          <w:sz w:val="18"/>
          <w:szCs w:val="18"/>
          <w:lang w:val="es-CO"/>
        </w:rPr>
        <w:t xml:space="preserve"> </w:t>
      </w:r>
      <w:r w:rsidRPr="00EF2BB1">
        <w:rPr>
          <w:rFonts w:asciiTheme="minorHAnsi" w:eastAsia="Arial" w:hAnsiTheme="minorHAnsi" w:cs="Arial"/>
          <w:color w:val="000000" w:themeColor="text1"/>
          <w:sz w:val="18"/>
          <w:szCs w:val="18"/>
        </w:rPr>
        <w:t>i</w:t>
      </w:r>
      <w:r w:rsidR="00E529C0" w:rsidRPr="00EF2BB1">
        <w:rPr>
          <w:rFonts w:asciiTheme="minorHAnsi" w:eastAsia="Arial" w:hAnsiTheme="minorHAnsi" w:cs="Arial"/>
          <w:color w:val="000000" w:themeColor="text1"/>
          <w:sz w:val="18"/>
          <w:szCs w:val="18"/>
        </w:rPr>
        <w:t>nformación para la vigencia 2022.</w:t>
      </w:r>
    </w:p>
    <w:p w14:paraId="4DE3CC48" w14:textId="58036F80" w:rsidR="00E529C0" w:rsidRPr="00EF2BB1" w:rsidRDefault="00E529C0" w:rsidP="00FF2E98">
      <w:pPr>
        <w:pStyle w:val="Prrafodelista"/>
        <w:numPr>
          <w:ilvl w:val="0"/>
          <w:numId w:val="39"/>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diseñó la herramienta para la identificación de riesgos de Seguridad de la Información</w:t>
      </w:r>
      <w:r w:rsidR="004E2952" w:rsidRPr="00EF2BB1">
        <w:rPr>
          <w:rFonts w:asciiTheme="minorHAnsi" w:eastAsia="Arial" w:hAnsiTheme="minorHAnsi" w:cs="Arial"/>
          <w:color w:val="000000" w:themeColor="text1"/>
          <w:sz w:val="18"/>
          <w:szCs w:val="18"/>
          <w:lang w:val="es-CO"/>
        </w:rPr>
        <w:t xml:space="preserve">, </w:t>
      </w:r>
      <w:r w:rsidRPr="00EF2BB1">
        <w:rPr>
          <w:rFonts w:asciiTheme="minorHAnsi" w:eastAsia="Arial" w:hAnsiTheme="minorHAnsi" w:cs="Arial"/>
          <w:color w:val="000000" w:themeColor="text1"/>
          <w:sz w:val="18"/>
          <w:szCs w:val="18"/>
        </w:rPr>
        <w:t>proceso de elaboración la</w:t>
      </w:r>
      <w:r w:rsidR="004E2952" w:rsidRPr="00EF2BB1">
        <w:rPr>
          <w:rFonts w:asciiTheme="minorHAnsi" w:eastAsia="Arial" w:hAnsiTheme="minorHAnsi" w:cs="Arial"/>
          <w:color w:val="000000" w:themeColor="text1"/>
          <w:sz w:val="18"/>
          <w:szCs w:val="18"/>
        </w:rPr>
        <w:t xml:space="preserve"> </w:t>
      </w:r>
      <w:r w:rsidRPr="00EF2BB1">
        <w:rPr>
          <w:rFonts w:asciiTheme="minorHAnsi" w:eastAsia="Arial" w:hAnsiTheme="minorHAnsi" w:cs="Arial"/>
          <w:color w:val="000000" w:themeColor="text1"/>
          <w:sz w:val="18"/>
          <w:szCs w:val="18"/>
        </w:rPr>
        <w:t>documentación para etiquetar o rotular la información</w:t>
      </w:r>
      <w:r w:rsidR="004E2952" w:rsidRPr="00EF2BB1">
        <w:rPr>
          <w:rFonts w:asciiTheme="minorHAnsi" w:eastAsia="Arial" w:hAnsiTheme="minorHAnsi" w:cs="Arial"/>
          <w:color w:val="000000" w:themeColor="text1"/>
          <w:sz w:val="18"/>
          <w:szCs w:val="18"/>
        </w:rPr>
        <w:t>.</w:t>
      </w:r>
    </w:p>
    <w:p w14:paraId="3720BCD9" w14:textId="2CED8E13" w:rsidR="00E529C0" w:rsidRPr="00EF2BB1" w:rsidRDefault="004E2952" w:rsidP="00FF2E98">
      <w:pPr>
        <w:pStyle w:val="Prrafodelista"/>
        <w:numPr>
          <w:ilvl w:val="0"/>
          <w:numId w:val="39"/>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D</w:t>
      </w:r>
      <w:r w:rsidR="00E529C0" w:rsidRPr="00EF2BB1">
        <w:rPr>
          <w:rFonts w:asciiTheme="minorHAnsi" w:eastAsia="Arial" w:hAnsiTheme="minorHAnsi" w:cs="Arial"/>
          <w:color w:val="000000" w:themeColor="text1"/>
          <w:sz w:val="18"/>
          <w:szCs w:val="18"/>
          <w:lang w:val="es-CO"/>
        </w:rPr>
        <w:t>iseña</w:t>
      </w:r>
      <w:r w:rsidRPr="00EF2BB1">
        <w:rPr>
          <w:rFonts w:asciiTheme="minorHAnsi" w:eastAsia="Arial" w:hAnsiTheme="minorHAnsi" w:cs="Arial"/>
          <w:color w:val="000000" w:themeColor="text1"/>
          <w:sz w:val="18"/>
          <w:szCs w:val="18"/>
          <w:lang w:val="es-CO"/>
        </w:rPr>
        <w:t>r</w:t>
      </w:r>
      <w:r w:rsidR="00E529C0" w:rsidRPr="00EF2BB1">
        <w:rPr>
          <w:rFonts w:asciiTheme="minorHAnsi" w:eastAsia="Arial" w:hAnsiTheme="minorHAnsi" w:cs="Arial"/>
          <w:color w:val="000000" w:themeColor="text1"/>
          <w:sz w:val="18"/>
          <w:szCs w:val="18"/>
          <w:lang w:val="es-CO"/>
        </w:rPr>
        <w:t xml:space="preserve"> la </w:t>
      </w:r>
      <w:r w:rsidRPr="00EF2BB1">
        <w:rPr>
          <w:rFonts w:asciiTheme="minorHAnsi" w:eastAsia="Arial" w:hAnsiTheme="minorHAnsi" w:cs="Arial"/>
          <w:color w:val="000000" w:themeColor="text1"/>
          <w:sz w:val="18"/>
          <w:szCs w:val="18"/>
          <w:lang w:val="es-CO"/>
        </w:rPr>
        <w:t>h</w:t>
      </w:r>
      <w:r w:rsidR="00E529C0" w:rsidRPr="00EF2BB1">
        <w:rPr>
          <w:rFonts w:asciiTheme="minorHAnsi" w:eastAsia="Arial" w:hAnsiTheme="minorHAnsi" w:cs="Arial"/>
          <w:color w:val="000000" w:themeColor="text1"/>
          <w:sz w:val="18"/>
          <w:szCs w:val="18"/>
          <w:lang w:val="es-CO"/>
        </w:rPr>
        <w:t xml:space="preserve">erramienta para levantamiento de </w:t>
      </w:r>
      <w:r w:rsidRPr="00EF2BB1">
        <w:rPr>
          <w:rFonts w:asciiTheme="minorHAnsi" w:eastAsia="Arial" w:hAnsiTheme="minorHAnsi" w:cs="Arial"/>
          <w:color w:val="000000" w:themeColor="text1"/>
          <w:sz w:val="18"/>
          <w:szCs w:val="18"/>
          <w:lang w:val="es-CO"/>
        </w:rPr>
        <w:t>a</w:t>
      </w:r>
      <w:r w:rsidR="00E529C0" w:rsidRPr="00EF2BB1">
        <w:rPr>
          <w:rFonts w:asciiTheme="minorHAnsi" w:eastAsia="Arial" w:hAnsiTheme="minorHAnsi" w:cs="Arial"/>
          <w:color w:val="000000" w:themeColor="text1"/>
          <w:sz w:val="18"/>
          <w:szCs w:val="18"/>
          <w:lang w:val="es-CO"/>
        </w:rPr>
        <w:t xml:space="preserve">ctivos de </w:t>
      </w:r>
      <w:r w:rsidRPr="00EF2BB1">
        <w:rPr>
          <w:rFonts w:asciiTheme="minorHAnsi" w:eastAsia="Arial" w:hAnsiTheme="minorHAnsi" w:cs="Arial"/>
          <w:color w:val="000000" w:themeColor="text1"/>
          <w:sz w:val="18"/>
          <w:szCs w:val="18"/>
          <w:lang w:val="es-CO"/>
        </w:rPr>
        <w:t>i</w:t>
      </w:r>
      <w:r w:rsidR="00E529C0" w:rsidRPr="00EF2BB1">
        <w:rPr>
          <w:rFonts w:asciiTheme="minorHAnsi" w:eastAsia="Arial" w:hAnsiTheme="minorHAnsi" w:cs="Arial"/>
          <w:color w:val="000000" w:themeColor="text1"/>
          <w:sz w:val="18"/>
          <w:szCs w:val="18"/>
          <w:lang w:val="es-CO"/>
        </w:rPr>
        <w:t>nformación</w:t>
      </w:r>
      <w:r w:rsidRPr="00EF2BB1">
        <w:rPr>
          <w:rFonts w:asciiTheme="minorHAnsi" w:eastAsia="Arial" w:hAnsiTheme="minorHAnsi" w:cs="Arial"/>
          <w:color w:val="000000" w:themeColor="text1"/>
          <w:sz w:val="18"/>
          <w:szCs w:val="18"/>
          <w:lang w:val="es-CO"/>
        </w:rPr>
        <w:t>.</w:t>
      </w:r>
    </w:p>
    <w:p w14:paraId="7DF9B0BD" w14:textId="77777777" w:rsidR="00E529C0" w:rsidRPr="00EF2BB1" w:rsidRDefault="00E529C0" w:rsidP="00E529C0">
      <w:pPr>
        <w:jc w:val="both"/>
        <w:rPr>
          <w:rFonts w:asciiTheme="minorHAnsi" w:eastAsia="Arial" w:hAnsiTheme="minorHAnsi" w:cs="Arial"/>
          <w:color w:val="000000" w:themeColor="text1"/>
          <w:sz w:val="18"/>
          <w:szCs w:val="18"/>
        </w:rPr>
      </w:pPr>
    </w:p>
    <w:p w14:paraId="6EFE2FAE"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Administración de Aplicaciones</w:t>
      </w:r>
    </w:p>
    <w:p w14:paraId="28780B24" w14:textId="0B05838C" w:rsidR="00E529C0" w:rsidRPr="00EF2BB1" w:rsidRDefault="00E529C0" w:rsidP="00FF2E98">
      <w:pPr>
        <w:pStyle w:val="Prrafodelista"/>
        <w:numPr>
          <w:ilvl w:val="0"/>
          <w:numId w:val="40"/>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 xml:space="preserve">Se recibieron las aplicaciones de </w:t>
      </w:r>
      <w:r w:rsidR="004E2952" w:rsidRPr="00EF2BB1">
        <w:rPr>
          <w:rFonts w:asciiTheme="minorHAnsi" w:eastAsia="Arial" w:hAnsiTheme="minorHAnsi" w:cs="Arial"/>
          <w:color w:val="000000" w:themeColor="text1"/>
          <w:sz w:val="18"/>
          <w:szCs w:val="18"/>
          <w:lang w:val="es-CO"/>
        </w:rPr>
        <w:t>G</w:t>
      </w:r>
      <w:r w:rsidRPr="00EF2BB1">
        <w:rPr>
          <w:rFonts w:asciiTheme="minorHAnsi" w:eastAsia="Arial" w:hAnsiTheme="minorHAnsi" w:cs="Arial"/>
          <w:color w:val="000000" w:themeColor="text1"/>
          <w:sz w:val="18"/>
          <w:szCs w:val="18"/>
          <w:lang w:val="es-CO"/>
        </w:rPr>
        <w:t xml:space="preserve">eft </w:t>
      </w:r>
      <w:r w:rsidR="004E2952" w:rsidRPr="00EF2BB1">
        <w:rPr>
          <w:rFonts w:asciiTheme="minorHAnsi" w:eastAsia="Arial" w:hAnsiTheme="minorHAnsi" w:cs="Arial"/>
          <w:color w:val="000000" w:themeColor="text1"/>
          <w:sz w:val="18"/>
          <w:szCs w:val="18"/>
          <w:lang w:val="es-CO"/>
        </w:rPr>
        <w:t>N</w:t>
      </w:r>
      <w:r w:rsidRPr="00EF2BB1">
        <w:rPr>
          <w:rFonts w:asciiTheme="minorHAnsi" w:eastAsia="Arial" w:hAnsiTheme="minorHAnsi" w:cs="Arial"/>
          <w:color w:val="000000" w:themeColor="text1"/>
          <w:sz w:val="18"/>
          <w:szCs w:val="18"/>
          <w:lang w:val="es-CO"/>
        </w:rPr>
        <w:t>atura en calidad y producción para la puesta en marcha de cada ambiente y la aplicación de SICAPITAL</w:t>
      </w:r>
      <w:r w:rsidR="004E2952" w:rsidRPr="00EF2BB1">
        <w:rPr>
          <w:rFonts w:asciiTheme="minorHAnsi" w:eastAsia="Arial" w:hAnsiTheme="minorHAnsi" w:cs="Arial"/>
          <w:color w:val="000000" w:themeColor="text1"/>
          <w:sz w:val="18"/>
          <w:szCs w:val="18"/>
          <w:lang w:val="es-CO"/>
        </w:rPr>
        <w:t>.</w:t>
      </w:r>
    </w:p>
    <w:p w14:paraId="20503155" w14:textId="77777777" w:rsidR="00E529C0" w:rsidRPr="00EF2BB1" w:rsidRDefault="00E529C0" w:rsidP="00FF2E98">
      <w:pPr>
        <w:pStyle w:val="Prrafodelista"/>
        <w:numPr>
          <w:ilvl w:val="0"/>
          <w:numId w:val="40"/>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resolvieron fallas presentadas en algunas de las aplicaciones de producción y calidad, los detalles de las fallas y las soluciones entregadas se evidencia en la gestión realizada en los casos creados en Proactivanet.</w:t>
      </w:r>
    </w:p>
    <w:p w14:paraId="3F8147C5" w14:textId="7FED73CE" w:rsidR="00E529C0" w:rsidRPr="00EF2BB1" w:rsidRDefault="00E529C0" w:rsidP="00FF2E98">
      <w:pPr>
        <w:pStyle w:val="Prrafodelista"/>
        <w:numPr>
          <w:ilvl w:val="0"/>
          <w:numId w:val="40"/>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solicitaron requerimientos de migración de aplicaciones</w:t>
      </w:r>
      <w:r w:rsidR="004E2952" w:rsidRPr="00EF2BB1">
        <w:rPr>
          <w:rFonts w:asciiTheme="minorHAnsi" w:eastAsia="Arial" w:hAnsiTheme="minorHAnsi" w:cs="Arial"/>
          <w:color w:val="000000" w:themeColor="text1"/>
          <w:sz w:val="18"/>
          <w:szCs w:val="18"/>
          <w:lang w:val="es-CO"/>
        </w:rPr>
        <w:t>.</w:t>
      </w:r>
    </w:p>
    <w:p w14:paraId="5DAB2BC1" w14:textId="6F84BFC3" w:rsidR="00E529C0" w:rsidRPr="00EF2BB1" w:rsidRDefault="004E2952" w:rsidP="00FF2E98">
      <w:pPr>
        <w:pStyle w:val="Prrafodelista"/>
        <w:numPr>
          <w:ilvl w:val="0"/>
          <w:numId w:val="40"/>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A</w:t>
      </w:r>
      <w:r w:rsidR="00E529C0" w:rsidRPr="00EF2BB1">
        <w:rPr>
          <w:rFonts w:asciiTheme="minorHAnsi" w:eastAsia="Arial" w:hAnsiTheme="minorHAnsi" w:cs="Arial"/>
          <w:color w:val="000000" w:themeColor="text1"/>
          <w:sz w:val="18"/>
          <w:szCs w:val="18"/>
          <w:lang w:val="es-CO"/>
        </w:rPr>
        <w:t>lgunas recomendaciones sobre el backup de máquinas haciendo diferenciación sobre el DRP que se tiene actualmente</w:t>
      </w:r>
      <w:r w:rsidRPr="00EF2BB1">
        <w:rPr>
          <w:rFonts w:asciiTheme="minorHAnsi" w:eastAsia="Arial" w:hAnsiTheme="minorHAnsi" w:cs="Arial"/>
          <w:color w:val="000000" w:themeColor="text1"/>
          <w:sz w:val="18"/>
          <w:szCs w:val="18"/>
          <w:lang w:val="es-CO"/>
        </w:rPr>
        <w:t>.</w:t>
      </w:r>
    </w:p>
    <w:p w14:paraId="0ABA6721" w14:textId="77777777" w:rsidR="00E529C0" w:rsidRPr="00EF2BB1" w:rsidRDefault="00E529C0" w:rsidP="00E529C0">
      <w:pPr>
        <w:pStyle w:val="Prrafodelista"/>
        <w:jc w:val="both"/>
        <w:rPr>
          <w:rFonts w:asciiTheme="minorHAnsi" w:eastAsia="Arial" w:hAnsiTheme="minorHAnsi" w:cs="Arial"/>
          <w:color w:val="000000" w:themeColor="text1"/>
          <w:sz w:val="18"/>
          <w:szCs w:val="18"/>
          <w:lang w:val="es-CO"/>
        </w:rPr>
      </w:pPr>
    </w:p>
    <w:p w14:paraId="2C131290" w14:textId="442842C8" w:rsidR="00E529C0" w:rsidRPr="00EF2BB1" w:rsidRDefault="00E529C0" w:rsidP="00E529C0">
      <w:pPr>
        <w:pStyle w:val="Prrafodelista"/>
        <w:jc w:val="both"/>
        <w:rPr>
          <w:rFonts w:asciiTheme="minorHAnsi" w:eastAsiaTheme="majorEastAsia" w:hAnsiTheme="minorHAnsi" w:cs="Arial"/>
          <w:color w:val="002060"/>
          <w:sz w:val="20"/>
          <w:szCs w:val="20"/>
        </w:rPr>
      </w:pPr>
      <w:r w:rsidRPr="00EF2BB1">
        <w:rPr>
          <w:rFonts w:asciiTheme="minorHAnsi" w:eastAsiaTheme="majorEastAsia" w:hAnsiTheme="minorHAnsi" w:cs="Arial"/>
          <w:color w:val="002060"/>
          <w:sz w:val="20"/>
          <w:szCs w:val="20"/>
        </w:rPr>
        <w:t xml:space="preserve">Base de </w:t>
      </w:r>
      <w:r w:rsidR="004E2952" w:rsidRPr="00EF2BB1">
        <w:rPr>
          <w:rFonts w:asciiTheme="minorHAnsi" w:eastAsiaTheme="majorEastAsia" w:hAnsiTheme="minorHAnsi" w:cs="Arial"/>
          <w:color w:val="002060"/>
          <w:sz w:val="20"/>
          <w:szCs w:val="20"/>
        </w:rPr>
        <w:t>d</w:t>
      </w:r>
      <w:r w:rsidRPr="00EF2BB1">
        <w:rPr>
          <w:rFonts w:asciiTheme="minorHAnsi" w:eastAsiaTheme="majorEastAsia" w:hAnsiTheme="minorHAnsi" w:cs="Arial"/>
          <w:color w:val="002060"/>
          <w:sz w:val="20"/>
          <w:szCs w:val="20"/>
        </w:rPr>
        <w:t>atos</w:t>
      </w:r>
    </w:p>
    <w:p w14:paraId="5796C60D" w14:textId="77777777" w:rsidR="004E2952" w:rsidRPr="00EF2BB1" w:rsidRDefault="004E2952" w:rsidP="00E529C0">
      <w:pPr>
        <w:pStyle w:val="Prrafodelista"/>
        <w:jc w:val="both"/>
        <w:rPr>
          <w:rFonts w:asciiTheme="minorHAnsi" w:eastAsiaTheme="majorEastAsia" w:hAnsiTheme="minorHAnsi" w:cs="Arial"/>
          <w:color w:val="002060"/>
          <w:sz w:val="20"/>
          <w:szCs w:val="20"/>
        </w:rPr>
      </w:pPr>
    </w:p>
    <w:p w14:paraId="72BBF347" w14:textId="17A0046C" w:rsidR="00E529C0" w:rsidRPr="00EF2BB1" w:rsidRDefault="00E529C0" w:rsidP="00FF2E98">
      <w:pPr>
        <w:pStyle w:val="Prrafodelista"/>
        <w:numPr>
          <w:ilvl w:val="0"/>
          <w:numId w:val="41"/>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realiza la actualización del parámetro proces</w:t>
      </w:r>
      <w:r w:rsidR="004E2952" w:rsidRPr="00EF2BB1">
        <w:rPr>
          <w:rFonts w:asciiTheme="minorHAnsi" w:eastAsia="Arial" w:hAnsiTheme="minorHAnsi" w:cs="Arial"/>
          <w:color w:val="000000" w:themeColor="text1"/>
          <w:sz w:val="18"/>
          <w:szCs w:val="18"/>
          <w:lang w:val="es-CO"/>
        </w:rPr>
        <w:t>o</w:t>
      </w:r>
      <w:r w:rsidRPr="00EF2BB1">
        <w:rPr>
          <w:rFonts w:asciiTheme="minorHAnsi" w:eastAsia="Arial" w:hAnsiTheme="minorHAnsi" w:cs="Arial"/>
          <w:color w:val="000000" w:themeColor="text1"/>
          <w:sz w:val="18"/>
          <w:szCs w:val="18"/>
          <w:lang w:val="es-CO"/>
        </w:rPr>
        <w:t>s en la base de datos Geo data por bloqueos constantes en la base de datos.</w:t>
      </w:r>
    </w:p>
    <w:p w14:paraId="2F70EA3F" w14:textId="013008CB" w:rsidR="00E529C0" w:rsidRPr="00EF2BB1" w:rsidRDefault="00E529C0" w:rsidP="00FF2E98">
      <w:pPr>
        <w:pStyle w:val="Prrafodelista"/>
        <w:numPr>
          <w:ilvl w:val="0"/>
          <w:numId w:val="41"/>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 xml:space="preserve">Se valida </w:t>
      </w:r>
      <w:r w:rsidR="00087D76" w:rsidRPr="00EF2BB1">
        <w:rPr>
          <w:rFonts w:asciiTheme="minorHAnsi" w:eastAsia="Arial" w:hAnsiTheme="minorHAnsi" w:cs="Arial"/>
          <w:color w:val="000000" w:themeColor="text1"/>
          <w:sz w:val="18"/>
          <w:szCs w:val="18"/>
          <w:lang w:val="es-CO"/>
        </w:rPr>
        <w:t>los logs</w:t>
      </w:r>
      <w:r w:rsidRPr="00EF2BB1">
        <w:rPr>
          <w:rFonts w:asciiTheme="minorHAnsi" w:eastAsia="Arial" w:hAnsiTheme="minorHAnsi" w:cs="Arial"/>
          <w:color w:val="000000" w:themeColor="text1"/>
          <w:sz w:val="18"/>
          <w:szCs w:val="18"/>
          <w:lang w:val="es-CO"/>
        </w:rPr>
        <w:t xml:space="preserve"> de las bases de datos tras caída buscando algún error por alto</w:t>
      </w:r>
      <w:r w:rsidR="00087D76" w:rsidRPr="00EF2BB1">
        <w:rPr>
          <w:rFonts w:asciiTheme="minorHAnsi" w:eastAsia="Arial" w:hAnsiTheme="minorHAnsi" w:cs="Arial"/>
          <w:color w:val="000000" w:themeColor="text1"/>
          <w:sz w:val="18"/>
          <w:szCs w:val="18"/>
          <w:lang w:val="es-CO"/>
        </w:rPr>
        <w:t>.</w:t>
      </w:r>
    </w:p>
    <w:p w14:paraId="32D6E71A" w14:textId="77777777" w:rsidR="00087D76" w:rsidRPr="00EF2BB1" w:rsidRDefault="00087D76" w:rsidP="00FF2E98">
      <w:pPr>
        <w:pStyle w:val="Prrafodelista"/>
        <w:numPr>
          <w:ilvl w:val="0"/>
          <w:numId w:val="41"/>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C</w:t>
      </w:r>
      <w:r w:rsidR="00E529C0" w:rsidRPr="00EF2BB1">
        <w:rPr>
          <w:rFonts w:asciiTheme="minorHAnsi" w:eastAsia="Arial" w:hAnsiTheme="minorHAnsi" w:cs="Arial"/>
          <w:color w:val="000000" w:themeColor="text1"/>
          <w:sz w:val="18"/>
          <w:szCs w:val="18"/>
          <w:lang w:val="es-CO"/>
        </w:rPr>
        <w:t>onsumo de memoria no se detectó. Se presenta varias veces reinicio del servidor SUA</w:t>
      </w:r>
      <w:r w:rsidRPr="00EF2BB1">
        <w:rPr>
          <w:rFonts w:asciiTheme="minorHAnsi" w:eastAsia="Arial" w:hAnsiTheme="minorHAnsi" w:cs="Arial"/>
          <w:color w:val="000000" w:themeColor="text1"/>
          <w:sz w:val="18"/>
          <w:szCs w:val="18"/>
          <w:lang w:val="es-CO"/>
        </w:rPr>
        <w:t>.</w:t>
      </w:r>
    </w:p>
    <w:p w14:paraId="6C715271" w14:textId="45C98EAF" w:rsidR="00E529C0" w:rsidRPr="00EF2BB1" w:rsidRDefault="00E529C0" w:rsidP="00FF2E98">
      <w:pPr>
        <w:pStyle w:val="Prrafodelista"/>
        <w:numPr>
          <w:ilvl w:val="0"/>
          <w:numId w:val="41"/>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rPr>
        <w:t xml:space="preserve">Se realiza el export del esquema MAI </w:t>
      </w:r>
      <w:r w:rsidR="00087D76" w:rsidRPr="00EF2BB1">
        <w:rPr>
          <w:rFonts w:asciiTheme="minorHAnsi" w:eastAsia="Arial" w:hAnsiTheme="minorHAnsi" w:cs="Arial"/>
          <w:color w:val="000000" w:themeColor="text1"/>
          <w:sz w:val="18"/>
          <w:szCs w:val="18"/>
        </w:rPr>
        <w:t>e</w:t>
      </w:r>
      <w:r w:rsidRPr="00EF2BB1">
        <w:rPr>
          <w:rFonts w:asciiTheme="minorHAnsi" w:eastAsia="Arial" w:hAnsiTheme="minorHAnsi" w:cs="Arial"/>
          <w:color w:val="000000" w:themeColor="text1"/>
          <w:sz w:val="18"/>
          <w:szCs w:val="18"/>
        </w:rPr>
        <w:t xml:space="preserve"> IRIS</w:t>
      </w:r>
      <w:r w:rsidR="00087D76" w:rsidRPr="00EF2BB1">
        <w:rPr>
          <w:rFonts w:asciiTheme="minorHAnsi" w:eastAsia="Arial" w:hAnsiTheme="minorHAnsi" w:cs="Arial"/>
          <w:color w:val="000000" w:themeColor="text1"/>
          <w:sz w:val="18"/>
          <w:szCs w:val="18"/>
        </w:rPr>
        <w:t>, y</w:t>
      </w:r>
      <w:r w:rsidRPr="00EF2BB1">
        <w:rPr>
          <w:rFonts w:asciiTheme="minorHAnsi" w:eastAsia="Arial" w:hAnsiTheme="minorHAnsi" w:cs="Arial"/>
          <w:color w:val="000000" w:themeColor="text1"/>
          <w:sz w:val="18"/>
          <w:szCs w:val="18"/>
        </w:rPr>
        <w:t xml:space="preserve"> se envía al proveedor de acuerdo al requerimiento REQ 2022-00206</w:t>
      </w:r>
      <w:r w:rsidR="00087D76" w:rsidRPr="00EF2BB1">
        <w:rPr>
          <w:rFonts w:asciiTheme="minorHAnsi" w:eastAsia="Arial" w:hAnsiTheme="minorHAnsi" w:cs="Arial"/>
          <w:color w:val="000000" w:themeColor="text1"/>
          <w:sz w:val="18"/>
          <w:szCs w:val="18"/>
        </w:rPr>
        <w:t xml:space="preserve"> MAI. </w:t>
      </w:r>
      <w:r w:rsidRPr="00EF2BB1">
        <w:rPr>
          <w:rFonts w:asciiTheme="minorHAnsi" w:eastAsia="Arial" w:hAnsiTheme="minorHAnsi" w:cs="Arial"/>
          <w:color w:val="000000" w:themeColor="text1"/>
          <w:sz w:val="18"/>
          <w:szCs w:val="18"/>
        </w:rPr>
        <w:t>Se realiza la instalación del servidor postgres en los ambientes QA</w:t>
      </w:r>
      <w:r w:rsidR="00087D76" w:rsidRPr="00EF2BB1">
        <w:rPr>
          <w:rFonts w:asciiTheme="minorHAnsi" w:eastAsia="Arial" w:hAnsiTheme="minorHAnsi" w:cs="Arial"/>
          <w:color w:val="000000" w:themeColor="text1"/>
          <w:sz w:val="18"/>
          <w:szCs w:val="18"/>
        </w:rPr>
        <w:t>.</w:t>
      </w:r>
    </w:p>
    <w:p w14:paraId="5274A878" w14:textId="43E6E18E" w:rsidR="00E529C0" w:rsidRPr="00EF2BB1" w:rsidRDefault="00E529C0" w:rsidP="00FF2E98">
      <w:pPr>
        <w:pStyle w:val="Prrafodelista"/>
        <w:numPr>
          <w:ilvl w:val="0"/>
          <w:numId w:val="41"/>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 xml:space="preserve">Servidor </w:t>
      </w:r>
      <w:r w:rsidR="00087D76" w:rsidRPr="00EF2BB1">
        <w:rPr>
          <w:rFonts w:asciiTheme="minorHAnsi" w:eastAsia="Arial" w:hAnsiTheme="minorHAnsi" w:cs="Arial"/>
          <w:color w:val="000000" w:themeColor="text1"/>
          <w:sz w:val="18"/>
          <w:szCs w:val="18"/>
          <w:lang w:val="es-CO"/>
        </w:rPr>
        <w:t>SIIVRA</w:t>
      </w:r>
      <w:r w:rsidRPr="00EF2BB1">
        <w:rPr>
          <w:rFonts w:asciiTheme="minorHAnsi" w:eastAsia="Arial" w:hAnsiTheme="minorHAnsi" w:cs="Arial"/>
          <w:color w:val="000000" w:themeColor="text1"/>
          <w:sz w:val="18"/>
          <w:szCs w:val="18"/>
          <w:lang w:val="es-CO"/>
        </w:rPr>
        <w:t>: 192.168.106.66 y el servidor 192.168.106.69</w:t>
      </w:r>
      <w:r w:rsidR="00087D76" w:rsidRPr="00EF2BB1">
        <w:rPr>
          <w:rFonts w:asciiTheme="minorHAnsi" w:eastAsia="Arial" w:hAnsiTheme="minorHAnsi" w:cs="Arial"/>
          <w:color w:val="000000" w:themeColor="text1"/>
          <w:sz w:val="18"/>
          <w:szCs w:val="18"/>
          <w:lang w:val="es-CO"/>
        </w:rPr>
        <w:t>.</w:t>
      </w:r>
    </w:p>
    <w:p w14:paraId="606FE154" w14:textId="059F37F3" w:rsidR="00E529C0" w:rsidRPr="00EF2BB1" w:rsidRDefault="00E529C0" w:rsidP="00FF2E98">
      <w:pPr>
        <w:pStyle w:val="Prrafodelista"/>
        <w:numPr>
          <w:ilvl w:val="0"/>
          <w:numId w:val="41"/>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entrega restauración de la base</w:t>
      </w:r>
      <w:r w:rsidR="00087D76" w:rsidRPr="00EF2BB1">
        <w:rPr>
          <w:rFonts w:asciiTheme="minorHAnsi" w:eastAsia="Arial" w:hAnsiTheme="minorHAnsi" w:cs="Arial"/>
          <w:color w:val="000000" w:themeColor="text1"/>
          <w:sz w:val="18"/>
          <w:szCs w:val="18"/>
          <w:lang w:val="es-CO"/>
        </w:rPr>
        <w:t xml:space="preserve"> de O</w:t>
      </w:r>
      <w:r w:rsidRPr="00EF2BB1">
        <w:rPr>
          <w:rFonts w:asciiTheme="minorHAnsi" w:eastAsia="Arial" w:hAnsiTheme="minorHAnsi" w:cs="Arial"/>
          <w:color w:val="000000" w:themeColor="text1"/>
          <w:sz w:val="18"/>
          <w:szCs w:val="18"/>
          <w:lang w:val="es-CO"/>
        </w:rPr>
        <w:t>rfeo en el servidor 192.168.106.57.</w:t>
      </w:r>
    </w:p>
    <w:p w14:paraId="3F243646" w14:textId="483211EF" w:rsidR="00E529C0" w:rsidRPr="00EF2BB1" w:rsidRDefault="00E529C0" w:rsidP="00FF2E98">
      <w:pPr>
        <w:pStyle w:val="Prrafodelista"/>
        <w:numPr>
          <w:ilvl w:val="0"/>
          <w:numId w:val="41"/>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18"/>
          <w:szCs w:val="18"/>
          <w:lang w:val="es-CO"/>
        </w:rPr>
        <w:t>Se realiza sincronización del dataguard base de dato BDIDEMA</w:t>
      </w:r>
      <w:r w:rsidR="00087D76" w:rsidRPr="00EF2BB1">
        <w:rPr>
          <w:rFonts w:asciiTheme="minorHAnsi" w:eastAsia="Arial" w:hAnsiTheme="minorHAnsi" w:cs="Arial"/>
          <w:color w:val="000000" w:themeColor="text1"/>
          <w:sz w:val="18"/>
          <w:szCs w:val="18"/>
          <w:lang w:val="es-CO"/>
        </w:rPr>
        <w:t>.</w:t>
      </w:r>
    </w:p>
    <w:p w14:paraId="6B42DE57" w14:textId="77777777" w:rsidR="00E529C0" w:rsidRPr="00EF2BB1" w:rsidRDefault="00E529C0" w:rsidP="00E529C0">
      <w:pPr>
        <w:pStyle w:val="Prrafodelista"/>
        <w:ind w:left="0"/>
        <w:jc w:val="center"/>
        <w:rPr>
          <w:rFonts w:asciiTheme="minorHAnsi" w:eastAsiaTheme="majorEastAsia" w:hAnsiTheme="minorHAnsi" w:cs="Arial"/>
          <w:color w:val="000000" w:themeColor="text1"/>
          <w:szCs w:val="24"/>
        </w:rPr>
      </w:pPr>
    </w:p>
    <w:p w14:paraId="59FCACFF" w14:textId="77777777" w:rsidR="00E529C0" w:rsidRPr="00EF2BB1" w:rsidRDefault="00E529C0" w:rsidP="00E529C0">
      <w:pPr>
        <w:pStyle w:val="Prrafodelista"/>
        <w:ind w:left="0"/>
        <w:rPr>
          <w:rFonts w:asciiTheme="minorHAnsi" w:eastAsiaTheme="majorEastAsia" w:hAnsiTheme="minorHAnsi" w:cs="Arial"/>
          <w:color w:val="000000" w:themeColor="text1"/>
          <w:szCs w:val="24"/>
        </w:rPr>
      </w:pPr>
    </w:p>
    <w:p w14:paraId="4D859BE9" w14:textId="77777777" w:rsidR="00E529C0" w:rsidRPr="00EF2BB1" w:rsidRDefault="00E529C0" w:rsidP="00E529C0">
      <w:pPr>
        <w:pStyle w:val="Prrafodelista"/>
        <w:ind w:left="0"/>
        <w:jc w:val="center"/>
        <w:rPr>
          <w:rFonts w:asciiTheme="minorHAnsi" w:eastAsiaTheme="majorEastAsia" w:hAnsiTheme="minorHAnsi" w:cs="Arial"/>
          <w:color w:val="000000" w:themeColor="text1"/>
          <w:szCs w:val="24"/>
        </w:rPr>
      </w:pPr>
    </w:p>
    <w:p w14:paraId="19BB1B5B" w14:textId="56A02C1B" w:rsidR="00E529C0" w:rsidRPr="00EF2BB1" w:rsidRDefault="00E529C0" w:rsidP="00E529C0">
      <w:pPr>
        <w:pStyle w:val="Prrafodelista"/>
        <w:ind w:left="0"/>
        <w:jc w:val="center"/>
        <w:rPr>
          <w:rFonts w:asciiTheme="minorHAnsi" w:eastAsiaTheme="majorEastAsia" w:hAnsiTheme="minorHAnsi" w:cs="Arial"/>
          <w:b/>
          <w:bCs/>
          <w:color w:val="000000" w:themeColor="text1"/>
          <w:szCs w:val="24"/>
        </w:rPr>
      </w:pPr>
      <w:r w:rsidRPr="00EF2BB1">
        <w:rPr>
          <w:rFonts w:asciiTheme="minorHAnsi" w:eastAsiaTheme="majorEastAsia" w:hAnsiTheme="minorHAnsi" w:cs="Arial"/>
          <w:b/>
          <w:bCs/>
          <w:color w:val="000000" w:themeColor="text1"/>
          <w:szCs w:val="24"/>
        </w:rPr>
        <w:t>E</w:t>
      </w:r>
      <w:r w:rsidR="00087D76" w:rsidRPr="00EF2BB1">
        <w:rPr>
          <w:rFonts w:asciiTheme="minorHAnsi" w:eastAsiaTheme="majorEastAsia" w:hAnsiTheme="minorHAnsi" w:cs="Arial"/>
          <w:b/>
          <w:bCs/>
          <w:color w:val="000000" w:themeColor="text1"/>
          <w:szCs w:val="24"/>
        </w:rPr>
        <w:t>jecución presupuestal oficina de informática</w:t>
      </w:r>
    </w:p>
    <w:p w14:paraId="3A152024"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577ED3C0" w14:textId="77777777"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Apropiación Vigente: $ 399.000.000</w:t>
      </w:r>
    </w:p>
    <w:p w14:paraId="378E6250" w14:textId="77777777" w:rsidR="00E529C0" w:rsidRPr="00EF2BB1" w:rsidRDefault="00E529C0" w:rsidP="00E529C0">
      <w:pPr>
        <w:spacing w:after="0" w:line="240" w:lineRule="auto"/>
        <w:jc w:val="both"/>
        <w:rPr>
          <w:rFonts w:asciiTheme="minorHAnsi" w:hAnsiTheme="minorHAnsi" w:cs="Arial"/>
          <w:color w:val="000000"/>
          <w:sz w:val="20"/>
          <w:szCs w:val="20"/>
        </w:rPr>
      </w:pPr>
      <w:r w:rsidRPr="00EF2BB1">
        <w:rPr>
          <w:rFonts w:asciiTheme="minorHAnsi" w:eastAsiaTheme="majorEastAsia" w:hAnsiTheme="minorHAnsi" w:cs="Arial"/>
          <w:color w:val="002060"/>
          <w:sz w:val="20"/>
          <w:szCs w:val="20"/>
          <w:lang w:val="es-ES" w:eastAsia="es-CO"/>
        </w:rPr>
        <w:t>Recursos Nación $ 3.380.132.197</w:t>
      </w:r>
    </w:p>
    <w:tbl>
      <w:tblPr>
        <w:tblW w:w="6352" w:type="dxa"/>
        <w:tblInd w:w="-5" w:type="dxa"/>
        <w:tblCellMar>
          <w:left w:w="70" w:type="dxa"/>
          <w:right w:w="70" w:type="dxa"/>
        </w:tblCellMar>
        <w:tblLook w:val="04A0" w:firstRow="1" w:lastRow="0" w:firstColumn="1" w:lastColumn="0" w:noHBand="0" w:noVBand="1"/>
      </w:tblPr>
      <w:tblGrid>
        <w:gridCol w:w="709"/>
        <w:gridCol w:w="551"/>
        <w:gridCol w:w="480"/>
        <w:gridCol w:w="642"/>
        <w:gridCol w:w="480"/>
        <w:gridCol w:w="480"/>
        <w:gridCol w:w="480"/>
        <w:gridCol w:w="551"/>
        <w:gridCol w:w="618"/>
        <w:gridCol w:w="220"/>
        <w:gridCol w:w="501"/>
        <w:gridCol w:w="640"/>
      </w:tblGrid>
      <w:tr w:rsidR="00E529C0" w:rsidRPr="00EF2BB1" w14:paraId="5403DD5F" w14:textId="77777777" w:rsidTr="00E529C0">
        <w:trPr>
          <w:trHeight w:val="285"/>
        </w:trPr>
        <w:tc>
          <w:tcPr>
            <w:tcW w:w="709" w:type="dxa"/>
            <w:tcBorders>
              <w:top w:val="single" w:sz="4" w:space="0" w:color="auto"/>
              <w:left w:val="single" w:sz="4" w:space="0" w:color="auto"/>
              <w:bottom w:val="single" w:sz="4" w:space="0" w:color="auto"/>
              <w:right w:val="nil"/>
            </w:tcBorders>
            <w:shd w:val="clear" w:color="auto" w:fill="FF0000"/>
            <w:noWrap/>
            <w:vAlign w:val="bottom"/>
            <w:hideMark/>
          </w:tcPr>
          <w:p w14:paraId="6C5E70AD"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0000"/>
                <w:sz w:val="18"/>
                <w:szCs w:val="18"/>
                <w:lang w:eastAsia="es-CO"/>
              </w:rPr>
              <w:t>.</w:t>
            </w:r>
          </w:p>
        </w:tc>
        <w:tc>
          <w:tcPr>
            <w:tcW w:w="551" w:type="dxa"/>
            <w:tcBorders>
              <w:top w:val="single" w:sz="4" w:space="0" w:color="auto"/>
              <w:left w:val="nil"/>
              <w:bottom w:val="single" w:sz="4" w:space="0" w:color="auto"/>
              <w:right w:val="nil"/>
            </w:tcBorders>
            <w:shd w:val="clear" w:color="auto" w:fill="FF0000"/>
            <w:noWrap/>
            <w:vAlign w:val="bottom"/>
            <w:hideMark/>
          </w:tcPr>
          <w:p w14:paraId="7E157FF9"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000000"/>
                <w:sz w:val="18"/>
                <w:szCs w:val="18"/>
                <w:highlight w:val="red"/>
                <w:lang w:eastAsia="es-CO"/>
              </w:rPr>
              <w:t> 24%</w:t>
            </w:r>
          </w:p>
        </w:tc>
        <w:tc>
          <w:tcPr>
            <w:tcW w:w="480" w:type="dxa"/>
            <w:tcBorders>
              <w:top w:val="single" w:sz="4" w:space="0" w:color="auto"/>
              <w:left w:val="nil"/>
              <w:bottom w:val="single" w:sz="4" w:space="0" w:color="auto"/>
              <w:right w:val="nil"/>
            </w:tcBorders>
            <w:shd w:val="clear" w:color="auto" w:fill="00B050"/>
            <w:noWrap/>
            <w:vAlign w:val="bottom"/>
            <w:hideMark/>
          </w:tcPr>
          <w:p w14:paraId="19DB7FA7" w14:textId="77777777" w:rsidR="00E529C0" w:rsidRPr="00EF2BB1" w:rsidRDefault="00E529C0" w:rsidP="00E529C0">
            <w:pPr>
              <w:spacing w:after="0" w:line="240" w:lineRule="auto"/>
              <w:ind w:hanging="128"/>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42" w:type="dxa"/>
            <w:tcBorders>
              <w:top w:val="single" w:sz="4" w:space="0" w:color="auto"/>
              <w:left w:val="nil"/>
              <w:bottom w:val="single" w:sz="4" w:space="0" w:color="auto"/>
              <w:right w:val="nil"/>
            </w:tcBorders>
            <w:shd w:val="clear" w:color="auto" w:fill="00B050"/>
            <w:noWrap/>
            <w:vAlign w:val="bottom"/>
            <w:hideMark/>
          </w:tcPr>
          <w:p w14:paraId="14BCD774"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480" w:type="dxa"/>
            <w:tcBorders>
              <w:top w:val="single" w:sz="4" w:space="0" w:color="auto"/>
              <w:left w:val="nil"/>
              <w:bottom w:val="single" w:sz="4" w:space="0" w:color="auto"/>
              <w:right w:val="nil"/>
            </w:tcBorders>
            <w:shd w:val="clear" w:color="auto" w:fill="00B050"/>
            <w:noWrap/>
            <w:vAlign w:val="bottom"/>
            <w:hideMark/>
          </w:tcPr>
          <w:p w14:paraId="2BA22FF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00B050"/>
            <w:noWrap/>
            <w:vAlign w:val="bottom"/>
            <w:hideMark/>
          </w:tcPr>
          <w:p w14:paraId="0816103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480" w:type="dxa"/>
            <w:tcBorders>
              <w:top w:val="single" w:sz="4" w:space="0" w:color="auto"/>
              <w:left w:val="nil"/>
              <w:bottom w:val="single" w:sz="4" w:space="0" w:color="auto"/>
              <w:right w:val="nil"/>
            </w:tcBorders>
            <w:shd w:val="clear" w:color="auto" w:fill="00B050"/>
            <w:noWrap/>
            <w:vAlign w:val="bottom"/>
            <w:hideMark/>
          </w:tcPr>
          <w:p w14:paraId="5179A5E9"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551" w:type="dxa"/>
            <w:tcBorders>
              <w:top w:val="single" w:sz="4" w:space="0" w:color="auto"/>
              <w:left w:val="nil"/>
              <w:bottom w:val="single" w:sz="4" w:space="0" w:color="auto"/>
              <w:right w:val="nil"/>
            </w:tcBorders>
            <w:shd w:val="clear" w:color="auto" w:fill="00B050"/>
            <w:noWrap/>
            <w:vAlign w:val="bottom"/>
            <w:hideMark/>
          </w:tcPr>
          <w:p w14:paraId="42DECCD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18" w:type="dxa"/>
            <w:tcBorders>
              <w:top w:val="single" w:sz="4" w:space="0" w:color="auto"/>
              <w:left w:val="nil"/>
              <w:bottom w:val="single" w:sz="4" w:space="0" w:color="auto"/>
              <w:right w:val="nil"/>
            </w:tcBorders>
            <w:shd w:val="clear" w:color="auto" w:fill="00B050"/>
            <w:noWrap/>
            <w:vAlign w:val="bottom"/>
            <w:hideMark/>
          </w:tcPr>
          <w:p w14:paraId="7865FF5E"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82%</w:t>
            </w:r>
          </w:p>
        </w:tc>
        <w:tc>
          <w:tcPr>
            <w:tcW w:w="220" w:type="dxa"/>
            <w:tcBorders>
              <w:top w:val="single" w:sz="4" w:space="0" w:color="auto"/>
              <w:left w:val="nil"/>
              <w:bottom w:val="single" w:sz="4" w:space="0" w:color="auto"/>
              <w:right w:val="nil"/>
            </w:tcBorders>
            <w:shd w:val="clear" w:color="auto" w:fill="00B050"/>
            <w:noWrap/>
            <w:vAlign w:val="bottom"/>
            <w:hideMark/>
          </w:tcPr>
          <w:p w14:paraId="7C02A51E"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501" w:type="dxa"/>
            <w:tcBorders>
              <w:top w:val="single" w:sz="4" w:space="0" w:color="auto"/>
              <w:left w:val="nil"/>
              <w:bottom w:val="single" w:sz="4" w:space="0" w:color="auto"/>
              <w:right w:val="nil"/>
            </w:tcBorders>
            <w:shd w:val="clear" w:color="auto" w:fill="538135" w:themeFill="accent6" w:themeFillShade="BF"/>
            <w:noWrap/>
            <w:vAlign w:val="bottom"/>
            <w:hideMark/>
          </w:tcPr>
          <w:p w14:paraId="0C85665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99%   </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14:paraId="74B4B800" w14:textId="77777777" w:rsidR="00E529C0" w:rsidRPr="00EF2BB1" w:rsidRDefault="00E529C0" w:rsidP="00E529C0">
            <w:pPr>
              <w:spacing w:after="0" w:line="240" w:lineRule="auto"/>
              <w:jc w:val="right"/>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1%</w:t>
            </w:r>
          </w:p>
        </w:tc>
      </w:tr>
    </w:tbl>
    <w:p w14:paraId="6C80D0D0" w14:textId="77777777" w:rsidR="00087D76" w:rsidRPr="00EF2BB1" w:rsidRDefault="00E529C0" w:rsidP="00E529C0">
      <w:pPr>
        <w:spacing w:after="0"/>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               Ejecutado                                                                        Compromisos        Cdp       Disponible            </w:t>
      </w:r>
    </w:p>
    <w:p w14:paraId="2F3E3C29" w14:textId="7D923178" w:rsidR="00E529C0" w:rsidRPr="00EF2BB1" w:rsidRDefault="00E529C0" w:rsidP="00E529C0">
      <w:pPr>
        <w:spacing w:after="0"/>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Propio $ 540.000.000</w:t>
      </w:r>
    </w:p>
    <w:tbl>
      <w:tblPr>
        <w:tblpPr w:leftFromText="141" w:rightFromText="141" w:vertAnchor="text" w:tblpY="1"/>
        <w:tblOverlap w:val="never"/>
        <w:tblW w:w="6389" w:type="dxa"/>
        <w:tblCellMar>
          <w:left w:w="70" w:type="dxa"/>
          <w:right w:w="70" w:type="dxa"/>
        </w:tblCellMar>
        <w:tblLook w:val="04A0" w:firstRow="1" w:lastRow="0" w:firstColumn="1" w:lastColumn="0" w:noHBand="0" w:noVBand="1"/>
      </w:tblPr>
      <w:tblGrid>
        <w:gridCol w:w="551"/>
        <w:gridCol w:w="1229"/>
        <w:gridCol w:w="342"/>
        <w:gridCol w:w="642"/>
        <w:gridCol w:w="483"/>
        <w:gridCol w:w="501"/>
        <w:gridCol w:w="501"/>
        <w:gridCol w:w="342"/>
        <w:gridCol w:w="480"/>
        <w:gridCol w:w="558"/>
        <w:gridCol w:w="217"/>
        <w:gridCol w:w="543"/>
      </w:tblGrid>
      <w:tr w:rsidR="00E529C0" w:rsidRPr="00EF2BB1" w14:paraId="1217A2A4" w14:textId="77777777" w:rsidTr="00E529C0">
        <w:trPr>
          <w:trHeight w:val="285"/>
        </w:trPr>
        <w:tc>
          <w:tcPr>
            <w:tcW w:w="551" w:type="dxa"/>
            <w:tcBorders>
              <w:top w:val="single" w:sz="4" w:space="0" w:color="auto"/>
              <w:left w:val="single" w:sz="4" w:space="0" w:color="auto"/>
              <w:bottom w:val="single" w:sz="4" w:space="0" w:color="auto"/>
              <w:right w:val="nil"/>
            </w:tcBorders>
            <w:shd w:val="clear" w:color="auto" w:fill="92D050"/>
            <w:noWrap/>
            <w:vAlign w:val="bottom"/>
          </w:tcPr>
          <w:p w14:paraId="0196B29C"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p>
        </w:tc>
        <w:tc>
          <w:tcPr>
            <w:tcW w:w="1229" w:type="dxa"/>
            <w:tcBorders>
              <w:top w:val="single" w:sz="4" w:space="0" w:color="auto"/>
              <w:left w:val="nil"/>
              <w:bottom w:val="single" w:sz="4" w:space="0" w:color="auto"/>
              <w:right w:val="nil"/>
            </w:tcBorders>
            <w:shd w:val="clear" w:color="auto" w:fill="92D050"/>
            <w:noWrap/>
            <w:vAlign w:val="bottom"/>
          </w:tcPr>
          <w:p w14:paraId="0D4EC99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342" w:type="dxa"/>
            <w:tcBorders>
              <w:top w:val="single" w:sz="4" w:space="0" w:color="auto"/>
              <w:left w:val="nil"/>
              <w:bottom w:val="single" w:sz="4" w:space="0" w:color="auto"/>
              <w:right w:val="nil"/>
            </w:tcBorders>
            <w:shd w:val="clear" w:color="auto" w:fill="92D050"/>
            <w:noWrap/>
            <w:vAlign w:val="bottom"/>
          </w:tcPr>
          <w:p w14:paraId="229955B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642" w:type="dxa"/>
            <w:tcBorders>
              <w:top w:val="single" w:sz="4" w:space="0" w:color="auto"/>
              <w:left w:val="nil"/>
              <w:bottom w:val="single" w:sz="4" w:space="0" w:color="auto"/>
              <w:right w:val="nil"/>
            </w:tcBorders>
            <w:shd w:val="clear" w:color="auto" w:fill="92D050"/>
            <w:noWrap/>
            <w:vAlign w:val="bottom"/>
          </w:tcPr>
          <w:p w14:paraId="6F793B7B"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720" w:type="dxa"/>
            <w:tcBorders>
              <w:top w:val="single" w:sz="4" w:space="0" w:color="auto"/>
              <w:left w:val="nil"/>
              <w:bottom w:val="single" w:sz="4" w:space="0" w:color="auto"/>
              <w:right w:val="nil"/>
            </w:tcBorders>
            <w:shd w:val="clear" w:color="auto" w:fill="92D050"/>
          </w:tcPr>
          <w:p w14:paraId="18EBCD84"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501" w:type="dxa"/>
            <w:tcBorders>
              <w:top w:val="single" w:sz="4" w:space="0" w:color="auto"/>
              <w:left w:val="nil"/>
              <w:bottom w:val="single" w:sz="4" w:space="0" w:color="auto"/>
              <w:right w:val="nil"/>
            </w:tcBorders>
            <w:shd w:val="clear" w:color="auto" w:fill="92D050"/>
            <w:noWrap/>
            <w:vAlign w:val="bottom"/>
          </w:tcPr>
          <w:p w14:paraId="29380B8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92D050"/>
            <w:noWrap/>
            <w:vAlign w:val="bottom"/>
          </w:tcPr>
          <w:p w14:paraId="661E49C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92D050"/>
          </w:tcPr>
          <w:p w14:paraId="3302139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92D050"/>
            <w:noWrap/>
            <w:vAlign w:val="bottom"/>
          </w:tcPr>
          <w:p w14:paraId="71B57033"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58" w:type="dxa"/>
            <w:tcBorders>
              <w:top w:val="single" w:sz="4" w:space="0" w:color="auto"/>
              <w:left w:val="nil"/>
              <w:bottom w:val="single" w:sz="4" w:space="0" w:color="auto"/>
              <w:right w:val="nil"/>
            </w:tcBorders>
            <w:shd w:val="clear" w:color="auto" w:fill="92D050"/>
            <w:noWrap/>
            <w:vAlign w:val="bottom"/>
          </w:tcPr>
          <w:p w14:paraId="589E3C27"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217" w:type="dxa"/>
            <w:tcBorders>
              <w:top w:val="single" w:sz="4" w:space="0" w:color="auto"/>
              <w:left w:val="nil"/>
              <w:bottom w:val="single" w:sz="4" w:space="0" w:color="auto"/>
              <w:right w:val="nil"/>
            </w:tcBorders>
            <w:shd w:val="clear" w:color="auto" w:fill="92D050"/>
            <w:noWrap/>
            <w:vAlign w:val="bottom"/>
          </w:tcPr>
          <w:p w14:paraId="49768619"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168" w:type="dxa"/>
            <w:tcBorders>
              <w:top w:val="single" w:sz="4" w:space="0" w:color="auto"/>
              <w:left w:val="nil"/>
              <w:bottom w:val="single" w:sz="4" w:space="0" w:color="auto"/>
              <w:right w:val="nil"/>
            </w:tcBorders>
            <w:shd w:val="clear" w:color="auto" w:fill="92D050"/>
            <w:noWrap/>
            <w:vAlign w:val="bottom"/>
          </w:tcPr>
          <w:p w14:paraId="6303566E"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100%</w:t>
            </w:r>
          </w:p>
        </w:tc>
      </w:tr>
    </w:tbl>
    <w:p w14:paraId="1BC63966" w14:textId="77777777" w:rsidR="00AA28D0"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                                                                                                                               </w:t>
      </w:r>
    </w:p>
    <w:p w14:paraId="2FC7178A" w14:textId="6E3FAC69"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Cdp     Disponible        </w:t>
      </w:r>
    </w:p>
    <w:p w14:paraId="03DED830" w14:textId="77777777" w:rsidR="00E529C0" w:rsidRPr="00EF2BB1" w:rsidRDefault="00E529C0" w:rsidP="00E529C0">
      <w:pPr>
        <w:jc w:val="both"/>
        <w:rPr>
          <w:rFonts w:asciiTheme="minorHAnsi" w:hAnsiTheme="minorHAnsi" w:cs="Arial"/>
          <w:color w:val="000000"/>
          <w:sz w:val="20"/>
          <w:szCs w:val="20"/>
        </w:rPr>
      </w:pPr>
      <w:r w:rsidRPr="00EF2BB1">
        <w:rPr>
          <w:rFonts w:asciiTheme="minorHAnsi" w:eastAsiaTheme="majorEastAsia" w:hAnsiTheme="minorHAnsi" w:cs="Arial"/>
          <w:color w:val="000000" w:themeColor="text1"/>
          <w:sz w:val="20"/>
          <w:szCs w:val="20"/>
          <w:lang w:val="es-ES" w:eastAsia="es-CO"/>
        </w:rPr>
        <w:t xml:space="preserve">Recursos Nación + Propios </w:t>
      </w:r>
      <w:r w:rsidRPr="00EF2BB1">
        <w:rPr>
          <w:rFonts w:asciiTheme="minorHAnsi" w:hAnsiTheme="minorHAnsi" w:cs="Arial"/>
          <w:color w:val="000000"/>
          <w:sz w:val="20"/>
          <w:szCs w:val="20"/>
        </w:rPr>
        <w:t>$ 3.920.132.197</w:t>
      </w:r>
    </w:p>
    <w:tbl>
      <w:tblPr>
        <w:tblW w:w="6237" w:type="dxa"/>
        <w:tblInd w:w="-5" w:type="dxa"/>
        <w:tblCellMar>
          <w:left w:w="70" w:type="dxa"/>
          <w:right w:w="70" w:type="dxa"/>
        </w:tblCellMar>
        <w:tblLook w:val="04A0" w:firstRow="1" w:lastRow="0" w:firstColumn="1" w:lastColumn="0" w:noHBand="0" w:noVBand="1"/>
      </w:tblPr>
      <w:tblGrid>
        <w:gridCol w:w="426"/>
        <w:gridCol w:w="551"/>
        <w:gridCol w:w="480"/>
        <w:gridCol w:w="642"/>
        <w:gridCol w:w="480"/>
        <w:gridCol w:w="480"/>
        <w:gridCol w:w="480"/>
        <w:gridCol w:w="551"/>
        <w:gridCol w:w="618"/>
        <w:gridCol w:w="651"/>
        <w:gridCol w:w="501"/>
        <w:gridCol w:w="538"/>
      </w:tblGrid>
      <w:tr w:rsidR="00E529C0" w:rsidRPr="00EF2BB1" w14:paraId="3F657E23" w14:textId="77777777" w:rsidTr="00E529C0">
        <w:trPr>
          <w:trHeight w:val="285"/>
        </w:trPr>
        <w:tc>
          <w:tcPr>
            <w:tcW w:w="426" w:type="dxa"/>
            <w:tcBorders>
              <w:top w:val="single" w:sz="4" w:space="0" w:color="auto"/>
              <w:left w:val="single" w:sz="4" w:space="0" w:color="auto"/>
              <w:bottom w:val="single" w:sz="4" w:space="0" w:color="auto"/>
              <w:right w:val="nil"/>
            </w:tcBorders>
            <w:shd w:val="clear" w:color="auto" w:fill="FF0000"/>
            <w:noWrap/>
            <w:vAlign w:val="bottom"/>
            <w:hideMark/>
          </w:tcPr>
          <w:p w14:paraId="17184EC1"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0000"/>
                <w:sz w:val="18"/>
                <w:szCs w:val="18"/>
                <w:lang w:eastAsia="es-CO"/>
              </w:rPr>
              <w:t>.</w:t>
            </w:r>
          </w:p>
        </w:tc>
        <w:tc>
          <w:tcPr>
            <w:tcW w:w="551" w:type="dxa"/>
            <w:tcBorders>
              <w:top w:val="single" w:sz="4" w:space="0" w:color="auto"/>
              <w:left w:val="nil"/>
              <w:bottom w:val="single" w:sz="4" w:space="0" w:color="auto"/>
              <w:right w:val="nil"/>
            </w:tcBorders>
            <w:shd w:val="clear" w:color="auto" w:fill="FF0000"/>
            <w:noWrap/>
            <w:vAlign w:val="bottom"/>
            <w:hideMark/>
          </w:tcPr>
          <w:p w14:paraId="1A920720"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000000"/>
                <w:sz w:val="18"/>
                <w:szCs w:val="18"/>
                <w:highlight w:val="red"/>
                <w:lang w:eastAsia="es-CO"/>
              </w:rPr>
              <w:t> 20%</w:t>
            </w:r>
          </w:p>
        </w:tc>
        <w:tc>
          <w:tcPr>
            <w:tcW w:w="480" w:type="dxa"/>
            <w:tcBorders>
              <w:top w:val="single" w:sz="4" w:space="0" w:color="auto"/>
              <w:left w:val="nil"/>
              <w:bottom w:val="single" w:sz="4" w:space="0" w:color="auto"/>
              <w:right w:val="nil"/>
            </w:tcBorders>
            <w:shd w:val="clear" w:color="auto" w:fill="00B050"/>
            <w:noWrap/>
            <w:vAlign w:val="bottom"/>
            <w:hideMark/>
          </w:tcPr>
          <w:p w14:paraId="6F281543" w14:textId="77777777" w:rsidR="00E529C0" w:rsidRPr="00EF2BB1" w:rsidRDefault="00E529C0" w:rsidP="00E529C0">
            <w:pPr>
              <w:spacing w:after="0" w:line="240" w:lineRule="auto"/>
              <w:ind w:hanging="128"/>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42" w:type="dxa"/>
            <w:tcBorders>
              <w:top w:val="single" w:sz="4" w:space="0" w:color="auto"/>
              <w:left w:val="nil"/>
              <w:bottom w:val="single" w:sz="4" w:space="0" w:color="auto"/>
              <w:right w:val="nil"/>
            </w:tcBorders>
            <w:shd w:val="clear" w:color="auto" w:fill="00B050"/>
            <w:noWrap/>
            <w:vAlign w:val="bottom"/>
            <w:hideMark/>
          </w:tcPr>
          <w:p w14:paraId="6FC4A5D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480" w:type="dxa"/>
            <w:tcBorders>
              <w:top w:val="single" w:sz="4" w:space="0" w:color="auto"/>
              <w:left w:val="nil"/>
              <w:bottom w:val="single" w:sz="4" w:space="0" w:color="auto"/>
              <w:right w:val="nil"/>
            </w:tcBorders>
            <w:shd w:val="clear" w:color="auto" w:fill="00B050"/>
            <w:noWrap/>
            <w:vAlign w:val="bottom"/>
            <w:hideMark/>
          </w:tcPr>
          <w:p w14:paraId="661B4F1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00B050"/>
            <w:noWrap/>
            <w:vAlign w:val="bottom"/>
            <w:hideMark/>
          </w:tcPr>
          <w:p w14:paraId="40B54C44"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480" w:type="dxa"/>
            <w:tcBorders>
              <w:top w:val="single" w:sz="4" w:space="0" w:color="auto"/>
              <w:left w:val="nil"/>
              <w:bottom w:val="single" w:sz="4" w:space="0" w:color="auto"/>
              <w:right w:val="nil"/>
            </w:tcBorders>
            <w:shd w:val="clear" w:color="auto" w:fill="00B050"/>
            <w:noWrap/>
            <w:vAlign w:val="bottom"/>
            <w:hideMark/>
          </w:tcPr>
          <w:p w14:paraId="063BA7A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551" w:type="dxa"/>
            <w:tcBorders>
              <w:top w:val="single" w:sz="4" w:space="0" w:color="auto"/>
              <w:left w:val="nil"/>
              <w:bottom w:val="single" w:sz="4" w:space="0" w:color="auto"/>
              <w:right w:val="nil"/>
            </w:tcBorders>
            <w:shd w:val="clear" w:color="auto" w:fill="00B050"/>
            <w:noWrap/>
            <w:vAlign w:val="bottom"/>
            <w:hideMark/>
          </w:tcPr>
          <w:p w14:paraId="399C123B"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18" w:type="dxa"/>
            <w:tcBorders>
              <w:top w:val="single" w:sz="4" w:space="0" w:color="auto"/>
              <w:left w:val="nil"/>
              <w:bottom w:val="single" w:sz="4" w:space="0" w:color="auto"/>
              <w:right w:val="nil"/>
            </w:tcBorders>
            <w:shd w:val="clear" w:color="auto" w:fill="00B050"/>
            <w:noWrap/>
            <w:vAlign w:val="bottom"/>
            <w:hideMark/>
          </w:tcPr>
          <w:p w14:paraId="3374235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651" w:type="dxa"/>
            <w:tcBorders>
              <w:top w:val="single" w:sz="4" w:space="0" w:color="auto"/>
              <w:left w:val="nil"/>
              <w:bottom w:val="single" w:sz="4" w:space="0" w:color="auto"/>
              <w:right w:val="nil"/>
            </w:tcBorders>
            <w:shd w:val="clear" w:color="auto" w:fill="00B050"/>
            <w:noWrap/>
            <w:vAlign w:val="bottom"/>
            <w:hideMark/>
          </w:tcPr>
          <w:p w14:paraId="097DC75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84,6%</w:t>
            </w:r>
          </w:p>
        </w:tc>
        <w:tc>
          <w:tcPr>
            <w:tcW w:w="501" w:type="dxa"/>
            <w:tcBorders>
              <w:top w:val="single" w:sz="4" w:space="0" w:color="auto"/>
              <w:left w:val="nil"/>
              <w:bottom w:val="single" w:sz="4" w:space="0" w:color="auto"/>
              <w:right w:val="nil"/>
            </w:tcBorders>
            <w:shd w:val="clear" w:color="auto" w:fill="538135" w:themeFill="accent6" w:themeFillShade="BF"/>
            <w:noWrap/>
            <w:vAlign w:val="bottom"/>
            <w:hideMark/>
          </w:tcPr>
          <w:p w14:paraId="3955D1B7"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99%   </w:t>
            </w:r>
          </w:p>
        </w:tc>
        <w:tc>
          <w:tcPr>
            <w:tcW w:w="377" w:type="dxa"/>
            <w:tcBorders>
              <w:top w:val="single" w:sz="4" w:space="0" w:color="auto"/>
              <w:left w:val="nil"/>
              <w:bottom w:val="single" w:sz="4" w:space="0" w:color="auto"/>
              <w:right w:val="single" w:sz="4" w:space="0" w:color="auto"/>
            </w:tcBorders>
            <w:shd w:val="clear" w:color="000000" w:fill="FFFFFF"/>
            <w:noWrap/>
            <w:vAlign w:val="bottom"/>
            <w:hideMark/>
          </w:tcPr>
          <w:p w14:paraId="2C5B2349" w14:textId="77777777" w:rsidR="00E529C0" w:rsidRPr="00EF2BB1" w:rsidRDefault="00E529C0" w:rsidP="00E529C0">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0.9%</w:t>
            </w:r>
          </w:p>
        </w:tc>
      </w:tr>
    </w:tbl>
    <w:p w14:paraId="1D0901AE" w14:textId="77777777" w:rsidR="00087D76" w:rsidRPr="00EF2BB1" w:rsidRDefault="00E529C0" w:rsidP="00E529C0">
      <w:pPr>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               Ejecutado                                                                        Compromisos        Cdp       Disponible</w:t>
      </w:r>
    </w:p>
    <w:p w14:paraId="4B542A18" w14:textId="77777777" w:rsidR="00AA28D0" w:rsidRDefault="00AA28D0" w:rsidP="00087D76">
      <w:pPr>
        <w:rPr>
          <w:rFonts w:asciiTheme="minorHAnsi" w:eastAsiaTheme="majorEastAsia" w:hAnsiTheme="minorHAnsi" w:cs="Arial"/>
          <w:b/>
          <w:bCs/>
          <w:sz w:val="22"/>
          <w:lang w:eastAsia="es-CO"/>
        </w:rPr>
      </w:pPr>
    </w:p>
    <w:p w14:paraId="7D8C35B9" w14:textId="77777777" w:rsidR="00AA28D0" w:rsidRDefault="00AA28D0" w:rsidP="00087D76">
      <w:pPr>
        <w:rPr>
          <w:rFonts w:asciiTheme="minorHAnsi" w:eastAsiaTheme="majorEastAsia" w:hAnsiTheme="minorHAnsi" w:cs="Arial"/>
          <w:b/>
          <w:bCs/>
          <w:sz w:val="22"/>
          <w:lang w:eastAsia="es-CO"/>
        </w:rPr>
      </w:pPr>
    </w:p>
    <w:p w14:paraId="25C25DD3" w14:textId="77777777" w:rsidR="00AA28D0" w:rsidRDefault="00AA28D0" w:rsidP="00087D76">
      <w:pPr>
        <w:rPr>
          <w:rFonts w:asciiTheme="minorHAnsi" w:eastAsiaTheme="majorEastAsia" w:hAnsiTheme="minorHAnsi" w:cs="Arial"/>
          <w:b/>
          <w:bCs/>
          <w:sz w:val="22"/>
          <w:lang w:eastAsia="es-CO"/>
        </w:rPr>
      </w:pPr>
    </w:p>
    <w:p w14:paraId="183394CA" w14:textId="77777777" w:rsidR="00AA28D0" w:rsidRDefault="00AA28D0" w:rsidP="00087D76">
      <w:pPr>
        <w:rPr>
          <w:rFonts w:asciiTheme="minorHAnsi" w:eastAsiaTheme="majorEastAsia" w:hAnsiTheme="minorHAnsi" w:cs="Arial"/>
          <w:b/>
          <w:bCs/>
          <w:sz w:val="22"/>
          <w:lang w:eastAsia="es-CO"/>
        </w:rPr>
      </w:pPr>
    </w:p>
    <w:p w14:paraId="5C5CEA15" w14:textId="77777777" w:rsidR="00AA28D0" w:rsidRDefault="00AA28D0" w:rsidP="00087D76">
      <w:pPr>
        <w:rPr>
          <w:rFonts w:asciiTheme="minorHAnsi" w:eastAsiaTheme="majorEastAsia" w:hAnsiTheme="minorHAnsi" w:cs="Arial"/>
          <w:b/>
          <w:bCs/>
          <w:sz w:val="22"/>
          <w:lang w:eastAsia="es-CO"/>
        </w:rPr>
      </w:pPr>
    </w:p>
    <w:p w14:paraId="4BE9AC0B" w14:textId="0DDFC388" w:rsidR="00087D76" w:rsidRPr="00EF2BB1" w:rsidRDefault="00087D76" w:rsidP="00087D76">
      <w:pPr>
        <w:rPr>
          <w:rFonts w:asciiTheme="minorHAnsi" w:eastAsiaTheme="majorEastAsia" w:hAnsiTheme="minorHAnsi" w:cs="Arial"/>
          <w:b/>
          <w:bCs/>
          <w:sz w:val="22"/>
          <w:lang w:eastAsia="es-CO"/>
        </w:rPr>
      </w:pPr>
      <w:r w:rsidRPr="00EF2BB1">
        <w:rPr>
          <w:rFonts w:asciiTheme="minorHAnsi" w:eastAsiaTheme="majorEastAsia" w:hAnsiTheme="minorHAnsi" w:cs="Arial"/>
          <w:b/>
          <w:bCs/>
          <w:sz w:val="22"/>
          <w:lang w:eastAsia="es-CO"/>
        </w:rPr>
        <w:lastRenderedPageBreak/>
        <w:t>Gráfica18</w:t>
      </w:r>
    </w:p>
    <w:p w14:paraId="13513BC9" w14:textId="2597AF2A" w:rsidR="00087D76" w:rsidRPr="00EF2BB1" w:rsidRDefault="00087D76" w:rsidP="00087D76">
      <w:pPr>
        <w:rPr>
          <w:rFonts w:asciiTheme="minorHAnsi" w:eastAsiaTheme="majorEastAsia" w:hAnsiTheme="minorHAnsi" w:cs="Arial"/>
          <w:i/>
          <w:iCs/>
          <w:sz w:val="22"/>
          <w:lang w:eastAsia="es-CO"/>
        </w:rPr>
      </w:pPr>
      <w:r w:rsidRPr="00EF2BB1">
        <w:rPr>
          <w:rFonts w:asciiTheme="minorHAnsi" w:eastAsiaTheme="majorEastAsia" w:hAnsiTheme="minorHAnsi" w:cs="Arial"/>
          <w:b/>
          <w:bCs/>
          <w:sz w:val="22"/>
          <w:lang w:eastAsia="es-CO"/>
        </w:rPr>
        <w:t xml:space="preserve"> </w:t>
      </w:r>
      <w:r w:rsidRPr="00EF2BB1">
        <w:rPr>
          <w:rFonts w:asciiTheme="minorHAnsi" w:eastAsiaTheme="majorEastAsia" w:hAnsiTheme="minorHAnsi" w:cs="Arial"/>
          <w:i/>
          <w:iCs/>
          <w:sz w:val="22"/>
          <w:lang w:eastAsia="es-CO"/>
        </w:rPr>
        <w:t>Ejecución presupuestal I trimestre 2022 oficina de Informática</w:t>
      </w:r>
    </w:p>
    <w:p w14:paraId="56D840CF" w14:textId="21D9892D" w:rsidR="00E529C0" w:rsidRPr="00EF2BB1" w:rsidRDefault="00E529C0" w:rsidP="00E529C0">
      <w:pPr>
        <w:rPr>
          <w:rFonts w:asciiTheme="minorHAnsi" w:eastAsiaTheme="majorEastAsia" w:hAnsiTheme="minorHAnsi" w:cs="Arial"/>
          <w:szCs w:val="24"/>
          <w:lang w:eastAsia="es-CO"/>
        </w:rPr>
      </w:pPr>
    </w:p>
    <w:p w14:paraId="413B29AE" w14:textId="77777777" w:rsidR="00E529C0" w:rsidRPr="00EF2BB1" w:rsidRDefault="00E529C0" w:rsidP="00E529C0">
      <w:pPr>
        <w:rPr>
          <w:rFonts w:asciiTheme="minorHAnsi" w:eastAsiaTheme="majorEastAsia" w:hAnsiTheme="minorHAnsi" w:cs="Arial"/>
          <w:szCs w:val="24"/>
          <w:lang w:val="es-ES" w:eastAsia="es-CO"/>
        </w:rPr>
      </w:pPr>
      <w:r w:rsidRPr="00EF2BB1">
        <w:rPr>
          <w:rFonts w:asciiTheme="minorHAnsi" w:hAnsiTheme="minorHAnsi" w:cs="Arial"/>
          <w:noProof/>
          <w:lang w:eastAsia="es-CO"/>
        </w:rPr>
        <w:drawing>
          <wp:inline distT="0" distB="0" distL="0" distR="0" wp14:anchorId="4F65B2AB" wp14:editId="7ED8D329">
            <wp:extent cx="5648445" cy="319087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E272397" w14:textId="77777777" w:rsidR="00E529C0" w:rsidRPr="00EF2BB1" w:rsidRDefault="00E529C0" w:rsidP="00E529C0">
      <w:pPr>
        <w:jc w:val="both"/>
        <w:rPr>
          <w:rFonts w:asciiTheme="minorHAnsi" w:eastAsia="Arial" w:hAnsiTheme="minorHAnsi" w:cs="Arial"/>
          <w:color w:val="002060"/>
          <w:sz w:val="20"/>
          <w:szCs w:val="20"/>
        </w:rPr>
      </w:pPr>
    </w:p>
    <w:p w14:paraId="00579CE8" w14:textId="738D11E0" w:rsidR="00E529C0" w:rsidRPr="00AA28D0" w:rsidRDefault="00E529C0" w:rsidP="00AA28D0">
      <w:pPr>
        <w:jc w:val="both"/>
        <w:rPr>
          <w:rFonts w:asciiTheme="minorHAnsi" w:eastAsia="Arial" w:hAnsiTheme="minorHAnsi" w:cs="Arial"/>
          <w:color w:val="002060"/>
          <w:sz w:val="20"/>
          <w:szCs w:val="20"/>
        </w:rPr>
      </w:pPr>
      <w:r w:rsidRPr="00EF2BB1">
        <w:rPr>
          <w:rFonts w:asciiTheme="minorHAnsi" w:eastAsia="Arial" w:hAnsiTheme="minorHAnsi" w:cs="Arial"/>
          <w:color w:val="002060"/>
          <w:sz w:val="20"/>
          <w:szCs w:val="20"/>
        </w:rPr>
        <w:t>T</w:t>
      </w:r>
      <w:r w:rsidR="00087D76" w:rsidRPr="00EF2BB1">
        <w:rPr>
          <w:rFonts w:asciiTheme="minorHAnsi" w:eastAsia="Arial" w:hAnsiTheme="minorHAnsi" w:cs="Arial"/>
          <w:color w:val="002060"/>
          <w:sz w:val="20"/>
          <w:szCs w:val="20"/>
        </w:rPr>
        <w:t>raslado de recursos</w:t>
      </w:r>
      <w:r w:rsidRPr="00EF2BB1">
        <w:rPr>
          <w:rFonts w:asciiTheme="minorHAnsi" w:eastAsia="Arial" w:hAnsiTheme="minorHAnsi" w:cs="Arial"/>
          <w:color w:val="002060"/>
          <w:sz w:val="20"/>
          <w:szCs w:val="20"/>
        </w:rPr>
        <w:t xml:space="preserve">: </w:t>
      </w:r>
      <w:r w:rsidR="00087D76" w:rsidRPr="00EF2BB1">
        <w:rPr>
          <w:rFonts w:asciiTheme="minorHAnsi" w:eastAsia="Arial" w:hAnsiTheme="minorHAnsi" w:cs="Arial"/>
          <w:color w:val="000000" w:themeColor="text1"/>
          <w:sz w:val="20"/>
          <w:szCs w:val="20"/>
        </w:rPr>
        <w:t>n</w:t>
      </w:r>
      <w:r w:rsidRPr="00EF2BB1">
        <w:rPr>
          <w:rFonts w:asciiTheme="minorHAnsi" w:eastAsia="Arial" w:hAnsiTheme="minorHAnsi" w:cs="Arial"/>
          <w:color w:val="000000" w:themeColor="text1"/>
          <w:sz w:val="20"/>
          <w:szCs w:val="20"/>
        </w:rPr>
        <w:t xml:space="preserve">o se registran </w:t>
      </w:r>
      <w:r w:rsidR="00087D76" w:rsidRPr="00EF2BB1">
        <w:rPr>
          <w:rFonts w:asciiTheme="minorHAnsi" w:eastAsia="Arial" w:hAnsiTheme="minorHAnsi" w:cs="Arial"/>
          <w:color w:val="000000" w:themeColor="text1"/>
          <w:sz w:val="20"/>
          <w:szCs w:val="20"/>
        </w:rPr>
        <w:t>t</w:t>
      </w:r>
      <w:r w:rsidRPr="00EF2BB1">
        <w:rPr>
          <w:rFonts w:asciiTheme="minorHAnsi" w:eastAsia="Arial" w:hAnsiTheme="minorHAnsi" w:cs="Arial"/>
          <w:color w:val="000000" w:themeColor="text1"/>
          <w:sz w:val="20"/>
          <w:szCs w:val="20"/>
        </w:rPr>
        <w:t>raslados en este periodo</w:t>
      </w:r>
    </w:p>
    <w:p w14:paraId="3C2B306C" w14:textId="77777777" w:rsidR="00E529C0" w:rsidRPr="00EF2BB1" w:rsidRDefault="00E529C0" w:rsidP="00FF2E98">
      <w:pPr>
        <w:pStyle w:val="Ttulo2"/>
        <w:numPr>
          <w:ilvl w:val="1"/>
          <w:numId w:val="17"/>
        </w:numPr>
        <w:ind w:left="284" w:hanging="284"/>
        <w:rPr>
          <w:rFonts w:asciiTheme="minorHAnsi" w:hAnsiTheme="minorHAnsi" w:cs="Arial"/>
          <w:color w:val="002060"/>
          <w:sz w:val="24"/>
          <w:szCs w:val="24"/>
          <w:lang w:val="es-ES" w:eastAsia="es-CO"/>
        </w:rPr>
      </w:pPr>
      <w:bookmarkStart w:id="36" w:name="_Toc101300649"/>
      <w:r w:rsidRPr="00EF2BB1">
        <w:rPr>
          <w:rFonts w:asciiTheme="minorHAnsi" w:hAnsiTheme="minorHAnsi" w:cs="Arial"/>
          <w:color w:val="002060"/>
          <w:sz w:val="24"/>
          <w:szCs w:val="24"/>
          <w:lang w:val="es-ES" w:eastAsia="es-CO"/>
        </w:rPr>
        <w:t>Oficina de Planeación</w:t>
      </w:r>
      <w:bookmarkEnd w:id="36"/>
      <w:r w:rsidRPr="00EF2BB1">
        <w:rPr>
          <w:rFonts w:asciiTheme="minorHAnsi" w:hAnsiTheme="minorHAnsi" w:cs="Arial"/>
          <w:color w:val="002060"/>
          <w:sz w:val="24"/>
          <w:szCs w:val="24"/>
          <w:lang w:val="es-ES" w:eastAsia="es-CO"/>
        </w:rPr>
        <w:t xml:space="preserve"> </w:t>
      </w:r>
    </w:p>
    <w:p w14:paraId="5FED654B" w14:textId="77777777" w:rsidR="00E529C0" w:rsidRPr="00EF2BB1" w:rsidRDefault="00E529C0" w:rsidP="00E529C0">
      <w:pPr>
        <w:rPr>
          <w:rFonts w:asciiTheme="minorHAnsi" w:hAnsiTheme="minorHAnsi" w:cs="Arial"/>
          <w:lang w:val="es-ES" w:eastAsia="es-CO"/>
        </w:rPr>
      </w:pPr>
    </w:p>
    <w:p w14:paraId="3153D01B" w14:textId="0E158A19" w:rsidR="00E529C0" w:rsidRPr="00EF2BB1" w:rsidRDefault="00E529C0" w:rsidP="00E529C0">
      <w:pPr>
        <w:jc w:val="both"/>
        <w:rPr>
          <w:rFonts w:asciiTheme="minorHAnsi" w:eastAsia="Arial" w:hAnsiTheme="minorHAnsi" w:cs="Arial"/>
          <w:color w:val="000000" w:themeColor="text1"/>
          <w:sz w:val="20"/>
          <w:szCs w:val="20"/>
          <w:lang w:eastAsia="es-CO"/>
        </w:rPr>
      </w:pPr>
      <w:r w:rsidRPr="00EF2BB1">
        <w:rPr>
          <w:rFonts w:asciiTheme="minorHAnsi" w:eastAsia="Arial" w:hAnsiTheme="minorHAnsi" w:cs="Arial"/>
          <w:color w:val="000000" w:themeColor="text1"/>
          <w:sz w:val="20"/>
          <w:szCs w:val="20"/>
          <w:lang w:eastAsia="es-CO"/>
        </w:rPr>
        <w:t xml:space="preserve">Encargada de hacer el direccionamiento y planeación estratégica para </w:t>
      </w:r>
      <w:r w:rsidR="00087D76" w:rsidRPr="00EF2BB1">
        <w:rPr>
          <w:rFonts w:asciiTheme="minorHAnsi" w:eastAsia="Arial" w:hAnsiTheme="minorHAnsi" w:cs="Arial"/>
          <w:color w:val="000000" w:themeColor="text1"/>
          <w:sz w:val="20"/>
          <w:szCs w:val="20"/>
          <w:lang w:eastAsia="es-CO"/>
        </w:rPr>
        <w:t>el</w:t>
      </w:r>
      <w:r w:rsidRPr="00EF2BB1">
        <w:rPr>
          <w:rFonts w:asciiTheme="minorHAnsi" w:eastAsia="Arial" w:hAnsiTheme="minorHAnsi" w:cs="Arial"/>
          <w:color w:val="000000" w:themeColor="text1"/>
          <w:sz w:val="20"/>
          <w:szCs w:val="20"/>
          <w:lang w:eastAsia="es-CO"/>
        </w:rPr>
        <w:t xml:space="preserve"> desarrollo de las actividades del instituto, los planes </w:t>
      </w:r>
      <w:r w:rsidR="00534A93" w:rsidRPr="00EF2BB1">
        <w:rPr>
          <w:rFonts w:asciiTheme="minorHAnsi" w:eastAsia="Arial" w:hAnsiTheme="minorHAnsi" w:cs="Arial"/>
          <w:color w:val="000000" w:themeColor="text1"/>
          <w:sz w:val="20"/>
          <w:szCs w:val="20"/>
          <w:lang w:eastAsia="es-CO"/>
        </w:rPr>
        <w:t>sectoriales</w:t>
      </w:r>
      <w:r w:rsidRPr="00EF2BB1">
        <w:rPr>
          <w:rFonts w:asciiTheme="minorHAnsi" w:eastAsia="Arial" w:hAnsiTheme="minorHAnsi" w:cs="Arial"/>
          <w:color w:val="000000" w:themeColor="text1"/>
          <w:sz w:val="20"/>
          <w:szCs w:val="20"/>
          <w:lang w:eastAsia="es-CO"/>
        </w:rPr>
        <w:t>, estratégicos e institucionales, como también el desarrollo de organizacional de las nuevas políticas de MIPG, propender por una mayor contundencia al Sistema de Gestión Integrado.</w:t>
      </w:r>
    </w:p>
    <w:p w14:paraId="776357D3" w14:textId="77777777" w:rsidR="00E529C0" w:rsidRPr="00EF2BB1" w:rsidRDefault="00E529C0" w:rsidP="00E529C0">
      <w:pPr>
        <w:jc w:val="both"/>
        <w:rPr>
          <w:rFonts w:asciiTheme="minorHAnsi" w:eastAsia="Arial" w:hAnsiTheme="minorHAnsi" w:cs="Arial"/>
          <w:color w:val="000000" w:themeColor="text1"/>
          <w:sz w:val="20"/>
          <w:szCs w:val="20"/>
          <w:lang w:eastAsia="es-CO"/>
        </w:rPr>
      </w:pPr>
      <w:r w:rsidRPr="00EF2BB1">
        <w:rPr>
          <w:rFonts w:asciiTheme="minorHAnsi" w:eastAsia="Arial" w:hAnsiTheme="minorHAnsi" w:cs="Arial"/>
          <w:color w:val="000000" w:themeColor="text1"/>
          <w:sz w:val="20"/>
          <w:szCs w:val="20"/>
          <w:lang w:eastAsia="es-CO"/>
        </w:rPr>
        <w:t xml:space="preserve"> </w:t>
      </w:r>
    </w:p>
    <w:p w14:paraId="392D2673" w14:textId="77777777" w:rsidR="00E529C0" w:rsidRPr="00EF2BB1" w:rsidRDefault="00E529C0" w:rsidP="00E529C0">
      <w:pPr>
        <w:pStyle w:val="Ttulo2"/>
        <w:numPr>
          <w:ilvl w:val="0"/>
          <w:numId w:val="0"/>
        </w:numPr>
        <w:ind w:left="576" w:hanging="576"/>
        <w:rPr>
          <w:rFonts w:asciiTheme="minorHAnsi" w:hAnsiTheme="minorHAnsi" w:cs="Arial"/>
          <w:color w:val="002060"/>
          <w:sz w:val="24"/>
          <w:szCs w:val="24"/>
          <w:lang w:val="es-ES" w:eastAsia="es-CO"/>
        </w:rPr>
      </w:pPr>
      <w:bookmarkStart w:id="37" w:name="_Toc101300650"/>
      <w:r w:rsidRPr="00EF2BB1">
        <w:rPr>
          <w:rFonts w:asciiTheme="minorHAnsi" w:hAnsiTheme="minorHAnsi" w:cs="Arial"/>
          <w:color w:val="002060"/>
          <w:szCs w:val="24"/>
          <w:lang w:val="es-ES" w:eastAsia="es-CO"/>
        </w:rPr>
        <w:t xml:space="preserve">Síntesis de la Gestión </w:t>
      </w:r>
      <w:r w:rsidRPr="00EF2BB1">
        <w:rPr>
          <w:rFonts w:asciiTheme="minorHAnsi" w:hAnsiTheme="minorHAnsi" w:cs="Arial"/>
          <w:color w:val="002060"/>
          <w:sz w:val="24"/>
          <w:szCs w:val="24"/>
          <w:lang w:val="es-ES" w:eastAsia="es-CO"/>
        </w:rPr>
        <w:t>Oficina de Planeación</w:t>
      </w:r>
      <w:bookmarkEnd w:id="37"/>
      <w:r w:rsidRPr="00EF2BB1">
        <w:rPr>
          <w:rFonts w:asciiTheme="minorHAnsi" w:hAnsiTheme="minorHAnsi" w:cs="Arial"/>
          <w:color w:val="002060"/>
          <w:sz w:val="24"/>
          <w:szCs w:val="24"/>
          <w:lang w:val="es-ES" w:eastAsia="es-CO"/>
        </w:rPr>
        <w:t xml:space="preserve"> </w:t>
      </w:r>
    </w:p>
    <w:p w14:paraId="1428D9BB" w14:textId="77777777" w:rsidR="00E529C0" w:rsidRPr="00EF2BB1" w:rsidRDefault="00E529C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2824"/>
        <w:gridCol w:w="864"/>
        <w:gridCol w:w="524"/>
        <w:gridCol w:w="1738"/>
        <w:gridCol w:w="2659"/>
      </w:tblGrid>
      <w:tr w:rsidR="00E529C0" w:rsidRPr="00EF2BB1" w14:paraId="7CADC2FE" w14:textId="77777777" w:rsidTr="00E529C0">
        <w:tc>
          <w:tcPr>
            <w:tcW w:w="2824" w:type="dxa"/>
            <w:shd w:val="clear" w:color="auto" w:fill="DEEAF6" w:themeFill="accent1" w:themeFillTint="33"/>
          </w:tcPr>
          <w:p w14:paraId="7E358723" w14:textId="77777777" w:rsidR="00E529C0" w:rsidRPr="00EF2BB1" w:rsidRDefault="00E529C0" w:rsidP="00E529C0">
            <w:pPr>
              <w:jc w:val="both"/>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Jefe de la dependencia </w:t>
            </w:r>
          </w:p>
        </w:tc>
        <w:tc>
          <w:tcPr>
            <w:tcW w:w="5785" w:type="dxa"/>
            <w:gridSpan w:val="4"/>
          </w:tcPr>
          <w:p w14:paraId="668E505C" w14:textId="4A6E0089" w:rsidR="00E529C0" w:rsidRPr="00EF2BB1" w:rsidRDefault="00E529C0" w:rsidP="00E529C0">
            <w:pPr>
              <w:autoSpaceDE w:val="0"/>
              <w:autoSpaceDN w:val="0"/>
              <w:adjustRightInd w:val="0"/>
              <w:rPr>
                <w:rFonts w:asciiTheme="minorHAnsi" w:eastAsia="Arial" w:hAnsiTheme="minorHAnsi" w:cs="Arial"/>
                <w:color w:val="000000" w:themeColor="text1"/>
                <w:sz w:val="20"/>
                <w:szCs w:val="20"/>
                <w:lang w:val="en-US"/>
              </w:rPr>
            </w:pPr>
            <w:r w:rsidRPr="00EF2BB1">
              <w:rPr>
                <w:rFonts w:asciiTheme="minorHAnsi" w:eastAsia="Arial" w:hAnsiTheme="minorHAnsi" w:cs="Arial"/>
                <w:color w:val="000000" w:themeColor="text1"/>
                <w:sz w:val="20"/>
                <w:szCs w:val="20"/>
                <w:lang w:val="en-US"/>
              </w:rPr>
              <w:t>T</w:t>
            </w:r>
            <w:r w:rsidR="00087D76" w:rsidRPr="00EF2BB1">
              <w:rPr>
                <w:rFonts w:asciiTheme="minorHAnsi" w:eastAsia="Arial" w:hAnsiTheme="minorHAnsi" w:cs="Arial"/>
                <w:color w:val="000000" w:themeColor="text1"/>
                <w:sz w:val="20"/>
                <w:szCs w:val="20"/>
                <w:lang w:val="en-US"/>
              </w:rPr>
              <w:t>elly</w:t>
            </w:r>
            <w:r w:rsidRPr="00EF2BB1">
              <w:rPr>
                <w:rFonts w:asciiTheme="minorHAnsi" w:eastAsia="Arial" w:hAnsiTheme="minorHAnsi" w:cs="Arial"/>
                <w:color w:val="000000" w:themeColor="text1"/>
                <w:sz w:val="20"/>
                <w:szCs w:val="20"/>
                <w:lang w:val="en-US"/>
              </w:rPr>
              <w:t xml:space="preserve"> </w:t>
            </w:r>
            <w:r w:rsidR="00087D76" w:rsidRPr="00EF2BB1">
              <w:rPr>
                <w:rFonts w:asciiTheme="minorHAnsi" w:eastAsia="Arial" w:hAnsiTheme="minorHAnsi" w:cs="Arial"/>
                <w:color w:val="000000" w:themeColor="text1"/>
                <w:sz w:val="20"/>
                <w:szCs w:val="20"/>
                <w:lang w:val="en-US"/>
              </w:rPr>
              <w:t xml:space="preserve">de </w:t>
            </w:r>
            <w:r w:rsidRPr="00EF2BB1">
              <w:rPr>
                <w:rFonts w:asciiTheme="minorHAnsi" w:eastAsia="Arial" w:hAnsiTheme="minorHAnsi" w:cs="Arial"/>
                <w:color w:val="000000" w:themeColor="text1"/>
                <w:sz w:val="20"/>
                <w:szCs w:val="20"/>
                <w:lang w:val="en-US"/>
              </w:rPr>
              <w:t>J</w:t>
            </w:r>
            <w:r w:rsidR="00087D76" w:rsidRPr="00EF2BB1">
              <w:rPr>
                <w:rFonts w:asciiTheme="minorHAnsi" w:eastAsia="Arial" w:hAnsiTheme="minorHAnsi" w:cs="Arial"/>
                <w:color w:val="000000" w:themeColor="text1"/>
                <w:sz w:val="20"/>
                <w:szCs w:val="20"/>
                <w:lang w:val="en-US"/>
              </w:rPr>
              <w:t>esús</w:t>
            </w:r>
            <w:r w:rsidRPr="00EF2BB1">
              <w:rPr>
                <w:rFonts w:asciiTheme="minorHAnsi" w:eastAsia="Arial" w:hAnsiTheme="minorHAnsi" w:cs="Arial"/>
                <w:color w:val="000000" w:themeColor="text1"/>
                <w:sz w:val="20"/>
                <w:szCs w:val="20"/>
                <w:lang w:val="en-US"/>
              </w:rPr>
              <w:t xml:space="preserve"> M</w:t>
            </w:r>
            <w:r w:rsidR="00087D76" w:rsidRPr="00EF2BB1">
              <w:rPr>
                <w:rFonts w:asciiTheme="minorHAnsi" w:eastAsia="Arial" w:hAnsiTheme="minorHAnsi" w:cs="Arial"/>
                <w:color w:val="000000" w:themeColor="text1"/>
                <w:sz w:val="20"/>
                <w:szCs w:val="20"/>
                <w:lang w:val="en-US"/>
              </w:rPr>
              <w:t>onth</w:t>
            </w:r>
            <w:r w:rsidRPr="00EF2BB1">
              <w:rPr>
                <w:rFonts w:asciiTheme="minorHAnsi" w:eastAsia="Arial" w:hAnsiTheme="minorHAnsi" w:cs="Arial"/>
                <w:color w:val="000000" w:themeColor="text1"/>
                <w:sz w:val="20"/>
                <w:szCs w:val="20"/>
                <w:lang w:val="en-US"/>
              </w:rPr>
              <w:t xml:space="preserve"> P</w:t>
            </w:r>
            <w:r w:rsidR="00087D76" w:rsidRPr="00EF2BB1">
              <w:rPr>
                <w:rFonts w:asciiTheme="minorHAnsi" w:eastAsia="Arial" w:hAnsiTheme="minorHAnsi" w:cs="Arial"/>
                <w:color w:val="000000" w:themeColor="text1"/>
                <w:sz w:val="20"/>
                <w:szCs w:val="20"/>
                <w:lang w:val="en-US"/>
              </w:rPr>
              <w:t>arra</w:t>
            </w:r>
            <w:r w:rsidRPr="00EF2BB1">
              <w:rPr>
                <w:rFonts w:asciiTheme="minorHAnsi" w:eastAsia="Arial" w:hAnsiTheme="minorHAnsi" w:cs="Arial"/>
                <w:color w:val="000000" w:themeColor="text1"/>
                <w:sz w:val="20"/>
                <w:szCs w:val="20"/>
                <w:lang w:val="en-US"/>
              </w:rPr>
              <w:t xml:space="preserve"> </w:t>
            </w:r>
          </w:p>
        </w:tc>
      </w:tr>
      <w:tr w:rsidR="00E529C0" w:rsidRPr="00EF2BB1" w14:paraId="1270DE7E" w14:textId="77777777" w:rsidTr="00E529C0">
        <w:tc>
          <w:tcPr>
            <w:tcW w:w="2824" w:type="dxa"/>
            <w:shd w:val="clear" w:color="auto" w:fill="DEEAF6" w:themeFill="accent1" w:themeFillTint="33"/>
          </w:tcPr>
          <w:p w14:paraId="311E87DB" w14:textId="791770BE" w:rsidR="00E529C0" w:rsidRPr="00EF2BB1" w:rsidRDefault="00E529C0" w:rsidP="00087D76">
            <w:pP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Proyecto de Inversión Asociado</w:t>
            </w:r>
          </w:p>
        </w:tc>
        <w:tc>
          <w:tcPr>
            <w:tcW w:w="5785" w:type="dxa"/>
            <w:gridSpan w:val="4"/>
          </w:tcPr>
          <w:p w14:paraId="7B4EA084" w14:textId="6251A08A"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Fortalecimiento </w:t>
            </w:r>
            <w:r w:rsidR="00087D76" w:rsidRPr="00EF2BB1">
              <w:rPr>
                <w:rFonts w:asciiTheme="minorHAnsi" w:eastAsia="Arial" w:hAnsiTheme="minorHAnsi" w:cs="Arial"/>
                <w:color w:val="000000" w:themeColor="text1"/>
                <w:sz w:val="20"/>
                <w:szCs w:val="20"/>
              </w:rPr>
              <w:t>d</w:t>
            </w:r>
            <w:r w:rsidRPr="00EF2BB1">
              <w:rPr>
                <w:rFonts w:asciiTheme="minorHAnsi" w:eastAsia="Arial" w:hAnsiTheme="minorHAnsi" w:cs="Arial"/>
                <w:color w:val="000000" w:themeColor="text1"/>
                <w:sz w:val="20"/>
                <w:szCs w:val="20"/>
              </w:rPr>
              <w:t xml:space="preserve">e </w:t>
            </w:r>
            <w:r w:rsidR="00087D76" w:rsidRPr="00EF2BB1">
              <w:rPr>
                <w:rFonts w:asciiTheme="minorHAnsi" w:eastAsia="Arial" w:hAnsiTheme="minorHAnsi" w:cs="Arial"/>
                <w:color w:val="000000" w:themeColor="text1"/>
                <w:sz w:val="20"/>
                <w:szCs w:val="20"/>
              </w:rPr>
              <w:t>l</w:t>
            </w:r>
            <w:r w:rsidRPr="00EF2BB1">
              <w:rPr>
                <w:rFonts w:asciiTheme="minorHAnsi" w:eastAsia="Arial" w:hAnsiTheme="minorHAnsi" w:cs="Arial"/>
                <w:color w:val="000000" w:themeColor="text1"/>
                <w:sz w:val="20"/>
                <w:szCs w:val="20"/>
              </w:rPr>
              <w:t xml:space="preserve">a </w:t>
            </w:r>
            <w:r w:rsidR="00087D76" w:rsidRPr="00EF2BB1">
              <w:rPr>
                <w:rFonts w:asciiTheme="minorHAnsi" w:eastAsia="Arial" w:hAnsiTheme="minorHAnsi" w:cs="Arial"/>
                <w:color w:val="000000" w:themeColor="text1"/>
                <w:sz w:val="20"/>
                <w:szCs w:val="20"/>
              </w:rPr>
              <w:t>g</w:t>
            </w:r>
            <w:r w:rsidRPr="00EF2BB1">
              <w:rPr>
                <w:rFonts w:asciiTheme="minorHAnsi" w:eastAsia="Arial" w:hAnsiTheme="minorHAnsi" w:cs="Arial"/>
                <w:color w:val="000000" w:themeColor="text1"/>
                <w:sz w:val="20"/>
                <w:szCs w:val="20"/>
              </w:rPr>
              <w:t xml:space="preserve">estión </w:t>
            </w:r>
            <w:r w:rsidR="00087D76" w:rsidRPr="00EF2BB1">
              <w:rPr>
                <w:rFonts w:asciiTheme="minorHAnsi" w:eastAsia="Arial" w:hAnsiTheme="minorHAnsi" w:cs="Arial"/>
                <w:color w:val="000000" w:themeColor="text1"/>
                <w:sz w:val="20"/>
                <w:szCs w:val="20"/>
              </w:rPr>
              <w:t>y</w:t>
            </w:r>
            <w:r w:rsidRPr="00EF2BB1">
              <w:rPr>
                <w:rFonts w:asciiTheme="minorHAnsi" w:eastAsia="Arial" w:hAnsiTheme="minorHAnsi" w:cs="Arial"/>
                <w:color w:val="000000" w:themeColor="text1"/>
                <w:sz w:val="20"/>
                <w:szCs w:val="20"/>
              </w:rPr>
              <w:t xml:space="preserve"> </w:t>
            </w:r>
            <w:r w:rsidR="00087D76" w:rsidRPr="00EF2BB1">
              <w:rPr>
                <w:rFonts w:asciiTheme="minorHAnsi" w:eastAsia="Arial" w:hAnsiTheme="minorHAnsi" w:cs="Arial"/>
                <w:color w:val="000000" w:themeColor="text1"/>
                <w:sz w:val="20"/>
                <w:szCs w:val="20"/>
              </w:rPr>
              <w:t>d</w:t>
            </w:r>
            <w:r w:rsidRPr="00EF2BB1">
              <w:rPr>
                <w:rFonts w:asciiTheme="minorHAnsi" w:eastAsia="Arial" w:hAnsiTheme="minorHAnsi" w:cs="Arial"/>
                <w:color w:val="000000" w:themeColor="text1"/>
                <w:sz w:val="20"/>
                <w:szCs w:val="20"/>
              </w:rPr>
              <w:t xml:space="preserve">irección </w:t>
            </w:r>
            <w:r w:rsidR="00087D76" w:rsidRPr="00EF2BB1">
              <w:rPr>
                <w:rFonts w:asciiTheme="minorHAnsi" w:eastAsia="Arial" w:hAnsiTheme="minorHAnsi" w:cs="Arial"/>
                <w:color w:val="000000" w:themeColor="text1"/>
                <w:sz w:val="20"/>
                <w:szCs w:val="20"/>
              </w:rPr>
              <w:t>d</w:t>
            </w:r>
            <w:r w:rsidRPr="00EF2BB1">
              <w:rPr>
                <w:rFonts w:asciiTheme="minorHAnsi" w:eastAsia="Arial" w:hAnsiTheme="minorHAnsi" w:cs="Arial"/>
                <w:color w:val="000000" w:themeColor="text1"/>
                <w:sz w:val="20"/>
                <w:szCs w:val="20"/>
              </w:rPr>
              <w:t xml:space="preserve">el Instituto </w:t>
            </w:r>
            <w:r w:rsidR="00087D76" w:rsidRPr="00EF2BB1">
              <w:rPr>
                <w:rFonts w:asciiTheme="minorHAnsi" w:eastAsia="Arial" w:hAnsiTheme="minorHAnsi" w:cs="Arial"/>
                <w:color w:val="000000" w:themeColor="text1"/>
                <w:sz w:val="20"/>
                <w:szCs w:val="20"/>
              </w:rPr>
              <w:t>d</w:t>
            </w:r>
            <w:r w:rsidRPr="00EF2BB1">
              <w:rPr>
                <w:rFonts w:asciiTheme="minorHAnsi" w:eastAsia="Arial" w:hAnsiTheme="minorHAnsi" w:cs="Arial"/>
                <w:color w:val="000000" w:themeColor="text1"/>
                <w:sz w:val="20"/>
                <w:szCs w:val="20"/>
              </w:rPr>
              <w:t xml:space="preserve">e Hidrología, Meteorología </w:t>
            </w:r>
            <w:r w:rsidR="00087D76" w:rsidRPr="00EF2BB1">
              <w:rPr>
                <w:rFonts w:asciiTheme="minorHAnsi" w:eastAsia="Arial" w:hAnsiTheme="minorHAnsi" w:cs="Arial"/>
                <w:color w:val="000000" w:themeColor="text1"/>
                <w:sz w:val="20"/>
                <w:szCs w:val="20"/>
              </w:rPr>
              <w:t>y</w:t>
            </w:r>
            <w:r w:rsidRPr="00EF2BB1">
              <w:rPr>
                <w:rFonts w:asciiTheme="minorHAnsi" w:eastAsia="Arial" w:hAnsiTheme="minorHAnsi" w:cs="Arial"/>
                <w:color w:val="000000" w:themeColor="text1"/>
                <w:sz w:val="20"/>
                <w:szCs w:val="20"/>
              </w:rPr>
              <w:t xml:space="preserve"> Estudios </w:t>
            </w:r>
            <w:r w:rsidR="00087D76" w:rsidRPr="00EF2BB1">
              <w:rPr>
                <w:rFonts w:asciiTheme="minorHAnsi" w:eastAsia="Arial" w:hAnsiTheme="minorHAnsi" w:cs="Arial"/>
                <w:color w:val="000000" w:themeColor="text1"/>
                <w:sz w:val="20"/>
                <w:szCs w:val="20"/>
              </w:rPr>
              <w:t>Ambientales Nacional</w:t>
            </w:r>
            <w:r w:rsidRPr="00EF2BB1">
              <w:rPr>
                <w:rFonts w:asciiTheme="minorHAnsi" w:eastAsia="Arial" w:hAnsiTheme="minorHAnsi" w:cs="Arial"/>
                <w:color w:val="000000" w:themeColor="text1"/>
                <w:sz w:val="20"/>
                <w:szCs w:val="20"/>
              </w:rPr>
              <w:t xml:space="preserve">. </w:t>
            </w:r>
          </w:p>
        </w:tc>
      </w:tr>
      <w:tr w:rsidR="00E529C0" w:rsidRPr="00EF2BB1" w14:paraId="3D99E60A" w14:textId="77777777" w:rsidTr="00E529C0">
        <w:tc>
          <w:tcPr>
            <w:tcW w:w="2824" w:type="dxa"/>
            <w:shd w:val="clear" w:color="auto" w:fill="BDD6EE" w:themeFill="accent1" w:themeFillTint="66"/>
          </w:tcPr>
          <w:p w14:paraId="0F14490A" w14:textId="77777777" w:rsidR="00E529C0" w:rsidRPr="00EF2BB1" w:rsidRDefault="00E529C0" w:rsidP="00087D76">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Rubro</w:t>
            </w:r>
          </w:p>
        </w:tc>
        <w:tc>
          <w:tcPr>
            <w:tcW w:w="864" w:type="dxa"/>
            <w:shd w:val="clear" w:color="auto" w:fill="BDD6EE" w:themeFill="accent1" w:themeFillTint="66"/>
          </w:tcPr>
          <w:p w14:paraId="1842C021" w14:textId="77777777" w:rsidR="00E529C0" w:rsidRPr="00EF2BB1" w:rsidRDefault="00E529C0" w:rsidP="00087D76">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Fuente</w:t>
            </w:r>
          </w:p>
        </w:tc>
        <w:tc>
          <w:tcPr>
            <w:tcW w:w="524" w:type="dxa"/>
            <w:shd w:val="clear" w:color="auto" w:fill="BDD6EE" w:themeFill="accent1" w:themeFillTint="66"/>
          </w:tcPr>
          <w:p w14:paraId="53D16E01" w14:textId="77777777" w:rsidR="00E529C0" w:rsidRPr="00EF2BB1" w:rsidRDefault="00E529C0" w:rsidP="00087D76">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Rec</w:t>
            </w:r>
          </w:p>
        </w:tc>
        <w:tc>
          <w:tcPr>
            <w:tcW w:w="1738" w:type="dxa"/>
            <w:shd w:val="clear" w:color="auto" w:fill="BDD6EE" w:themeFill="accent1" w:themeFillTint="66"/>
          </w:tcPr>
          <w:p w14:paraId="24760929" w14:textId="552CDB36" w:rsidR="00E529C0" w:rsidRPr="00EF2BB1" w:rsidRDefault="00E529C0" w:rsidP="00087D76">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087D76"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087D76" w:rsidRPr="00EF2BB1">
              <w:rPr>
                <w:rFonts w:asciiTheme="minorHAnsi" w:eastAsiaTheme="majorEastAsia" w:hAnsiTheme="minorHAnsi" w:cs="Arial"/>
                <w:b/>
                <w:bCs/>
                <w:sz w:val="18"/>
                <w:szCs w:val="18"/>
                <w:lang w:val="es-ES"/>
              </w:rPr>
              <w:t>i</w:t>
            </w:r>
            <w:r w:rsidRPr="00EF2BB1">
              <w:rPr>
                <w:rFonts w:asciiTheme="minorHAnsi" w:eastAsiaTheme="majorEastAsia" w:hAnsiTheme="minorHAnsi" w:cs="Arial"/>
                <w:b/>
                <w:bCs/>
                <w:sz w:val="18"/>
                <w:szCs w:val="18"/>
                <w:lang w:val="es-ES"/>
              </w:rPr>
              <w:t>nicial</w:t>
            </w:r>
          </w:p>
        </w:tc>
        <w:tc>
          <w:tcPr>
            <w:tcW w:w="2659" w:type="dxa"/>
            <w:shd w:val="clear" w:color="auto" w:fill="BDD6EE" w:themeFill="accent1" w:themeFillTint="66"/>
          </w:tcPr>
          <w:p w14:paraId="5F4A39D7" w14:textId="0664BB0D" w:rsidR="00E529C0" w:rsidRPr="00EF2BB1" w:rsidRDefault="00E529C0" w:rsidP="00087D76">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087D76"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087D76" w:rsidRPr="00EF2BB1">
              <w:rPr>
                <w:rFonts w:asciiTheme="minorHAnsi" w:eastAsiaTheme="majorEastAsia" w:hAnsiTheme="minorHAnsi" w:cs="Arial"/>
                <w:b/>
                <w:bCs/>
                <w:sz w:val="18"/>
                <w:szCs w:val="18"/>
                <w:lang w:val="es-ES"/>
              </w:rPr>
              <w:t>v</w:t>
            </w:r>
            <w:r w:rsidRPr="00EF2BB1">
              <w:rPr>
                <w:rFonts w:asciiTheme="minorHAnsi" w:eastAsiaTheme="majorEastAsia" w:hAnsiTheme="minorHAnsi" w:cs="Arial"/>
                <w:b/>
                <w:bCs/>
                <w:sz w:val="18"/>
                <w:szCs w:val="18"/>
                <w:lang w:val="es-ES"/>
              </w:rPr>
              <w:t>igente</w:t>
            </w:r>
          </w:p>
        </w:tc>
      </w:tr>
      <w:tr w:rsidR="00E529C0" w:rsidRPr="00EF2BB1" w14:paraId="5BD995FA" w14:textId="77777777" w:rsidTr="00E529C0">
        <w:trPr>
          <w:trHeight w:val="421"/>
        </w:trPr>
        <w:tc>
          <w:tcPr>
            <w:tcW w:w="2824" w:type="dxa"/>
            <w:vAlign w:val="center"/>
          </w:tcPr>
          <w:p w14:paraId="541AEDEA" w14:textId="77777777" w:rsidR="00E529C0" w:rsidRPr="00EF2BB1" w:rsidRDefault="00E529C0" w:rsidP="00E529C0">
            <w:pPr>
              <w:jc w:val="center"/>
              <w:rPr>
                <w:rFonts w:asciiTheme="minorHAnsi" w:eastAsiaTheme="majorEastAsia" w:hAnsiTheme="minorHAnsi" w:cs="Arial"/>
                <w:color w:val="002060"/>
                <w:sz w:val="20"/>
                <w:szCs w:val="20"/>
                <w:lang w:val="es-ES"/>
              </w:rPr>
            </w:pPr>
            <w:r w:rsidRPr="00EF2BB1">
              <w:rPr>
                <w:rFonts w:asciiTheme="minorHAnsi" w:eastAsiaTheme="majorEastAsia" w:hAnsiTheme="minorHAnsi" w:cs="Arial"/>
                <w:color w:val="000000" w:themeColor="text1"/>
                <w:sz w:val="18"/>
                <w:szCs w:val="18"/>
                <w:lang w:val="es-ES"/>
              </w:rPr>
              <w:t>C-3299-0900-1</w:t>
            </w:r>
          </w:p>
        </w:tc>
        <w:tc>
          <w:tcPr>
            <w:tcW w:w="864" w:type="dxa"/>
            <w:vAlign w:val="center"/>
          </w:tcPr>
          <w:p w14:paraId="28261382"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Nación</w:t>
            </w:r>
          </w:p>
        </w:tc>
        <w:tc>
          <w:tcPr>
            <w:tcW w:w="524" w:type="dxa"/>
            <w:vAlign w:val="center"/>
          </w:tcPr>
          <w:p w14:paraId="57C73279"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13</w:t>
            </w:r>
          </w:p>
        </w:tc>
        <w:tc>
          <w:tcPr>
            <w:tcW w:w="1738" w:type="dxa"/>
            <w:vAlign w:val="center"/>
          </w:tcPr>
          <w:p w14:paraId="0FE83A68" w14:textId="77777777" w:rsidR="00E529C0" w:rsidRPr="00EF2BB1" w:rsidRDefault="00E529C0" w:rsidP="00E529C0">
            <w:pPr>
              <w:jc w:val="both"/>
              <w:rPr>
                <w:rFonts w:asciiTheme="minorHAnsi" w:hAnsiTheme="minorHAnsi" w:cs="Arial"/>
                <w:color w:val="000000"/>
                <w:sz w:val="16"/>
                <w:szCs w:val="16"/>
              </w:rPr>
            </w:pPr>
            <w:r w:rsidRPr="00EF2BB1">
              <w:rPr>
                <w:rFonts w:asciiTheme="minorHAnsi" w:hAnsiTheme="minorHAnsi" w:cs="Arial"/>
                <w:color w:val="000000"/>
                <w:sz w:val="16"/>
                <w:szCs w:val="16"/>
              </w:rPr>
              <w:t xml:space="preserve">$     464.402.980 </w:t>
            </w:r>
          </w:p>
        </w:tc>
        <w:tc>
          <w:tcPr>
            <w:tcW w:w="2659" w:type="dxa"/>
            <w:vAlign w:val="center"/>
          </w:tcPr>
          <w:p w14:paraId="5B155137" w14:textId="77777777" w:rsidR="00E529C0" w:rsidRPr="00EF2BB1" w:rsidRDefault="00E529C0" w:rsidP="00E529C0">
            <w:pPr>
              <w:jc w:val="center"/>
              <w:rPr>
                <w:rFonts w:asciiTheme="minorHAnsi" w:hAnsiTheme="minorHAnsi" w:cs="Arial"/>
                <w:color w:val="000000"/>
              </w:rPr>
            </w:pPr>
            <w:r w:rsidRPr="00EF2BB1">
              <w:rPr>
                <w:rFonts w:asciiTheme="minorHAnsi" w:hAnsiTheme="minorHAnsi" w:cs="Arial"/>
                <w:color w:val="000000"/>
                <w:sz w:val="16"/>
                <w:szCs w:val="16"/>
              </w:rPr>
              <w:t>$     464.402.980</w:t>
            </w:r>
          </w:p>
        </w:tc>
      </w:tr>
    </w:tbl>
    <w:p w14:paraId="455B8058" w14:textId="05F3ADF2" w:rsidR="00E529C0" w:rsidRDefault="00E529C0" w:rsidP="00E529C0">
      <w:pPr>
        <w:rPr>
          <w:rFonts w:asciiTheme="minorHAnsi" w:hAnsiTheme="minorHAnsi" w:cs="Arial"/>
          <w:lang w:val="es-ES" w:eastAsia="es-CO"/>
        </w:rPr>
      </w:pPr>
    </w:p>
    <w:p w14:paraId="7064E238" w14:textId="4E51FDD0" w:rsidR="00AA28D0" w:rsidRDefault="00AA28D0" w:rsidP="00E529C0">
      <w:pPr>
        <w:rPr>
          <w:rFonts w:asciiTheme="minorHAnsi" w:hAnsiTheme="minorHAnsi" w:cs="Arial"/>
          <w:lang w:val="es-ES" w:eastAsia="es-CO"/>
        </w:rPr>
      </w:pPr>
    </w:p>
    <w:p w14:paraId="3A82E64F" w14:textId="77777777" w:rsidR="00AA28D0" w:rsidRPr="00EF2BB1" w:rsidRDefault="00AA28D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1555"/>
        <w:gridCol w:w="4110"/>
        <w:gridCol w:w="1396"/>
        <w:gridCol w:w="1548"/>
      </w:tblGrid>
      <w:tr w:rsidR="00E529C0" w:rsidRPr="00EF2BB1" w14:paraId="558AA222" w14:textId="77777777" w:rsidTr="00E529C0">
        <w:tc>
          <w:tcPr>
            <w:tcW w:w="8609" w:type="dxa"/>
            <w:gridSpan w:val="4"/>
            <w:shd w:val="clear" w:color="auto" w:fill="BDD6EE" w:themeFill="accent1" w:themeFillTint="66"/>
          </w:tcPr>
          <w:p w14:paraId="625798B7"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lastRenderedPageBreak/>
              <w:t xml:space="preserve">Actividades PAA 2022 </w:t>
            </w:r>
            <w:r w:rsidRPr="00EF2BB1">
              <w:rPr>
                <w:rFonts w:asciiTheme="minorHAnsi" w:hAnsiTheme="minorHAnsi" w:cs="Arial"/>
                <w:b/>
                <w:bCs/>
                <w:szCs w:val="24"/>
                <w:lang w:val="es-ES"/>
              </w:rPr>
              <w:t>Oficina de Planeación</w:t>
            </w:r>
          </w:p>
        </w:tc>
      </w:tr>
      <w:tr w:rsidR="00E529C0" w:rsidRPr="00EF2BB1" w14:paraId="32E19BDE" w14:textId="77777777" w:rsidTr="00E529C0">
        <w:tc>
          <w:tcPr>
            <w:tcW w:w="1555" w:type="dxa"/>
            <w:shd w:val="clear" w:color="auto" w:fill="D9D9D9" w:themeFill="background1" w:themeFillShade="D9"/>
          </w:tcPr>
          <w:p w14:paraId="427AE3A5" w14:textId="05BA70FB" w:rsidR="00E529C0" w:rsidRPr="00EF2BB1" w:rsidRDefault="00E529C0" w:rsidP="00E529C0">
            <w:pPr>
              <w:jc w:val="center"/>
              <w:rPr>
                <w:rFonts w:asciiTheme="minorHAnsi" w:eastAsiaTheme="majorEastAsia" w:hAnsiTheme="minorHAnsi" w:cs="Arial"/>
                <w:b/>
                <w:bCs/>
                <w:color w:val="002060"/>
                <w:sz w:val="20"/>
                <w:szCs w:val="20"/>
                <w:lang w:val="es-ES"/>
              </w:rPr>
            </w:pPr>
            <w:r w:rsidRPr="00EF2BB1">
              <w:rPr>
                <w:rFonts w:asciiTheme="minorHAnsi" w:eastAsiaTheme="majorEastAsia" w:hAnsiTheme="minorHAnsi" w:cs="Arial"/>
                <w:b/>
                <w:bCs/>
                <w:sz w:val="20"/>
                <w:szCs w:val="20"/>
                <w:lang w:val="es-ES"/>
              </w:rPr>
              <w:t xml:space="preserve">Código </w:t>
            </w:r>
            <w:r w:rsidR="00087D76" w:rsidRPr="00EF2BB1">
              <w:rPr>
                <w:rFonts w:asciiTheme="minorHAnsi" w:eastAsiaTheme="majorEastAsia" w:hAnsiTheme="minorHAnsi" w:cs="Arial"/>
                <w:b/>
                <w:bCs/>
                <w:sz w:val="20"/>
                <w:szCs w:val="20"/>
                <w:lang w:val="es-ES"/>
              </w:rPr>
              <w:t>a</w:t>
            </w:r>
            <w:r w:rsidRPr="00EF2BB1">
              <w:rPr>
                <w:rFonts w:asciiTheme="minorHAnsi" w:eastAsiaTheme="majorEastAsia" w:hAnsiTheme="minorHAnsi" w:cs="Arial"/>
                <w:b/>
                <w:bCs/>
                <w:sz w:val="20"/>
                <w:szCs w:val="20"/>
                <w:lang w:val="es-ES"/>
              </w:rPr>
              <w:t>ctividad</w:t>
            </w:r>
          </w:p>
        </w:tc>
        <w:tc>
          <w:tcPr>
            <w:tcW w:w="4110" w:type="dxa"/>
            <w:shd w:val="clear" w:color="auto" w:fill="D9D9D9" w:themeFill="background1" w:themeFillShade="D9"/>
          </w:tcPr>
          <w:p w14:paraId="7F7BFCFD" w14:textId="77777777" w:rsidR="00E529C0" w:rsidRPr="00EF2BB1" w:rsidRDefault="00E529C0" w:rsidP="00E529C0">
            <w:pPr>
              <w:jc w:val="center"/>
              <w:rPr>
                <w:rFonts w:asciiTheme="minorHAnsi" w:eastAsiaTheme="majorEastAsia" w:hAnsiTheme="minorHAnsi" w:cs="Arial"/>
                <w:b/>
                <w:bCs/>
                <w:sz w:val="20"/>
                <w:szCs w:val="20"/>
                <w:lang w:val="es-ES"/>
              </w:rPr>
            </w:pPr>
          </w:p>
          <w:p w14:paraId="52A58420"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Actividad</w:t>
            </w:r>
          </w:p>
        </w:tc>
        <w:tc>
          <w:tcPr>
            <w:tcW w:w="1396" w:type="dxa"/>
            <w:shd w:val="clear" w:color="auto" w:fill="D9D9D9" w:themeFill="background1" w:themeFillShade="D9"/>
          </w:tcPr>
          <w:p w14:paraId="32CA902D" w14:textId="2AFCE6EF"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 Avance </w:t>
            </w:r>
            <w:r w:rsidR="00087D76" w:rsidRPr="00EF2BB1">
              <w:rPr>
                <w:rFonts w:asciiTheme="minorHAnsi" w:eastAsiaTheme="majorEastAsia" w:hAnsiTheme="minorHAnsi" w:cs="Arial"/>
                <w:b/>
                <w:bCs/>
                <w:sz w:val="20"/>
                <w:szCs w:val="20"/>
                <w:lang w:val="es-ES"/>
              </w:rPr>
              <w:t>g</w:t>
            </w:r>
            <w:r w:rsidRPr="00EF2BB1">
              <w:rPr>
                <w:rFonts w:asciiTheme="minorHAnsi" w:eastAsiaTheme="majorEastAsia" w:hAnsiTheme="minorHAnsi" w:cs="Arial"/>
                <w:b/>
                <w:bCs/>
                <w:sz w:val="20"/>
                <w:szCs w:val="20"/>
                <w:lang w:val="es-ES"/>
              </w:rPr>
              <w:t>estión PAA 2022</w:t>
            </w:r>
          </w:p>
        </w:tc>
        <w:tc>
          <w:tcPr>
            <w:tcW w:w="1548" w:type="dxa"/>
            <w:shd w:val="clear" w:color="auto" w:fill="D9D9D9" w:themeFill="background1" w:themeFillShade="D9"/>
          </w:tcPr>
          <w:p w14:paraId="2009CBF1" w14:textId="45324625"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Nivel de </w:t>
            </w:r>
            <w:r w:rsidR="00087D76" w:rsidRPr="00EF2BB1">
              <w:rPr>
                <w:rFonts w:asciiTheme="minorHAnsi" w:eastAsiaTheme="majorEastAsia" w:hAnsiTheme="minorHAnsi" w:cs="Arial"/>
                <w:b/>
                <w:bCs/>
                <w:sz w:val="20"/>
                <w:szCs w:val="20"/>
                <w:lang w:val="es-ES"/>
              </w:rPr>
              <w:t>c</w:t>
            </w:r>
            <w:r w:rsidRPr="00EF2BB1">
              <w:rPr>
                <w:rFonts w:asciiTheme="minorHAnsi" w:eastAsiaTheme="majorEastAsia" w:hAnsiTheme="minorHAnsi" w:cs="Arial"/>
                <w:b/>
                <w:bCs/>
                <w:sz w:val="20"/>
                <w:szCs w:val="20"/>
                <w:lang w:val="es-ES"/>
              </w:rPr>
              <w:t>umplimento</w:t>
            </w:r>
          </w:p>
        </w:tc>
      </w:tr>
      <w:tr w:rsidR="00E529C0" w:rsidRPr="00EF2BB1" w14:paraId="590DF2E9" w14:textId="77777777" w:rsidTr="00E529C0">
        <w:trPr>
          <w:trHeight w:val="211"/>
        </w:trPr>
        <w:tc>
          <w:tcPr>
            <w:tcW w:w="1555" w:type="dxa"/>
            <w:shd w:val="clear" w:color="auto" w:fill="F2F2F2" w:themeFill="background1" w:themeFillShade="F2"/>
            <w:vAlign w:val="center"/>
          </w:tcPr>
          <w:p w14:paraId="142559C9"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OAP22-1</w:t>
            </w:r>
          </w:p>
        </w:tc>
        <w:tc>
          <w:tcPr>
            <w:tcW w:w="4110" w:type="dxa"/>
            <w:vAlign w:val="center"/>
          </w:tcPr>
          <w:p w14:paraId="77F22817" w14:textId="6AFDACA2"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xml:space="preserve">Seguimiento a la Certificación de la Entidad en </w:t>
            </w:r>
            <w:r w:rsidR="00087D76" w:rsidRPr="00EF2BB1">
              <w:rPr>
                <w:rFonts w:asciiTheme="minorHAnsi" w:eastAsiaTheme="majorEastAsia" w:hAnsiTheme="minorHAnsi" w:cs="Arial"/>
                <w:color w:val="000000" w:themeColor="text1"/>
                <w:sz w:val="18"/>
                <w:szCs w:val="18"/>
                <w:lang w:val="es-ES"/>
              </w:rPr>
              <w:t>la</w:t>
            </w:r>
            <w:r w:rsidRPr="00EF2BB1">
              <w:rPr>
                <w:rFonts w:asciiTheme="minorHAnsi" w:eastAsiaTheme="majorEastAsia" w:hAnsiTheme="minorHAnsi" w:cs="Arial"/>
                <w:color w:val="000000" w:themeColor="text1"/>
                <w:sz w:val="18"/>
                <w:szCs w:val="18"/>
                <w:lang w:val="es-ES"/>
              </w:rPr>
              <w:t xml:space="preserve"> norma técnica </w:t>
            </w:r>
            <w:r w:rsidR="00087D76" w:rsidRPr="00EF2BB1">
              <w:rPr>
                <w:rFonts w:asciiTheme="minorHAnsi" w:eastAsiaTheme="majorEastAsia" w:hAnsiTheme="minorHAnsi" w:cs="Arial"/>
                <w:color w:val="000000" w:themeColor="text1"/>
                <w:sz w:val="18"/>
                <w:szCs w:val="18"/>
                <w:lang w:val="es-ES"/>
              </w:rPr>
              <w:t>colombiana</w:t>
            </w:r>
            <w:r w:rsidR="00BF7969" w:rsidRPr="00EF2BB1">
              <w:rPr>
                <w:rFonts w:asciiTheme="minorHAnsi" w:eastAsiaTheme="majorEastAsia" w:hAnsiTheme="minorHAnsi" w:cs="Arial"/>
                <w:color w:val="000000" w:themeColor="text1"/>
                <w:sz w:val="18"/>
                <w:szCs w:val="18"/>
                <w:lang w:val="es-ES"/>
              </w:rPr>
              <w:t>.</w:t>
            </w:r>
          </w:p>
        </w:tc>
        <w:tc>
          <w:tcPr>
            <w:tcW w:w="1396" w:type="dxa"/>
          </w:tcPr>
          <w:p w14:paraId="1FF903C7"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2F12A1DD"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78D87A71"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48" w:type="dxa"/>
          </w:tcPr>
          <w:p w14:paraId="23DE351E"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1EA88150"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4175A37E" w14:textId="77777777" w:rsidR="00E529C0" w:rsidRPr="00EF2BB1" w:rsidRDefault="00E529C0" w:rsidP="00E529C0">
            <w:pPr>
              <w:jc w:val="center"/>
              <w:rPr>
                <w:rFonts w:asciiTheme="minorHAnsi" w:eastAsiaTheme="majorEastAsia" w:hAnsiTheme="minorHAnsi" w:cs="Arial"/>
                <w:color w:val="008000"/>
                <w:sz w:val="18"/>
                <w:szCs w:val="18"/>
                <w:lang w:val="es-ES"/>
              </w:rPr>
            </w:pPr>
          </w:p>
        </w:tc>
      </w:tr>
      <w:tr w:rsidR="00E529C0" w:rsidRPr="00EF2BB1" w14:paraId="08F88889" w14:textId="77777777" w:rsidTr="00E529C0">
        <w:trPr>
          <w:trHeight w:val="958"/>
        </w:trPr>
        <w:tc>
          <w:tcPr>
            <w:tcW w:w="1555" w:type="dxa"/>
            <w:shd w:val="clear" w:color="auto" w:fill="F2F2F2" w:themeFill="background1" w:themeFillShade="F2"/>
            <w:vAlign w:val="center"/>
          </w:tcPr>
          <w:p w14:paraId="072CC232"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OAP22-2</w:t>
            </w:r>
          </w:p>
        </w:tc>
        <w:tc>
          <w:tcPr>
            <w:tcW w:w="4110" w:type="dxa"/>
            <w:vAlign w:val="center"/>
          </w:tcPr>
          <w:p w14:paraId="5B229AB4" w14:textId="77777777" w:rsidR="00E529C0" w:rsidRPr="00EF2BB1" w:rsidRDefault="00E529C0" w:rsidP="00E529C0">
            <w:pPr>
              <w:jc w:val="both"/>
              <w:rPr>
                <w:rFonts w:asciiTheme="minorHAnsi" w:eastAsiaTheme="majorEastAsia" w:hAnsiTheme="minorHAnsi" w:cs="Arial"/>
                <w:color w:val="000000" w:themeColor="text1"/>
                <w:sz w:val="18"/>
                <w:szCs w:val="18"/>
                <w:lang w:val="es-ES"/>
              </w:rPr>
            </w:pPr>
          </w:p>
          <w:p w14:paraId="5995E17A" w14:textId="007A32DB" w:rsidR="00E529C0" w:rsidRPr="00EF2BB1" w:rsidRDefault="00E529C0" w:rsidP="00087D76">
            <w:pP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Mejorar los procesos de planificación, apoyo, operación, evaluación de desempeño y mejora del Sistema de Gestión Integrado</w:t>
            </w:r>
            <w:r w:rsidR="00BF7969" w:rsidRPr="00EF2BB1">
              <w:rPr>
                <w:rFonts w:asciiTheme="minorHAnsi" w:eastAsiaTheme="majorEastAsia" w:hAnsiTheme="minorHAnsi" w:cs="Arial"/>
                <w:color w:val="000000" w:themeColor="text1"/>
                <w:sz w:val="18"/>
                <w:szCs w:val="18"/>
                <w:lang w:val="es-ES"/>
              </w:rPr>
              <w:t>.</w:t>
            </w:r>
            <w:r w:rsidRPr="00EF2BB1">
              <w:rPr>
                <w:rFonts w:asciiTheme="minorHAnsi" w:eastAsiaTheme="majorEastAsia" w:hAnsiTheme="minorHAnsi" w:cs="Arial"/>
                <w:color w:val="000000" w:themeColor="text1"/>
                <w:sz w:val="18"/>
                <w:szCs w:val="18"/>
                <w:lang w:val="es-ES"/>
              </w:rPr>
              <w:tab/>
            </w:r>
            <w:r w:rsidRPr="00EF2BB1">
              <w:rPr>
                <w:rFonts w:asciiTheme="minorHAnsi" w:eastAsiaTheme="majorEastAsia" w:hAnsiTheme="minorHAnsi" w:cs="Arial"/>
                <w:color w:val="000000" w:themeColor="text1"/>
                <w:sz w:val="18"/>
                <w:szCs w:val="18"/>
                <w:lang w:val="es-ES"/>
              </w:rPr>
              <w:tab/>
            </w:r>
            <w:r w:rsidRPr="00EF2BB1">
              <w:rPr>
                <w:rFonts w:asciiTheme="minorHAnsi" w:eastAsiaTheme="majorEastAsia" w:hAnsiTheme="minorHAnsi" w:cs="Arial"/>
                <w:color w:val="000000" w:themeColor="text1"/>
                <w:sz w:val="18"/>
                <w:szCs w:val="18"/>
                <w:lang w:val="es-ES"/>
              </w:rPr>
              <w:tab/>
            </w:r>
            <w:r w:rsidRPr="00EF2BB1">
              <w:rPr>
                <w:rFonts w:asciiTheme="minorHAnsi" w:eastAsiaTheme="majorEastAsia" w:hAnsiTheme="minorHAnsi" w:cs="Arial"/>
                <w:color w:val="000000" w:themeColor="text1"/>
                <w:sz w:val="18"/>
                <w:szCs w:val="18"/>
                <w:lang w:val="es-ES"/>
              </w:rPr>
              <w:tab/>
            </w:r>
            <w:r w:rsidRPr="00EF2BB1">
              <w:rPr>
                <w:rFonts w:asciiTheme="minorHAnsi" w:eastAsiaTheme="majorEastAsia" w:hAnsiTheme="minorHAnsi" w:cs="Arial"/>
                <w:color w:val="000000" w:themeColor="text1"/>
                <w:sz w:val="18"/>
                <w:szCs w:val="18"/>
                <w:lang w:val="es-ES"/>
              </w:rPr>
              <w:tab/>
            </w:r>
            <w:r w:rsidRPr="00EF2BB1">
              <w:rPr>
                <w:rFonts w:asciiTheme="minorHAnsi" w:eastAsiaTheme="majorEastAsia" w:hAnsiTheme="minorHAnsi" w:cs="Arial"/>
                <w:color w:val="000000" w:themeColor="text1"/>
                <w:sz w:val="18"/>
                <w:szCs w:val="18"/>
                <w:lang w:val="es-ES"/>
              </w:rPr>
              <w:tab/>
            </w:r>
          </w:p>
        </w:tc>
        <w:tc>
          <w:tcPr>
            <w:tcW w:w="1396" w:type="dxa"/>
          </w:tcPr>
          <w:p w14:paraId="65F7E959"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72BFE7FA"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47334A32"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tcPr>
          <w:p w14:paraId="15B23B0E"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71904839" w14:textId="77777777" w:rsidR="00E529C0" w:rsidRPr="00EF2BB1" w:rsidRDefault="00E529C0" w:rsidP="00E529C0">
            <w:pPr>
              <w:rPr>
                <w:rFonts w:asciiTheme="minorHAnsi" w:eastAsiaTheme="majorEastAsia" w:hAnsiTheme="minorHAnsi" w:cs="Arial"/>
                <w:color w:val="008000"/>
                <w:sz w:val="18"/>
                <w:szCs w:val="18"/>
                <w:lang w:val="es-ES"/>
              </w:rPr>
            </w:pPr>
          </w:p>
          <w:p w14:paraId="472F9F21"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5CDF7AA9" w14:textId="77777777" w:rsidTr="00E529C0">
        <w:tc>
          <w:tcPr>
            <w:tcW w:w="1555" w:type="dxa"/>
            <w:shd w:val="clear" w:color="auto" w:fill="F2F2F2" w:themeFill="background1" w:themeFillShade="F2"/>
            <w:vAlign w:val="center"/>
          </w:tcPr>
          <w:p w14:paraId="419AB78D"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OAP22-3</w:t>
            </w:r>
          </w:p>
        </w:tc>
        <w:tc>
          <w:tcPr>
            <w:tcW w:w="4110" w:type="dxa"/>
          </w:tcPr>
          <w:p w14:paraId="67807682" w14:textId="5B2506EF"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 xml:space="preserve">Realizar la gestión de seguimiento y </w:t>
            </w:r>
            <w:r w:rsidR="00BF7969" w:rsidRPr="00EF2BB1">
              <w:rPr>
                <w:rFonts w:asciiTheme="minorHAnsi" w:eastAsiaTheme="majorEastAsia" w:hAnsiTheme="minorHAnsi" w:cs="Arial"/>
                <w:color w:val="000000" w:themeColor="text1"/>
                <w:sz w:val="18"/>
                <w:szCs w:val="18"/>
                <w:lang w:val="es-ES"/>
              </w:rPr>
              <w:t>control a</w:t>
            </w:r>
            <w:r w:rsidRPr="00EF2BB1">
              <w:rPr>
                <w:rFonts w:asciiTheme="minorHAnsi" w:eastAsiaTheme="majorEastAsia" w:hAnsiTheme="minorHAnsi" w:cs="Arial"/>
                <w:color w:val="000000" w:themeColor="text1"/>
                <w:sz w:val="18"/>
                <w:szCs w:val="18"/>
                <w:lang w:val="es-ES"/>
              </w:rPr>
              <w:t xml:space="preserve"> los planes y proyectos a través de expertos y herramientas</w:t>
            </w:r>
            <w:r w:rsidR="00BF7969" w:rsidRPr="00EF2BB1">
              <w:rPr>
                <w:rFonts w:asciiTheme="minorHAnsi" w:eastAsiaTheme="majorEastAsia" w:hAnsiTheme="minorHAnsi" w:cs="Arial"/>
                <w:color w:val="000000" w:themeColor="text1"/>
                <w:sz w:val="18"/>
                <w:szCs w:val="18"/>
                <w:lang w:val="es-ES"/>
              </w:rPr>
              <w:t>.</w:t>
            </w:r>
          </w:p>
        </w:tc>
        <w:tc>
          <w:tcPr>
            <w:tcW w:w="1396" w:type="dxa"/>
          </w:tcPr>
          <w:p w14:paraId="464F54B5"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6C718AC7"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5AE5EB21"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48" w:type="dxa"/>
          </w:tcPr>
          <w:p w14:paraId="417A2E20"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07485300"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7CA4E483" w14:textId="77777777" w:rsidR="00E529C0" w:rsidRPr="00EF2BB1" w:rsidRDefault="00E529C0" w:rsidP="00E529C0">
            <w:pPr>
              <w:jc w:val="center"/>
              <w:rPr>
                <w:rFonts w:asciiTheme="minorHAnsi" w:eastAsiaTheme="majorEastAsia" w:hAnsiTheme="minorHAnsi" w:cs="Arial"/>
                <w:color w:val="008000"/>
                <w:sz w:val="18"/>
                <w:szCs w:val="18"/>
                <w:lang w:val="es-ES"/>
              </w:rPr>
            </w:pPr>
          </w:p>
        </w:tc>
      </w:tr>
    </w:tbl>
    <w:p w14:paraId="04719604" w14:textId="77777777" w:rsidR="00E529C0" w:rsidRPr="00EF2BB1" w:rsidRDefault="00E529C0" w:rsidP="00E529C0">
      <w:pPr>
        <w:rPr>
          <w:rFonts w:asciiTheme="minorHAnsi" w:hAnsiTheme="minorHAnsi" w:cs="Arial"/>
          <w:lang w:val="es-ES" w:eastAsia="es-CO"/>
        </w:rPr>
      </w:pPr>
    </w:p>
    <w:p w14:paraId="1494CB28" w14:textId="33454F7E" w:rsidR="00E529C0" w:rsidRPr="00EF2BB1" w:rsidRDefault="00E529C0" w:rsidP="00E529C0">
      <w:pPr>
        <w:spacing w:after="0" w:line="240" w:lineRule="auto"/>
        <w:jc w:val="center"/>
        <w:rPr>
          <w:rFonts w:asciiTheme="minorHAnsi" w:eastAsiaTheme="majorEastAsia" w:hAnsiTheme="minorHAnsi" w:cs="Arial"/>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t>L</w:t>
      </w:r>
      <w:r w:rsidR="00BF7969" w:rsidRPr="00EF2BB1">
        <w:rPr>
          <w:rFonts w:asciiTheme="minorHAnsi" w:eastAsiaTheme="majorEastAsia" w:hAnsiTheme="minorHAnsi" w:cs="Arial"/>
          <w:b/>
          <w:bCs/>
          <w:color w:val="000000" w:themeColor="text1"/>
          <w:szCs w:val="24"/>
          <w:lang w:val="es-ES" w:eastAsia="es-CO"/>
        </w:rPr>
        <w:t>ogros y avances oficina asesora de planeación</w:t>
      </w:r>
    </w:p>
    <w:p w14:paraId="2B427DBF"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30DED56A"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Realizar mesas de trabajo para programar las fechas de las diferentes auditorias</w:t>
      </w:r>
    </w:p>
    <w:p w14:paraId="6FAE12DB" w14:textId="3693B21E" w:rsidR="00E529C0" w:rsidRPr="00EF2BB1" w:rsidRDefault="00E529C0" w:rsidP="00FF2E98">
      <w:pPr>
        <w:pStyle w:val="Prrafodelista"/>
        <w:numPr>
          <w:ilvl w:val="0"/>
          <w:numId w:val="42"/>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Se realizó un taller de capacitación y programación de las </w:t>
      </w:r>
      <w:r w:rsidR="00534A93" w:rsidRPr="00EF2BB1">
        <w:rPr>
          <w:rFonts w:asciiTheme="minorHAnsi" w:eastAsia="Arial" w:hAnsiTheme="minorHAnsi" w:cs="Arial"/>
          <w:color w:val="000000" w:themeColor="text1"/>
          <w:sz w:val="20"/>
          <w:szCs w:val="20"/>
          <w:lang w:val="es-CO"/>
        </w:rPr>
        <w:t>auditorías</w:t>
      </w:r>
      <w:r w:rsidRPr="00EF2BB1">
        <w:rPr>
          <w:rFonts w:asciiTheme="minorHAnsi" w:eastAsia="Arial" w:hAnsiTheme="minorHAnsi" w:cs="Arial"/>
          <w:color w:val="000000" w:themeColor="text1"/>
          <w:sz w:val="20"/>
          <w:szCs w:val="20"/>
          <w:lang w:val="es-CO"/>
        </w:rPr>
        <w:t xml:space="preserve"> internas de calidad 2022</w:t>
      </w:r>
      <w:r w:rsidR="00BF7969" w:rsidRPr="00EF2BB1">
        <w:rPr>
          <w:rFonts w:asciiTheme="minorHAnsi" w:eastAsia="Arial" w:hAnsiTheme="minorHAnsi" w:cs="Arial"/>
          <w:color w:val="000000" w:themeColor="text1"/>
          <w:sz w:val="20"/>
          <w:szCs w:val="20"/>
          <w:lang w:val="es-CO"/>
        </w:rPr>
        <w:t>.</w:t>
      </w:r>
    </w:p>
    <w:p w14:paraId="30010149" w14:textId="162850E7" w:rsidR="00E529C0" w:rsidRDefault="00E529C0" w:rsidP="00FF2E98">
      <w:pPr>
        <w:pStyle w:val="Prrafodelista"/>
        <w:numPr>
          <w:ilvl w:val="0"/>
          <w:numId w:val="42"/>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Seguimiento al plan de mejoras Bureau Veritas</w:t>
      </w:r>
      <w:r w:rsidR="00BF7969" w:rsidRPr="00EF2BB1">
        <w:rPr>
          <w:rFonts w:asciiTheme="minorHAnsi" w:eastAsia="Arial" w:hAnsiTheme="minorHAnsi" w:cs="Arial"/>
          <w:color w:val="000000" w:themeColor="text1"/>
          <w:sz w:val="20"/>
          <w:szCs w:val="20"/>
          <w:lang w:val="es-CO"/>
        </w:rPr>
        <w:t>.</w:t>
      </w:r>
    </w:p>
    <w:p w14:paraId="23B47CD2" w14:textId="77777777" w:rsidR="00AA28D0" w:rsidRPr="00AA28D0" w:rsidRDefault="00AA28D0" w:rsidP="00AA28D0">
      <w:pPr>
        <w:pStyle w:val="Prrafodelista"/>
        <w:rPr>
          <w:rFonts w:asciiTheme="minorHAnsi" w:eastAsia="Arial" w:hAnsiTheme="minorHAnsi" w:cs="Arial"/>
          <w:color w:val="000000" w:themeColor="text1"/>
          <w:sz w:val="20"/>
          <w:szCs w:val="20"/>
          <w:lang w:val="es-CO"/>
        </w:rPr>
      </w:pPr>
    </w:p>
    <w:p w14:paraId="319B2629" w14:textId="5FEF496A" w:rsidR="00E529C0" w:rsidRPr="00EF2BB1" w:rsidRDefault="00E529C0" w:rsidP="00E529C0">
      <w:pP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Atención a los requerimientos de las solicitudes de los procesos en implementación, adecuación, seguimiento, evaluación y medición del SGI-MIPG</w:t>
      </w:r>
    </w:p>
    <w:p w14:paraId="2813C82A" w14:textId="77777777" w:rsidR="00E529C0" w:rsidRPr="00EF2BB1" w:rsidRDefault="00E529C0" w:rsidP="00FF2E98">
      <w:pPr>
        <w:pStyle w:val="Prrafodelista"/>
        <w:numPr>
          <w:ilvl w:val="0"/>
          <w:numId w:val="43"/>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Publicaciones MIPG</w:t>
      </w:r>
    </w:p>
    <w:p w14:paraId="19F2C1DC" w14:textId="1393BC07" w:rsidR="00E529C0" w:rsidRPr="00EF2BB1" w:rsidRDefault="00E529C0" w:rsidP="00FF2E98">
      <w:pPr>
        <w:pStyle w:val="Prrafodelista"/>
        <w:numPr>
          <w:ilvl w:val="0"/>
          <w:numId w:val="43"/>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Rendición de </w:t>
      </w:r>
      <w:r w:rsidR="00BF7969" w:rsidRPr="00EF2BB1">
        <w:rPr>
          <w:rFonts w:asciiTheme="minorHAnsi" w:eastAsia="Arial" w:hAnsiTheme="minorHAnsi" w:cs="Arial"/>
          <w:color w:val="000000" w:themeColor="text1"/>
          <w:sz w:val="20"/>
          <w:szCs w:val="20"/>
          <w:lang w:val="es-CO"/>
        </w:rPr>
        <w:t>c</w:t>
      </w:r>
      <w:r w:rsidRPr="00EF2BB1">
        <w:rPr>
          <w:rFonts w:asciiTheme="minorHAnsi" w:eastAsia="Arial" w:hAnsiTheme="minorHAnsi" w:cs="Arial"/>
          <w:color w:val="000000" w:themeColor="text1"/>
          <w:sz w:val="20"/>
          <w:szCs w:val="20"/>
          <w:lang w:val="es-CO"/>
        </w:rPr>
        <w:t xml:space="preserve">uentas de la </w:t>
      </w:r>
      <w:r w:rsidR="00BF7969" w:rsidRPr="00EF2BB1">
        <w:rPr>
          <w:rFonts w:asciiTheme="minorHAnsi" w:eastAsia="Arial" w:hAnsiTheme="minorHAnsi" w:cs="Arial"/>
          <w:color w:val="000000" w:themeColor="text1"/>
          <w:sz w:val="20"/>
          <w:szCs w:val="20"/>
          <w:lang w:val="es-CO"/>
        </w:rPr>
        <w:t>c</w:t>
      </w:r>
      <w:r w:rsidRPr="00EF2BB1">
        <w:rPr>
          <w:rFonts w:asciiTheme="minorHAnsi" w:eastAsia="Arial" w:hAnsiTheme="minorHAnsi" w:cs="Arial"/>
          <w:color w:val="000000" w:themeColor="text1"/>
          <w:sz w:val="20"/>
          <w:szCs w:val="20"/>
          <w:lang w:val="es-CO"/>
        </w:rPr>
        <w:t>ontraloría</w:t>
      </w:r>
    </w:p>
    <w:p w14:paraId="1103DD28" w14:textId="6402ECB6" w:rsidR="00E529C0" w:rsidRPr="00EF2BB1" w:rsidRDefault="00E529C0" w:rsidP="00FF2E98">
      <w:pPr>
        <w:pStyle w:val="Prrafodelista"/>
        <w:numPr>
          <w:ilvl w:val="0"/>
          <w:numId w:val="43"/>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Se realizó </w:t>
      </w:r>
      <w:r w:rsidR="00BF7969" w:rsidRPr="00EF2BB1">
        <w:rPr>
          <w:rFonts w:asciiTheme="minorHAnsi" w:eastAsia="Arial" w:hAnsiTheme="minorHAnsi" w:cs="Arial"/>
          <w:color w:val="000000" w:themeColor="text1"/>
          <w:sz w:val="20"/>
          <w:szCs w:val="20"/>
          <w:lang w:val="es-CO"/>
        </w:rPr>
        <w:t>i</w:t>
      </w:r>
      <w:r w:rsidRPr="00EF2BB1">
        <w:rPr>
          <w:rFonts w:asciiTheme="minorHAnsi" w:eastAsia="Arial" w:hAnsiTheme="minorHAnsi" w:cs="Arial"/>
          <w:color w:val="000000" w:themeColor="text1"/>
          <w:sz w:val="20"/>
          <w:szCs w:val="20"/>
          <w:lang w:val="es-CO"/>
        </w:rPr>
        <w:t xml:space="preserve">nforme de la implementación de SGI </w:t>
      </w:r>
      <w:r w:rsidR="00BF7969" w:rsidRPr="00EF2BB1">
        <w:rPr>
          <w:rFonts w:asciiTheme="minorHAnsi" w:eastAsia="Arial" w:hAnsiTheme="minorHAnsi" w:cs="Arial"/>
          <w:color w:val="000000" w:themeColor="text1"/>
          <w:sz w:val="20"/>
          <w:szCs w:val="20"/>
          <w:lang w:val="es-CO"/>
        </w:rPr>
        <w:t>r</w:t>
      </w:r>
      <w:r w:rsidRPr="00EF2BB1">
        <w:rPr>
          <w:rFonts w:asciiTheme="minorHAnsi" w:eastAsia="Arial" w:hAnsiTheme="minorHAnsi" w:cs="Arial"/>
          <w:color w:val="000000" w:themeColor="text1"/>
          <w:sz w:val="20"/>
          <w:szCs w:val="20"/>
          <w:lang w:val="es-CO"/>
        </w:rPr>
        <w:t>evisión por la dirección</w:t>
      </w:r>
    </w:p>
    <w:p w14:paraId="5C47FEE7" w14:textId="77777777" w:rsidR="00E529C0" w:rsidRPr="00EF2BB1" w:rsidRDefault="00E529C0" w:rsidP="00FF2E98">
      <w:pPr>
        <w:pStyle w:val="Prrafodelista"/>
        <w:numPr>
          <w:ilvl w:val="0"/>
          <w:numId w:val="43"/>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Preparación y desarrollo de la evaluación del FURAG</w:t>
      </w:r>
    </w:p>
    <w:p w14:paraId="510AC6AC" w14:textId="77777777" w:rsidR="00E529C0" w:rsidRPr="00EF2BB1" w:rsidRDefault="00E529C0" w:rsidP="00FF2E98">
      <w:pPr>
        <w:pStyle w:val="Prrafodelista"/>
        <w:numPr>
          <w:ilvl w:val="0"/>
          <w:numId w:val="43"/>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Formulación de la estrategia de rendición de cuentas</w:t>
      </w:r>
    </w:p>
    <w:p w14:paraId="05D4FD30" w14:textId="45518F02" w:rsidR="00E529C0" w:rsidRPr="00EF2BB1" w:rsidRDefault="00E529C0" w:rsidP="00BF7969">
      <w:pPr>
        <w:pStyle w:val="Prrafodelista"/>
        <w:rPr>
          <w:rFonts w:asciiTheme="minorHAnsi" w:eastAsia="Arial" w:hAnsiTheme="minorHAnsi" w:cs="Arial"/>
          <w:color w:val="000000" w:themeColor="text1"/>
          <w:sz w:val="20"/>
          <w:szCs w:val="20"/>
          <w:lang w:val="es-CO"/>
        </w:rPr>
      </w:pPr>
    </w:p>
    <w:p w14:paraId="5701C884" w14:textId="7B4B5874" w:rsidR="00E529C0" w:rsidRPr="00EF2BB1" w:rsidRDefault="00E529C0" w:rsidP="00E529C0">
      <w:pP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 xml:space="preserve">Seguimiento a planes y proyectos de </w:t>
      </w:r>
      <w:r w:rsidR="00BF7969" w:rsidRPr="00EF2BB1">
        <w:rPr>
          <w:rFonts w:asciiTheme="minorHAnsi" w:eastAsiaTheme="majorEastAsia" w:hAnsiTheme="minorHAnsi" w:cs="Arial"/>
          <w:color w:val="002060"/>
          <w:sz w:val="20"/>
          <w:szCs w:val="20"/>
          <w:lang w:val="es-ES" w:eastAsia="es-CO"/>
        </w:rPr>
        <w:t>i</w:t>
      </w:r>
      <w:r w:rsidRPr="00EF2BB1">
        <w:rPr>
          <w:rFonts w:asciiTheme="minorHAnsi" w:eastAsiaTheme="majorEastAsia" w:hAnsiTheme="minorHAnsi" w:cs="Arial"/>
          <w:color w:val="002060"/>
          <w:sz w:val="20"/>
          <w:szCs w:val="20"/>
          <w:lang w:val="es-ES" w:eastAsia="es-CO"/>
        </w:rPr>
        <w:t>nversión</w:t>
      </w:r>
      <w:r w:rsidR="00BF7969" w:rsidRPr="00EF2BB1">
        <w:rPr>
          <w:rFonts w:asciiTheme="minorHAnsi" w:eastAsiaTheme="majorEastAsia" w:hAnsiTheme="minorHAnsi" w:cs="Arial"/>
          <w:color w:val="002060"/>
          <w:sz w:val="20"/>
          <w:szCs w:val="20"/>
          <w:lang w:val="es-ES" w:eastAsia="es-CO"/>
        </w:rPr>
        <w:t xml:space="preserve"> y</w:t>
      </w:r>
      <w:r w:rsidRPr="00EF2BB1">
        <w:rPr>
          <w:rFonts w:asciiTheme="minorHAnsi" w:eastAsiaTheme="majorEastAsia" w:hAnsiTheme="minorHAnsi" w:cs="Arial"/>
          <w:color w:val="002060"/>
          <w:sz w:val="20"/>
          <w:szCs w:val="20"/>
          <w:lang w:val="es-ES" w:eastAsia="es-CO"/>
        </w:rPr>
        <w:t xml:space="preserve"> presupuesto</w:t>
      </w:r>
    </w:p>
    <w:p w14:paraId="7A7664FD" w14:textId="77777777" w:rsidR="00E529C0" w:rsidRPr="00EF2BB1" w:rsidRDefault="00E529C0" w:rsidP="00FF2E98">
      <w:pPr>
        <w:pStyle w:val="Prrafodelista"/>
        <w:numPr>
          <w:ilvl w:val="0"/>
          <w:numId w:val="44"/>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Programación del presupuesto</w:t>
      </w:r>
    </w:p>
    <w:p w14:paraId="2B0D3379" w14:textId="77777777" w:rsidR="00E529C0" w:rsidRPr="00EF2BB1" w:rsidRDefault="00E529C0" w:rsidP="00FF2E98">
      <w:pPr>
        <w:pStyle w:val="Prrafodelista"/>
        <w:numPr>
          <w:ilvl w:val="0"/>
          <w:numId w:val="44"/>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Actualización de los proyectos de inversión </w:t>
      </w:r>
    </w:p>
    <w:p w14:paraId="347C82A6" w14:textId="58547203" w:rsidR="00E529C0" w:rsidRPr="00EF2BB1" w:rsidRDefault="00E529C0" w:rsidP="00FF2E98">
      <w:pPr>
        <w:pStyle w:val="Prrafodelista"/>
        <w:numPr>
          <w:ilvl w:val="0"/>
          <w:numId w:val="44"/>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Elaboración y </w:t>
      </w:r>
      <w:r w:rsidR="00BF7969" w:rsidRPr="00EF2BB1">
        <w:rPr>
          <w:rFonts w:asciiTheme="minorHAnsi" w:eastAsia="Arial" w:hAnsiTheme="minorHAnsi" w:cs="Arial"/>
          <w:color w:val="000000" w:themeColor="text1"/>
          <w:sz w:val="20"/>
          <w:szCs w:val="20"/>
          <w:lang w:val="es-CO"/>
        </w:rPr>
        <w:t>p</w:t>
      </w:r>
      <w:r w:rsidRPr="00EF2BB1">
        <w:rPr>
          <w:rFonts w:asciiTheme="minorHAnsi" w:eastAsia="Arial" w:hAnsiTheme="minorHAnsi" w:cs="Arial"/>
          <w:color w:val="000000" w:themeColor="text1"/>
          <w:sz w:val="20"/>
          <w:szCs w:val="20"/>
          <w:lang w:val="es-CO"/>
        </w:rPr>
        <w:t>ublicación del PAAC 2022</w:t>
      </w:r>
    </w:p>
    <w:p w14:paraId="27ACDE0B" w14:textId="283AA058" w:rsidR="00E529C0" w:rsidRPr="00EF2BB1" w:rsidRDefault="00E529C0" w:rsidP="00FF2E98">
      <w:pPr>
        <w:pStyle w:val="Prrafodelista"/>
        <w:numPr>
          <w:ilvl w:val="0"/>
          <w:numId w:val="44"/>
        </w:numPr>
        <w:rPr>
          <w:rFonts w:asciiTheme="minorHAnsi" w:eastAsiaTheme="majorEastAsia" w:hAnsiTheme="minorHAnsi" w:cs="Arial"/>
          <w:color w:val="002060"/>
          <w:sz w:val="20"/>
          <w:szCs w:val="20"/>
        </w:rPr>
      </w:pPr>
      <w:r w:rsidRPr="00EF2BB1">
        <w:rPr>
          <w:rFonts w:asciiTheme="minorHAnsi" w:eastAsia="Arial" w:hAnsiTheme="minorHAnsi" w:cs="Arial"/>
          <w:color w:val="000000" w:themeColor="text1"/>
          <w:sz w:val="20"/>
          <w:szCs w:val="20"/>
          <w:lang w:val="es-CO"/>
        </w:rPr>
        <w:t xml:space="preserve">Formulación del anteproyecto de </w:t>
      </w:r>
      <w:r w:rsidR="00BF7969" w:rsidRPr="00EF2BB1">
        <w:rPr>
          <w:rFonts w:asciiTheme="minorHAnsi" w:eastAsia="Arial" w:hAnsiTheme="minorHAnsi" w:cs="Arial"/>
          <w:color w:val="000000" w:themeColor="text1"/>
          <w:sz w:val="20"/>
          <w:szCs w:val="20"/>
          <w:lang w:val="es-CO"/>
        </w:rPr>
        <w:t>p</w:t>
      </w:r>
      <w:r w:rsidRPr="00EF2BB1">
        <w:rPr>
          <w:rFonts w:asciiTheme="minorHAnsi" w:eastAsia="Arial" w:hAnsiTheme="minorHAnsi" w:cs="Arial"/>
          <w:color w:val="000000" w:themeColor="text1"/>
          <w:sz w:val="20"/>
          <w:szCs w:val="20"/>
          <w:lang w:val="es-CO"/>
        </w:rPr>
        <w:t>resupuesto</w:t>
      </w:r>
    </w:p>
    <w:p w14:paraId="2DCF0744" w14:textId="0A33B485" w:rsidR="00E529C0" w:rsidRPr="00EF2BB1" w:rsidRDefault="00E529C0" w:rsidP="00FF2E98">
      <w:pPr>
        <w:pStyle w:val="Prrafodelista"/>
        <w:numPr>
          <w:ilvl w:val="0"/>
          <w:numId w:val="44"/>
        </w:numPr>
        <w:rPr>
          <w:rFonts w:asciiTheme="minorHAnsi" w:eastAsiaTheme="majorEastAsia" w:hAnsiTheme="minorHAnsi" w:cs="Arial"/>
          <w:color w:val="002060"/>
          <w:sz w:val="20"/>
          <w:szCs w:val="20"/>
        </w:rPr>
      </w:pPr>
      <w:r w:rsidRPr="00EF2BB1">
        <w:rPr>
          <w:rFonts w:asciiTheme="minorHAnsi" w:eastAsia="Arial" w:hAnsiTheme="minorHAnsi" w:cs="Arial"/>
          <w:color w:val="000000" w:themeColor="text1"/>
          <w:sz w:val="20"/>
          <w:szCs w:val="20"/>
          <w:lang w:val="es-CO"/>
        </w:rPr>
        <w:t xml:space="preserve">Registro de formularios anteproyecto SIIF </w:t>
      </w:r>
      <w:r w:rsidR="00BF7969" w:rsidRPr="00EF2BB1">
        <w:rPr>
          <w:rFonts w:asciiTheme="minorHAnsi" w:eastAsia="Arial" w:hAnsiTheme="minorHAnsi" w:cs="Arial"/>
          <w:color w:val="000000" w:themeColor="text1"/>
          <w:sz w:val="20"/>
          <w:szCs w:val="20"/>
          <w:lang w:val="es-CO"/>
        </w:rPr>
        <w:t>n</w:t>
      </w:r>
      <w:r w:rsidRPr="00EF2BB1">
        <w:rPr>
          <w:rFonts w:asciiTheme="minorHAnsi" w:eastAsia="Arial" w:hAnsiTheme="minorHAnsi" w:cs="Arial"/>
          <w:color w:val="000000" w:themeColor="text1"/>
          <w:sz w:val="20"/>
          <w:szCs w:val="20"/>
          <w:lang w:val="es-CO"/>
        </w:rPr>
        <w:t>ación</w:t>
      </w:r>
    </w:p>
    <w:p w14:paraId="7A56892D" w14:textId="1E25F45D" w:rsidR="00E529C0" w:rsidRPr="00EF2BB1" w:rsidRDefault="00E529C0" w:rsidP="00FF2E98">
      <w:pPr>
        <w:pStyle w:val="Prrafodelista"/>
        <w:numPr>
          <w:ilvl w:val="0"/>
          <w:numId w:val="44"/>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Seguimiento al </w:t>
      </w:r>
      <w:r w:rsidR="00BF7969" w:rsidRPr="00EF2BB1">
        <w:rPr>
          <w:rFonts w:asciiTheme="minorHAnsi" w:eastAsia="Arial" w:hAnsiTheme="minorHAnsi" w:cs="Arial"/>
          <w:color w:val="000000" w:themeColor="text1"/>
          <w:sz w:val="20"/>
          <w:szCs w:val="20"/>
          <w:lang w:val="es-CO"/>
        </w:rPr>
        <w:t>P</w:t>
      </w:r>
      <w:r w:rsidRPr="00EF2BB1">
        <w:rPr>
          <w:rFonts w:asciiTheme="minorHAnsi" w:eastAsia="Arial" w:hAnsiTheme="minorHAnsi" w:cs="Arial"/>
          <w:color w:val="000000" w:themeColor="text1"/>
          <w:sz w:val="20"/>
          <w:szCs w:val="20"/>
          <w:lang w:val="es-CO"/>
        </w:rPr>
        <w:t>lan de Acción Anual – PAA2022</w:t>
      </w:r>
    </w:p>
    <w:p w14:paraId="64D97C81" w14:textId="77777777" w:rsidR="00E529C0" w:rsidRPr="00EF2BB1" w:rsidRDefault="00E529C0" w:rsidP="00FF2E98">
      <w:pPr>
        <w:pStyle w:val="Prrafodelista"/>
        <w:numPr>
          <w:ilvl w:val="0"/>
          <w:numId w:val="44"/>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Actualización de los proyectos de inversión</w:t>
      </w:r>
    </w:p>
    <w:p w14:paraId="068A5621" w14:textId="77777777" w:rsidR="00E529C0" w:rsidRPr="00EF2BB1" w:rsidRDefault="00E529C0" w:rsidP="00FF2E98">
      <w:pPr>
        <w:pStyle w:val="Prrafodelista"/>
        <w:numPr>
          <w:ilvl w:val="0"/>
          <w:numId w:val="44"/>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Recopilación de solicitudes de vigencias futuras</w:t>
      </w:r>
    </w:p>
    <w:p w14:paraId="0416EDBC" w14:textId="77777777" w:rsidR="00E529C0" w:rsidRPr="00EF2BB1" w:rsidRDefault="00E529C0" w:rsidP="00FF2E98">
      <w:pPr>
        <w:pStyle w:val="Prrafodelista"/>
        <w:numPr>
          <w:ilvl w:val="0"/>
          <w:numId w:val="44"/>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Informe de seguimiento CONPES</w:t>
      </w:r>
    </w:p>
    <w:p w14:paraId="7EAAEC2E" w14:textId="77777777" w:rsidR="00E529C0" w:rsidRPr="00EF2BB1" w:rsidRDefault="00E529C0" w:rsidP="00FF2E98">
      <w:pPr>
        <w:pStyle w:val="Prrafodelista"/>
        <w:numPr>
          <w:ilvl w:val="0"/>
          <w:numId w:val="44"/>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Seguimiento al plan de auditorías Interna</w:t>
      </w:r>
    </w:p>
    <w:p w14:paraId="7E33AB53" w14:textId="77777777" w:rsidR="00E529C0" w:rsidRPr="00EF2BB1" w:rsidRDefault="00E529C0" w:rsidP="00E529C0">
      <w:pPr>
        <w:rPr>
          <w:rFonts w:asciiTheme="minorHAnsi" w:eastAsiaTheme="majorEastAsia" w:hAnsiTheme="minorHAnsi" w:cs="Arial"/>
          <w:color w:val="002060"/>
          <w:sz w:val="20"/>
          <w:szCs w:val="20"/>
          <w:lang w:val="es-ES" w:eastAsia="es-CO"/>
        </w:rPr>
      </w:pPr>
    </w:p>
    <w:p w14:paraId="1F4090DB" w14:textId="77777777" w:rsidR="00E529C0" w:rsidRPr="00EF2BB1" w:rsidRDefault="00E529C0" w:rsidP="00E529C0">
      <w:pP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 xml:space="preserve">Informes y Comités </w:t>
      </w:r>
    </w:p>
    <w:p w14:paraId="0B01E539" w14:textId="77777777" w:rsidR="00E529C0" w:rsidRPr="00EF2BB1" w:rsidRDefault="00E529C0" w:rsidP="00FF2E98">
      <w:pPr>
        <w:pStyle w:val="Prrafodelista"/>
        <w:numPr>
          <w:ilvl w:val="0"/>
          <w:numId w:val="45"/>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 realizo informe de gestión anual 2021</w:t>
      </w:r>
    </w:p>
    <w:p w14:paraId="62C37001" w14:textId="297F373F" w:rsidR="00E529C0" w:rsidRPr="00EF2BB1" w:rsidRDefault="00E529C0" w:rsidP="00FF2E98">
      <w:pPr>
        <w:pStyle w:val="Prrafodelista"/>
        <w:numPr>
          <w:ilvl w:val="0"/>
          <w:numId w:val="45"/>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Evaluación del sistema de </w:t>
      </w:r>
      <w:r w:rsidR="00BF7969" w:rsidRPr="00EF2BB1">
        <w:rPr>
          <w:rFonts w:asciiTheme="minorHAnsi" w:eastAsia="Arial" w:hAnsiTheme="minorHAnsi" w:cs="Arial"/>
          <w:color w:val="000000" w:themeColor="text1"/>
          <w:sz w:val="20"/>
          <w:szCs w:val="20"/>
          <w:lang w:val="es-CO"/>
        </w:rPr>
        <w:t>c</w:t>
      </w:r>
      <w:r w:rsidRPr="00EF2BB1">
        <w:rPr>
          <w:rFonts w:asciiTheme="minorHAnsi" w:eastAsia="Arial" w:hAnsiTheme="minorHAnsi" w:cs="Arial"/>
          <w:color w:val="000000" w:themeColor="text1"/>
          <w:sz w:val="20"/>
          <w:szCs w:val="20"/>
          <w:lang w:val="es-CO"/>
        </w:rPr>
        <w:t xml:space="preserve">ontrol </w:t>
      </w:r>
      <w:r w:rsidR="00BF7969" w:rsidRPr="00EF2BB1">
        <w:rPr>
          <w:rFonts w:asciiTheme="minorHAnsi" w:eastAsia="Arial" w:hAnsiTheme="minorHAnsi" w:cs="Arial"/>
          <w:color w:val="000000" w:themeColor="text1"/>
          <w:sz w:val="20"/>
          <w:szCs w:val="20"/>
          <w:lang w:val="es-CO"/>
        </w:rPr>
        <w:t>i</w:t>
      </w:r>
      <w:r w:rsidRPr="00EF2BB1">
        <w:rPr>
          <w:rFonts w:asciiTheme="minorHAnsi" w:eastAsia="Arial" w:hAnsiTheme="minorHAnsi" w:cs="Arial"/>
          <w:color w:val="000000" w:themeColor="text1"/>
          <w:sz w:val="20"/>
          <w:szCs w:val="20"/>
          <w:lang w:val="es-CO"/>
        </w:rPr>
        <w:t>nterno</w:t>
      </w:r>
    </w:p>
    <w:p w14:paraId="7EACCE52" w14:textId="033E26FF" w:rsidR="00E529C0" w:rsidRPr="00EF2BB1" w:rsidRDefault="00E529C0" w:rsidP="00FF2E98">
      <w:pPr>
        <w:pStyle w:val="Prrafodelista"/>
        <w:numPr>
          <w:ilvl w:val="0"/>
          <w:numId w:val="45"/>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Se participó de los </w:t>
      </w:r>
      <w:r w:rsidR="00BF7969" w:rsidRPr="00EF2BB1">
        <w:rPr>
          <w:rFonts w:asciiTheme="minorHAnsi" w:eastAsia="Arial" w:hAnsiTheme="minorHAnsi" w:cs="Arial"/>
          <w:color w:val="000000" w:themeColor="text1"/>
          <w:sz w:val="20"/>
          <w:szCs w:val="20"/>
          <w:lang w:val="es-CO"/>
        </w:rPr>
        <w:t>c</w:t>
      </w:r>
      <w:r w:rsidRPr="00EF2BB1">
        <w:rPr>
          <w:rFonts w:asciiTheme="minorHAnsi" w:eastAsia="Arial" w:hAnsiTheme="minorHAnsi" w:cs="Arial"/>
          <w:color w:val="000000" w:themeColor="text1"/>
          <w:sz w:val="20"/>
          <w:szCs w:val="20"/>
          <w:lang w:val="es-CO"/>
        </w:rPr>
        <w:t xml:space="preserve">omités </w:t>
      </w:r>
      <w:r w:rsidR="00BF7969" w:rsidRPr="00EF2BB1">
        <w:rPr>
          <w:rFonts w:asciiTheme="minorHAnsi" w:eastAsia="Arial" w:hAnsiTheme="minorHAnsi" w:cs="Arial"/>
          <w:color w:val="000000" w:themeColor="text1"/>
          <w:sz w:val="20"/>
          <w:szCs w:val="20"/>
          <w:lang w:val="es-CO"/>
        </w:rPr>
        <w:t>i</w:t>
      </w:r>
      <w:r w:rsidRPr="00EF2BB1">
        <w:rPr>
          <w:rFonts w:asciiTheme="minorHAnsi" w:eastAsia="Arial" w:hAnsiTheme="minorHAnsi" w:cs="Arial"/>
          <w:color w:val="000000" w:themeColor="text1"/>
          <w:sz w:val="20"/>
          <w:szCs w:val="20"/>
          <w:lang w:val="es-CO"/>
        </w:rPr>
        <w:t>nstitucional</w:t>
      </w:r>
      <w:r w:rsidR="00BF7969" w:rsidRPr="00EF2BB1">
        <w:rPr>
          <w:rFonts w:asciiTheme="minorHAnsi" w:eastAsia="Arial" w:hAnsiTheme="minorHAnsi" w:cs="Arial"/>
          <w:color w:val="000000" w:themeColor="text1"/>
          <w:sz w:val="20"/>
          <w:szCs w:val="20"/>
          <w:lang w:val="es-CO"/>
        </w:rPr>
        <w:t>es</w:t>
      </w:r>
      <w:r w:rsidRPr="00EF2BB1">
        <w:rPr>
          <w:rFonts w:asciiTheme="minorHAnsi" w:eastAsia="Arial" w:hAnsiTheme="minorHAnsi" w:cs="Arial"/>
          <w:color w:val="000000" w:themeColor="text1"/>
          <w:sz w:val="20"/>
          <w:szCs w:val="20"/>
          <w:lang w:val="es-CO"/>
        </w:rPr>
        <w:t xml:space="preserve"> de gestión y desempeño</w:t>
      </w:r>
    </w:p>
    <w:p w14:paraId="46741893" w14:textId="0CA4CE71" w:rsidR="00E529C0" w:rsidRPr="00EF2BB1" w:rsidRDefault="00BF7969" w:rsidP="00FF2E98">
      <w:pPr>
        <w:pStyle w:val="Prrafodelista"/>
        <w:numPr>
          <w:ilvl w:val="0"/>
          <w:numId w:val="45"/>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Se participó en los </w:t>
      </w:r>
      <w:r w:rsidR="00E529C0" w:rsidRPr="00EF2BB1">
        <w:rPr>
          <w:rFonts w:asciiTheme="minorHAnsi" w:eastAsia="Arial" w:hAnsiTheme="minorHAnsi" w:cs="Arial"/>
          <w:color w:val="000000" w:themeColor="text1"/>
          <w:sz w:val="20"/>
          <w:szCs w:val="20"/>
          <w:lang w:val="es-CO"/>
        </w:rPr>
        <w:t>Consejo</w:t>
      </w:r>
      <w:r w:rsidRPr="00EF2BB1">
        <w:rPr>
          <w:rFonts w:asciiTheme="minorHAnsi" w:eastAsia="Arial" w:hAnsiTheme="minorHAnsi" w:cs="Arial"/>
          <w:color w:val="000000" w:themeColor="text1"/>
          <w:sz w:val="20"/>
          <w:szCs w:val="20"/>
          <w:lang w:val="es-CO"/>
        </w:rPr>
        <w:t>s</w:t>
      </w:r>
      <w:r w:rsidR="00E529C0" w:rsidRPr="00EF2BB1">
        <w:rPr>
          <w:rFonts w:asciiTheme="minorHAnsi" w:eastAsia="Arial" w:hAnsiTheme="minorHAnsi" w:cs="Arial"/>
          <w:color w:val="000000" w:themeColor="text1"/>
          <w:sz w:val="20"/>
          <w:szCs w:val="20"/>
          <w:lang w:val="es-CO"/>
        </w:rPr>
        <w:t xml:space="preserve"> Directivo</w:t>
      </w:r>
      <w:r w:rsidRPr="00EF2BB1">
        <w:rPr>
          <w:rFonts w:asciiTheme="minorHAnsi" w:eastAsia="Arial" w:hAnsiTheme="minorHAnsi" w:cs="Arial"/>
          <w:color w:val="000000" w:themeColor="text1"/>
          <w:sz w:val="20"/>
          <w:szCs w:val="20"/>
          <w:lang w:val="es-CO"/>
        </w:rPr>
        <w:t>s</w:t>
      </w:r>
    </w:p>
    <w:p w14:paraId="6EDF91BF" w14:textId="77777777" w:rsidR="00E529C0" w:rsidRPr="00EF2BB1" w:rsidRDefault="00E529C0" w:rsidP="00E529C0">
      <w:pPr>
        <w:rPr>
          <w:rFonts w:asciiTheme="minorHAnsi" w:eastAsiaTheme="majorEastAsia" w:hAnsiTheme="minorHAnsi" w:cs="Arial"/>
          <w:color w:val="002060"/>
          <w:sz w:val="20"/>
          <w:szCs w:val="20"/>
          <w:lang w:val="es-ES" w:eastAsia="es-CO"/>
        </w:rPr>
      </w:pPr>
    </w:p>
    <w:p w14:paraId="11E73E22" w14:textId="77777777" w:rsidR="00E529C0" w:rsidRPr="00EF2BB1" w:rsidRDefault="00E529C0" w:rsidP="00E529C0">
      <w:pP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lastRenderedPageBreak/>
        <w:t>Sistema de Información</w:t>
      </w:r>
    </w:p>
    <w:p w14:paraId="6F4747A2" w14:textId="448CFA96" w:rsidR="00E529C0" w:rsidRPr="00EF2BB1" w:rsidRDefault="00BF7969" w:rsidP="00FF2E98">
      <w:pPr>
        <w:pStyle w:val="Prrafodelista"/>
        <w:numPr>
          <w:ilvl w:val="0"/>
          <w:numId w:val="47"/>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actualización en la página de Ley de Transp</w:t>
      </w:r>
      <w:r w:rsidR="00E36507" w:rsidRPr="00EF2BB1">
        <w:rPr>
          <w:rFonts w:asciiTheme="minorHAnsi" w:eastAsia="Arial" w:hAnsiTheme="minorHAnsi" w:cs="Arial"/>
          <w:color w:val="000000" w:themeColor="text1"/>
          <w:sz w:val="20"/>
          <w:szCs w:val="20"/>
          <w:lang w:val="es-CO"/>
        </w:rPr>
        <w:t>a</w:t>
      </w:r>
      <w:r w:rsidRPr="00EF2BB1">
        <w:rPr>
          <w:rFonts w:asciiTheme="minorHAnsi" w:eastAsia="Arial" w:hAnsiTheme="minorHAnsi" w:cs="Arial"/>
          <w:color w:val="000000" w:themeColor="text1"/>
          <w:sz w:val="20"/>
          <w:szCs w:val="20"/>
          <w:lang w:val="es-CO"/>
        </w:rPr>
        <w:t xml:space="preserve">rencia </w:t>
      </w:r>
    </w:p>
    <w:p w14:paraId="1C941547" w14:textId="77777777" w:rsidR="00E529C0" w:rsidRPr="00EF2BB1" w:rsidRDefault="00E529C0" w:rsidP="00FF2E98">
      <w:pPr>
        <w:pStyle w:val="Prrafodelista"/>
        <w:numPr>
          <w:ilvl w:val="0"/>
          <w:numId w:val="46"/>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 realizó seguimiento de los indicadores del PETTI de la Oficina de Informática obteniendo los siguientes resultados:</w:t>
      </w:r>
    </w:p>
    <w:p w14:paraId="78010F58" w14:textId="77777777" w:rsidR="00E529C0" w:rsidRPr="00EF2BB1" w:rsidRDefault="00E529C0" w:rsidP="00E529C0">
      <w:pPr>
        <w:pStyle w:val="Prrafodelista"/>
        <w:rPr>
          <w:rFonts w:asciiTheme="minorHAnsi" w:eastAsia="Arial" w:hAnsiTheme="minorHAnsi" w:cs="Arial"/>
          <w:color w:val="000000" w:themeColor="text1"/>
          <w:sz w:val="20"/>
          <w:szCs w:val="20"/>
          <w:lang w:val="es-CO"/>
        </w:rPr>
      </w:pPr>
    </w:p>
    <w:p w14:paraId="5BB698E8" w14:textId="103EAD23" w:rsidR="00E529C0" w:rsidRPr="00EF2BB1" w:rsidRDefault="00E529C0" w:rsidP="00E529C0">
      <w:pPr>
        <w:spacing w:after="0"/>
        <w:ind w:left="992"/>
        <w:rPr>
          <w:rFonts w:asciiTheme="minorHAnsi" w:eastAsia="Arial" w:hAnsiTheme="minorHAnsi" w:cs="Arial"/>
          <w:color w:val="000000" w:themeColor="text1"/>
          <w:sz w:val="20"/>
          <w:szCs w:val="20"/>
        </w:rPr>
      </w:pPr>
      <w:r w:rsidRPr="00EF2BB1">
        <w:rPr>
          <w:rFonts w:asciiTheme="minorHAnsi" w:eastAsia="Arial" w:hAnsiTheme="minorHAnsi" w:cs="Arial"/>
          <w:b/>
          <w:bCs/>
          <w:color w:val="000000" w:themeColor="text1"/>
          <w:sz w:val="20"/>
          <w:szCs w:val="20"/>
        </w:rPr>
        <w:t>No. 4</w:t>
      </w:r>
      <w:r w:rsidRPr="00EF2BB1">
        <w:rPr>
          <w:rFonts w:asciiTheme="minorHAnsi" w:eastAsia="Arial" w:hAnsiTheme="minorHAnsi" w:cs="Arial"/>
          <w:color w:val="000000" w:themeColor="text1"/>
          <w:sz w:val="20"/>
          <w:szCs w:val="20"/>
        </w:rPr>
        <w:t xml:space="preserve"> - Índice de prestación de servicios de infraestructura tecnológica.</w:t>
      </w:r>
      <w:r w:rsidR="00E36507"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Promedio acumulado del 79</w:t>
      </w:r>
      <w:r w:rsidR="00E36507"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w:t>
      </w:r>
    </w:p>
    <w:p w14:paraId="0714D287" w14:textId="4F84D382" w:rsidR="00E529C0" w:rsidRPr="00EF2BB1" w:rsidRDefault="00E529C0" w:rsidP="00E529C0">
      <w:pPr>
        <w:spacing w:after="0"/>
        <w:ind w:left="992"/>
        <w:rPr>
          <w:rFonts w:asciiTheme="minorHAnsi" w:eastAsia="Arial" w:hAnsiTheme="minorHAnsi" w:cs="Arial"/>
          <w:color w:val="000000" w:themeColor="text1"/>
          <w:sz w:val="20"/>
          <w:szCs w:val="20"/>
        </w:rPr>
      </w:pPr>
      <w:r w:rsidRPr="00EF2BB1">
        <w:rPr>
          <w:rFonts w:asciiTheme="minorHAnsi" w:eastAsia="Arial" w:hAnsiTheme="minorHAnsi" w:cs="Arial"/>
          <w:b/>
          <w:bCs/>
          <w:color w:val="000000" w:themeColor="text1"/>
          <w:sz w:val="20"/>
          <w:szCs w:val="20"/>
        </w:rPr>
        <w:t>No. 5</w:t>
      </w:r>
      <w:r w:rsidRPr="00EF2BB1">
        <w:rPr>
          <w:rFonts w:asciiTheme="minorHAnsi" w:eastAsia="Arial" w:hAnsiTheme="minorHAnsi" w:cs="Arial"/>
          <w:color w:val="000000" w:themeColor="text1"/>
          <w:sz w:val="20"/>
          <w:szCs w:val="20"/>
        </w:rPr>
        <w:t xml:space="preserve"> - Nivel de disponibilidad. Promedio acumulado del 94</w:t>
      </w:r>
      <w:r w:rsidR="00E36507"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w:t>
      </w:r>
    </w:p>
    <w:p w14:paraId="2E322D36" w14:textId="6FDC4AA8" w:rsidR="00E36507" w:rsidRPr="00EF2BB1" w:rsidRDefault="00E529C0" w:rsidP="00E529C0">
      <w:pPr>
        <w:spacing w:after="0"/>
        <w:ind w:left="992"/>
        <w:rPr>
          <w:rFonts w:asciiTheme="minorHAnsi" w:eastAsia="Arial" w:hAnsiTheme="minorHAnsi" w:cs="Arial"/>
          <w:color w:val="000000" w:themeColor="text1"/>
          <w:sz w:val="20"/>
          <w:szCs w:val="20"/>
        </w:rPr>
      </w:pPr>
      <w:r w:rsidRPr="00EF2BB1">
        <w:rPr>
          <w:rFonts w:asciiTheme="minorHAnsi" w:eastAsia="Arial" w:hAnsiTheme="minorHAnsi" w:cs="Arial"/>
          <w:b/>
          <w:bCs/>
          <w:color w:val="000000" w:themeColor="text1"/>
          <w:sz w:val="20"/>
          <w:szCs w:val="20"/>
        </w:rPr>
        <w:t>No. 8</w:t>
      </w:r>
      <w:r w:rsidRPr="00EF2BB1">
        <w:rPr>
          <w:rFonts w:asciiTheme="minorHAnsi" w:eastAsia="Arial" w:hAnsiTheme="minorHAnsi" w:cs="Arial"/>
          <w:color w:val="000000" w:themeColor="text1"/>
          <w:sz w:val="20"/>
          <w:szCs w:val="20"/>
        </w:rPr>
        <w:t xml:space="preserve"> - Porcentaje de </w:t>
      </w:r>
      <w:r w:rsidR="00E36507" w:rsidRPr="00EF2BB1">
        <w:rPr>
          <w:rFonts w:asciiTheme="minorHAnsi" w:eastAsia="Arial" w:hAnsiTheme="minorHAnsi" w:cs="Arial"/>
          <w:color w:val="000000" w:themeColor="text1"/>
          <w:sz w:val="20"/>
          <w:szCs w:val="20"/>
        </w:rPr>
        <w:t>i</w:t>
      </w:r>
      <w:r w:rsidRPr="00EF2BB1">
        <w:rPr>
          <w:rFonts w:asciiTheme="minorHAnsi" w:eastAsia="Arial" w:hAnsiTheme="minorHAnsi" w:cs="Arial"/>
          <w:color w:val="000000" w:themeColor="text1"/>
          <w:sz w:val="20"/>
          <w:szCs w:val="20"/>
        </w:rPr>
        <w:t xml:space="preserve">ncidentes de seguridad solucionados. </w:t>
      </w:r>
    </w:p>
    <w:p w14:paraId="44DD3B24" w14:textId="71290FFB" w:rsidR="00E529C0" w:rsidRPr="00EF2BB1" w:rsidRDefault="00E529C0" w:rsidP="00E529C0">
      <w:pPr>
        <w:spacing w:after="0"/>
        <w:ind w:left="992"/>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Promedio acumulado del 100</w:t>
      </w:r>
      <w:r w:rsidR="00E36507"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w:t>
      </w:r>
    </w:p>
    <w:p w14:paraId="238C7256" w14:textId="77777777" w:rsidR="00E36507" w:rsidRPr="00EF2BB1" w:rsidRDefault="00E36507" w:rsidP="00E529C0">
      <w:pPr>
        <w:spacing w:after="0"/>
        <w:ind w:left="992"/>
        <w:rPr>
          <w:rFonts w:asciiTheme="minorHAnsi" w:eastAsia="Arial" w:hAnsiTheme="minorHAnsi" w:cs="Arial"/>
          <w:color w:val="000000" w:themeColor="text1"/>
          <w:sz w:val="20"/>
          <w:szCs w:val="20"/>
        </w:rPr>
      </w:pPr>
    </w:p>
    <w:p w14:paraId="7632B375" w14:textId="77777777" w:rsidR="00E529C0" w:rsidRPr="00EF2BB1" w:rsidRDefault="00E529C0" w:rsidP="00FF2E98">
      <w:pPr>
        <w:pStyle w:val="Prrafodelista"/>
        <w:numPr>
          <w:ilvl w:val="0"/>
          <w:numId w:val="48"/>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 actualizó la metodología y herramienta para la identificación de Riesgos de Seguridad de la Información. </w:t>
      </w:r>
    </w:p>
    <w:p w14:paraId="121B987A" w14:textId="77777777" w:rsidR="00E529C0" w:rsidRPr="00EF2BB1" w:rsidRDefault="00E529C0" w:rsidP="00FF2E98">
      <w:pPr>
        <w:pStyle w:val="Prrafodelista"/>
        <w:numPr>
          <w:ilvl w:val="0"/>
          <w:numId w:val="48"/>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 actualizó la metodología y herramienta para la identificación de Activos de Seguridad de la Información. </w:t>
      </w:r>
    </w:p>
    <w:p w14:paraId="47B5354B" w14:textId="4E08B302" w:rsidR="00E529C0" w:rsidRPr="00EF2BB1" w:rsidRDefault="00E529C0" w:rsidP="00FF2E98">
      <w:pPr>
        <w:pStyle w:val="Prrafodelista"/>
        <w:numPr>
          <w:ilvl w:val="0"/>
          <w:numId w:val="48"/>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Se revisó el </w:t>
      </w:r>
      <w:r w:rsidR="000222C7" w:rsidRPr="00EF2BB1">
        <w:rPr>
          <w:rFonts w:asciiTheme="minorHAnsi" w:eastAsia="Arial" w:hAnsiTheme="minorHAnsi" w:cs="Arial"/>
          <w:color w:val="000000" w:themeColor="text1"/>
          <w:sz w:val="20"/>
          <w:szCs w:val="20"/>
          <w:lang w:val="es-CO"/>
        </w:rPr>
        <w:t>l</w:t>
      </w:r>
      <w:r w:rsidRPr="00EF2BB1">
        <w:rPr>
          <w:rFonts w:asciiTheme="minorHAnsi" w:eastAsia="Arial" w:hAnsiTheme="minorHAnsi" w:cs="Arial"/>
          <w:color w:val="000000" w:themeColor="text1"/>
          <w:sz w:val="20"/>
          <w:szCs w:val="20"/>
          <w:lang w:val="es-CO"/>
        </w:rPr>
        <w:t>ineamiento de la Directiva presidencial 02 del 24/02/2022</w:t>
      </w:r>
      <w:r w:rsidR="000222C7" w:rsidRPr="00EF2BB1">
        <w:rPr>
          <w:rFonts w:asciiTheme="minorHAnsi" w:eastAsia="Arial" w:hAnsiTheme="minorHAnsi" w:cs="Arial"/>
          <w:color w:val="000000" w:themeColor="text1"/>
          <w:sz w:val="20"/>
          <w:szCs w:val="20"/>
          <w:lang w:val="es-CO"/>
        </w:rPr>
        <w:t>,</w:t>
      </w:r>
      <w:r w:rsidRPr="00EF2BB1">
        <w:rPr>
          <w:rFonts w:asciiTheme="minorHAnsi" w:eastAsia="Arial" w:hAnsiTheme="minorHAnsi" w:cs="Arial"/>
          <w:color w:val="000000" w:themeColor="text1"/>
          <w:sz w:val="20"/>
          <w:szCs w:val="20"/>
          <w:lang w:val="es-CO"/>
        </w:rPr>
        <w:t xml:space="preserve"> con el fin de validar su cumplimiento por parte de la Oficina de Informática. </w:t>
      </w:r>
    </w:p>
    <w:p w14:paraId="0DCA6833" w14:textId="49BC4A72" w:rsidR="00E529C0" w:rsidRPr="00EF2BB1" w:rsidRDefault="00E529C0" w:rsidP="00FF2E98">
      <w:pPr>
        <w:pStyle w:val="Prrafodelista"/>
        <w:numPr>
          <w:ilvl w:val="0"/>
          <w:numId w:val="48"/>
        </w:numPr>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Se realizó seguimiento a los planes de </w:t>
      </w:r>
      <w:r w:rsidR="000222C7" w:rsidRPr="00EF2BB1">
        <w:rPr>
          <w:rFonts w:asciiTheme="minorHAnsi" w:eastAsia="Arial" w:hAnsiTheme="minorHAnsi" w:cs="Arial"/>
          <w:color w:val="000000" w:themeColor="text1"/>
          <w:sz w:val="20"/>
          <w:szCs w:val="20"/>
          <w:lang w:val="es-CO"/>
        </w:rPr>
        <w:t>m</w:t>
      </w:r>
      <w:r w:rsidRPr="00EF2BB1">
        <w:rPr>
          <w:rFonts w:asciiTheme="minorHAnsi" w:eastAsia="Arial" w:hAnsiTheme="minorHAnsi" w:cs="Arial"/>
          <w:color w:val="000000" w:themeColor="text1"/>
          <w:sz w:val="20"/>
          <w:szCs w:val="20"/>
          <w:lang w:val="es-CO"/>
        </w:rPr>
        <w:t>ejoramiento producto de las auditorías a las Operaciones Estadísticas del I</w:t>
      </w:r>
      <w:r w:rsidR="000222C7" w:rsidRPr="00EF2BB1">
        <w:rPr>
          <w:rFonts w:asciiTheme="minorHAnsi" w:eastAsia="Arial" w:hAnsiTheme="minorHAnsi" w:cs="Arial"/>
          <w:color w:val="000000" w:themeColor="text1"/>
          <w:sz w:val="20"/>
          <w:szCs w:val="20"/>
          <w:lang w:val="es-CO"/>
        </w:rPr>
        <w:t>deam</w:t>
      </w:r>
      <w:r w:rsidRPr="00EF2BB1">
        <w:rPr>
          <w:rFonts w:asciiTheme="minorHAnsi" w:eastAsia="Arial" w:hAnsiTheme="minorHAnsi" w:cs="Arial"/>
          <w:color w:val="000000" w:themeColor="text1"/>
          <w:sz w:val="20"/>
          <w:szCs w:val="20"/>
          <w:lang w:val="es-CO"/>
        </w:rPr>
        <w:t>.</w:t>
      </w:r>
    </w:p>
    <w:p w14:paraId="290C19DC" w14:textId="4FF8667B" w:rsidR="00E529C0" w:rsidRPr="00EF2BB1" w:rsidRDefault="00E529C0" w:rsidP="00FF2E98">
      <w:pPr>
        <w:pStyle w:val="Prrafodelista"/>
        <w:numPr>
          <w:ilvl w:val="0"/>
          <w:numId w:val="49"/>
        </w:numPr>
        <w:rPr>
          <w:rFonts w:asciiTheme="minorHAnsi" w:eastAsia="Times New Roman" w:hAnsiTheme="minorHAnsi" w:cs="Arial"/>
          <w:color w:val="222222"/>
          <w:szCs w:val="24"/>
          <w:lang w:val="es-CO"/>
        </w:rPr>
      </w:pPr>
      <w:r w:rsidRPr="00EF2BB1">
        <w:rPr>
          <w:rFonts w:asciiTheme="minorHAnsi" w:eastAsia="Arial" w:hAnsiTheme="minorHAnsi" w:cs="Arial"/>
          <w:color w:val="000000" w:themeColor="text1"/>
          <w:sz w:val="20"/>
          <w:szCs w:val="20"/>
          <w:lang w:val="es-CO"/>
        </w:rPr>
        <w:t xml:space="preserve">Se programaron capacitaciones sobre el manejo de la </w:t>
      </w:r>
      <w:r w:rsidR="000222C7" w:rsidRPr="00EF2BB1">
        <w:rPr>
          <w:rFonts w:asciiTheme="minorHAnsi" w:eastAsia="Arial" w:hAnsiTheme="minorHAnsi" w:cs="Arial"/>
          <w:color w:val="000000" w:themeColor="text1"/>
          <w:sz w:val="20"/>
          <w:szCs w:val="20"/>
          <w:lang w:val="es-CO"/>
        </w:rPr>
        <w:t>h</w:t>
      </w:r>
      <w:r w:rsidRPr="00EF2BB1">
        <w:rPr>
          <w:rFonts w:asciiTheme="minorHAnsi" w:eastAsia="Arial" w:hAnsiTheme="minorHAnsi" w:cs="Arial"/>
          <w:color w:val="000000" w:themeColor="text1"/>
          <w:sz w:val="20"/>
          <w:szCs w:val="20"/>
          <w:lang w:val="es-CO"/>
        </w:rPr>
        <w:t>erramienta Suite Visión a las dependencias que lo solicitaron</w:t>
      </w:r>
      <w:r w:rsidRPr="00EF2BB1">
        <w:rPr>
          <w:rFonts w:asciiTheme="minorHAnsi" w:eastAsia="Times New Roman" w:hAnsiTheme="minorHAnsi" w:cs="Arial"/>
          <w:color w:val="222222"/>
          <w:szCs w:val="24"/>
          <w:lang w:val="es-CO"/>
        </w:rPr>
        <w:t>. </w:t>
      </w:r>
    </w:p>
    <w:p w14:paraId="5048E2A4" w14:textId="77777777" w:rsidR="00E529C0" w:rsidRPr="00EF2BB1" w:rsidRDefault="00E529C0" w:rsidP="00E529C0">
      <w:pPr>
        <w:rPr>
          <w:rFonts w:asciiTheme="minorHAnsi" w:hAnsiTheme="minorHAnsi" w:cs="Arial"/>
          <w:lang w:val="es-ES" w:eastAsia="es-CO"/>
        </w:rPr>
      </w:pPr>
    </w:p>
    <w:p w14:paraId="7ACBF2FD" w14:textId="77777777" w:rsidR="00E529C0" w:rsidRPr="00EF2BB1" w:rsidRDefault="00E529C0" w:rsidP="000222C7">
      <w:pPr>
        <w:pStyle w:val="Prrafodelista"/>
        <w:ind w:left="0"/>
        <w:rPr>
          <w:rFonts w:asciiTheme="minorHAnsi" w:eastAsiaTheme="majorEastAsia" w:hAnsiTheme="minorHAnsi" w:cs="Arial"/>
          <w:color w:val="000000" w:themeColor="text1"/>
          <w:szCs w:val="24"/>
        </w:rPr>
      </w:pPr>
    </w:p>
    <w:p w14:paraId="7D35DA41" w14:textId="63B1CB43" w:rsidR="00E529C0" w:rsidRPr="00EF2BB1" w:rsidRDefault="00E529C0" w:rsidP="00E529C0">
      <w:pPr>
        <w:pStyle w:val="Prrafodelista"/>
        <w:ind w:left="0"/>
        <w:jc w:val="center"/>
        <w:rPr>
          <w:rFonts w:asciiTheme="minorHAnsi" w:eastAsiaTheme="majorEastAsia" w:hAnsiTheme="minorHAnsi" w:cs="Arial"/>
          <w:b/>
          <w:bCs/>
          <w:color w:val="000000" w:themeColor="text1"/>
          <w:szCs w:val="24"/>
        </w:rPr>
      </w:pPr>
      <w:r w:rsidRPr="00EF2BB1">
        <w:rPr>
          <w:rFonts w:asciiTheme="minorHAnsi" w:eastAsiaTheme="majorEastAsia" w:hAnsiTheme="minorHAnsi" w:cs="Arial"/>
          <w:b/>
          <w:bCs/>
          <w:color w:val="000000" w:themeColor="text1"/>
          <w:szCs w:val="24"/>
        </w:rPr>
        <w:t>E</w:t>
      </w:r>
      <w:r w:rsidR="000222C7" w:rsidRPr="00EF2BB1">
        <w:rPr>
          <w:rFonts w:asciiTheme="minorHAnsi" w:eastAsiaTheme="majorEastAsia" w:hAnsiTheme="minorHAnsi" w:cs="Arial"/>
          <w:b/>
          <w:bCs/>
          <w:color w:val="000000" w:themeColor="text1"/>
          <w:szCs w:val="24"/>
        </w:rPr>
        <w:t>jecución presupuestal oficina asesora de planeación</w:t>
      </w:r>
    </w:p>
    <w:p w14:paraId="1602E3AE"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07E54BA1"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Apropiación Vigente:   </w:t>
      </w:r>
      <w:r w:rsidRPr="00EF2BB1">
        <w:rPr>
          <w:rFonts w:asciiTheme="minorHAnsi" w:eastAsiaTheme="majorEastAsia" w:hAnsiTheme="minorHAnsi" w:cs="Arial"/>
          <w:color w:val="002060"/>
          <w:sz w:val="20"/>
          <w:szCs w:val="20"/>
          <w:lang w:val="es-ES" w:eastAsia="es-CO"/>
        </w:rPr>
        <w:t>$ 464.402.980</w:t>
      </w:r>
    </w:p>
    <w:p w14:paraId="0293028F" w14:textId="77777777"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p>
    <w:p w14:paraId="5CD5DBB9" w14:textId="0C8E11AF"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Nación $ 464.402.980</w:t>
      </w:r>
    </w:p>
    <w:p w14:paraId="41492AE9" w14:textId="77777777" w:rsidR="000222C7" w:rsidRPr="00EF2BB1" w:rsidRDefault="000222C7" w:rsidP="00E529C0">
      <w:pPr>
        <w:spacing w:after="0" w:line="240" w:lineRule="auto"/>
        <w:jc w:val="both"/>
        <w:rPr>
          <w:rFonts w:asciiTheme="minorHAnsi" w:hAnsiTheme="minorHAnsi" w:cs="Arial"/>
          <w:color w:val="000000"/>
          <w:sz w:val="20"/>
          <w:szCs w:val="20"/>
        </w:rPr>
      </w:pPr>
    </w:p>
    <w:tbl>
      <w:tblPr>
        <w:tblW w:w="5885" w:type="dxa"/>
        <w:tblInd w:w="-5" w:type="dxa"/>
        <w:tblCellMar>
          <w:left w:w="70" w:type="dxa"/>
          <w:right w:w="70" w:type="dxa"/>
        </w:tblCellMar>
        <w:tblLook w:val="04A0" w:firstRow="1" w:lastRow="0" w:firstColumn="1" w:lastColumn="0" w:noHBand="0" w:noVBand="1"/>
      </w:tblPr>
      <w:tblGrid>
        <w:gridCol w:w="751"/>
        <w:gridCol w:w="480"/>
        <w:gridCol w:w="480"/>
        <w:gridCol w:w="642"/>
        <w:gridCol w:w="480"/>
        <w:gridCol w:w="492"/>
        <w:gridCol w:w="492"/>
        <w:gridCol w:w="551"/>
        <w:gridCol w:w="220"/>
        <w:gridCol w:w="220"/>
        <w:gridCol w:w="461"/>
        <w:gridCol w:w="640"/>
      </w:tblGrid>
      <w:tr w:rsidR="00E529C0" w:rsidRPr="00EF2BB1" w14:paraId="74688B2F" w14:textId="77777777" w:rsidTr="00E529C0">
        <w:trPr>
          <w:trHeight w:val="285"/>
        </w:trPr>
        <w:tc>
          <w:tcPr>
            <w:tcW w:w="751" w:type="dxa"/>
            <w:tcBorders>
              <w:top w:val="single" w:sz="4" w:space="0" w:color="auto"/>
              <w:left w:val="single" w:sz="4" w:space="0" w:color="auto"/>
              <w:bottom w:val="single" w:sz="4" w:space="0" w:color="auto"/>
              <w:right w:val="nil"/>
            </w:tcBorders>
            <w:shd w:val="clear" w:color="auto" w:fill="00B050"/>
            <w:noWrap/>
            <w:vAlign w:val="bottom"/>
            <w:hideMark/>
          </w:tcPr>
          <w:p w14:paraId="135B35C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FFFFFF" w:themeColor="background1"/>
                <w:sz w:val="18"/>
                <w:szCs w:val="18"/>
                <w:lang w:eastAsia="es-CO"/>
              </w:rPr>
              <w:t xml:space="preserve">     </w:t>
            </w:r>
            <w:r w:rsidRPr="00EF2BB1">
              <w:rPr>
                <w:rFonts w:asciiTheme="minorHAnsi" w:eastAsia="Times New Roman" w:hAnsiTheme="minorHAnsi" w:cs="Arial"/>
                <w:color w:val="FFFFFF" w:themeColor="background1"/>
                <w:sz w:val="18"/>
                <w:szCs w:val="18"/>
                <w:highlight w:val="red"/>
                <w:lang w:eastAsia="es-CO"/>
              </w:rPr>
              <w:t>16%</w:t>
            </w:r>
          </w:p>
        </w:tc>
        <w:tc>
          <w:tcPr>
            <w:tcW w:w="480" w:type="dxa"/>
            <w:tcBorders>
              <w:top w:val="single" w:sz="4" w:space="0" w:color="auto"/>
              <w:left w:val="nil"/>
              <w:bottom w:val="single" w:sz="4" w:space="0" w:color="auto"/>
              <w:right w:val="nil"/>
            </w:tcBorders>
            <w:shd w:val="clear" w:color="auto" w:fill="00B050"/>
            <w:noWrap/>
            <w:vAlign w:val="bottom"/>
            <w:hideMark/>
          </w:tcPr>
          <w:p w14:paraId="2D2A0D0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480" w:type="dxa"/>
            <w:tcBorders>
              <w:top w:val="single" w:sz="4" w:space="0" w:color="auto"/>
              <w:left w:val="nil"/>
              <w:bottom w:val="single" w:sz="4" w:space="0" w:color="auto"/>
              <w:right w:val="nil"/>
            </w:tcBorders>
            <w:shd w:val="clear" w:color="auto" w:fill="00B050"/>
            <w:noWrap/>
            <w:vAlign w:val="bottom"/>
            <w:hideMark/>
          </w:tcPr>
          <w:p w14:paraId="414265D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42" w:type="dxa"/>
            <w:tcBorders>
              <w:top w:val="single" w:sz="4" w:space="0" w:color="auto"/>
              <w:left w:val="nil"/>
              <w:bottom w:val="single" w:sz="4" w:space="0" w:color="auto"/>
              <w:right w:val="nil"/>
            </w:tcBorders>
            <w:shd w:val="clear" w:color="auto" w:fill="00B050"/>
            <w:noWrap/>
            <w:vAlign w:val="bottom"/>
            <w:hideMark/>
          </w:tcPr>
          <w:p w14:paraId="2B49A799"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480" w:type="dxa"/>
            <w:tcBorders>
              <w:top w:val="single" w:sz="4" w:space="0" w:color="auto"/>
              <w:left w:val="nil"/>
              <w:bottom w:val="single" w:sz="4" w:space="0" w:color="auto"/>
              <w:right w:val="nil"/>
            </w:tcBorders>
            <w:shd w:val="clear" w:color="auto" w:fill="00B050"/>
            <w:noWrap/>
            <w:vAlign w:val="bottom"/>
            <w:hideMark/>
          </w:tcPr>
          <w:p w14:paraId="43AF5ECA"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00B050"/>
            <w:noWrap/>
            <w:vAlign w:val="bottom"/>
            <w:hideMark/>
          </w:tcPr>
          <w:p w14:paraId="39D44CCA"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57%</w:t>
            </w:r>
          </w:p>
        </w:tc>
        <w:tc>
          <w:tcPr>
            <w:tcW w:w="480" w:type="dxa"/>
            <w:tcBorders>
              <w:top w:val="single" w:sz="4" w:space="0" w:color="auto"/>
              <w:left w:val="nil"/>
              <w:bottom w:val="single" w:sz="4" w:space="0" w:color="auto"/>
              <w:right w:val="nil"/>
            </w:tcBorders>
            <w:shd w:val="clear" w:color="auto" w:fill="92D050"/>
            <w:noWrap/>
            <w:vAlign w:val="bottom"/>
            <w:hideMark/>
          </w:tcPr>
          <w:p w14:paraId="2092C05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59%</w:t>
            </w:r>
          </w:p>
        </w:tc>
        <w:tc>
          <w:tcPr>
            <w:tcW w:w="551" w:type="dxa"/>
            <w:tcBorders>
              <w:top w:val="single" w:sz="4" w:space="0" w:color="auto"/>
              <w:left w:val="nil"/>
              <w:bottom w:val="single" w:sz="4" w:space="0" w:color="auto"/>
              <w:right w:val="nil"/>
            </w:tcBorders>
            <w:shd w:val="clear" w:color="auto" w:fill="FFFFFF" w:themeFill="background1"/>
            <w:noWrap/>
            <w:vAlign w:val="bottom"/>
          </w:tcPr>
          <w:p w14:paraId="38E8C29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41%</w:t>
            </w:r>
          </w:p>
        </w:tc>
        <w:tc>
          <w:tcPr>
            <w:tcW w:w="220" w:type="dxa"/>
            <w:tcBorders>
              <w:top w:val="single" w:sz="4" w:space="0" w:color="auto"/>
              <w:left w:val="nil"/>
              <w:bottom w:val="single" w:sz="4" w:space="0" w:color="auto"/>
              <w:right w:val="nil"/>
            </w:tcBorders>
            <w:shd w:val="clear" w:color="auto" w:fill="FFFFFF" w:themeFill="background1"/>
            <w:noWrap/>
            <w:vAlign w:val="bottom"/>
          </w:tcPr>
          <w:p w14:paraId="547DC23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220" w:type="dxa"/>
            <w:tcBorders>
              <w:top w:val="single" w:sz="4" w:space="0" w:color="auto"/>
              <w:left w:val="nil"/>
              <w:bottom w:val="single" w:sz="4" w:space="0" w:color="auto"/>
              <w:right w:val="nil"/>
            </w:tcBorders>
            <w:shd w:val="clear" w:color="auto" w:fill="FFFFFF" w:themeFill="background1"/>
            <w:noWrap/>
            <w:vAlign w:val="bottom"/>
          </w:tcPr>
          <w:p w14:paraId="778FB98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61" w:type="dxa"/>
            <w:tcBorders>
              <w:top w:val="single" w:sz="4" w:space="0" w:color="auto"/>
              <w:left w:val="nil"/>
              <w:bottom w:val="single" w:sz="4" w:space="0" w:color="auto"/>
              <w:right w:val="nil"/>
            </w:tcBorders>
            <w:shd w:val="clear" w:color="auto" w:fill="FFFFFF" w:themeFill="background1"/>
            <w:noWrap/>
            <w:vAlign w:val="bottom"/>
          </w:tcPr>
          <w:p w14:paraId="5FCC4C53"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640" w:type="dxa"/>
            <w:tcBorders>
              <w:top w:val="single" w:sz="4" w:space="0" w:color="auto"/>
              <w:left w:val="nil"/>
              <w:bottom w:val="single" w:sz="4" w:space="0" w:color="auto"/>
              <w:right w:val="single" w:sz="4" w:space="0" w:color="auto"/>
            </w:tcBorders>
            <w:shd w:val="clear" w:color="auto" w:fill="FFFFFF" w:themeFill="background1"/>
            <w:noWrap/>
            <w:vAlign w:val="bottom"/>
          </w:tcPr>
          <w:p w14:paraId="3B98EA7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r>
    </w:tbl>
    <w:p w14:paraId="3214F5CE" w14:textId="36CFA8E0" w:rsidR="00E529C0" w:rsidRPr="00EF2BB1" w:rsidRDefault="00E529C0" w:rsidP="00E529C0">
      <w:pPr>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       Ejecutado                                Compromisos        Cdp        Disponible             </w:t>
      </w:r>
    </w:p>
    <w:p w14:paraId="19FC3AFB" w14:textId="77777777" w:rsidR="000222C7" w:rsidRPr="00EF2BB1" w:rsidRDefault="000222C7" w:rsidP="000222C7">
      <w:pPr>
        <w:rPr>
          <w:rFonts w:asciiTheme="minorHAnsi" w:eastAsiaTheme="majorEastAsia" w:hAnsiTheme="minorHAnsi" w:cs="Arial"/>
          <w:b/>
          <w:bCs/>
          <w:color w:val="000000" w:themeColor="text1"/>
          <w:szCs w:val="24"/>
          <w:lang w:eastAsia="es-CO"/>
        </w:rPr>
      </w:pPr>
      <w:r w:rsidRPr="00EF2BB1">
        <w:rPr>
          <w:rFonts w:asciiTheme="minorHAnsi" w:eastAsiaTheme="majorEastAsia" w:hAnsiTheme="minorHAnsi" w:cs="Arial"/>
          <w:b/>
          <w:bCs/>
          <w:color w:val="000000" w:themeColor="text1"/>
          <w:szCs w:val="24"/>
          <w:lang w:eastAsia="es-CO"/>
        </w:rPr>
        <w:t>Gráfica19</w:t>
      </w:r>
    </w:p>
    <w:p w14:paraId="07C592FF" w14:textId="2D87A210" w:rsidR="000222C7" w:rsidRPr="00EF2BB1" w:rsidRDefault="000222C7" w:rsidP="000222C7">
      <w:pPr>
        <w:rPr>
          <w:rFonts w:asciiTheme="minorHAnsi" w:eastAsiaTheme="majorEastAsia" w:hAnsiTheme="minorHAnsi" w:cs="Arial"/>
          <w:i/>
          <w:iCs/>
          <w:color w:val="000000" w:themeColor="text1"/>
          <w:sz w:val="22"/>
          <w:lang w:eastAsia="es-CO"/>
        </w:rPr>
      </w:pPr>
      <w:r w:rsidRPr="00EF2BB1">
        <w:rPr>
          <w:rFonts w:asciiTheme="minorHAnsi" w:eastAsiaTheme="majorEastAsia" w:hAnsiTheme="minorHAnsi" w:cs="Arial"/>
          <w:i/>
          <w:iCs/>
          <w:color w:val="000000" w:themeColor="text1"/>
          <w:sz w:val="22"/>
          <w:lang w:eastAsia="es-CO"/>
        </w:rPr>
        <w:t>Ejecución presupuestal I trimestre 2022 oficina Asesora de Planeación</w:t>
      </w:r>
    </w:p>
    <w:p w14:paraId="578E638E" w14:textId="2FEE1F86" w:rsidR="000222C7" w:rsidRPr="00EF2BB1" w:rsidRDefault="00AA28D0" w:rsidP="00E529C0">
      <w:pPr>
        <w:rPr>
          <w:rFonts w:asciiTheme="minorHAnsi" w:eastAsiaTheme="majorEastAsia" w:hAnsiTheme="minorHAnsi" w:cs="Arial"/>
          <w:color w:val="000000" w:themeColor="text1"/>
          <w:szCs w:val="24"/>
          <w:lang w:eastAsia="es-CO"/>
        </w:rPr>
      </w:pPr>
      <w:r w:rsidRPr="00EF2BB1">
        <w:rPr>
          <w:rFonts w:asciiTheme="minorHAnsi" w:hAnsiTheme="minorHAnsi" w:cs="Arial"/>
          <w:noProof/>
          <w:lang w:eastAsia="es-CO"/>
        </w:rPr>
        <w:drawing>
          <wp:inline distT="0" distB="0" distL="0" distR="0" wp14:anchorId="5D3C22D5" wp14:editId="67112656">
            <wp:extent cx="4731026" cy="1908313"/>
            <wp:effectExtent l="0" t="0" r="12700" b="1587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3BB375" w14:textId="618E3F78" w:rsidR="00AA28D0" w:rsidRPr="00EF2BB1" w:rsidRDefault="00AA28D0" w:rsidP="00AA28D0">
      <w:pPr>
        <w:jc w:val="both"/>
        <w:rPr>
          <w:rFonts w:asciiTheme="minorHAnsi" w:eastAsia="Arial" w:hAnsiTheme="minorHAnsi" w:cs="Arial"/>
          <w:color w:val="002060"/>
          <w:sz w:val="20"/>
          <w:szCs w:val="20"/>
        </w:rPr>
      </w:pPr>
      <w:commentRangeStart w:id="38"/>
      <w:commentRangeEnd w:id="38"/>
      <w:r w:rsidRPr="00AA28D0">
        <w:rPr>
          <w:rFonts w:asciiTheme="minorHAnsi" w:eastAsia="Arial" w:hAnsiTheme="minorHAnsi" w:cs="Arial"/>
          <w:color w:val="002060"/>
          <w:sz w:val="20"/>
          <w:szCs w:val="20"/>
        </w:rPr>
        <w:t xml:space="preserve"> </w:t>
      </w:r>
      <w:r w:rsidRPr="00EF2BB1">
        <w:rPr>
          <w:rFonts w:asciiTheme="minorHAnsi" w:eastAsia="Arial" w:hAnsiTheme="minorHAnsi" w:cs="Arial"/>
          <w:color w:val="002060"/>
          <w:sz w:val="20"/>
          <w:szCs w:val="20"/>
        </w:rPr>
        <w:t xml:space="preserve">Traslado de recursos: </w:t>
      </w:r>
      <w:r w:rsidRPr="00EF2BB1">
        <w:rPr>
          <w:rFonts w:asciiTheme="minorHAnsi" w:eastAsia="Arial" w:hAnsiTheme="minorHAnsi" w:cs="Arial"/>
          <w:color w:val="000000" w:themeColor="text1"/>
          <w:sz w:val="20"/>
          <w:szCs w:val="20"/>
        </w:rPr>
        <w:t>no se registran Traslados en este periodo</w:t>
      </w:r>
    </w:p>
    <w:p w14:paraId="615AFE3F" w14:textId="77777777" w:rsidR="00E529C0" w:rsidRPr="00EF2BB1" w:rsidRDefault="00E529C0" w:rsidP="00E529C0">
      <w:pPr>
        <w:rPr>
          <w:rFonts w:asciiTheme="minorHAnsi" w:hAnsiTheme="minorHAnsi" w:cs="Arial"/>
          <w:lang w:val="es-ES" w:eastAsia="es-CO"/>
        </w:rPr>
      </w:pPr>
    </w:p>
    <w:p w14:paraId="4E78D3E3" w14:textId="01396286" w:rsidR="00E529C0" w:rsidRPr="00EF2BB1" w:rsidRDefault="00E529C0" w:rsidP="00FF2E98">
      <w:pPr>
        <w:pStyle w:val="Ttulo2"/>
        <w:numPr>
          <w:ilvl w:val="1"/>
          <w:numId w:val="17"/>
        </w:numPr>
        <w:ind w:left="284" w:hanging="284"/>
        <w:rPr>
          <w:rFonts w:asciiTheme="minorHAnsi" w:hAnsiTheme="minorHAnsi" w:cs="Arial"/>
          <w:color w:val="002060"/>
          <w:sz w:val="24"/>
          <w:szCs w:val="24"/>
          <w:lang w:val="es-ES" w:eastAsia="es-CO"/>
        </w:rPr>
      </w:pPr>
      <w:bookmarkStart w:id="39" w:name="_Toc101300651"/>
      <w:r w:rsidRPr="00EF2BB1">
        <w:rPr>
          <w:rFonts w:asciiTheme="minorHAnsi" w:hAnsiTheme="minorHAnsi" w:cs="Arial"/>
          <w:color w:val="002060"/>
          <w:sz w:val="24"/>
          <w:szCs w:val="24"/>
          <w:lang w:val="es-ES" w:eastAsia="es-CO"/>
        </w:rPr>
        <w:t>Oficina de Servicio de Pron</w:t>
      </w:r>
      <w:r w:rsidR="000222C7" w:rsidRPr="00EF2BB1">
        <w:rPr>
          <w:rFonts w:asciiTheme="minorHAnsi" w:hAnsiTheme="minorHAnsi" w:cs="Arial"/>
          <w:color w:val="002060"/>
          <w:sz w:val="24"/>
          <w:szCs w:val="24"/>
          <w:lang w:val="es-ES" w:eastAsia="es-CO"/>
        </w:rPr>
        <w:t>ó</w:t>
      </w:r>
      <w:r w:rsidRPr="00EF2BB1">
        <w:rPr>
          <w:rFonts w:asciiTheme="minorHAnsi" w:hAnsiTheme="minorHAnsi" w:cs="Arial"/>
          <w:color w:val="002060"/>
          <w:sz w:val="24"/>
          <w:szCs w:val="24"/>
          <w:lang w:val="es-ES" w:eastAsia="es-CO"/>
        </w:rPr>
        <w:t>stico y Alertas OSPA</w:t>
      </w:r>
      <w:bookmarkEnd w:id="39"/>
    </w:p>
    <w:p w14:paraId="0C657F50" w14:textId="77777777" w:rsidR="00E529C0" w:rsidRPr="00EF2BB1" w:rsidRDefault="00E529C0" w:rsidP="00E529C0">
      <w:pPr>
        <w:rPr>
          <w:rFonts w:asciiTheme="minorHAnsi" w:hAnsiTheme="minorHAnsi" w:cs="Arial"/>
          <w:lang w:val="es-ES" w:eastAsia="es-CO"/>
        </w:rPr>
      </w:pPr>
    </w:p>
    <w:p w14:paraId="2CD1DD5B" w14:textId="77777777" w:rsidR="00E529C0" w:rsidRPr="00EF2BB1" w:rsidRDefault="00E529C0" w:rsidP="00E529C0">
      <w:pPr>
        <w:jc w:val="both"/>
        <w:rPr>
          <w:rFonts w:asciiTheme="minorHAnsi" w:eastAsia="Arial" w:hAnsiTheme="minorHAnsi" w:cs="Arial"/>
          <w:color w:val="000000" w:themeColor="text1"/>
          <w:sz w:val="20"/>
          <w:szCs w:val="20"/>
          <w:lang w:eastAsia="es-CO"/>
        </w:rPr>
      </w:pPr>
      <w:r w:rsidRPr="00EF2BB1">
        <w:rPr>
          <w:rFonts w:asciiTheme="minorHAnsi" w:eastAsia="Arial" w:hAnsiTheme="minorHAnsi" w:cs="Arial"/>
          <w:color w:val="000000" w:themeColor="text1"/>
          <w:sz w:val="20"/>
          <w:szCs w:val="20"/>
          <w:lang w:eastAsia="es-CO"/>
        </w:rPr>
        <w:t xml:space="preserve">El objetivo principal de esta oficina es prestar los servicios de pronósticos y alertas con información básica, oportuna y eficaz, mediante el seguimiento continuo de la información meteorológica, hidrológica y ambiental en tiempo real, así como la generación de informes, boletines técnicos y especializados sobre alertas hidrometeorológicas y ambientales. </w:t>
      </w:r>
    </w:p>
    <w:p w14:paraId="0A25B5DE" w14:textId="431F40B5" w:rsidR="00E529C0" w:rsidRPr="00EF2BB1" w:rsidRDefault="00E529C0" w:rsidP="00E529C0">
      <w:pPr>
        <w:pStyle w:val="Ttulo2"/>
        <w:numPr>
          <w:ilvl w:val="0"/>
          <w:numId w:val="0"/>
        </w:numPr>
        <w:rPr>
          <w:rFonts w:asciiTheme="minorHAnsi" w:hAnsiTheme="minorHAnsi" w:cs="Arial"/>
          <w:color w:val="002060"/>
          <w:sz w:val="24"/>
          <w:szCs w:val="24"/>
          <w:lang w:val="es-ES" w:eastAsia="es-CO"/>
        </w:rPr>
      </w:pPr>
      <w:bookmarkStart w:id="40" w:name="_Toc101300652"/>
      <w:r w:rsidRPr="00EF2BB1">
        <w:rPr>
          <w:rFonts w:asciiTheme="minorHAnsi" w:hAnsiTheme="minorHAnsi" w:cs="Arial"/>
          <w:color w:val="002060"/>
          <w:szCs w:val="24"/>
          <w:lang w:val="es-ES" w:eastAsia="es-CO"/>
        </w:rPr>
        <w:t xml:space="preserve">Síntesis de la Gestión </w:t>
      </w:r>
      <w:r w:rsidRPr="00EF2BB1">
        <w:rPr>
          <w:rFonts w:asciiTheme="minorHAnsi" w:hAnsiTheme="minorHAnsi" w:cs="Arial"/>
          <w:color w:val="002060"/>
          <w:sz w:val="24"/>
          <w:szCs w:val="24"/>
          <w:lang w:val="es-ES" w:eastAsia="es-CO"/>
        </w:rPr>
        <w:t>Oficina de Servicio de Pron</w:t>
      </w:r>
      <w:r w:rsidR="000222C7" w:rsidRPr="00EF2BB1">
        <w:rPr>
          <w:rFonts w:asciiTheme="minorHAnsi" w:hAnsiTheme="minorHAnsi" w:cs="Arial"/>
          <w:color w:val="002060"/>
          <w:sz w:val="24"/>
          <w:szCs w:val="24"/>
          <w:lang w:val="es-ES" w:eastAsia="es-CO"/>
        </w:rPr>
        <w:t>ó</w:t>
      </w:r>
      <w:r w:rsidRPr="00EF2BB1">
        <w:rPr>
          <w:rFonts w:asciiTheme="minorHAnsi" w:hAnsiTheme="minorHAnsi" w:cs="Arial"/>
          <w:color w:val="002060"/>
          <w:sz w:val="24"/>
          <w:szCs w:val="24"/>
          <w:lang w:val="es-ES" w:eastAsia="es-CO"/>
        </w:rPr>
        <w:t>stico y Alertas OSPA</w:t>
      </w:r>
      <w:bookmarkEnd w:id="40"/>
    </w:p>
    <w:p w14:paraId="63BEB5E7" w14:textId="77777777" w:rsidR="00E529C0" w:rsidRPr="00EF2BB1" w:rsidRDefault="00E529C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2824"/>
        <w:gridCol w:w="864"/>
        <w:gridCol w:w="524"/>
        <w:gridCol w:w="2020"/>
        <w:gridCol w:w="2377"/>
      </w:tblGrid>
      <w:tr w:rsidR="00E529C0" w:rsidRPr="00EF2BB1" w14:paraId="51166081" w14:textId="77777777" w:rsidTr="00E529C0">
        <w:tc>
          <w:tcPr>
            <w:tcW w:w="2824" w:type="dxa"/>
            <w:shd w:val="clear" w:color="auto" w:fill="DEEAF6" w:themeFill="accent1" w:themeFillTint="33"/>
          </w:tcPr>
          <w:p w14:paraId="265537DC" w14:textId="77777777" w:rsidR="00E529C0" w:rsidRPr="00EF2BB1" w:rsidRDefault="00E529C0" w:rsidP="00E529C0">
            <w:pPr>
              <w:jc w:val="both"/>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Jefe de la dependencia </w:t>
            </w:r>
          </w:p>
        </w:tc>
        <w:tc>
          <w:tcPr>
            <w:tcW w:w="5785" w:type="dxa"/>
            <w:gridSpan w:val="4"/>
          </w:tcPr>
          <w:p w14:paraId="2E4CBDB4" w14:textId="40806E35" w:rsidR="00E529C0" w:rsidRPr="0013099F" w:rsidRDefault="0013099F" w:rsidP="00E529C0">
            <w:pPr>
              <w:autoSpaceDE w:val="0"/>
              <w:autoSpaceDN w:val="0"/>
              <w:adjustRightInd w:val="0"/>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MARTHA CECILIA CADENA</w:t>
            </w:r>
          </w:p>
        </w:tc>
      </w:tr>
      <w:tr w:rsidR="00E529C0" w:rsidRPr="00EF2BB1" w14:paraId="6100D5BA" w14:textId="77777777" w:rsidTr="00E529C0">
        <w:tc>
          <w:tcPr>
            <w:tcW w:w="2824" w:type="dxa"/>
            <w:shd w:val="clear" w:color="auto" w:fill="DEEAF6" w:themeFill="accent1" w:themeFillTint="33"/>
          </w:tcPr>
          <w:p w14:paraId="628124F4" w14:textId="3E5AF7EE" w:rsidR="00E529C0" w:rsidRPr="00EF2BB1" w:rsidRDefault="00E529C0" w:rsidP="00E529C0">
            <w:pPr>
              <w:jc w:val="both"/>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Proyecto de Inversión Asociado</w:t>
            </w:r>
          </w:p>
        </w:tc>
        <w:tc>
          <w:tcPr>
            <w:tcW w:w="5785" w:type="dxa"/>
            <w:gridSpan w:val="4"/>
          </w:tcPr>
          <w:p w14:paraId="0F739AA8" w14:textId="5C9AD32F"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Fortalecimiento </w:t>
            </w:r>
            <w:r w:rsidR="000222C7" w:rsidRPr="00EF2BB1">
              <w:rPr>
                <w:rFonts w:asciiTheme="minorHAnsi" w:eastAsia="Arial" w:hAnsiTheme="minorHAnsi" w:cs="Arial"/>
                <w:color w:val="000000" w:themeColor="text1"/>
                <w:sz w:val="20"/>
                <w:szCs w:val="20"/>
              </w:rPr>
              <w:t>d</w:t>
            </w:r>
            <w:r w:rsidRPr="00EF2BB1">
              <w:rPr>
                <w:rFonts w:asciiTheme="minorHAnsi" w:eastAsia="Arial" w:hAnsiTheme="minorHAnsi" w:cs="Arial"/>
                <w:color w:val="000000" w:themeColor="text1"/>
                <w:sz w:val="20"/>
                <w:szCs w:val="20"/>
              </w:rPr>
              <w:t xml:space="preserve">e </w:t>
            </w:r>
            <w:r w:rsidR="000222C7" w:rsidRPr="00EF2BB1">
              <w:rPr>
                <w:rFonts w:asciiTheme="minorHAnsi" w:eastAsia="Arial" w:hAnsiTheme="minorHAnsi" w:cs="Arial"/>
                <w:color w:val="000000" w:themeColor="text1"/>
                <w:sz w:val="20"/>
                <w:szCs w:val="20"/>
              </w:rPr>
              <w:t>l</w:t>
            </w:r>
            <w:r w:rsidRPr="00EF2BB1">
              <w:rPr>
                <w:rFonts w:asciiTheme="minorHAnsi" w:eastAsia="Arial" w:hAnsiTheme="minorHAnsi" w:cs="Arial"/>
                <w:color w:val="000000" w:themeColor="text1"/>
                <w:sz w:val="20"/>
                <w:szCs w:val="20"/>
              </w:rPr>
              <w:t xml:space="preserve">a </w:t>
            </w:r>
            <w:r w:rsidR="000222C7" w:rsidRPr="00EF2BB1">
              <w:rPr>
                <w:rFonts w:asciiTheme="minorHAnsi" w:eastAsia="Arial" w:hAnsiTheme="minorHAnsi" w:cs="Arial"/>
                <w:color w:val="000000" w:themeColor="text1"/>
                <w:sz w:val="20"/>
                <w:szCs w:val="20"/>
              </w:rPr>
              <w:t>g</w:t>
            </w:r>
            <w:r w:rsidRPr="00EF2BB1">
              <w:rPr>
                <w:rFonts w:asciiTheme="minorHAnsi" w:eastAsia="Arial" w:hAnsiTheme="minorHAnsi" w:cs="Arial"/>
                <w:color w:val="000000" w:themeColor="text1"/>
                <w:sz w:val="20"/>
                <w:szCs w:val="20"/>
              </w:rPr>
              <w:t xml:space="preserve">estión </w:t>
            </w:r>
            <w:r w:rsidR="000222C7" w:rsidRPr="00EF2BB1">
              <w:rPr>
                <w:rFonts w:asciiTheme="minorHAnsi" w:eastAsia="Arial" w:hAnsiTheme="minorHAnsi" w:cs="Arial"/>
                <w:color w:val="000000" w:themeColor="text1"/>
                <w:sz w:val="20"/>
                <w:szCs w:val="20"/>
              </w:rPr>
              <w:t>d</w:t>
            </w:r>
            <w:r w:rsidRPr="00EF2BB1">
              <w:rPr>
                <w:rFonts w:asciiTheme="minorHAnsi" w:eastAsia="Arial" w:hAnsiTheme="minorHAnsi" w:cs="Arial"/>
                <w:color w:val="000000" w:themeColor="text1"/>
                <w:sz w:val="20"/>
                <w:szCs w:val="20"/>
              </w:rPr>
              <w:t xml:space="preserve">el </w:t>
            </w:r>
            <w:r w:rsidR="000222C7" w:rsidRPr="00EF2BB1">
              <w:rPr>
                <w:rFonts w:asciiTheme="minorHAnsi" w:eastAsia="Arial" w:hAnsiTheme="minorHAnsi" w:cs="Arial"/>
                <w:color w:val="000000" w:themeColor="text1"/>
                <w:sz w:val="20"/>
                <w:szCs w:val="20"/>
              </w:rPr>
              <w:t>c</w:t>
            </w:r>
            <w:r w:rsidRPr="00EF2BB1">
              <w:rPr>
                <w:rFonts w:asciiTheme="minorHAnsi" w:eastAsia="Arial" w:hAnsiTheme="minorHAnsi" w:cs="Arial"/>
                <w:color w:val="000000" w:themeColor="text1"/>
                <w:sz w:val="20"/>
                <w:szCs w:val="20"/>
              </w:rPr>
              <w:t xml:space="preserve">onocimiento Hidrológico, Meteorológico </w:t>
            </w:r>
            <w:r w:rsidR="000222C7" w:rsidRPr="00EF2BB1">
              <w:rPr>
                <w:rFonts w:asciiTheme="minorHAnsi" w:eastAsia="Arial" w:hAnsiTheme="minorHAnsi" w:cs="Arial"/>
                <w:color w:val="000000" w:themeColor="text1"/>
                <w:sz w:val="20"/>
                <w:szCs w:val="20"/>
              </w:rPr>
              <w:t>y</w:t>
            </w:r>
            <w:r w:rsidRPr="00EF2BB1">
              <w:rPr>
                <w:rFonts w:asciiTheme="minorHAnsi" w:eastAsia="Arial" w:hAnsiTheme="minorHAnsi" w:cs="Arial"/>
                <w:color w:val="000000" w:themeColor="text1"/>
                <w:sz w:val="20"/>
                <w:szCs w:val="20"/>
              </w:rPr>
              <w:t xml:space="preserve"> </w:t>
            </w:r>
            <w:r w:rsidR="000222C7" w:rsidRPr="00EF2BB1">
              <w:rPr>
                <w:rFonts w:asciiTheme="minorHAnsi" w:eastAsia="Arial" w:hAnsiTheme="minorHAnsi" w:cs="Arial"/>
                <w:color w:val="000000" w:themeColor="text1"/>
                <w:sz w:val="20"/>
                <w:szCs w:val="20"/>
              </w:rPr>
              <w:t>a</w:t>
            </w:r>
            <w:r w:rsidRPr="00EF2BB1">
              <w:rPr>
                <w:rFonts w:asciiTheme="minorHAnsi" w:eastAsia="Arial" w:hAnsiTheme="minorHAnsi" w:cs="Arial"/>
                <w:color w:val="000000" w:themeColor="text1"/>
                <w:sz w:val="20"/>
                <w:szCs w:val="20"/>
              </w:rPr>
              <w:t xml:space="preserve">mbiental </w:t>
            </w:r>
            <w:r w:rsidR="000222C7" w:rsidRPr="00EF2BB1">
              <w:rPr>
                <w:rFonts w:asciiTheme="minorHAnsi" w:eastAsia="Arial" w:hAnsiTheme="minorHAnsi" w:cs="Arial"/>
                <w:color w:val="000000" w:themeColor="text1"/>
                <w:sz w:val="20"/>
                <w:szCs w:val="20"/>
              </w:rPr>
              <w:t>n</w:t>
            </w:r>
            <w:r w:rsidRPr="00EF2BB1">
              <w:rPr>
                <w:rFonts w:asciiTheme="minorHAnsi" w:eastAsia="Arial" w:hAnsiTheme="minorHAnsi" w:cs="Arial"/>
                <w:color w:val="000000" w:themeColor="text1"/>
                <w:sz w:val="20"/>
                <w:szCs w:val="20"/>
              </w:rPr>
              <w:t>acional</w:t>
            </w:r>
          </w:p>
        </w:tc>
      </w:tr>
      <w:tr w:rsidR="00E529C0" w:rsidRPr="00EF2BB1" w14:paraId="71F77D94" w14:textId="77777777" w:rsidTr="00E529C0">
        <w:tc>
          <w:tcPr>
            <w:tcW w:w="2824" w:type="dxa"/>
            <w:shd w:val="clear" w:color="auto" w:fill="BDD6EE" w:themeFill="accent1" w:themeFillTint="66"/>
          </w:tcPr>
          <w:p w14:paraId="78143156"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Rubro</w:t>
            </w:r>
          </w:p>
        </w:tc>
        <w:tc>
          <w:tcPr>
            <w:tcW w:w="864" w:type="dxa"/>
            <w:shd w:val="clear" w:color="auto" w:fill="BDD6EE" w:themeFill="accent1" w:themeFillTint="66"/>
          </w:tcPr>
          <w:p w14:paraId="39B5983E"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Fuente</w:t>
            </w:r>
          </w:p>
        </w:tc>
        <w:tc>
          <w:tcPr>
            <w:tcW w:w="524" w:type="dxa"/>
            <w:shd w:val="clear" w:color="auto" w:fill="BDD6EE" w:themeFill="accent1" w:themeFillTint="66"/>
          </w:tcPr>
          <w:p w14:paraId="069E60DD"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Rec</w:t>
            </w:r>
          </w:p>
        </w:tc>
        <w:tc>
          <w:tcPr>
            <w:tcW w:w="2020" w:type="dxa"/>
            <w:shd w:val="clear" w:color="auto" w:fill="BDD6EE" w:themeFill="accent1" w:themeFillTint="66"/>
          </w:tcPr>
          <w:p w14:paraId="04F6A5B4" w14:textId="14D8D45E" w:rsidR="00E529C0" w:rsidRPr="00EF2BB1" w:rsidRDefault="00E529C0" w:rsidP="00E529C0">
            <w:pPr>
              <w:jc w:val="both"/>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0222C7"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0222C7" w:rsidRPr="00EF2BB1">
              <w:rPr>
                <w:rFonts w:asciiTheme="minorHAnsi" w:eastAsiaTheme="majorEastAsia" w:hAnsiTheme="minorHAnsi" w:cs="Arial"/>
                <w:b/>
                <w:bCs/>
                <w:sz w:val="18"/>
                <w:szCs w:val="18"/>
                <w:lang w:val="es-ES"/>
              </w:rPr>
              <w:t>i</w:t>
            </w:r>
            <w:r w:rsidRPr="00EF2BB1">
              <w:rPr>
                <w:rFonts w:asciiTheme="minorHAnsi" w:eastAsiaTheme="majorEastAsia" w:hAnsiTheme="minorHAnsi" w:cs="Arial"/>
                <w:b/>
                <w:bCs/>
                <w:sz w:val="18"/>
                <w:szCs w:val="18"/>
                <w:lang w:val="es-ES"/>
              </w:rPr>
              <w:t xml:space="preserve">nicial  </w:t>
            </w:r>
          </w:p>
        </w:tc>
        <w:tc>
          <w:tcPr>
            <w:tcW w:w="2377" w:type="dxa"/>
            <w:shd w:val="clear" w:color="auto" w:fill="BDD6EE" w:themeFill="accent1" w:themeFillTint="66"/>
          </w:tcPr>
          <w:p w14:paraId="053F8C56" w14:textId="51E89000" w:rsidR="00E529C0" w:rsidRPr="00EF2BB1" w:rsidRDefault="00E529C0" w:rsidP="00E529C0">
            <w:pPr>
              <w:jc w:val="both"/>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0222C7"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0222C7" w:rsidRPr="00EF2BB1">
              <w:rPr>
                <w:rFonts w:asciiTheme="minorHAnsi" w:eastAsiaTheme="majorEastAsia" w:hAnsiTheme="minorHAnsi" w:cs="Arial"/>
                <w:b/>
                <w:bCs/>
                <w:sz w:val="18"/>
                <w:szCs w:val="18"/>
                <w:lang w:val="es-ES"/>
              </w:rPr>
              <w:t>v</w:t>
            </w:r>
            <w:r w:rsidRPr="00EF2BB1">
              <w:rPr>
                <w:rFonts w:asciiTheme="minorHAnsi" w:eastAsiaTheme="majorEastAsia" w:hAnsiTheme="minorHAnsi" w:cs="Arial"/>
                <w:b/>
                <w:bCs/>
                <w:sz w:val="18"/>
                <w:szCs w:val="18"/>
                <w:lang w:val="es-ES"/>
              </w:rPr>
              <w:t>igente</w:t>
            </w:r>
          </w:p>
        </w:tc>
      </w:tr>
      <w:tr w:rsidR="00E529C0" w:rsidRPr="00EF2BB1" w14:paraId="586C632F" w14:textId="77777777" w:rsidTr="00E529C0">
        <w:trPr>
          <w:trHeight w:val="421"/>
        </w:trPr>
        <w:tc>
          <w:tcPr>
            <w:tcW w:w="2824" w:type="dxa"/>
            <w:vAlign w:val="center"/>
          </w:tcPr>
          <w:p w14:paraId="3E999BC4" w14:textId="77777777" w:rsidR="00E529C0" w:rsidRPr="00EF2BB1" w:rsidRDefault="00E529C0" w:rsidP="00E529C0">
            <w:pPr>
              <w:jc w:val="center"/>
              <w:rPr>
                <w:rFonts w:asciiTheme="minorHAnsi" w:eastAsiaTheme="majorEastAsia" w:hAnsiTheme="minorHAnsi" w:cs="Arial"/>
                <w:color w:val="002060"/>
                <w:sz w:val="20"/>
                <w:szCs w:val="20"/>
                <w:lang w:val="es-ES"/>
              </w:rPr>
            </w:pPr>
            <w:r w:rsidRPr="00EF2BB1">
              <w:rPr>
                <w:rFonts w:asciiTheme="minorHAnsi" w:eastAsiaTheme="majorEastAsia" w:hAnsiTheme="minorHAnsi" w:cs="Arial"/>
                <w:color w:val="000000" w:themeColor="text1"/>
                <w:sz w:val="18"/>
                <w:szCs w:val="18"/>
                <w:lang w:val="es-ES"/>
              </w:rPr>
              <w:t>C-3204-0900-3</w:t>
            </w:r>
          </w:p>
        </w:tc>
        <w:tc>
          <w:tcPr>
            <w:tcW w:w="864" w:type="dxa"/>
            <w:vAlign w:val="center"/>
          </w:tcPr>
          <w:p w14:paraId="25F97191"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Nación</w:t>
            </w:r>
          </w:p>
        </w:tc>
        <w:tc>
          <w:tcPr>
            <w:tcW w:w="524" w:type="dxa"/>
            <w:vAlign w:val="center"/>
          </w:tcPr>
          <w:p w14:paraId="6D868677"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11</w:t>
            </w:r>
          </w:p>
        </w:tc>
        <w:tc>
          <w:tcPr>
            <w:tcW w:w="2020" w:type="dxa"/>
            <w:vAlign w:val="center"/>
          </w:tcPr>
          <w:p w14:paraId="5CE1654F" w14:textId="77777777" w:rsidR="00E529C0" w:rsidRPr="00EF2BB1" w:rsidRDefault="00E529C0" w:rsidP="00E529C0">
            <w:pPr>
              <w:jc w:val="both"/>
              <w:rPr>
                <w:rFonts w:asciiTheme="minorHAnsi" w:hAnsiTheme="minorHAnsi" w:cs="Arial"/>
                <w:color w:val="000000"/>
                <w:sz w:val="16"/>
                <w:szCs w:val="16"/>
              </w:rPr>
            </w:pPr>
          </w:p>
          <w:p w14:paraId="4DF87F0F" w14:textId="77777777" w:rsidR="00E529C0" w:rsidRPr="00EF2BB1" w:rsidRDefault="00E529C0" w:rsidP="00E529C0">
            <w:pPr>
              <w:jc w:val="center"/>
              <w:rPr>
                <w:rFonts w:asciiTheme="minorHAnsi" w:hAnsiTheme="minorHAnsi" w:cs="Arial"/>
                <w:color w:val="000000"/>
                <w:sz w:val="16"/>
                <w:szCs w:val="16"/>
              </w:rPr>
            </w:pPr>
            <w:r w:rsidRPr="00EF2BB1">
              <w:rPr>
                <w:rFonts w:asciiTheme="minorHAnsi" w:hAnsiTheme="minorHAnsi" w:cs="Arial"/>
                <w:color w:val="000000"/>
                <w:sz w:val="16"/>
                <w:szCs w:val="16"/>
              </w:rPr>
              <w:t>$  1.628.891.700</w:t>
            </w:r>
          </w:p>
          <w:p w14:paraId="512F49D9" w14:textId="77777777" w:rsidR="00E529C0" w:rsidRPr="00EF2BB1" w:rsidRDefault="00E529C0" w:rsidP="00E529C0">
            <w:pPr>
              <w:jc w:val="both"/>
              <w:rPr>
                <w:rFonts w:asciiTheme="minorHAnsi" w:eastAsia="Arial" w:hAnsiTheme="minorHAnsi" w:cs="Arial"/>
                <w:color w:val="000000" w:themeColor="text1"/>
                <w:sz w:val="20"/>
                <w:szCs w:val="20"/>
              </w:rPr>
            </w:pPr>
          </w:p>
        </w:tc>
        <w:tc>
          <w:tcPr>
            <w:tcW w:w="2377" w:type="dxa"/>
            <w:vAlign w:val="center"/>
          </w:tcPr>
          <w:p w14:paraId="1E30FD26" w14:textId="77777777" w:rsidR="00E529C0" w:rsidRPr="00EF2BB1" w:rsidRDefault="00E529C0" w:rsidP="00E529C0">
            <w:pPr>
              <w:jc w:val="center"/>
              <w:rPr>
                <w:rFonts w:asciiTheme="minorHAnsi" w:hAnsiTheme="minorHAnsi" w:cs="Arial"/>
                <w:color w:val="000000"/>
                <w:sz w:val="16"/>
                <w:szCs w:val="16"/>
              </w:rPr>
            </w:pPr>
            <w:r w:rsidRPr="00EF2BB1">
              <w:rPr>
                <w:rFonts w:asciiTheme="minorHAnsi" w:hAnsiTheme="minorHAnsi" w:cs="Arial"/>
                <w:color w:val="000000"/>
                <w:sz w:val="16"/>
                <w:szCs w:val="16"/>
              </w:rPr>
              <w:t>$  1.628.891.700</w:t>
            </w:r>
          </w:p>
        </w:tc>
      </w:tr>
    </w:tbl>
    <w:p w14:paraId="5125EDBF" w14:textId="77777777" w:rsidR="00E529C0" w:rsidRPr="00EF2BB1" w:rsidRDefault="00E529C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1555"/>
        <w:gridCol w:w="4110"/>
        <w:gridCol w:w="1396"/>
        <w:gridCol w:w="1548"/>
      </w:tblGrid>
      <w:tr w:rsidR="00E529C0" w:rsidRPr="00EF2BB1" w14:paraId="2AF66B94" w14:textId="77777777" w:rsidTr="00E529C0">
        <w:tc>
          <w:tcPr>
            <w:tcW w:w="8609" w:type="dxa"/>
            <w:gridSpan w:val="4"/>
            <w:shd w:val="clear" w:color="auto" w:fill="BDD6EE" w:themeFill="accent1" w:themeFillTint="66"/>
          </w:tcPr>
          <w:p w14:paraId="371E92E7"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t xml:space="preserve">Actividades PAA 2022 </w:t>
            </w:r>
            <w:r w:rsidRPr="00EF2BB1">
              <w:rPr>
                <w:rFonts w:asciiTheme="minorHAnsi" w:hAnsiTheme="minorHAnsi" w:cs="Arial"/>
                <w:b/>
                <w:bCs/>
                <w:szCs w:val="24"/>
                <w:lang w:val="es-ES"/>
              </w:rPr>
              <w:t xml:space="preserve">OSPA </w:t>
            </w:r>
          </w:p>
        </w:tc>
      </w:tr>
      <w:tr w:rsidR="00E529C0" w:rsidRPr="00EF2BB1" w14:paraId="59220658" w14:textId="77777777" w:rsidTr="00E529C0">
        <w:tc>
          <w:tcPr>
            <w:tcW w:w="1555" w:type="dxa"/>
            <w:shd w:val="clear" w:color="auto" w:fill="D9D9D9" w:themeFill="background1" w:themeFillShade="D9"/>
          </w:tcPr>
          <w:p w14:paraId="4A89E76E" w14:textId="4C07AB79"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Código </w:t>
            </w:r>
            <w:r w:rsidR="000222C7" w:rsidRPr="00EF2BB1">
              <w:rPr>
                <w:rFonts w:asciiTheme="minorHAnsi" w:eastAsiaTheme="majorEastAsia" w:hAnsiTheme="minorHAnsi" w:cs="Arial"/>
                <w:b/>
                <w:bCs/>
                <w:sz w:val="20"/>
                <w:szCs w:val="20"/>
                <w:lang w:val="es-ES"/>
              </w:rPr>
              <w:t>a</w:t>
            </w:r>
            <w:r w:rsidRPr="00EF2BB1">
              <w:rPr>
                <w:rFonts w:asciiTheme="minorHAnsi" w:eastAsiaTheme="majorEastAsia" w:hAnsiTheme="minorHAnsi" w:cs="Arial"/>
                <w:b/>
                <w:bCs/>
                <w:sz w:val="20"/>
                <w:szCs w:val="20"/>
                <w:lang w:val="es-ES"/>
              </w:rPr>
              <w:t>ctividad</w:t>
            </w:r>
          </w:p>
        </w:tc>
        <w:tc>
          <w:tcPr>
            <w:tcW w:w="4110" w:type="dxa"/>
            <w:shd w:val="clear" w:color="auto" w:fill="D9D9D9" w:themeFill="background1" w:themeFillShade="D9"/>
          </w:tcPr>
          <w:p w14:paraId="2780388F" w14:textId="77777777" w:rsidR="00E529C0" w:rsidRPr="00EF2BB1" w:rsidRDefault="00E529C0" w:rsidP="00E529C0">
            <w:pPr>
              <w:jc w:val="center"/>
              <w:rPr>
                <w:rFonts w:asciiTheme="minorHAnsi" w:eastAsiaTheme="majorEastAsia" w:hAnsiTheme="minorHAnsi" w:cs="Arial"/>
                <w:b/>
                <w:bCs/>
                <w:sz w:val="20"/>
                <w:szCs w:val="20"/>
                <w:lang w:val="es-ES"/>
              </w:rPr>
            </w:pPr>
          </w:p>
          <w:p w14:paraId="7D06985E"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Actividad</w:t>
            </w:r>
          </w:p>
        </w:tc>
        <w:tc>
          <w:tcPr>
            <w:tcW w:w="1396" w:type="dxa"/>
            <w:shd w:val="clear" w:color="auto" w:fill="D9D9D9" w:themeFill="background1" w:themeFillShade="D9"/>
          </w:tcPr>
          <w:p w14:paraId="011046DD" w14:textId="7D018C2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 Avance </w:t>
            </w:r>
            <w:r w:rsidR="000222C7" w:rsidRPr="00EF2BB1">
              <w:rPr>
                <w:rFonts w:asciiTheme="minorHAnsi" w:eastAsiaTheme="majorEastAsia" w:hAnsiTheme="minorHAnsi" w:cs="Arial"/>
                <w:b/>
                <w:bCs/>
                <w:sz w:val="20"/>
                <w:szCs w:val="20"/>
                <w:lang w:val="es-ES"/>
              </w:rPr>
              <w:t>g</w:t>
            </w:r>
            <w:r w:rsidRPr="00EF2BB1">
              <w:rPr>
                <w:rFonts w:asciiTheme="minorHAnsi" w:eastAsiaTheme="majorEastAsia" w:hAnsiTheme="minorHAnsi" w:cs="Arial"/>
                <w:b/>
                <w:bCs/>
                <w:sz w:val="20"/>
                <w:szCs w:val="20"/>
                <w:lang w:val="es-ES"/>
              </w:rPr>
              <w:t>estión PAA 2022</w:t>
            </w:r>
          </w:p>
        </w:tc>
        <w:tc>
          <w:tcPr>
            <w:tcW w:w="1548" w:type="dxa"/>
            <w:shd w:val="clear" w:color="auto" w:fill="D9D9D9" w:themeFill="background1" w:themeFillShade="D9"/>
          </w:tcPr>
          <w:p w14:paraId="687B315F" w14:textId="7920EE81"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Nivel de </w:t>
            </w:r>
            <w:r w:rsidR="000222C7" w:rsidRPr="00EF2BB1">
              <w:rPr>
                <w:rFonts w:asciiTheme="minorHAnsi" w:eastAsiaTheme="majorEastAsia" w:hAnsiTheme="minorHAnsi" w:cs="Arial"/>
                <w:b/>
                <w:bCs/>
                <w:sz w:val="20"/>
                <w:szCs w:val="20"/>
                <w:lang w:val="es-ES"/>
              </w:rPr>
              <w:t>c</w:t>
            </w:r>
            <w:r w:rsidRPr="00EF2BB1">
              <w:rPr>
                <w:rFonts w:asciiTheme="minorHAnsi" w:eastAsiaTheme="majorEastAsia" w:hAnsiTheme="minorHAnsi" w:cs="Arial"/>
                <w:b/>
                <w:bCs/>
                <w:sz w:val="20"/>
                <w:szCs w:val="20"/>
                <w:lang w:val="es-ES"/>
              </w:rPr>
              <w:t>umplimento</w:t>
            </w:r>
          </w:p>
        </w:tc>
      </w:tr>
      <w:tr w:rsidR="00E529C0" w:rsidRPr="00EF2BB1" w14:paraId="1E8120B5" w14:textId="77777777" w:rsidTr="00E529C0">
        <w:trPr>
          <w:trHeight w:val="211"/>
        </w:trPr>
        <w:tc>
          <w:tcPr>
            <w:tcW w:w="1555" w:type="dxa"/>
            <w:shd w:val="clear" w:color="auto" w:fill="F2F2F2" w:themeFill="background1" w:themeFillShade="F2"/>
            <w:vAlign w:val="center"/>
          </w:tcPr>
          <w:p w14:paraId="095A3471"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OSPA22-1</w:t>
            </w:r>
          </w:p>
        </w:tc>
        <w:tc>
          <w:tcPr>
            <w:tcW w:w="4110" w:type="dxa"/>
            <w:vAlign w:val="center"/>
          </w:tcPr>
          <w:p w14:paraId="649A77B0" w14:textId="77777777" w:rsidR="00E529C0" w:rsidRPr="00EF2BB1" w:rsidRDefault="00E529C0" w:rsidP="000222C7">
            <w:pP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Generación de pronósticos y alertas hidrometeorológicas de manera continua (24 horas al día, 365 días al año) y asesoramiento a entidades del SINA y del SNGRD.</w:t>
            </w:r>
          </w:p>
        </w:tc>
        <w:tc>
          <w:tcPr>
            <w:tcW w:w="1396" w:type="dxa"/>
          </w:tcPr>
          <w:p w14:paraId="14EE9453"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1FBCF185"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2E8A4C17"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48" w:type="dxa"/>
          </w:tcPr>
          <w:p w14:paraId="0A95E0DB"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32DFE483"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524E3CD9" w14:textId="77777777" w:rsidR="00E529C0" w:rsidRPr="00EF2BB1" w:rsidRDefault="00E529C0" w:rsidP="00E529C0">
            <w:pPr>
              <w:jc w:val="center"/>
              <w:rPr>
                <w:rFonts w:asciiTheme="minorHAnsi" w:eastAsiaTheme="majorEastAsia" w:hAnsiTheme="minorHAnsi" w:cs="Arial"/>
                <w:color w:val="008000"/>
                <w:sz w:val="18"/>
                <w:szCs w:val="18"/>
                <w:lang w:val="es-ES"/>
              </w:rPr>
            </w:pPr>
          </w:p>
        </w:tc>
      </w:tr>
      <w:tr w:rsidR="00E529C0" w:rsidRPr="00EF2BB1" w14:paraId="45B90F6E" w14:textId="77777777" w:rsidTr="00E529C0">
        <w:trPr>
          <w:trHeight w:val="958"/>
        </w:trPr>
        <w:tc>
          <w:tcPr>
            <w:tcW w:w="1555" w:type="dxa"/>
            <w:shd w:val="clear" w:color="auto" w:fill="F2F2F2" w:themeFill="background1" w:themeFillShade="F2"/>
            <w:vAlign w:val="center"/>
          </w:tcPr>
          <w:p w14:paraId="5AD08B5B" w14:textId="77777777" w:rsidR="00E529C0" w:rsidRPr="00EF2BB1" w:rsidRDefault="00E529C0" w:rsidP="00E529C0">
            <w:pPr>
              <w:jc w:val="center"/>
              <w:rPr>
                <w:rFonts w:asciiTheme="minorHAnsi" w:hAnsiTheme="minorHAnsi" w:cs="Arial"/>
              </w:rPr>
            </w:pPr>
            <w:r w:rsidRPr="00EF2BB1">
              <w:rPr>
                <w:rFonts w:asciiTheme="minorHAnsi" w:eastAsiaTheme="majorEastAsia" w:hAnsiTheme="minorHAnsi" w:cs="Arial"/>
                <w:color w:val="000000" w:themeColor="text1"/>
                <w:sz w:val="18"/>
                <w:szCs w:val="18"/>
                <w:lang w:val="es-ES"/>
              </w:rPr>
              <w:t>OSAP2-2</w:t>
            </w:r>
          </w:p>
        </w:tc>
        <w:tc>
          <w:tcPr>
            <w:tcW w:w="4110" w:type="dxa"/>
            <w:vAlign w:val="center"/>
          </w:tcPr>
          <w:p w14:paraId="0D7F0677" w14:textId="7F6AB868" w:rsidR="00E529C0" w:rsidRPr="00EF2BB1" w:rsidRDefault="00E529C0" w:rsidP="000222C7">
            <w:pP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Generación de PyS basados en datos hidrometeorológicos que permitan contribuir al análisis y generación de pronósticos y alertas regionales y nacionales al servicio de la OSPA y los CRPA oportunamente</w:t>
            </w:r>
            <w:r w:rsidR="000222C7" w:rsidRPr="00EF2BB1">
              <w:rPr>
                <w:rFonts w:asciiTheme="minorHAnsi" w:eastAsiaTheme="majorEastAsia" w:hAnsiTheme="minorHAnsi" w:cs="Arial"/>
                <w:color w:val="000000" w:themeColor="text1"/>
                <w:sz w:val="18"/>
                <w:szCs w:val="18"/>
                <w:lang w:val="es-ES"/>
              </w:rPr>
              <w:t>.</w:t>
            </w:r>
          </w:p>
        </w:tc>
        <w:tc>
          <w:tcPr>
            <w:tcW w:w="1396" w:type="dxa"/>
          </w:tcPr>
          <w:p w14:paraId="5D27C5FD"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59E3750B"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060E03B0"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tcPr>
          <w:p w14:paraId="62B01E7F"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198EEABF" w14:textId="77777777" w:rsidR="00E529C0" w:rsidRPr="00EF2BB1" w:rsidRDefault="00E529C0" w:rsidP="00E529C0">
            <w:pPr>
              <w:rPr>
                <w:rFonts w:asciiTheme="minorHAnsi" w:eastAsiaTheme="majorEastAsia" w:hAnsiTheme="minorHAnsi" w:cs="Arial"/>
                <w:color w:val="008000"/>
                <w:sz w:val="18"/>
                <w:szCs w:val="18"/>
                <w:lang w:val="es-ES"/>
              </w:rPr>
            </w:pPr>
          </w:p>
          <w:p w14:paraId="1AD0577D"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bl>
    <w:p w14:paraId="6791D191" w14:textId="77777777" w:rsidR="00E529C0" w:rsidRPr="00EF2BB1" w:rsidRDefault="00E529C0" w:rsidP="00E529C0">
      <w:pPr>
        <w:spacing w:after="0" w:line="240" w:lineRule="auto"/>
        <w:rPr>
          <w:rFonts w:asciiTheme="minorHAnsi" w:eastAsiaTheme="majorEastAsia" w:hAnsiTheme="minorHAnsi" w:cs="Arial"/>
          <w:color w:val="000000" w:themeColor="text1"/>
          <w:szCs w:val="24"/>
          <w:lang w:val="es-ES" w:eastAsia="es-CO"/>
        </w:rPr>
      </w:pPr>
    </w:p>
    <w:p w14:paraId="60218303" w14:textId="5004D98E" w:rsidR="00E529C0" w:rsidRPr="00EF2BB1" w:rsidRDefault="00E529C0" w:rsidP="000222C7">
      <w:pPr>
        <w:spacing w:after="0" w:line="240" w:lineRule="auto"/>
        <w:jc w:val="center"/>
        <w:rPr>
          <w:rFonts w:asciiTheme="minorHAnsi" w:eastAsiaTheme="majorEastAsia" w:hAnsiTheme="minorHAnsi" w:cs="Arial"/>
          <w:b/>
          <w:bCs/>
          <w:color w:val="000000" w:themeColor="text1"/>
          <w:sz w:val="22"/>
          <w:lang w:val="es-ES" w:eastAsia="es-CO"/>
        </w:rPr>
      </w:pPr>
      <w:r w:rsidRPr="00EF2BB1">
        <w:rPr>
          <w:rFonts w:asciiTheme="minorHAnsi" w:eastAsiaTheme="majorEastAsia" w:hAnsiTheme="minorHAnsi" w:cs="Arial"/>
          <w:b/>
          <w:bCs/>
          <w:color w:val="000000" w:themeColor="text1"/>
          <w:sz w:val="22"/>
          <w:lang w:val="es-ES" w:eastAsia="es-CO"/>
        </w:rPr>
        <w:t>L</w:t>
      </w:r>
      <w:r w:rsidR="000222C7" w:rsidRPr="00EF2BB1">
        <w:rPr>
          <w:rFonts w:asciiTheme="minorHAnsi" w:eastAsiaTheme="majorEastAsia" w:hAnsiTheme="minorHAnsi" w:cs="Arial"/>
          <w:b/>
          <w:bCs/>
          <w:color w:val="000000" w:themeColor="text1"/>
          <w:sz w:val="22"/>
          <w:lang w:val="es-ES" w:eastAsia="es-CO"/>
        </w:rPr>
        <w:t>ogros y avances oficina de Servicio de Pronóstico y Alertas OSPA</w:t>
      </w:r>
    </w:p>
    <w:p w14:paraId="00ABF40B"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5FBDF753" w14:textId="576C59C2" w:rsidR="00E529C0" w:rsidRPr="00EF2BB1" w:rsidRDefault="00E529C0" w:rsidP="000222C7">
      <w:pP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Boletines de pronósticos diarios y especiales</w:t>
      </w:r>
      <w:r w:rsidR="000222C7" w:rsidRPr="00EF2BB1">
        <w:rPr>
          <w:rFonts w:asciiTheme="minorHAnsi" w:eastAsiaTheme="majorEastAsia" w:hAnsiTheme="minorHAnsi" w:cs="Arial"/>
          <w:color w:val="002060"/>
          <w:sz w:val="20"/>
          <w:szCs w:val="20"/>
          <w:lang w:val="es-ES" w:eastAsia="es-CO"/>
        </w:rPr>
        <w:t>,</w:t>
      </w:r>
      <w:r w:rsidRPr="00EF2BB1">
        <w:rPr>
          <w:rFonts w:asciiTheme="minorHAnsi" w:eastAsiaTheme="majorEastAsia" w:hAnsiTheme="minorHAnsi" w:cs="Arial"/>
          <w:color w:val="002060"/>
          <w:sz w:val="20"/>
          <w:szCs w:val="20"/>
          <w:lang w:val="es-ES" w:eastAsia="es-CO"/>
        </w:rPr>
        <w:t xml:space="preserve"> generados y emitidos a nivel regional y nacional</w:t>
      </w:r>
    </w:p>
    <w:p w14:paraId="15C6273D" w14:textId="1F9937CA" w:rsidR="00E529C0" w:rsidRPr="00EF2BB1" w:rsidRDefault="00E529C0" w:rsidP="00FF2E98">
      <w:pPr>
        <w:pStyle w:val="Prrafodelista"/>
        <w:numPr>
          <w:ilvl w:val="0"/>
          <w:numId w:val="20"/>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Relación de Boletines </w:t>
      </w:r>
      <w:r w:rsidR="000222C7" w:rsidRPr="00EF2BB1">
        <w:rPr>
          <w:rFonts w:asciiTheme="minorHAnsi" w:eastAsia="Arial" w:hAnsiTheme="minorHAnsi" w:cs="Arial"/>
          <w:color w:val="000000" w:themeColor="text1"/>
          <w:sz w:val="20"/>
          <w:szCs w:val="20"/>
          <w:lang w:val="es-CO"/>
        </w:rPr>
        <w:t>e</w:t>
      </w:r>
      <w:r w:rsidRPr="00EF2BB1">
        <w:rPr>
          <w:rFonts w:asciiTheme="minorHAnsi" w:eastAsia="Arial" w:hAnsiTheme="minorHAnsi" w:cs="Arial"/>
          <w:color w:val="000000" w:themeColor="text1"/>
          <w:sz w:val="20"/>
          <w:szCs w:val="20"/>
          <w:lang w:val="es-CO"/>
        </w:rPr>
        <w:t xml:space="preserve"> informes emitidos en el primer trimestre</w:t>
      </w:r>
    </w:p>
    <w:p w14:paraId="6DDC064E" w14:textId="77777777" w:rsidR="00E529C0" w:rsidRPr="00EF2BB1" w:rsidRDefault="00E529C0" w:rsidP="00E529C0">
      <w:pPr>
        <w:pStyle w:val="Prrafodelista"/>
        <w:jc w:val="both"/>
        <w:rPr>
          <w:rFonts w:asciiTheme="minorHAnsi" w:eastAsia="Arial" w:hAnsiTheme="minorHAnsi" w:cs="Arial"/>
          <w:color w:val="000000" w:themeColor="text1"/>
          <w:sz w:val="20"/>
          <w:szCs w:val="20"/>
          <w:lang w:val="es-CO"/>
        </w:rPr>
      </w:pPr>
    </w:p>
    <w:tbl>
      <w:tblPr>
        <w:tblW w:w="8020" w:type="dxa"/>
        <w:tblInd w:w="-5" w:type="dxa"/>
        <w:tblCellMar>
          <w:left w:w="70" w:type="dxa"/>
          <w:right w:w="70" w:type="dxa"/>
        </w:tblCellMar>
        <w:tblLook w:val="04A0" w:firstRow="1" w:lastRow="0" w:firstColumn="1" w:lastColumn="0" w:noHBand="0" w:noVBand="1"/>
      </w:tblPr>
      <w:tblGrid>
        <w:gridCol w:w="7060"/>
        <w:gridCol w:w="960"/>
      </w:tblGrid>
      <w:tr w:rsidR="00E529C0" w:rsidRPr="00EF2BB1" w14:paraId="4F7FDA97" w14:textId="77777777" w:rsidTr="00E529C0">
        <w:trPr>
          <w:trHeight w:val="170"/>
        </w:trPr>
        <w:tc>
          <w:tcPr>
            <w:tcW w:w="7060" w:type="dxa"/>
            <w:tcBorders>
              <w:top w:val="single" w:sz="4" w:space="0" w:color="auto"/>
              <w:left w:val="single" w:sz="4" w:space="0" w:color="auto"/>
              <w:bottom w:val="single" w:sz="4" w:space="0" w:color="auto"/>
              <w:right w:val="nil"/>
            </w:tcBorders>
            <w:shd w:val="clear" w:color="000000" w:fill="D6DCE4"/>
            <w:noWrap/>
            <w:vAlign w:val="bottom"/>
            <w:hideMark/>
          </w:tcPr>
          <w:p w14:paraId="2CEAD28D" w14:textId="5AAA2C03"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sz w:val="18"/>
                <w:szCs w:val="18"/>
                <w:lang w:eastAsia="es-CO"/>
              </w:rPr>
              <w:t xml:space="preserve">Relación de </w:t>
            </w:r>
            <w:r w:rsidR="00E34B0E" w:rsidRPr="00EF2BB1">
              <w:rPr>
                <w:rFonts w:asciiTheme="minorHAnsi" w:eastAsia="Times New Roman" w:hAnsiTheme="minorHAnsi" w:cs="Arial"/>
                <w:sz w:val="18"/>
                <w:szCs w:val="18"/>
                <w:lang w:eastAsia="es-CO"/>
              </w:rPr>
              <w:t>b</w:t>
            </w:r>
            <w:r w:rsidRPr="00EF2BB1">
              <w:rPr>
                <w:rFonts w:asciiTheme="minorHAnsi" w:eastAsia="Times New Roman" w:hAnsiTheme="minorHAnsi" w:cs="Arial"/>
                <w:sz w:val="18"/>
                <w:szCs w:val="18"/>
                <w:lang w:eastAsia="es-CO"/>
              </w:rPr>
              <w:t xml:space="preserve">oletines </w:t>
            </w:r>
            <w:r w:rsidR="00E34B0E" w:rsidRPr="00EF2BB1">
              <w:rPr>
                <w:rFonts w:asciiTheme="minorHAnsi" w:eastAsia="Times New Roman" w:hAnsiTheme="minorHAnsi" w:cs="Arial"/>
                <w:sz w:val="18"/>
                <w:szCs w:val="18"/>
                <w:lang w:eastAsia="es-CO"/>
              </w:rPr>
              <w:t>e</w:t>
            </w:r>
            <w:r w:rsidRPr="00EF2BB1">
              <w:rPr>
                <w:rFonts w:asciiTheme="minorHAnsi" w:eastAsia="Times New Roman" w:hAnsiTheme="minorHAnsi" w:cs="Arial"/>
                <w:sz w:val="18"/>
                <w:szCs w:val="18"/>
                <w:lang w:eastAsia="es-CO"/>
              </w:rPr>
              <w:t>mitidos</w:t>
            </w:r>
          </w:p>
        </w:tc>
        <w:tc>
          <w:tcPr>
            <w:tcW w:w="96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79C3A92"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sz w:val="18"/>
                <w:szCs w:val="18"/>
                <w:lang w:eastAsia="es-CO"/>
              </w:rPr>
              <w:t>Cantidad</w:t>
            </w:r>
          </w:p>
        </w:tc>
      </w:tr>
      <w:tr w:rsidR="00E529C0" w:rsidRPr="00EF2BB1" w14:paraId="00BC591B"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76F1ADBE" w14:textId="34934E89"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Boletines</w:t>
            </w:r>
            <w:r w:rsidR="00E34B0E" w:rsidRPr="00EF2BB1">
              <w:rPr>
                <w:rFonts w:asciiTheme="minorHAnsi" w:eastAsia="Times New Roman" w:hAnsiTheme="minorHAnsi" w:cs="Arial"/>
                <w:color w:val="000000"/>
                <w:sz w:val="18"/>
                <w:szCs w:val="18"/>
                <w:lang w:eastAsia="es-CO"/>
              </w:rPr>
              <w:t xml:space="preserve"> de</w:t>
            </w:r>
            <w:r w:rsidRPr="00EF2BB1">
              <w:rPr>
                <w:rFonts w:asciiTheme="minorHAnsi" w:eastAsia="Times New Roman" w:hAnsiTheme="minorHAnsi" w:cs="Arial"/>
                <w:color w:val="000000"/>
                <w:sz w:val="18"/>
                <w:szCs w:val="18"/>
                <w:lang w:eastAsia="es-CO"/>
              </w:rPr>
              <w:t xml:space="preserve"> condiciones hidrometeorológicas (nivel nacional).</w:t>
            </w:r>
          </w:p>
        </w:tc>
        <w:tc>
          <w:tcPr>
            <w:tcW w:w="960" w:type="dxa"/>
            <w:tcBorders>
              <w:top w:val="nil"/>
              <w:left w:val="single" w:sz="4" w:space="0" w:color="auto"/>
              <w:bottom w:val="nil"/>
              <w:right w:val="single" w:sz="4" w:space="0" w:color="auto"/>
            </w:tcBorders>
            <w:shd w:val="clear" w:color="auto" w:fill="auto"/>
            <w:noWrap/>
            <w:vAlign w:val="bottom"/>
            <w:hideMark/>
          </w:tcPr>
          <w:p w14:paraId="30A33887"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272</w:t>
            </w:r>
          </w:p>
        </w:tc>
      </w:tr>
      <w:tr w:rsidR="00E529C0" w:rsidRPr="00EF2BB1" w14:paraId="7E7F41F2"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54B30DEA"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Informes técnicos diarios (nivel nacional).</w:t>
            </w:r>
          </w:p>
        </w:tc>
        <w:tc>
          <w:tcPr>
            <w:tcW w:w="960" w:type="dxa"/>
            <w:tcBorders>
              <w:top w:val="nil"/>
              <w:left w:val="single" w:sz="4" w:space="0" w:color="auto"/>
              <w:bottom w:val="nil"/>
              <w:right w:val="single" w:sz="4" w:space="0" w:color="auto"/>
            </w:tcBorders>
            <w:shd w:val="clear" w:color="auto" w:fill="auto"/>
            <w:noWrap/>
            <w:vAlign w:val="bottom"/>
            <w:hideMark/>
          </w:tcPr>
          <w:p w14:paraId="7429B12F"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90</w:t>
            </w:r>
          </w:p>
        </w:tc>
      </w:tr>
      <w:tr w:rsidR="00E529C0" w:rsidRPr="00EF2BB1" w14:paraId="799A5A65"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7311D413"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Boletines hidrológicos (nivel nacional).</w:t>
            </w:r>
          </w:p>
        </w:tc>
        <w:tc>
          <w:tcPr>
            <w:tcW w:w="960" w:type="dxa"/>
            <w:tcBorders>
              <w:top w:val="nil"/>
              <w:left w:val="single" w:sz="4" w:space="0" w:color="auto"/>
              <w:bottom w:val="nil"/>
              <w:right w:val="single" w:sz="4" w:space="0" w:color="auto"/>
            </w:tcBorders>
            <w:shd w:val="clear" w:color="auto" w:fill="auto"/>
            <w:noWrap/>
            <w:vAlign w:val="bottom"/>
            <w:hideMark/>
          </w:tcPr>
          <w:p w14:paraId="0E01E427"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159</w:t>
            </w:r>
          </w:p>
        </w:tc>
      </w:tr>
      <w:tr w:rsidR="00E529C0" w:rsidRPr="00EF2BB1" w14:paraId="7B0B13A0"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318AD7AB"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Alertas por deslizamiento de tierra (nivel nacional).</w:t>
            </w:r>
          </w:p>
        </w:tc>
        <w:tc>
          <w:tcPr>
            <w:tcW w:w="960" w:type="dxa"/>
            <w:tcBorders>
              <w:top w:val="nil"/>
              <w:left w:val="single" w:sz="4" w:space="0" w:color="auto"/>
              <w:bottom w:val="nil"/>
              <w:right w:val="single" w:sz="4" w:space="0" w:color="auto"/>
            </w:tcBorders>
            <w:shd w:val="clear" w:color="auto" w:fill="auto"/>
            <w:noWrap/>
            <w:vAlign w:val="bottom"/>
            <w:hideMark/>
          </w:tcPr>
          <w:p w14:paraId="36808214"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91</w:t>
            </w:r>
          </w:p>
        </w:tc>
      </w:tr>
      <w:tr w:rsidR="00E529C0" w:rsidRPr="00EF2BB1" w14:paraId="7EABC47D"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72FCE393"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Alertas por incendios en cobertura vegetal (nivel nacional).</w:t>
            </w:r>
          </w:p>
        </w:tc>
        <w:tc>
          <w:tcPr>
            <w:tcW w:w="960" w:type="dxa"/>
            <w:tcBorders>
              <w:top w:val="nil"/>
              <w:left w:val="single" w:sz="4" w:space="0" w:color="auto"/>
              <w:bottom w:val="nil"/>
              <w:right w:val="single" w:sz="4" w:space="0" w:color="auto"/>
            </w:tcBorders>
            <w:shd w:val="clear" w:color="auto" w:fill="auto"/>
            <w:noWrap/>
            <w:vAlign w:val="bottom"/>
            <w:hideMark/>
          </w:tcPr>
          <w:p w14:paraId="6AB36161"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93</w:t>
            </w:r>
          </w:p>
        </w:tc>
      </w:tr>
      <w:tr w:rsidR="00E529C0" w:rsidRPr="00EF2BB1" w14:paraId="07F33E8A"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1E9DF21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Boletines sector agrícola (nivel nacional).</w:t>
            </w:r>
          </w:p>
        </w:tc>
        <w:tc>
          <w:tcPr>
            <w:tcW w:w="960" w:type="dxa"/>
            <w:tcBorders>
              <w:top w:val="nil"/>
              <w:left w:val="single" w:sz="4" w:space="0" w:color="auto"/>
              <w:bottom w:val="nil"/>
              <w:right w:val="single" w:sz="4" w:space="0" w:color="auto"/>
            </w:tcBorders>
            <w:shd w:val="clear" w:color="auto" w:fill="auto"/>
            <w:noWrap/>
            <w:vAlign w:val="bottom"/>
            <w:hideMark/>
          </w:tcPr>
          <w:p w14:paraId="2C5D0771"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11</w:t>
            </w:r>
          </w:p>
        </w:tc>
      </w:tr>
      <w:tr w:rsidR="00E529C0" w:rsidRPr="00EF2BB1" w14:paraId="406EB544"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19B2E85C" w14:textId="23AF5B71"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Boletines de pron</w:t>
            </w:r>
            <w:r w:rsidR="00E34B0E" w:rsidRPr="00EF2BB1">
              <w:rPr>
                <w:rFonts w:asciiTheme="minorHAnsi" w:eastAsia="Times New Roman" w:hAnsiTheme="minorHAnsi" w:cs="Arial"/>
                <w:color w:val="000000"/>
                <w:sz w:val="18"/>
                <w:szCs w:val="18"/>
                <w:lang w:eastAsia="es-CO"/>
              </w:rPr>
              <w:t>ó</w:t>
            </w:r>
            <w:r w:rsidRPr="00EF2BB1">
              <w:rPr>
                <w:rFonts w:asciiTheme="minorHAnsi" w:eastAsia="Times New Roman" w:hAnsiTheme="minorHAnsi" w:cs="Arial"/>
                <w:color w:val="000000"/>
                <w:sz w:val="18"/>
                <w:szCs w:val="18"/>
                <w:lang w:eastAsia="es-CO"/>
              </w:rPr>
              <w:t>stico del tiempo (CRPA Antioquia).</w:t>
            </w:r>
          </w:p>
        </w:tc>
        <w:tc>
          <w:tcPr>
            <w:tcW w:w="960" w:type="dxa"/>
            <w:tcBorders>
              <w:top w:val="nil"/>
              <w:left w:val="single" w:sz="4" w:space="0" w:color="auto"/>
              <w:bottom w:val="nil"/>
              <w:right w:val="single" w:sz="4" w:space="0" w:color="auto"/>
            </w:tcBorders>
            <w:shd w:val="clear" w:color="auto" w:fill="auto"/>
            <w:noWrap/>
            <w:vAlign w:val="bottom"/>
            <w:hideMark/>
          </w:tcPr>
          <w:p w14:paraId="7F88DC0C"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53</w:t>
            </w:r>
          </w:p>
        </w:tc>
      </w:tr>
      <w:tr w:rsidR="00E529C0" w:rsidRPr="00EF2BB1" w14:paraId="545FF788"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722CC3B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Boletines de condiciones y alertas hidrológicas (CRPA Boyacá).</w:t>
            </w:r>
          </w:p>
        </w:tc>
        <w:tc>
          <w:tcPr>
            <w:tcW w:w="960" w:type="dxa"/>
            <w:tcBorders>
              <w:top w:val="nil"/>
              <w:left w:val="single" w:sz="4" w:space="0" w:color="auto"/>
              <w:bottom w:val="nil"/>
              <w:right w:val="single" w:sz="4" w:space="0" w:color="auto"/>
            </w:tcBorders>
            <w:shd w:val="clear" w:color="auto" w:fill="auto"/>
            <w:noWrap/>
            <w:vAlign w:val="bottom"/>
            <w:hideMark/>
          </w:tcPr>
          <w:p w14:paraId="3A5E729E"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48</w:t>
            </w:r>
          </w:p>
        </w:tc>
      </w:tr>
      <w:tr w:rsidR="00E529C0" w:rsidRPr="00EF2BB1" w14:paraId="36D5EAD3"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00A7F7F9" w14:textId="3ED08B8C"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Boletines de condiciones </w:t>
            </w:r>
            <w:r w:rsidR="00E34B0E" w:rsidRPr="00EF2BB1">
              <w:rPr>
                <w:rFonts w:asciiTheme="minorHAnsi" w:eastAsia="Times New Roman" w:hAnsiTheme="minorHAnsi" w:cs="Arial"/>
                <w:color w:val="000000"/>
                <w:sz w:val="18"/>
                <w:szCs w:val="18"/>
                <w:lang w:eastAsia="es-CO"/>
              </w:rPr>
              <w:t>hidrometeorológicas</w:t>
            </w:r>
            <w:r w:rsidRPr="00EF2BB1">
              <w:rPr>
                <w:rFonts w:asciiTheme="minorHAnsi" w:eastAsia="Times New Roman" w:hAnsiTheme="minorHAnsi" w:cs="Arial"/>
                <w:color w:val="000000"/>
                <w:sz w:val="18"/>
                <w:szCs w:val="18"/>
                <w:lang w:eastAsia="es-CO"/>
              </w:rPr>
              <w:t xml:space="preserve"> (CRPA Caribe).</w:t>
            </w:r>
          </w:p>
        </w:tc>
        <w:tc>
          <w:tcPr>
            <w:tcW w:w="960" w:type="dxa"/>
            <w:tcBorders>
              <w:top w:val="nil"/>
              <w:left w:val="single" w:sz="4" w:space="0" w:color="auto"/>
              <w:bottom w:val="nil"/>
              <w:right w:val="single" w:sz="4" w:space="0" w:color="auto"/>
            </w:tcBorders>
            <w:shd w:val="clear" w:color="auto" w:fill="auto"/>
            <w:noWrap/>
            <w:vAlign w:val="bottom"/>
            <w:hideMark/>
          </w:tcPr>
          <w:p w14:paraId="46E0BD95"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89</w:t>
            </w:r>
          </w:p>
        </w:tc>
      </w:tr>
      <w:tr w:rsidR="00E529C0" w:rsidRPr="00EF2BB1" w14:paraId="18C87D73"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479E82F5" w14:textId="54C1E5A5"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Boletines de condiciones </w:t>
            </w:r>
            <w:r w:rsidR="00E34B0E" w:rsidRPr="00EF2BB1">
              <w:rPr>
                <w:rFonts w:asciiTheme="minorHAnsi" w:eastAsia="Times New Roman" w:hAnsiTheme="minorHAnsi" w:cs="Arial"/>
                <w:color w:val="000000"/>
                <w:sz w:val="18"/>
                <w:szCs w:val="18"/>
                <w:lang w:eastAsia="es-CO"/>
              </w:rPr>
              <w:t>hidrometeorológicas</w:t>
            </w:r>
            <w:r w:rsidRPr="00EF2BB1">
              <w:rPr>
                <w:rFonts w:asciiTheme="minorHAnsi" w:eastAsia="Times New Roman" w:hAnsiTheme="minorHAnsi" w:cs="Arial"/>
                <w:color w:val="000000"/>
                <w:sz w:val="18"/>
                <w:szCs w:val="18"/>
                <w:lang w:eastAsia="es-CO"/>
              </w:rPr>
              <w:t xml:space="preserve"> (CRPA La Mojana).</w:t>
            </w:r>
          </w:p>
        </w:tc>
        <w:tc>
          <w:tcPr>
            <w:tcW w:w="960" w:type="dxa"/>
            <w:tcBorders>
              <w:top w:val="nil"/>
              <w:left w:val="single" w:sz="4" w:space="0" w:color="auto"/>
              <w:bottom w:val="nil"/>
              <w:right w:val="single" w:sz="4" w:space="0" w:color="auto"/>
            </w:tcBorders>
            <w:shd w:val="clear" w:color="auto" w:fill="auto"/>
            <w:noWrap/>
            <w:vAlign w:val="bottom"/>
            <w:hideMark/>
          </w:tcPr>
          <w:p w14:paraId="2712D6D5"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63</w:t>
            </w:r>
          </w:p>
        </w:tc>
      </w:tr>
      <w:tr w:rsidR="00E529C0" w:rsidRPr="00EF2BB1" w14:paraId="41CF6C15"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5E8176F9" w14:textId="03F2C828"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Boletines </w:t>
            </w:r>
            <w:r w:rsidR="00E34B0E" w:rsidRPr="00EF2BB1">
              <w:rPr>
                <w:rFonts w:asciiTheme="minorHAnsi" w:eastAsia="Times New Roman" w:hAnsiTheme="minorHAnsi" w:cs="Arial"/>
                <w:color w:val="000000"/>
                <w:sz w:val="18"/>
                <w:szCs w:val="18"/>
                <w:lang w:eastAsia="es-CO"/>
              </w:rPr>
              <w:t>agroclimáticos</w:t>
            </w:r>
            <w:r w:rsidRPr="00EF2BB1">
              <w:rPr>
                <w:rFonts w:asciiTheme="minorHAnsi" w:eastAsia="Times New Roman" w:hAnsiTheme="minorHAnsi" w:cs="Arial"/>
                <w:color w:val="000000"/>
                <w:sz w:val="18"/>
                <w:szCs w:val="18"/>
                <w:lang w:eastAsia="es-CO"/>
              </w:rPr>
              <w:t xml:space="preserve"> (CRPA La Mojana).</w:t>
            </w:r>
          </w:p>
        </w:tc>
        <w:tc>
          <w:tcPr>
            <w:tcW w:w="960" w:type="dxa"/>
            <w:tcBorders>
              <w:top w:val="nil"/>
              <w:left w:val="single" w:sz="4" w:space="0" w:color="auto"/>
              <w:bottom w:val="nil"/>
              <w:right w:val="single" w:sz="4" w:space="0" w:color="auto"/>
            </w:tcBorders>
            <w:shd w:val="clear" w:color="auto" w:fill="auto"/>
            <w:noWrap/>
            <w:vAlign w:val="bottom"/>
            <w:hideMark/>
          </w:tcPr>
          <w:p w14:paraId="27BE1243"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3</w:t>
            </w:r>
          </w:p>
        </w:tc>
      </w:tr>
      <w:tr w:rsidR="00E529C0" w:rsidRPr="00EF2BB1" w14:paraId="48DF8CD2" w14:textId="77777777" w:rsidTr="00E529C0">
        <w:trPr>
          <w:trHeight w:val="170"/>
        </w:trPr>
        <w:tc>
          <w:tcPr>
            <w:tcW w:w="7060" w:type="dxa"/>
            <w:tcBorders>
              <w:top w:val="nil"/>
              <w:left w:val="single" w:sz="4" w:space="0" w:color="auto"/>
              <w:bottom w:val="nil"/>
              <w:right w:val="nil"/>
            </w:tcBorders>
            <w:shd w:val="clear" w:color="auto" w:fill="auto"/>
            <w:noWrap/>
            <w:vAlign w:val="bottom"/>
            <w:hideMark/>
          </w:tcPr>
          <w:p w14:paraId="4D72300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Informe mensual Cauca (CRPA La Mojana)..</w:t>
            </w:r>
          </w:p>
        </w:tc>
        <w:tc>
          <w:tcPr>
            <w:tcW w:w="960" w:type="dxa"/>
            <w:tcBorders>
              <w:top w:val="nil"/>
              <w:left w:val="single" w:sz="4" w:space="0" w:color="auto"/>
              <w:bottom w:val="nil"/>
              <w:right w:val="single" w:sz="4" w:space="0" w:color="auto"/>
            </w:tcBorders>
            <w:shd w:val="clear" w:color="auto" w:fill="auto"/>
            <w:noWrap/>
            <w:vAlign w:val="bottom"/>
            <w:hideMark/>
          </w:tcPr>
          <w:p w14:paraId="30A8700E"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3</w:t>
            </w:r>
          </w:p>
        </w:tc>
      </w:tr>
      <w:tr w:rsidR="00E529C0" w:rsidRPr="00EF2BB1" w14:paraId="123B266B" w14:textId="77777777" w:rsidTr="00E529C0">
        <w:trPr>
          <w:trHeight w:val="170"/>
        </w:trPr>
        <w:tc>
          <w:tcPr>
            <w:tcW w:w="7060" w:type="dxa"/>
            <w:tcBorders>
              <w:top w:val="single" w:sz="4" w:space="0" w:color="auto"/>
              <w:left w:val="single" w:sz="4" w:space="0" w:color="auto"/>
              <w:bottom w:val="single" w:sz="4" w:space="0" w:color="auto"/>
              <w:right w:val="nil"/>
            </w:tcBorders>
            <w:shd w:val="clear" w:color="000000" w:fill="D6DCE4"/>
            <w:noWrap/>
            <w:vAlign w:val="bottom"/>
            <w:hideMark/>
          </w:tcPr>
          <w:p w14:paraId="432A35EC" w14:textId="315B361F" w:rsidR="00E529C0" w:rsidRPr="00EF2BB1" w:rsidRDefault="00E34B0E"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sz w:val="18"/>
                <w:szCs w:val="18"/>
                <w:lang w:eastAsia="es-CO"/>
              </w:rPr>
              <w:t>Total</w:t>
            </w:r>
          </w:p>
        </w:tc>
        <w:tc>
          <w:tcPr>
            <w:tcW w:w="96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5636C36" w14:textId="77777777" w:rsidR="00E529C0" w:rsidRPr="00EF2BB1" w:rsidRDefault="00E529C0" w:rsidP="00E529C0">
            <w:pPr>
              <w:spacing w:after="0" w:line="240" w:lineRule="auto"/>
              <w:jc w:val="center"/>
              <w:rPr>
                <w:rFonts w:asciiTheme="minorHAnsi" w:eastAsia="Times New Roman" w:hAnsiTheme="minorHAnsi" w:cs="Arial"/>
                <w:color w:val="002060"/>
                <w:sz w:val="18"/>
                <w:szCs w:val="18"/>
                <w:lang w:eastAsia="es-CO"/>
              </w:rPr>
            </w:pPr>
            <w:r w:rsidRPr="00EF2BB1">
              <w:rPr>
                <w:rFonts w:asciiTheme="minorHAnsi" w:eastAsia="Times New Roman" w:hAnsiTheme="minorHAnsi" w:cs="Arial"/>
                <w:color w:val="002060"/>
                <w:sz w:val="18"/>
                <w:szCs w:val="18"/>
                <w:lang w:eastAsia="es-CO"/>
              </w:rPr>
              <w:t>975</w:t>
            </w:r>
          </w:p>
        </w:tc>
      </w:tr>
    </w:tbl>
    <w:p w14:paraId="023D7F56" w14:textId="77777777" w:rsidR="00E529C0" w:rsidRPr="00EF2BB1" w:rsidRDefault="00E529C0" w:rsidP="00E529C0">
      <w:pPr>
        <w:jc w:val="both"/>
        <w:rPr>
          <w:rFonts w:asciiTheme="minorHAnsi" w:eastAsia="Arial" w:hAnsiTheme="minorHAnsi" w:cs="Arial"/>
          <w:color w:val="000000" w:themeColor="text1"/>
          <w:sz w:val="20"/>
          <w:szCs w:val="20"/>
          <w:lang w:eastAsia="es-CO"/>
        </w:rPr>
      </w:pPr>
    </w:p>
    <w:p w14:paraId="038F778E" w14:textId="2925CFF6" w:rsidR="00E34B0E" w:rsidRPr="00AA28D0" w:rsidRDefault="00E34B0E" w:rsidP="00E529C0">
      <w:pPr>
        <w:jc w:val="both"/>
        <w:rPr>
          <w:rFonts w:asciiTheme="minorHAnsi" w:eastAsia="Arial" w:hAnsiTheme="minorHAnsi" w:cs="Arial"/>
          <w:sz w:val="22"/>
          <w:lang w:eastAsia="es-CO"/>
        </w:rPr>
      </w:pPr>
      <w:r w:rsidRPr="00EF2BB1">
        <w:rPr>
          <w:rFonts w:asciiTheme="minorHAnsi" w:hAnsiTheme="minorHAnsi" w:cs="Arial"/>
          <w:sz w:val="22"/>
        </w:rPr>
        <w:t xml:space="preserve">Consulte: </w:t>
      </w:r>
      <w:hyperlink r:id="rId53" w:history="1">
        <w:r w:rsidRPr="00EF2BB1">
          <w:rPr>
            <w:rStyle w:val="Hipervnculo"/>
            <w:rFonts w:asciiTheme="minorHAnsi" w:eastAsia="Arial" w:hAnsiTheme="minorHAnsi" w:cs="Arial"/>
            <w:sz w:val="22"/>
            <w:lang w:eastAsia="es-CO"/>
          </w:rPr>
          <w:t>http://www.pronosticosyalertas.gov.co/boletines-e-informes-tecnicos</w:t>
        </w:r>
      </w:hyperlink>
    </w:p>
    <w:p w14:paraId="63CC2595" w14:textId="77777777" w:rsidR="00E34B0E" w:rsidRPr="00EF2BB1" w:rsidRDefault="00E34B0E" w:rsidP="00E529C0">
      <w:pPr>
        <w:jc w:val="both"/>
        <w:rPr>
          <w:rFonts w:asciiTheme="minorHAnsi" w:eastAsia="Arial" w:hAnsiTheme="minorHAnsi" w:cs="Arial"/>
          <w:b/>
          <w:bCs/>
          <w:color w:val="000000" w:themeColor="text1"/>
          <w:sz w:val="20"/>
          <w:szCs w:val="20"/>
          <w:lang w:eastAsia="es-CO"/>
        </w:rPr>
      </w:pPr>
      <w:r w:rsidRPr="00EF2BB1">
        <w:rPr>
          <w:rFonts w:asciiTheme="minorHAnsi" w:eastAsia="Arial" w:hAnsiTheme="minorHAnsi" w:cs="Arial"/>
          <w:b/>
          <w:bCs/>
          <w:color w:val="000000" w:themeColor="text1"/>
          <w:sz w:val="20"/>
          <w:szCs w:val="20"/>
          <w:lang w:eastAsia="es-CO"/>
        </w:rPr>
        <w:t>Imagen</w:t>
      </w:r>
      <w:r w:rsidR="00181E3C" w:rsidRPr="00EF2BB1">
        <w:rPr>
          <w:rFonts w:asciiTheme="minorHAnsi" w:eastAsia="Arial" w:hAnsiTheme="minorHAnsi" w:cs="Arial"/>
          <w:b/>
          <w:bCs/>
          <w:color w:val="000000" w:themeColor="text1"/>
          <w:sz w:val="20"/>
          <w:szCs w:val="20"/>
          <w:lang w:eastAsia="es-CO"/>
        </w:rPr>
        <w:t xml:space="preserve"> 8 </w:t>
      </w:r>
    </w:p>
    <w:p w14:paraId="048C6214" w14:textId="6582BE51" w:rsidR="00181E3C" w:rsidRPr="00EF2BB1" w:rsidRDefault="00181E3C" w:rsidP="00E529C0">
      <w:pPr>
        <w:jc w:val="both"/>
        <w:rPr>
          <w:rFonts w:asciiTheme="minorHAnsi" w:eastAsia="Arial" w:hAnsiTheme="minorHAnsi" w:cs="Arial"/>
          <w:i/>
          <w:iCs/>
          <w:color w:val="000000" w:themeColor="text1"/>
          <w:sz w:val="20"/>
          <w:szCs w:val="20"/>
          <w:lang w:eastAsia="es-CO"/>
        </w:rPr>
      </w:pPr>
      <w:r w:rsidRPr="00EF2BB1">
        <w:rPr>
          <w:rFonts w:asciiTheme="minorHAnsi" w:eastAsia="Arial" w:hAnsiTheme="minorHAnsi" w:cs="Arial"/>
          <w:color w:val="000000" w:themeColor="text1"/>
          <w:sz w:val="20"/>
          <w:szCs w:val="20"/>
          <w:lang w:eastAsia="es-CO"/>
        </w:rPr>
        <w:t xml:space="preserve"> </w:t>
      </w:r>
      <w:r w:rsidRPr="00EF2BB1">
        <w:rPr>
          <w:rFonts w:asciiTheme="minorHAnsi" w:eastAsia="Arial" w:hAnsiTheme="minorHAnsi" w:cs="Arial"/>
          <w:i/>
          <w:iCs/>
          <w:color w:val="000000" w:themeColor="text1"/>
          <w:sz w:val="20"/>
          <w:szCs w:val="20"/>
          <w:lang w:eastAsia="es-CO"/>
        </w:rPr>
        <w:t>Boletines e informes técnicos</w:t>
      </w:r>
    </w:p>
    <w:p w14:paraId="33FCB42F" w14:textId="77777777" w:rsidR="00AA28D0" w:rsidRDefault="00AA28D0" w:rsidP="00E34B0E">
      <w:pPr>
        <w:jc w:val="center"/>
        <w:rPr>
          <w:rFonts w:asciiTheme="minorHAnsi" w:eastAsia="Arial" w:hAnsiTheme="minorHAnsi" w:cs="Arial"/>
          <w:noProof/>
          <w:color w:val="000000" w:themeColor="text1"/>
          <w:sz w:val="20"/>
          <w:szCs w:val="20"/>
          <w:lang w:eastAsia="es-CO"/>
        </w:rPr>
      </w:pPr>
    </w:p>
    <w:p w14:paraId="137AEB97" w14:textId="77777777" w:rsidR="00AA28D0" w:rsidRDefault="00AA28D0" w:rsidP="00E34B0E">
      <w:pPr>
        <w:jc w:val="center"/>
        <w:rPr>
          <w:rFonts w:asciiTheme="minorHAnsi" w:eastAsia="Arial" w:hAnsiTheme="minorHAnsi" w:cs="Arial"/>
          <w:noProof/>
          <w:color w:val="000000" w:themeColor="text1"/>
          <w:sz w:val="20"/>
          <w:szCs w:val="20"/>
          <w:lang w:eastAsia="es-CO"/>
        </w:rPr>
      </w:pPr>
    </w:p>
    <w:p w14:paraId="76C14630" w14:textId="00994865" w:rsidR="00E34B0E" w:rsidRPr="00EF2BB1" w:rsidRDefault="00E529C0" w:rsidP="00E34B0E">
      <w:pPr>
        <w:jc w:val="center"/>
        <w:rPr>
          <w:rFonts w:asciiTheme="minorHAnsi" w:eastAsia="Arial" w:hAnsiTheme="minorHAnsi" w:cs="Arial"/>
          <w:noProof/>
          <w:color w:val="000000" w:themeColor="text1"/>
          <w:sz w:val="20"/>
          <w:szCs w:val="20"/>
          <w:lang w:eastAsia="es-CO"/>
        </w:rPr>
      </w:pPr>
      <w:r w:rsidRPr="00EF2BB1">
        <w:rPr>
          <w:rFonts w:asciiTheme="minorHAnsi" w:eastAsia="Arial" w:hAnsiTheme="minorHAnsi" w:cs="Arial"/>
          <w:noProof/>
          <w:color w:val="000000" w:themeColor="text1"/>
          <w:sz w:val="20"/>
          <w:szCs w:val="20"/>
          <w:lang w:eastAsia="es-CO"/>
        </w:rPr>
        <w:drawing>
          <wp:inline distT="0" distB="0" distL="0" distR="0" wp14:anchorId="6F97D685" wp14:editId="1A29F6ED">
            <wp:extent cx="3657600" cy="2205582"/>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1827" cy="2220192"/>
                    </a:xfrm>
                    <a:prstGeom prst="rect">
                      <a:avLst/>
                    </a:prstGeom>
                    <a:noFill/>
                    <a:ln>
                      <a:noFill/>
                    </a:ln>
                  </pic:spPr>
                </pic:pic>
              </a:graphicData>
            </a:graphic>
          </wp:inline>
        </w:drawing>
      </w:r>
    </w:p>
    <w:p w14:paraId="05CB30B3" w14:textId="77777777" w:rsidR="00AA28D0" w:rsidRDefault="00AA28D0" w:rsidP="00E34B0E">
      <w:pPr>
        <w:jc w:val="center"/>
        <w:rPr>
          <w:rFonts w:asciiTheme="minorHAnsi" w:eastAsia="Arial" w:hAnsiTheme="minorHAnsi" w:cs="Arial"/>
          <w:noProof/>
          <w:color w:val="000000" w:themeColor="text1"/>
          <w:sz w:val="20"/>
          <w:szCs w:val="20"/>
          <w:lang w:eastAsia="es-CO"/>
        </w:rPr>
      </w:pPr>
    </w:p>
    <w:p w14:paraId="2A4213D4" w14:textId="2AA7E364" w:rsidR="00E529C0" w:rsidRPr="00EF2BB1" w:rsidRDefault="00E529C0" w:rsidP="00E34B0E">
      <w:pPr>
        <w:jc w:val="center"/>
        <w:rPr>
          <w:rFonts w:asciiTheme="minorHAnsi" w:eastAsia="Arial" w:hAnsiTheme="minorHAnsi" w:cs="Arial"/>
          <w:color w:val="000000" w:themeColor="text1"/>
          <w:sz w:val="20"/>
          <w:szCs w:val="20"/>
          <w:lang w:eastAsia="es-CO"/>
        </w:rPr>
      </w:pPr>
      <w:r w:rsidRPr="00EF2BB1">
        <w:rPr>
          <w:rFonts w:asciiTheme="minorHAnsi" w:eastAsia="Arial" w:hAnsiTheme="minorHAnsi" w:cs="Arial"/>
          <w:noProof/>
          <w:color w:val="000000" w:themeColor="text1"/>
          <w:sz w:val="20"/>
          <w:szCs w:val="20"/>
          <w:lang w:eastAsia="es-CO"/>
        </w:rPr>
        <w:drawing>
          <wp:inline distT="0" distB="0" distL="0" distR="0" wp14:anchorId="35D7B328" wp14:editId="1D6936C2">
            <wp:extent cx="3712191" cy="2261839"/>
            <wp:effectExtent l="0" t="0" r="3175"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0203" cy="2291093"/>
                    </a:xfrm>
                    <a:prstGeom prst="rect">
                      <a:avLst/>
                    </a:prstGeom>
                    <a:noFill/>
                    <a:ln>
                      <a:noFill/>
                    </a:ln>
                  </pic:spPr>
                </pic:pic>
              </a:graphicData>
            </a:graphic>
          </wp:inline>
        </w:drawing>
      </w:r>
    </w:p>
    <w:p w14:paraId="43FF8087" w14:textId="77777777" w:rsidR="00E529C0" w:rsidRPr="00EF2BB1" w:rsidRDefault="00E529C0" w:rsidP="00E529C0">
      <w:pPr>
        <w:jc w:val="both"/>
        <w:rPr>
          <w:rFonts w:asciiTheme="minorHAnsi" w:eastAsia="Arial" w:hAnsiTheme="minorHAnsi" w:cs="Arial"/>
          <w:color w:val="000000" w:themeColor="text1"/>
          <w:sz w:val="20"/>
          <w:szCs w:val="20"/>
          <w:lang w:eastAsia="es-CO"/>
        </w:rPr>
      </w:pPr>
      <w:r w:rsidRPr="00EF2BB1">
        <w:rPr>
          <w:rFonts w:asciiTheme="minorHAnsi" w:eastAsia="Arial" w:hAnsiTheme="minorHAnsi" w:cs="Arial"/>
          <w:noProof/>
          <w:color w:val="000000" w:themeColor="text1"/>
          <w:sz w:val="20"/>
          <w:szCs w:val="20"/>
          <w:lang w:eastAsia="es-CO"/>
        </w:rPr>
        <w:lastRenderedPageBreak/>
        <w:drawing>
          <wp:inline distT="0" distB="0" distL="0" distR="0" wp14:anchorId="4F2175B6" wp14:editId="51AD974A">
            <wp:extent cx="5614035" cy="291655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4035" cy="2916555"/>
                    </a:xfrm>
                    <a:prstGeom prst="rect">
                      <a:avLst/>
                    </a:prstGeom>
                    <a:noFill/>
                    <a:ln>
                      <a:noFill/>
                    </a:ln>
                  </pic:spPr>
                </pic:pic>
              </a:graphicData>
            </a:graphic>
          </wp:inline>
        </w:drawing>
      </w:r>
    </w:p>
    <w:p w14:paraId="3BF28170"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615C854B"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Archivos de estimación diaria de precipitación elaborados durante el período</w:t>
      </w:r>
    </w:p>
    <w:tbl>
      <w:tblPr>
        <w:tblW w:w="8020" w:type="dxa"/>
        <w:tblInd w:w="-5" w:type="dxa"/>
        <w:tblCellMar>
          <w:left w:w="70" w:type="dxa"/>
          <w:right w:w="70" w:type="dxa"/>
        </w:tblCellMar>
        <w:tblLook w:val="04A0" w:firstRow="1" w:lastRow="0" w:firstColumn="1" w:lastColumn="0" w:noHBand="0" w:noVBand="1"/>
      </w:tblPr>
      <w:tblGrid>
        <w:gridCol w:w="7060"/>
        <w:gridCol w:w="960"/>
      </w:tblGrid>
      <w:tr w:rsidR="00E529C0" w:rsidRPr="00EF2BB1" w14:paraId="6ED650D9" w14:textId="77777777" w:rsidTr="00E529C0">
        <w:trPr>
          <w:trHeight w:val="285"/>
        </w:trPr>
        <w:tc>
          <w:tcPr>
            <w:tcW w:w="7060" w:type="dxa"/>
            <w:tcBorders>
              <w:top w:val="single" w:sz="4" w:space="0" w:color="auto"/>
              <w:left w:val="single" w:sz="4" w:space="0" w:color="auto"/>
              <w:bottom w:val="single" w:sz="4" w:space="0" w:color="auto"/>
              <w:right w:val="nil"/>
            </w:tcBorders>
            <w:shd w:val="clear" w:color="000000" w:fill="D6DCE4"/>
            <w:noWrap/>
            <w:vAlign w:val="bottom"/>
            <w:hideMark/>
          </w:tcPr>
          <w:p w14:paraId="357285C2" w14:textId="3D6E1E49" w:rsidR="00E529C0" w:rsidRPr="00EF2BB1" w:rsidRDefault="00E529C0" w:rsidP="00E529C0">
            <w:pPr>
              <w:spacing w:after="0" w:line="240" w:lineRule="auto"/>
              <w:jc w:val="center"/>
              <w:rPr>
                <w:rFonts w:asciiTheme="minorHAnsi" w:eastAsia="Times New Roman" w:hAnsiTheme="minorHAnsi" w:cs="Arial"/>
                <w:color w:val="002060"/>
                <w:sz w:val="22"/>
                <w:lang w:eastAsia="es-CO"/>
              </w:rPr>
            </w:pPr>
            <w:r w:rsidRPr="00EF2BB1">
              <w:rPr>
                <w:rFonts w:asciiTheme="minorHAnsi" w:eastAsia="Times New Roman" w:hAnsiTheme="minorHAnsi" w:cs="Arial"/>
                <w:sz w:val="22"/>
                <w:lang w:eastAsia="es-CO"/>
              </w:rPr>
              <w:t xml:space="preserve">Archivos y </w:t>
            </w:r>
            <w:r w:rsidR="00E34B0E" w:rsidRPr="00EF2BB1">
              <w:rPr>
                <w:rFonts w:asciiTheme="minorHAnsi" w:eastAsia="Times New Roman" w:hAnsiTheme="minorHAnsi" w:cs="Arial"/>
                <w:sz w:val="22"/>
                <w:lang w:eastAsia="es-CO"/>
              </w:rPr>
              <w:t>e</w:t>
            </w:r>
            <w:r w:rsidRPr="00EF2BB1">
              <w:rPr>
                <w:rFonts w:asciiTheme="minorHAnsi" w:eastAsia="Times New Roman" w:hAnsiTheme="minorHAnsi" w:cs="Arial"/>
                <w:sz w:val="22"/>
                <w:lang w:eastAsia="es-CO"/>
              </w:rPr>
              <w:t>stimación</w:t>
            </w:r>
          </w:p>
        </w:tc>
        <w:tc>
          <w:tcPr>
            <w:tcW w:w="96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05823274" w14:textId="77777777" w:rsidR="00E529C0" w:rsidRPr="00EF2BB1" w:rsidRDefault="00E529C0" w:rsidP="00E529C0">
            <w:pPr>
              <w:spacing w:after="0" w:line="240" w:lineRule="auto"/>
              <w:jc w:val="center"/>
              <w:rPr>
                <w:rFonts w:asciiTheme="minorHAnsi" w:eastAsia="Times New Roman" w:hAnsiTheme="minorHAnsi" w:cs="Arial"/>
                <w:sz w:val="22"/>
                <w:lang w:eastAsia="es-CO"/>
              </w:rPr>
            </w:pPr>
            <w:r w:rsidRPr="00EF2BB1">
              <w:rPr>
                <w:rFonts w:asciiTheme="minorHAnsi" w:eastAsia="Times New Roman" w:hAnsiTheme="minorHAnsi" w:cs="Arial"/>
                <w:sz w:val="22"/>
                <w:lang w:eastAsia="es-CO"/>
              </w:rPr>
              <w:t>Cantidad</w:t>
            </w:r>
          </w:p>
        </w:tc>
      </w:tr>
      <w:tr w:rsidR="00E529C0" w:rsidRPr="00EF2BB1" w14:paraId="2FD9F853" w14:textId="77777777" w:rsidTr="00E529C0">
        <w:trPr>
          <w:trHeight w:val="855"/>
        </w:trPr>
        <w:tc>
          <w:tcPr>
            <w:tcW w:w="7060" w:type="dxa"/>
            <w:tcBorders>
              <w:top w:val="nil"/>
              <w:left w:val="single" w:sz="4" w:space="0" w:color="auto"/>
              <w:bottom w:val="nil"/>
              <w:right w:val="nil"/>
            </w:tcBorders>
            <w:shd w:val="clear" w:color="auto" w:fill="auto"/>
            <w:vAlign w:val="center"/>
            <w:hideMark/>
          </w:tcPr>
          <w:p w14:paraId="31E85CD1" w14:textId="77777777" w:rsidR="00E34B0E" w:rsidRPr="00EF2BB1" w:rsidRDefault="00E529C0" w:rsidP="00E529C0">
            <w:pPr>
              <w:spacing w:after="0" w:line="240" w:lineRule="auto"/>
              <w:rPr>
                <w:rFonts w:asciiTheme="minorHAnsi" w:eastAsia="Times New Roman" w:hAnsiTheme="minorHAnsi" w:cs="Arial"/>
                <w:color w:val="000000"/>
                <w:sz w:val="22"/>
                <w:lang w:eastAsia="es-CO"/>
              </w:rPr>
            </w:pPr>
            <w:r w:rsidRPr="00EF2BB1">
              <w:rPr>
                <w:rFonts w:asciiTheme="minorHAnsi" w:eastAsia="Times New Roman" w:hAnsiTheme="minorHAnsi" w:cs="Arial"/>
                <w:b/>
                <w:bCs/>
                <w:color w:val="000000"/>
                <w:sz w:val="22"/>
                <w:lang w:eastAsia="es-CO"/>
              </w:rPr>
              <w:t>Radar</w:t>
            </w:r>
            <w:r w:rsidR="00E34B0E" w:rsidRPr="00EF2BB1">
              <w:rPr>
                <w:rFonts w:asciiTheme="minorHAnsi" w:eastAsia="Times New Roman" w:hAnsiTheme="minorHAnsi" w:cs="Arial"/>
                <w:color w:val="000000"/>
                <w:sz w:val="22"/>
                <w:lang w:eastAsia="es-CO"/>
              </w:rPr>
              <w:t>: s</w:t>
            </w:r>
            <w:r w:rsidRPr="00EF2BB1">
              <w:rPr>
                <w:rFonts w:asciiTheme="minorHAnsi" w:eastAsia="Times New Roman" w:hAnsiTheme="minorHAnsi" w:cs="Arial"/>
                <w:color w:val="000000"/>
                <w:sz w:val="22"/>
                <w:lang w:eastAsia="es-CO"/>
              </w:rPr>
              <w:t xml:space="preserve">e generaron en enero 10.848 archivos GEOTIFF de estimación de lluvia. </w:t>
            </w:r>
          </w:p>
          <w:p w14:paraId="2EE88454" w14:textId="3A3D85DC" w:rsidR="00E529C0" w:rsidRPr="00EF2BB1" w:rsidRDefault="00E529C0" w:rsidP="00E529C0">
            <w:pPr>
              <w:spacing w:after="0" w:line="240" w:lineRule="auto"/>
              <w:rPr>
                <w:rFonts w:asciiTheme="minorHAnsi" w:eastAsia="Times New Roman" w:hAnsiTheme="minorHAnsi" w:cs="Arial"/>
                <w:color w:val="000000"/>
                <w:sz w:val="22"/>
                <w:lang w:eastAsia="es-CO"/>
              </w:rPr>
            </w:pPr>
            <w:r w:rsidRPr="00EF2BB1">
              <w:rPr>
                <w:rFonts w:asciiTheme="minorHAnsi" w:eastAsia="Times New Roman" w:hAnsiTheme="minorHAnsi" w:cs="Arial"/>
                <w:color w:val="000000"/>
                <w:sz w:val="22"/>
                <w:lang w:eastAsia="es-CO"/>
              </w:rPr>
              <w:t>Ruta</w:t>
            </w:r>
            <w:r w:rsidR="00E34B0E" w:rsidRPr="00EF2BB1">
              <w:rPr>
                <w:rFonts w:asciiTheme="minorHAnsi" w:eastAsia="Times New Roman" w:hAnsiTheme="minorHAnsi" w:cs="Arial"/>
                <w:color w:val="000000"/>
                <w:sz w:val="22"/>
                <w:lang w:eastAsia="es-CO"/>
              </w:rPr>
              <w:t>:</w:t>
            </w:r>
            <w:r w:rsidRPr="00EF2BB1">
              <w:rPr>
                <w:rFonts w:asciiTheme="minorHAnsi" w:eastAsia="Times New Roman" w:hAnsiTheme="minorHAnsi" w:cs="Arial"/>
                <w:color w:val="000000"/>
                <w:sz w:val="22"/>
                <w:lang w:eastAsia="es-CO"/>
              </w:rPr>
              <w:t xml:space="preserve"> e172.16.1.240/radares/interno/radarcol/rain_stimator/tif</w:t>
            </w:r>
          </w:p>
        </w:tc>
        <w:tc>
          <w:tcPr>
            <w:tcW w:w="960" w:type="dxa"/>
            <w:tcBorders>
              <w:top w:val="nil"/>
              <w:left w:val="single" w:sz="4" w:space="0" w:color="auto"/>
              <w:bottom w:val="nil"/>
              <w:right w:val="single" w:sz="4" w:space="0" w:color="auto"/>
            </w:tcBorders>
            <w:shd w:val="clear" w:color="auto" w:fill="auto"/>
            <w:noWrap/>
            <w:vAlign w:val="center"/>
            <w:hideMark/>
          </w:tcPr>
          <w:p w14:paraId="292948C8" w14:textId="77777777" w:rsidR="00E529C0" w:rsidRPr="00EF2BB1" w:rsidRDefault="00E529C0" w:rsidP="00E529C0">
            <w:pPr>
              <w:spacing w:after="0" w:line="240" w:lineRule="auto"/>
              <w:jc w:val="center"/>
              <w:rPr>
                <w:rFonts w:asciiTheme="minorHAnsi" w:eastAsia="Times New Roman" w:hAnsiTheme="minorHAnsi" w:cs="Arial"/>
                <w:color w:val="002060"/>
                <w:sz w:val="22"/>
                <w:lang w:eastAsia="es-CO"/>
              </w:rPr>
            </w:pPr>
            <w:r w:rsidRPr="00EF2BB1">
              <w:rPr>
                <w:rFonts w:asciiTheme="minorHAnsi" w:eastAsia="Times New Roman" w:hAnsiTheme="minorHAnsi" w:cs="Arial"/>
                <w:color w:val="002060"/>
                <w:sz w:val="22"/>
                <w:lang w:eastAsia="es-CO"/>
              </w:rPr>
              <w:t>60.723</w:t>
            </w:r>
          </w:p>
        </w:tc>
      </w:tr>
      <w:tr w:rsidR="00E529C0" w:rsidRPr="00EF2BB1" w14:paraId="1C2A4234" w14:textId="77777777" w:rsidTr="00E529C0">
        <w:trPr>
          <w:trHeight w:val="600"/>
        </w:trPr>
        <w:tc>
          <w:tcPr>
            <w:tcW w:w="7060" w:type="dxa"/>
            <w:tcBorders>
              <w:top w:val="nil"/>
              <w:left w:val="single" w:sz="4" w:space="0" w:color="auto"/>
              <w:bottom w:val="single" w:sz="4" w:space="0" w:color="auto"/>
              <w:right w:val="nil"/>
            </w:tcBorders>
            <w:shd w:val="clear" w:color="auto" w:fill="auto"/>
            <w:vAlign w:val="center"/>
            <w:hideMark/>
          </w:tcPr>
          <w:p w14:paraId="58184F8F" w14:textId="35D58E1E" w:rsidR="00E529C0" w:rsidRPr="00EF2BB1" w:rsidRDefault="00E529C0" w:rsidP="00E529C0">
            <w:pPr>
              <w:spacing w:after="0" w:line="240" w:lineRule="auto"/>
              <w:rPr>
                <w:rFonts w:asciiTheme="minorHAnsi" w:eastAsia="Times New Roman" w:hAnsiTheme="minorHAnsi" w:cs="Arial"/>
                <w:color w:val="000000"/>
                <w:sz w:val="22"/>
                <w:lang w:eastAsia="es-CO"/>
              </w:rPr>
            </w:pPr>
            <w:r w:rsidRPr="00EF2BB1">
              <w:rPr>
                <w:rFonts w:asciiTheme="minorHAnsi" w:eastAsia="Times New Roman" w:hAnsiTheme="minorHAnsi" w:cs="Arial"/>
                <w:b/>
                <w:bCs/>
                <w:color w:val="000000"/>
                <w:sz w:val="22"/>
                <w:lang w:eastAsia="es-CO"/>
              </w:rPr>
              <w:t>GOES16</w:t>
            </w:r>
            <w:r w:rsidRPr="00EF2BB1">
              <w:rPr>
                <w:rFonts w:asciiTheme="minorHAnsi" w:eastAsia="Times New Roman" w:hAnsiTheme="minorHAnsi" w:cs="Arial"/>
                <w:color w:val="000000"/>
                <w:sz w:val="22"/>
                <w:lang w:eastAsia="es-CO"/>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B0FEC3" w14:textId="77777777" w:rsidR="00E529C0" w:rsidRPr="00EF2BB1" w:rsidRDefault="00E529C0" w:rsidP="00E529C0">
            <w:pPr>
              <w:spacing w:after="0" w:line="240" w:lineRule="auto"/>
              <w:jc w:val="center"/>
              <w:rPr>
                <w:rFonts w:asciiTheme="minorHAnsi" w:eastAsia="Times New Roman" w:hAnsiTheme="minorHAnsi" w:cs="Arial"/>
                <w:color w:val="002060"/>
                <w:sz w:val="22"/>
                <w:lang w:eastAsia="es-CO"/>
              </w:rPr>
            </w:pPr>
            <w:r w:rsidRPr="00EF2BB1">
              <w:rPr>
                <w:rFonts w:asciiTheme="minorHAnsi" w:eastAsia="Times New Roman" w:hAnsiTheme="minorHAnsi" w:cs="Arial"/>
                <w:color w:val="002060"/>
                <w:sz w:val="22"/>
                <w:lang w:eastAsia="es-CO"/>
              </w:rPr>
              <w:t>55</w:t>
            </w:r>
          </w:p>
        </w:tc>
      </w:tr>
    </w:tbl>
    <w:p w14:paraId="1C3A83AF" w14:textId="77777777" w:rsidR="00E529C0" w:rsidRPr="00EF2BB1" w:rsidRDefault="00E529C0" w:rsidP="00E529C0">
      <w:pPr>
        <w:jc w:val="both"/>
        <w:rPr>
          <w:rFonts w:asciiTheme="minorHAnsi" w:eastAsiaTheme="majorEastAsia" w:hAnsiTheme="minorHAnsi" w:cs="Arial"/>
          <w:color w:val="000000" w:themeColor="text1"/>
          <w:szCs w:val="24"/>
        </w:rPr>
      </w:pPr>
    </w:p>
    <w:p w14:paraId="39200E82" w14:textId="2C042E7D" w:rsidR="00E529C0" w:rsidRPr="00EF2BB1" w:rsidRDefault="00E529C0" w:rsidP="00E529C0">
      <w:pPr>
        <w:jc w:val="both"/>
        <w:rPr>
          <w:rFonts w:asciiTheme="minorHAnsi" w:eastAsiaTheme="majorEastAsia" w:hAnsiTheme="minorHAnsi" w:cs="Arial"/>
          <w:color w:val="000000" w:themeColor="text1"/>
          <w:szCs w:val="24"/>
        </w:rPr>
      </w:pPr>
    </w:p>
    <w:p w14:paraId="1DD95317" w14:textId="614B39E3" w:rsidR="00E529C0" w:rsidRPr="00EF2BB1" w:rsidRDefault="00E529C0" w:rsidP="00E529C0">
      <w:pPr>
        <w:pStyle w:val="Prrafodelista"/>
        <w:ind w:left="0"/>
        <w:jc w:val="center"/>
        <w:rPr>
          <w:rFonts w:asciiTheme="minorHAnsi" w:eastAsiaTheme="majorEastAsia" w:hAnsiTheme="minorHAnsi" w:cs="Arial"/>
          <w:b/>
          <w:bCs/>
          <w:color w:val="000000" w:themeColor="text1"/>
          <w:szCs w:val="24"/>
        </w:rPr>
      </w:pPr>
      <w:r w:rsidRPr="00EF2BB1">
        <w:rPr>
          <w:rFonts w:asciiTheme="minorHAnsi" w:eastAsiaTheme="majorEastAsia" w:hAnsiTheme="minorHAnsi" w:cs="Arial"/>
          <w:b/>
          <w:bCs/>
          <w:color w:val="000000" w:themeColor="text1"/>
          <w:szCs w:val="24"/>
        </w:rPr>
        <w:t>E</w:t>
      </w:r>
      <w:r w:rsidR="00E34B0E" w:rsidRPr="00EF2BB1">
        <w:rPr>
          <w:rFonts w:asciiTheme="minorHAnsi" w:eastAsiaTheme="majorEastAsia" w:hAnsiTheme="minorHAnsi" w:cs="Arial"/>
          <w:b/>
          <w:bCs/>
          <w:color w:val="000000" w:themeColor="text1"/>
          <w:szCs w:val="24"/>
        </w:rPr>
        <w:t xml:space="preserve">jecución presupuestal </w:t>
      </w:r>
    </w:p>
    <w:p w14:paraId="3555663C" w14:textId="13EA5241" w:rsidR="00E529C0" w:rsidRPr="00EF2BB1" w:rsidRDefault="00AA28D0" w:rsidP="00E529C0">
      <w:pPr>
        <w:pStyle w:val="Prrafodelista"/>
        <w:ind w:left="0"/>
        <w:jc w:val="center"/>
        <w:rPr>
          <w:rFonts w:asciiTheme="minorHAnsi" w:eastAsiaTheme="majorEastAsia" w:hAnsiTheme="minorHAnsi" w:cs="Arial"/>
          <w:b/>
          <w:bCs/>
          <w:color w:val="000000" w:themeColor="text1"/>
          <w:szCs w:val="24"/>
        </w:rPr>
      </w:pPr>
      <w:r>
        <w:rPr>
          <w:rFonts w:asciiTheme="minorHAnsi" w:eastAsiaTheme="majorEastAsia" w:hAnsiTheme="minorHAnsi" w:cs="Arial"/>
          <w:b/>
          <w:bCs/>
          <w:color w:val="000000" w:themeColor="text1"/>
          <w:szCs w:val="24"/>
        </w:rPr>
        <w:t>O</w:t>
      </w:r>
      <w:r w:rsidR="00E34B0E" w:rsidRPr="00EF2BB1">
        <w:rPr>
          <w:rFonts w:asciiTheme="minorHAnsi" w:eastAsiaTheme="majorEastAsia" w:hAnsiTheme="minorHAnsi" w:cs="Arial"/>
          <w:b/>
          <w:bCs/>
          <w:color w:val="000000" w:themeColor="text1"/>
          <w:szCs w:val="24"/>
        </w:rPr>
        <w:t>ficina de servicio de Pronóstico y Alertas OSPA</w:t>
      </w:r>
    </w:p>
    <w:p w14:paraId="283FCD36"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32B05A0C" w14:textId="77777777" w:rsidR="00E529C0" w:rsidRPr="00EF2BB1" w:rsidRDefault="00E529C0" w:rsidP="00E529C0">
      <w:pPr>
        <w:rPr>
          <w:rFonts w:asciiTheme="minorHAnsi" w:hAnsiTheme="minorHAnsi" w:cs="Arial"/>
          <w:color w:val="000000"/>
          <w:sz w:val="16"/>
          <w:szCs w:val="16"/>
        </w:rPr>
      </w:pPr>
      <w:r w:rsidRPr="00EF2BB1">
        <w:rPr>
          <w:rFonts w:asciiTheme="minorHAnsi" w:eastAsiaTheme="majorEastAsia" w:hAnsiTheme="minorHAnsi" w:cs="Arial"/>
          <w:color w:val="000000" w:themeColor="text1"/>
          <w:sz w:val="20"/>
          <w:szCs w:val="20"/>
          <w:lang w:val="es-ES" w:eastAsia="es-CO"/>
        </w:rPr>
        <w:t xml:space="preserve">Apropiación Vigente:   </w:t>
      </w:r>
      <w:r w:rsidRPr="00EF2BB1">
        <w:rPr>
          <w:rFonts w:asciiTheme="minorHAnsi" w:eastAsiaTheme="majorEastAsia" w:hAnsiTheme="minorHAnsi" w:cs="Arial"/>
          <w:color w:val="002060"/>
          <w:sz w:val="20"/>
          <w:szCs w:val="20"/>
          <w:lang w:val="es-ES" w:eastAsia="es-CO"/>
        </w:rPr>
        <w:t>$ 1.628.891.700</w:t>
      </w:r>
    </w:p>
    <w:p w14:paraId="327B5880" w14:textId="77777777"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Nación $ 1.628.891.700</w:t>
      </w:r>
    </w:p>
    <w:p w14:paraId="40FEEDAF" w14:textId="77777777"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p>
    <w:tbl>
      <w:tblPr>
        <w:tblW w:w="5885" w:type="dxa"/>
        <w:tblInd w:w="-5" w:type="dxa"/>
        <w:tblCellMar>
          <w:left w:w="70" w:type="dxa"/>
          <w:right w:w="70" w:type="dxa"/>
        </w:tblCellMar>
        <w:tblLook w:val="04A0" w:firstRow="1" w:lastRow="0" w:firstColumn="1" w:lastColumn="0" w:noHBand="0" w:noVBand="1"/>
      </w:tblPr>
      <w:tblGrid>
        <w:gridCol w:w="751"/>
        <w:gridCol w:w="480"/>
        <w:gridCol w:w="480"/>
        <w:gridCol w:w="642"/>
        <w:gridCol w:w="480"/>
        <w:gridCol w:w="480"/>
        <w:gridCol w:w="480"/>
        <w:gridCol w:w="551"/>
        <w:gridCol w:w="220"/>
        <w:gridCol w:w="220"/>
        <w:gridCol w:w="461"/>
        <w:gridCol w:w="640"/>
      </w:tblGrid>
      <w:tr w:rsidR="00E529C0" w:rsidRPr="00EF2BB1" w14:paraId="5BD13876" w14:textId="77777777" w:rsidTr="00E529C0">
        <w:trPr>
          <w:trHeight w:val="285"/>
        </w:trPr>
        <w:tc>
          <w:tcPr>
            <w:tcW w:w="751" w:type="dxa"/>
            <w:tcBorders>
              <w:top w:val="single" w:sz="4" w:space="0" w:color="auto"/>
              <w:left w:val="single" w:sz="4" w:space="0" w:color="auto"/>
              <w:bottom w:val="single" w:sz="4" w:space="0" w:color="auto"/>
              <w:right w:val="nil"/>
            </w:tcBorders>
            <w:shd w:val="clear" w:color="auto" w:fill="00B050"/>
            <w:noWrap/>
            <w:vAlign w:val="bottom"/>
            <w:hideMark/>
          </w:tcPr>
          <w:p w14:paraId="0EF11B7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FFFFFF" w:themeColor="background1"/>
                <w:sz w:val="18"/>
                <w:szCs w:val="18"/>
                <w:lang w:eastAsia="es-CO"/>
              </w:rPr>
              <w:t xml:space="preserve">     </w:t>
            </w:r>
            <w:r w:rsidRPr="00EF2BB1">
              <w:rPr>
                <w:rFonts w:asciiTheme="minorHAnsi" w:eastAsia="Times New Roman" w:hAnsiTheme="minorHAnsi" w:cs="Arial"/>
                <w:color w:val="FFFFFF" w:themeColor="background1"/>
                <w:sz w:val="18"/>
                <w:szCs w:val="18"/>
                <w:highlight w:val="red"/>
                <w:lang w:eastAsia="es-CO"/>
              </w:rPr>
              <w:t>10%</w:t>
            </w:r>
          </w:p>
        </w:tc>
        <w:tc>
          <w:tcPr>
            <w:tcW w:w="480" w:type="dxa"/>
            <w:tcBorders>
              <w:top w:val="single" w:sz="4" w:space="0" w:color="auto"/>
              <w:left w:val="nil"/>
              <w:bottom w:val="single" w:sz="4" w:space="0" w:color="auto"/>
              <w:right w:val="nil"/>
            </w:tcBorders>
            <w:shd w:val="clear" w:color="auto" w:fill="00B050"/>
            <w:noWrap/>
            <w:vAlign w:val="bottom"/>
            <w:hideMark/>
          </w:tcPr>
          <w:p w14:paraId="52B80D6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480" w:type="dxa"/>
            <w:tcBorders>
              <w:top w:val="single" w:sz="4" w:space="0" w:color="auto"/>
              <w:left w:val="nil"/>
              <w:bottom w:val="single" w:sz="4" w:space="0" w:color="auto"/>
              <w:right w:val="nil"/>
            </w:tcBorders>
            <w:shd w:val="clear" w:color="auto" w:fill="00B050"/>
            <w:noWrap/>
            <w:vAlign w:val="bottom"/>
            <w:hideMark/>
          </w:tcPr>
          <w:p w14:paraId="79E732C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42" w:type="dxa"/>
            <w:tcBorders>
              <w:top w:val="single" w:sz="4" w:space="0" w:color="auto"/>
              <w:left w:val="nil"/>
              <w:bottom w:val="single" w:sz="4" w:space="0" w:color="auto"/>
              <w:right w:val="nil"/>
            </w:tcBorders>
            <w:shd w:val="clear" w:color="auto" w:fill="00B050"/>
            <w:noWrap/>
            <w:vAlign w:val="bottom"/>
            <w:hideMark/>
          </w:tcPr>
          <w:p w14:paraId="35951BD9"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480" w:type="dxa"/>
            <w:tcBorders>
              <w:top w:val="single" w:sz="4" w:space="0" w:color="auto"/>
              <w:left w:val="nil"/>
              <w:bottom w:val="single" w:sz="4" w:space="0" w:color="auto"/>
              <w:right w:val="nil"/>
            </w:tcBorders>
            <w:shd w:val="clear" w:color="auto" w:fill="00B050"/>
            <w:noWrap/>
            <w:vAlign w:val="bottom"/>
            <w:hideMark/>
          </w:tcPr>
          <w:p w14:paraId="345A15F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00B050"/>
            <w:noWrap/>
            <w:vAlign w:val="bottom"/>
            <w:hideMark/>
          </w:tcPr>
          <w:p w14:paraId="7F0A9A0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480" w:type="dxa"/>
            <w:tcBorders>
              <w:top w:val="single" w:sz="4" w:space="0" w:color="auto"/>
              <w:left w:val="nil"/>
              <w:bottom w:val="single" w:sz="4" w:space="0" w:color="auto"/>
              <w:right w:val="nil"/>
            </w:tcBorders>
            <w:shd w:val="clear" w:color="auto" w:fill="00B050"/>
            <w:noWrap/>
            <w:vAlign w:val="bottom"/>
            <w:hideMark/>
          </w:tcPr>
          <w:p w14:paraId="54C3AF7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551" w:type="dxa"/>
            <w:tcBorders>
              <w:top w:val="single" w:sz="4" w:space="0" w:color="auto"/>
              <w:left w:val="nil"/>
              <w:bottom w:val="single" w:sz="4" w:space="0" w:color="auto"/>
              <w:right w:val="nil"/>
            </w:tcBorders>
            <w:shd w:val="clear" w:color="auto" w:fill="00B050"/>
            <w:noWrap/>
            <w:vAlign w:val="bottom"/>
            <w:hideMark/>
          </w:tcPr>
          <w:p w14:paraId="722F7FF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81%</w:t>
            </w:r>
          </w:p>
        </w:tc>
        <w:tc>
          <w:tcPr>
            <w:tcW w:w="220" w:type="dxa"/>
            <w:tcBorders>
              <w:top w:val="single" w:sz="4" w:space="0" w:color="auto"/>
              <w:left w:val="nil"/>
              <w:bottom w:val="single" w:sz="4" w:space="0" w:color="auto"/>
              <w:right w:val="nil"/>
            </w:tcBorders>
            <w:shd w:val="clear" w:color="auto" w:fill="00B050"/>
            <w:noWrap/>
            <w:vAlign w:val="bottom"/>
            <w:hideMark/>
          </w:tcPr>
          <w:p w14:paraId="234CD364"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220" w:type="dxa"/>
            <w:tcBorders>
              <w:top w:val="single" w:sz="4" w:space="0" w:color="auto"/>
              <w:left w:val="nil"/>
              <w:bottom w:val="single" w:sz="4" w:space="0" w:color="auto"/>
              <w:right w:val="nil"/>
            </w:tcBorders>
            <w:shd w:val="clear" w:color="auto" w:fill="00B050"/>
            <w:noWrap/>
            <w:vAlign w:val="bottom"/>
            <w:hideMark/>
          </w:tcPr>
          <w:p w14:paraId="555660B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461" w:type="dxa"/>
            <w:tcBorders>
              <w:top w:val="single" w:sz="4" w:space="0" w:color="auto"/>
              <w:left w:val="nil"/>
              <w:bottom w:val="single" w:sz="4" w:space="0" w:color="auto"/>
              <w:right w:val="nil"/>
            </w:tcBorders>
            <w:shd w:val="clear" w:color="auto" w:fill="538135" w:themeFill="accent6" w:themeFillShade="BF"/>
            <w:noWrap/>
            <w:vAlign w:val="bottom"/>
            <w:hideMark/>
          </w:tcPr>
          <w:p w14:paraId="6DC85D6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95%   </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14:paraId="3AB5642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5%</w:t>
            </w:r>
          </w:p>
        </w:tc>
      </w:tr>
    </w:tbl>
    <w:p w14:paraId="570E8341" w14:textId="65450AC8" w:rsidR="00E529C0" w:rsidRPr="00EF2BB1" w:rsidRDefault="00E529C0" w:rsidP="00E529C0">
      <w:pPr>
        <w:spacing w:after="0" w:line="240" w:lineRule="auto"/>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24BB8DE6" w14:textId="4A3F71F7" w:rsidR="00E34B0E" w:rsidRPr="00EF2BB1" w:rsidRDefault="00E34B0E" w:rsidP="00E529C0">
      <w:pPr>
        <w:spacing w:after="0" w:line="240" w:lineRule="auto"/>
        <w:jc w:val="both"/>
        <w:rPr>
          <w:rFonts w:asciiTheme="minorHAnsi" w:eastAsiaTheme="majorEastAsia" w:hAnsiTheme="minorHAnsi" w:cs="Arial"/>
          <w:color w:val="000000" w:themeColor="text1"/>
          <w:sz w:val="14"/>
          <w:szCs w:val="14"/>
          <w:lang w:val="es-ES" w:eastAsia="es-CO"/>
        </w:rPr>
      </w:pPr>
    </w:p>
    <w:p w14:paraId="1A4D4751"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53F93F95"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2657E3AD"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126D6F4E"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269BCF99"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0BE67FEA"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59707925"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38BB278C"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4CBFFB06"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403DC5F8" w14:textId="77777777" w:rsidR="00AA28D0" w:rsidRDefault="00AA28D0" w:rsidP="00E34B0E">
      <w:pPr>
        <w:spacing w:after="0" w:line="240" w:lineRule="auto"/>
        <w:jc w:val="both"/>
        <w:rPr>
          <w:rFonts w:asciiTheme="minorHAnsi" w:eastAsiaTheme="majorEastAsia" w:hAnsiTheme="minorHAnsi" w:cs="Arial"/>
          <w:b/>
          <w:bCs/>
          <w:sz w:val="20"/>
          <w:szCs w:val="20"/>
          <w:lang w:eastAsia="es-CO"/>
        </w:rPr>
      </w:pPr>
    </w:p>
    <w:p w14:paraId="6115A020" w14:textId="7C0E00B3" w:rsidR="00E34B0E" w:rsidRPr="00EF2BB1" w:rsidRDefault="00E34B0E" w:rsidP="00E34B0E">
      <w:pPr>
        <w:spacing w:after="0" w:line="240" w:lineRule="auto"/>
        <w:jc w:val="both"/>
        <w:rPr>
          <w:rFonts w:asciiTheme="minorHAnsi" w:eastAsiaTheme="majorEastAsia" w:hAnsiTheme="minorHAnsi" w:cs="Arial"/>
          <w:b/>
          <w:bCs/>
          <w:sz w:val="20"/>
          <w:szCs w:val="20"/>
          <w:lang w:eastAsia="es-CO"/>
        </w:rPr>
      </w:pPr>
      <w:r w:rsidRPr="00EF2BB1">
        <w:rPr>
          <w:rFonts w:asciiTheme="minorHAnsi" w:eastAsiaTheme="majorEastAsia" w:hAnsiTheme="minorHAnsi" w:cs="Arial"/>
          <w:b/>
          <w:bCs/>
          <w:sz w:val="20"/>
          <w:szCs w:val="20"/>
          <w:lang w:eastAsia="es-CO"/>
        </w:rPr>
        <w:lastRenderedPageBreak/>
        <w:t>Gráfica 20</w:t>
      </w:r>
    </w:p>
    <w:p w14:paraId="24F4404B" w14:textId="77777777" w:rsidR="00E34B0E" w:rsidRPr="00EF2BB1" w:rsidRDefault="00E34B0E" w:rsidP="00E34B0E">
      <w:pPr>
        <w:spacing w:after="0" w:line="240" w:lineRule="auto"/>
        <w:jc w:val="both"/>
        <w:rPr>
          <w:rFonts w:asciiTheme="minorHAnsi" w:eastAsiaTheme="majorEastAsia" w:hAnsiTheme="minorHAnsi" w:cs="Arial"/>
          <w:sz w:val="20"/>
          <w:szCs w:val="20"/>
          <w:lang w:eastAsia="es-CO"/>
        </w:rPr>
      </w:pPr>
    </w:p>
    <w:p w14:paraId="5D065520" w14:textId="4ED6E619" w:rsidR="00E34B0E" w:rsidRPr="00EF2BB1" w:rsidRDefault="00E34B0E" w:rsidP="00E34B0E">
      <w:pPr>
        <w:spacing w:after="0" w:line="240" w:lineRule="auto"/>
        <w:jc w:val="both"/>
        <w:rPr>
          <w:rFonts w:asciiTheme="minorHAnsi" w:eastAsiaTheme="majorEastAsia" w:hAnsiTheme="minorHAnsi" w:cs="Arial"/>
          <w:i/>
          <w:iCs/>
          <w:color w:val="002060"/>
          <w:sz w:val="20"/>
          <w:szCs w:val="20"/>
          <w:lang w:eastAsia="es-CO"/>
        </w:rPr>
      </w:pPr>
      <w:r w:rsidRPr="00EF2BB1">
        <w:rPr>
          <w:rFonts w:asciiTheme="minorHAnsi" w:eastAsiaTheme="majorEastAsia" w:hAnsiTheme="minorHAnsi" w:cs="Arial"/>
          <w:sz w:val="20"/>
          <w:szCs w:val="20"/>
          <w:lang w:eastAsia="es-CO"/>
        </w:rPr>
        <w:t xml:space="preserve"> </w:t>
      </w:r>
      <w:r w:rsidRPr="00EF2BB1">
        <w:rPr>
          <w:rFonts w:asciiTheme="minorHAnsi" w:eastAsiaTheme="majorEastAsia" w:hAnsiTheme="minorHAnsi" w:cs="Arial"/>
          <w:i/>
          <w:iCs/>
          <w:sz w:val="20"/>
          <w:szCs w:val="20"/>
          <w:lang w:eastAsia="es-CO"/>
        </w:rPr>
        <w:t xml:space="preserve">Ejecución Presupuestal I trimestre 2022 </w:t>
      </w:r>
      <w:r w:rsidRPr="00EF2BB1">
        <w:rPr>
          <w:rFonts w:asciiTheme="minorHAnsi" w:eastAsiaTheme="majorEastAsia" w:hAnsiTheme="minorHAnsi" w:cs="Arial"/>
          <w:i/>
          <w:iCs/>
          <w:sz w:val="20"/>
          <w:szCs w:val="20"/>
          <w:lang w:val="es-ES" w:eastAsia="es-CO"/>
        </w:rPr>
        <w:t>oficina de Servicio de Pronóstico y Alertas OSPA</w:t>
      </w:r>
    </w:p>
    <w:p w14:paraId="7F040085" w14:textId="77777777" w:rsidR="00E34B0E" w:rsidRPr="00EF2BB1" w:rsidRDefault="00E34B0E" w:rsidP="00E529C0">
      <w:pPr>
        <w:spacing w:after="0" w:line="240" w:lineRule="auto"/>
        <w:jc w:val="both"/>
        <w:rPr>
          <w:rFonts w:asciiTheme="minorHAnsi" w:eastAsiaTheme="majorEastAsia" w:hAnsiTheme="minorHAnsi" w:cs="Arial"/>
          <w:i/>
          <w:iCs/>
          <w:color w:val="002060"/>
          <w:sz w:val="20"/>
          <w:szCs w:val="20"/>
          <w:lang w:eastAsia="es-CO"/>
        </w:rPr>
      </w:pPr>
    </w:p>
    <w:p w14:paraId="62CE46F4" w14:textId="47806055" w:rsidR="00E529C0" w:rsidRPr="00EF2BB1" w:rsidRDefault="00181E3C" w:rsidP="00E529C0">
      <w:pPr>
        <w:rPr>
          <w:rFonts w:asciiTheme="minorHAnsi" w:eastAsiaTheme="majorEastAsia" w:hAnsiTheme="minorHAnsi" w:cs="Arial"/>
          <w:color w:val="000000" w:themeColor="text1"/>
          <w:szCs w:val="24"/>
          <w:lang w:val="es-ES" w:eastAsia="es-CO"/>
        </w:rPr>
      </w:pPr>
      <w:r w:rsidRPr="00EF2BB1">
        <w:rPr>
          <w:rFonts w:asciiTheme="minorHAnsi" w:hAnsiTheme="minorHAnsi" w:cs="Arial"/>
          <w:noProof/>
          <w:lang w:eastAsia="es-CO"/>
        </w:rPr>
        <w:drawing>
          <wp:inline distT="0" distB="0" distL="0" distR="0" wp14:anchorId="22FC839C" wp14:editId="10D02872">
            <wp:extent cx="5524500" cy="3152775"/>
            <wp:effectExtent l="0" t="0" r="0" b="9525"/>
            <wp:docPr id="1163524329" name="Gráfico 1163524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94B3FA1" w14:textId="77777777" w:rsidR="005D180C" w:rsidRPr="00EF2BB1" w:rsidRDefault="005D180C" w:rsidP="00E529C0">
      <w:pPr>
        <w:ind w:right="-284"/>
        <w:jc w:val="both"/>
        <w:rPr>
          <w:rFonts w:asciiTheme="minorHAnsi" w:eastAsiaTheme="majorEastAsia" w:hAnsiTheme="minorHAnsi" w:cs="Arial"/>
          <w:color w:val="002060"/>
          <w:szCs w:val="24"/>
          <w:lang w:val="es-ES"/>
        </w:rPr>
      </w:pPr>
    </w:p>
    <w:p w14:paraId="4895362C" w14:textId="7837725E" w:rsidR="00E529C0" w:rsidRPr="00EF2BB1" w:rsidRDefault="00E529C0" w:rsidP="00E529C0">
      <w:pPr>
        <w:ind w:right="-284"/>
        <w:jc w:val="both"/>
        <w:rPr>
          <w:rFonts w:asciiTheme="minorHAnsi" w:eastAsiaTheme="majorEastAsia" w:hAnsiTheme="minorHAnsi" w:cs="Arial"/>
          <w:color w:val="002060"/>
          <w:szCs w:val="24"/>
          <w:lang w:val="es-ES"/>
        </w:rPr>
      </w:pPr>
      <w:r w:rsidRPr="00EF2BB1">
        <w:rPr>
          <w:rFonts w:asciiTheme="minorHAnsi" w:eastAsiaTheme="majorEastAsia" w:hAnsiTheme="minorHAnsi" w:cs="Arial"/>
          <w:color w:val="002060"/>
          <w:szCs w:val="24"/>
          <w:lang w:val="es-ES"/>
        </w:rPr>
        <w:t xml:space="preserve">Traslado </w:t>
      </w:r>
      <w:r w:rsidR="005D180C" w:rsidRPr="00EF2BB1">
        <w:rPr>
          <w:rFonts w:asciiTheme="minorHAnsi" w:eastAsiaTheme="majorEastAsia" w:hAnsiTheme="minorHAnsi" w:cs="Arial"/>
          <w:color w:val="002060"/>
          <w:szCs w:val="24"/>
          <w:lang w:val="es-ES"/>
        </w:rPr>
        <w:t>d</w:t>
      </w:r>
      <w:r w:rsidRPr="00EF2BB1">
        <w:rPr>
          <w:rFonts w:asciiTheme="minorHAnsi" w:eastAsiaTheme="majorEastAsia" w:hAnsiTheme="minorHAnsi" w:cs="Arial"/>
          <w:color w:val="002060"/>
          <w:szCs w:val="24"/>
          <w:lang w:val="es-ES"/>
        </w:rPr>
        <w:t xml:space="preserve">e </w:t>
      </w:r>
      <w:r w:rsidR="005D180C" w:rsidRPr="00EF2BB1">
        <w:rPr>
          <w:rFonts w:asciiTheme="minorHAnsi" w:eastAsiaTheme="majorEastAsia" w:hAnsiTheme="minorHAnsi" w:cs="Arial"/>
          <w:color w:val="002060"/>
          <w:szCs w:val="24"/>
          <w:lang w:val="es-ES"/>
        </w:rPr>
        <w:t>r</w:t>
      </w:r>
      <w:r w:rsidRPr="00EF2BB1">
        <w:rPr>
          <w:rFonts w:asciiTheme="minorHAnsi" w:eastAsiaTheme="majorEastAsia" w:hAnsiTheme="minorHAnsi" w:cs="Arial"/>
          <w:color w:val="002060"/>
          <w:szCs w:val="24"/>
          <w:lang w:val="es-ES"/>
        </w:rPr>
        <w:t xml:space="preserve">ecursos </w:t>
      </w:r>
      <w:r w:rsidR="005D180C" w:rsidRPr="00EF2BB1">
        <w:rPr>
          <w:rFonts w:asciiTheme="minorHAnsi" w:hAnsiTheme="minorHAnsi" w:cs="Arial"/>
          <w:color w:val="002060"/>
          <w:szCs w:val="24"/>
          <w:lang w:val="es-ES" w:eastAsia="es-CO"/>
        </w:rPr>
        <w:t>o</w:t>
      </w:r>
      <w:r w:rsidRPr="00EF2BB1">
        <w:rPr>
          <w:rFonts w:asciiTheme="minorHAnsi" w:hAnsiTheme="minorHAnsi" w:cs="Arial"/>
          <w:color w:val="002060"/>
          <w:szCs w:val="24"/>
          <w:lang w:val="es-ES" w:eastAsia="es-CO"/>
        </w:rPr>
        <w:t>ficina de Servicio de Pronostico y Alertas OSPA</w:t>
      </w:r>
    </w:p>
    <w:p w14:paraId="1F4C0111" w14:textId="77777777" w:rsidR="00E529C0" w:rsidRPr="00EF2BB1" w:rsidRDefault="00E529C0" w:rsidP="00E529C0">
      <w:pPr>
        <w:jc w:val="both"/>
        <w:rPr>
          <w:rFonts w:asciiTheme="minorHAnsi" w:hAnsiTheme="minorHAnsi" w:cs="Arial"/>
          <w:color w:val="000000"/>
          <w:sz w:val="20"/>
          <w:szCs w:val="20"/>
        </w:rPr>
      </w:pPr>
      <w:r w:rsidRPr="00EF2BB1">
        <w:rPr>
          <w:rFonts w:asciiTheme="minorHAnsi" w:hAnsiTheme="minorHAnsi" w:cs="Arial"/>
          <w:color w:val="000000"/>
          <w:sz w:val="20"/>
          <w:szCs w:val="20"/>
        </w:rPr>
        <w:t xml:space="preserve">Entre actividades internas de la Oficina de Servicio de Pronostico y Alertas OSPA o entre dependencias. </w:t>
      </w:r>
    </w:p>
    <w:tbl>
      <w:tblPr>
        <w:tblStyle w:val="Tablaconcuadrcula"/>
        <w:tblW w:w="8926" w:type="dxa"/>
        <w:tblLook w:val="04A0" w:firstRow="1" w:lastRow="0" w:firstColumn="1" w:lastColumn="0" w:noHBand="0" w:noVBand="1"/>
      </w:tblPr>
      <w:tblGrid>
        <w:gridCol w:w="1085"/>
        <w:gridCol w:w="1596"/>
        <w:gridCol w:w="952"/>
        <w:gridCol w:w="1040"/>
        <w:gridCol w:w="1383"/>
        <w:gridCol w:w="1310"/>
        <w:gridCol w:w="1560"/>
      </w:tblGrid>
      <w:tr w:rsidR="00E529C0" w:rsidRPr="00EF2BB1" w14:paraId="1818E9F4" w14:textId="77777777" w:rsidTr="00E529C0">
        <w:tc>
          <w:tcPr>
            <w:tcW w:w="1085" w:type="dxa"/>
            <w:shd w:val="clear" w:color="auto" w:fill="C5E0B3" w:themeFill="accent6" w:themeFillTint="66"/>
          </w:tcPr>
          <w:p w14:paraId="41D19CCD" w14:textId="4758913B"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Fecha </w:t>
            </w:r>
            <w:r w:rsidR="005D180C" w:rsidRPr="00EF2BB1">
              <w:rPr>
                <w:rFonts w:asciiTheme="minorHAnsi" w:hAnsiTheme="minorHAnsi" w:cs="Arial"/>
                <w:b/>
                <w:bCs/>
                <w:sz w:val="20"/>
                <w:szCs w:val="20"/>
              </w:rPr>
              <w:t>t</w:t>
            </w:r>
            <w:r w:rsidRPr="00EF2BB1">
              <w:rPr>
                <w:rFonts w:asciiTheme="minorHAnsi" w:hAnsiTheme="minorHAnsi" w:cs="Arial"/>
                <w:b/>
                <w:bCs/>
                <w:sz w:val="20"/>
                <w:szCs w:val="20"/>
              </w:rPr>
              <w:t>raslado</w:t>
            </w:r>
          </w:p>
        </w:tc>
        <w:tc>
          <w:tcPr>
            <w:tcW w:w="1596" w:type="dxa"/>
            <w:shd w:val="clear" w:color="auto" w:fill="C5E0B3" w:themeFill="accent6" w:themeFillTint="66"/>
          </w:tcPr>
          <w:p w14:paraId="21794415" w14:textId="58A2FD21"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Numero de ORFEO / </w:t>
            </w:r>
            <w:r w:rsidR="005D180C" w:rsidRPr="00EF2BB1">
              <w:rPr>
                <w:rFonts w:asciiTheme="minorHAnsi" w:hAnsiTheme="minorHAnsi" w:cs="Arial"/>
                <w:b/>
                <w:bCs/>
                <w:sz w:val="20"/>
                <w:szCs w:val="20"/>
              </w:rPr>
              <w:t>r</w:t>
            </w:r>
            <w:r w:rsidRPr="00EF2BB1">
              <w:rPr>
                <w:rFonts w:asciiTheme="minorHAnsi" w:hAnsiTheme="minorHAnsi" w:cs="Arial"/>
                <w:b/>
                <w:bCs/>
                <w:sz w:val="20"/>
                <w:szCs w:val="20"/>
              </w:rPr>
              <w:t>esolución</w:t>
            </w:r>
          </w:p>
        </w:tc>
        <w:tc>
          <w:tcPr>
            <w:tcW w:w="952" w:type="dxa"/>
            <w:shd w:val="clear" w:color="auto" w:fill="C5E0B3" w:themeFill="accent6" w:themeFillTint="66"/>
          </w:tcPr>
          <w:p w14:paraId="4435AAC7" w14:textId="3F9F0312"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Tipo de </w:t>
            </w:r>
            <w:r w:rsidR="005D180C" w:rsidRPr="00EF2BB1">
              <w:rPr>
                <w:rFonts w:asciiTheme="minorHAnsi" w:hAnsiTheme="minorHAnsi" w:cs="Arial"/>
                <w:b/>
                <w:bCs/>
                <w:sz w:val="20"/>
                <w:szCs w:val="20"/>
              </w:rPr>
              <w:t>t</w:t>
            </w:r>
            <w:r w:rsidRPr="00EF2BB1">
              <w:rPr>
                <w:rFonts w:asciiTheme="minorHAnsi" w:hAnsiTheme="minorHAnsi" w:cs="Arial"/>
                <w:b/>
                <w:bCs/>
                <w:sz w:val="20"/>
                <w:szCs w:val="20"/>
              </w:rPr>
              <w:t>raslado</w:t>
            </w:r>
          </w:p>
        </w:tc>
        <w:tc>
          <w:tcPr>
            <w:tcW w:w="1040" w:type="dxa"/>
            <w:shd w:val="clear" w:color="auto" w:fill="C5E0B3" w:themeFill="accent6" w:themeFillTint="66"/>
          </w:tcPr>
          <w:p w14:paraId="59E56344" w14:textId="77777777"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REC</w:t>
            </w:r>
          </w:p>
        </w:tc>
        <w:tc>
          <w:tcPr>
            <w:tcW w:w="1383" w:type="dxa"/>
            <w:shd w:val="clear" w:color="auto" w:fill="C5E0B3" w:themeFill="accent6" w:themeFillTint="66"/>
          </w:tcPr>
          <w:p w14:paraId="501E12C6" w14:textId="598669EA"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Código </w:t>
            </w:r>
            <w:r w:rsidR="005D180C" w:rsidRPr="00EF2BB1">
              <w:rPr>
                <w:rFonts w:asciiTheme="minorHAnsi" w:hAnsiTheme="minorHAnsi" w:cs="Arial"/>
                <w:b/>
                <w:bCs/>
                <w:sz w:val="20"/>
                <w:szCs w:val="20"/>
              </w:rPr>
              <w:t>a</w:t>
            </w:r>
            <w:r w:rsidRPr="00EF2BB1">
              <w:rPr>
                <w:rFonts w:asciiTheme="minorHAnsi" w:hAnsiTheme="minorHAnsi" w:cs="Arial"/>
                <w:b/>
                <w:bCs/>
                <w:sz w:val="20"/>
                <w:szCs w:val="20"/>
              </w:rPr>
              <w:t xml:space="preserve">ctividad </w:t>
            </w:r>
            <w:r w:rsidR="005D180C" w:rsidRPr="00EF2BB1">
              <w:rPr>
                <w:rFonts w:asciiTheme="minorHAnsi" w:hAnsiTheme="minorHAnsi" w:cs="Arial"/>
                <w:b/>
                <w:bCs/>
                <w:sz w:val="20"/>
                <w:szCs w:val="20"/>
              </w:rPr>
              <w:t>o</w:t>
            </w:r>
            <w:r w:rsidRPr="00EF2BB1">
              <w:rPr>
                <w:rFonts w:asciiTheme="minorHAnsi" w:hAnsiTheme="minorHAnsi" w:cs="Arial"/>
                <w:b/>
                <w:bCs/>
                <w:sz w:val="20"/>
                <w:szCs w:val="20"/>
              </w:rPr>
              <w:t>rigen</w:t>
            </w:r>
          </w:p>
        </w:tc>
        <w:tc>
          <w:tcPr>
            <w:tcW w:w="1310" w:type="dxa"/>
            <w:shd w:val="clear" w:color="auto" w:fill="C5E0B3" w:themeFill="accent6" w:themeFillTint="66"/>
          </w:tcPr>
          <w:p w14:paraId="2CC3256D" w14:textId="3DB5A996"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Código </w:t>
            </w:r>
            <w:r w:rsidR="005D180C" w:rsidRPr="00EF2BB1">
              <w:rPr>
                <w:rFonts w:asciiTheme="minorHAnsi" w:hAnsiTheme="minorHAnsi" w:cs="Arial"/>
                <w:b/>
                <w:bCs/>
                <w:sz w:val="20"/>
                <w:szCs w:val="20"/>
              </w:rPr>
              <w:t>a</w:t>
            </w:r>
            <w:r w:rsidRPr="00EF2BB1">
              <w:rPr>
                <w:rFonts w:asciiTheme="minorHAnsi" w:hAnsiTheme="minorHAnsi" w:cs="Arial"/>
                <w:b/>
                <w:bCs/>
                <w:sz w:val="20"/>
                <w:szCs w:val="20"/>
              </w:rPr>
              <w:t xml:space="preserve">ctividad </w:t>
            </w:r>
            <w:r w:rsidR="005D180C" w:rsidRPr="00EF2BB1">
              <w:rPr>
                <w:rFonts w:asciiTheme="minorHAnsi" w:hAnsiTheme="minorHAnsi" w:cs="Arial"/>
                <w:b/>
                <w:bCs/>
                <w:sz w:val="20"/>
                <w:szCs w:val="20"/>
              </w:rPr>
              <w:t>d</w:t>
            </w:r>
            <w:r w:rsidRPr="00EF2BB1">
              <w:rPr>
                <w:rFonts w:asciiTheme="minorHAnsi" w:hAnsiTheme="minorHAnsi" w:cs="Arial"/>
                <w:b/>
                <w:bCs/>
                <w:sz w:val="20"/>
                <w:szCs w:val="20"/>
              </w:rPr>
              <w:t>estino</w:t>
            </w:r>
          </w:p>
        </w:tc>
        <w:tc>
          <w:tcPr>
            <w:tcW w:w="1560" w:type="dxa"/>
            <w:shd w:val="clear" w:color="auto" w:fill="C5E0B3" w:themeFill="accent6" w:themeFillTint="66"/>
          </w:tcPr>
          <w:p w14:paraId="557F84DD" w14:textId="5E0740F6"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Valor del </w:t>
            </w:r>
            <w:r w:rsidR="005D180C" w:rsidRPr="00EF2BB1">
              <w:rPr>
                <w:rFonts w:asciiTheme="minorHAnsi" w:hAnsiTheme="minorHAnsi" w:cs="Arial"/>
                <w:b/>
                <w:bCs/>
                <w:sz w:val="20"/>
                <w:szCs w:val="20"/>
              </w:rPr>
              <w:t>t</w:t>
            </w:r>
            <w:r w:rsidRPr="00EF2BB1">
              <w:rPr>
                <w:rFonts w:asciiTheme="minorHAnsi" w:hAnsiTheme="minorHAnsi" w:cs="Arial"/>
                <w:b/>
                <w:bCs/>
                <w:sz w:val="20"/>
                <w:szCs w:val="20"/>
              </w:rPr>
              <w:t>raslado ($)</w:t>
            </w:r>
          </w:p>
        </w:tc>
      </w:tr>
      <w:tr w:rsidR="00E529C0" w:rsidRPr="00EF2BB1" w14:paraId="582D13C8" w14:textId="77777777" w:rsidTr="00E529C0">
        <w:trPr>
          <w:trHeight w:val="454"/>
        </w:trPr>
        <w:tc>
          <w:tcPr>
            <w:tcW w:w="1085" w:type="dxa"/>
            <w:shd w:val="clear" w:color="auto" w:fill="FFFFFF" w:themeFill="background1"/>
            <w:vAlign w:val="center"/>
          </w:tcPr>
          <w:p w14:paraId="0ED3FD0D" w14:textId="77777777" w:rsidR="00E529C0" w:rsidRPr="00EF2BB1" w:rsidRDefault="00E529C0" w:rsidP="00E529C0">
            <w:pPr>
              <w:jc w:val="center"/>
              <w:rPr>
                <w:rFonts w:asciiTheme="minorHAnsi" w:eastAsia="Arial" w:hAnsiTheme="minorHAnsi" w:cs="Arial"/>
                <w:color w:val="002060"/>
                <w:sz w:val="16"/>
                <w:szCs w:val="16"/>
                <w:lang w:eastAsia="en-US"/>
              </w:rPr>
            </w:pPr>
            <w:r w:rsidRPr="00EF2BB1">
              <w:rPr>
                <w:rFonts w:asciiTheme="minorHAnsi" w:eastAsia="Arial" w:hAnsiTheme="minorHAnsi" w:cs="Arial"/>
                <w:color w:val="002060"/>
                <w:sz w:val="16"/>
                <w:szCs w:val="16"/>
                <w:lang w:eastAsia="en-US"/>
              </w:rPr>
              <w:t>26-01-2022</w:t>
            </w:r>
          </w:p>
        </w:tc>
        <w:tc>
          <w:tcPr>
            <w:tcW w:w="1596" w:type="dxa"/>
            <w:shd w:val="clear" w:color="auto" w:fill="FFFFFF" w:themeFill="background1"/>
            <w:vAlign w:val="center"/>
          </w:tcPr>
          <w:p w14:paraId="759F932B" w14:textId="77777777" w:rsidR="00E529C0" w:rsidRPr="00EF2BB1" w:rsidRDefault="00E529C0" w:rsidP="00E529C0">
            <w:pPr>
              <w:jc w:val="center"/>
              <w:rPr>
                <w:rFonts w:asciiTheme="minorHAnsi" w:eastAsia="Arial" w:hAnsiTheme="minorHAnsi" w:cs="Arial"/>
                <w:color w:val="002060"/>
                <w:sz w:val="16"/>
                <w:szCs w:val="16"/>
                <w:lang w:eastAsia="en-US"/>
              </w:rPr>
            </w:pPr>
            <w:r w:rsidRPr="00EF2BB1">
              <w:rPr>
                <w:rFonts w:asciiTheme="minorHAnsi" w:eastAsia="Arial" w:hAnsiTheme="minorHAnsi" w:cs="Arial"/>
                <w:color w:val="002060"/>
                <w:sz w:val="16"/>
                <w:szCs w:val="16"/>
                <w:lang w:eastAsia="en-US"/>
              </w:rPr>
              <w:t>20221050014173</w:t>
            </w:r>
          </w:p>
        </w:tc>
        <w:tc>
          <w:tcPr>
            <w:tcW w:w="952" w:type="dxa"/>
            <w:shd w:val="clear" w:color="auto" w:fill="FFFFFF" w:themeFill="background1"/>
            <w:vAlign w:val="center"/>
          </w:tcPr>
          <w:p w14:paraId="05DDC259" w14:textId="77777777" w:rsidR="00E529C0" w:rsidRPr="00EF2BB1" w:rsidRDefault="00E529C0" w:rsidP="00E529C0">
            <w:pPr>
              <w:jc w:val="center"/>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Ingreso</w:t>
            </w:r>
          </w:p>
        </w:tc>
        <w:tc>
          <w:tcPr>
            <w:tcW w:w="1040" w:type="dxa"/>
            <w:shd w:val="clear" w:color="auto" w:fill="FFFFFF" w:themeFill="background1"/>
            <w:vAlign w:val="center"/>
          </w:tcPr>
          <w:p w14:paraId="27758F33" w14:textId="77777777" w:rsidR="00E529C0" w:rsidRPr="00EF2BB1" w:rsidRDefault="00E529C0" w:rsidP="00E529C0">
            <w:pPr>
              <w:jc w:val="center"/>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11 (3204)</w:t>
            </w:r>
          </w:p>
        </w:tc>
        <w:tc>
          <w:tcPr>
            <w:tcW w:w="1383" w:type="dxa"/>
            <w:shd w:val="clear" w:color="auto" w:fill="FFFFFF" w:themeFill="background1"/>
            <w:vAlign w:val="center"/>
          </w:tcPr>
          <w:p w14:paraId="64035A36" w14:textId="77777777" w:rsidR="00E529C0" w:rsidRPr="00EF2BB1" w:rsidRDefault="00E529C0" w:rsidP="00E529C0">
            <w:pPr>
              <w:jc w:val="center"/>
              <w:rPr>
                <w:rFonts w:asciiTheme="minorHAnsi" w:eastAsia="Arial" w:hAnsiTheme="minorHAnsi" w:cs="Arial"/>
                <w:color w:val="C00000"/>
                <w:sz w:val="16"/>
                <w:szCs w:val="16"/>
                <w:lang w:eastAsia="en-US"/>
              </w:rPr>
            </w:pPr>
            <w:r w:rsidRPr="00EF2BB1">
              <w:rPr>
                <w:rFonts w:asciiTheme="minorHAnsi" w:eastAsia="Arial" w:hAnsiTheme="minorHAnsi" w:cs="Arial"/>
                <w:color w:val="C00000"/>
                <w:sz w:val="16"/>
                <w:szCs w:val="16"/>
                <w:lang w:eastAsia="en-US"/>
              </w:rPr>
              <w:t xml:space="preserve">OSPA22-1 –2 </w:t>
            </w:r>
          </w:p>
        </w:tc>
        <w:tc>
          <w:tcPr>
            <w:tcW w:w="1310" w:type="dxa"/>
            <w:shd w:val="clear" w:color="auto" w:fill="FFFFFF" w:themeFill="background1"/>
            <w:vAlign w:val="center"/>
          </w:tcPr>
          <w:p w14:paraId="6FA8BCC8" w14:textId="77777777" w:rsidR="00E529C0" w:rsidRPr="00EF2BB1" w:rsidRDefault="00E529C0" w:rsidP="00E529C0">
            <w:pPr>
              <w:jc w:val="center"/>
              <w:rPr>
                <w:rFonts w:asciiTheme="minorHAnsi" w:eastAsia="Arial" w:hAnsiTheme="minorHAnsi" w:cs="Arial"/>
                <w:color w:val="C00000"/>
                <w:sz w:val="16"/>
                <w:szCs w:val="16"/>
                <w:lang w:eastAsia="en-US"/>
              </w:rPr>
            </w:pPr>
            <w:r w:rsidRPr="00EF2BB1">
              <w:rPr>
                <w:rFonts w:asciiTheme="minorHAnsi" w:eastAsia="Arial" w:hAnsiTheme="minorHAnsi" w:cs="Arial"/>
                <w:color w:val="C00000"/>
                <w:sz w:val="16"/>
                <w:szCs w:val="16"/>
                <w:lang w:eastAsia="en-US"/>
              </w:rPr>
              <w:t>OSPA22-1</w:t>
            </w:r>
          </w:p>
        </w:tc>
        <w:tc>
          <w:tcPr>
            <w:tcW w:w="1560" w:type="dxa"/>
            <w:shd w:val="clear" w:color="auto" w:fill="FFFFFF" w:themeFill="background1"/>
            <w:vAlign w:val="center"/>
          </w:tcPr>
          <w:p w14:paraId="375F2577" w14:textId="77777777" w:rsidR="00E529C0" w:rsidRPr="00EF2BB1" w:rsidRDefault="00E529C0" w:rsidP="00E529C0">
            <w:pPr>
              <w:jc w:val="center"/>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$ 5.000.000</w:t>
            </w:r>
          </w:p>
        </w:tc>
      </w:tr>
    </w:tbl>
    <w:p w14:paraId="04422EF1" w14:textId="77777777" w:rsidR="00E529C0" w:rsidRPr="00EF2BB1" w:rsidRDefault="00E529C0" w:rsidP="00E529C0">
      <w:pPr>
        <w:rPr>
          <w:rFonts w:asciiTheme="minorHAnsi" w:hAnsiTheme="minorHAnsi" w:cs="Arial"/>
          <w:lang w:val="es-ES" w:eastAsia="es-CO"/>
        </w:rPr>
      </w:pPr>
    </w:p>
    <w:p w14:paraId="054986DF" w14:textId="46624BDF" w:rsidR="00E529C0" w:rsidRPr="00EF2BB1" w:rsidRDefault="005D180C" w:rsidP="00FF2E98">
      <w:pPr>
        <w:pStyle w:val="Ttulo2"/>
        <w:numPr>
          <w:ilvl w:val="1"/>
          <w:numId w:val="17"/>
        </w:numPr>
        <w:ind w:left="284" w:hanging="284"/>
        <w:rPr>
          <w:rFonts w:asciiTheme="minorHAnsi" w:hAnsiTheme="minorHAnsi" w:cs="Arial"/>
          <w:color w:val="002060"/>
          <w:sz w:val="24"/>
          <w:szCs w:val="24"/>
          <w:lang w:val="es-ES" w:eastAsia="es-CO"/>
        </w:rPr>
      </w:pPr>
      <w:bookmarkStart w:id="41" w:name="_Toc101300653"/>
      <w:r w:rsidRPr="00EF2BB1">
        <w:rPr>
          <w:rFonts w:asciiTheme="minorHAnsi" w:hAnsiTheme="minorHAnsi" w:cs="Arial"/>
          <w:color w:val="002060"/>
          <w:sz w:val="24"/>
          <w:szCs w:val="24"/>
          <w:lang w:val="es-ES" w:eastAsia="es-CO"/>
        </w:rPr>
        <w:t xml:space="preserve">Subdirección </w:t>
      </w:r>
      <w:r w:rsidR="00E529C0" w:rsidRPr="00EF2BB1">
        <w:rPr>
          <w:rFonts w:asciiTheme="minorHAnsi" w:hAnsiTheme="minorHAnsi" w:cs="Arial"/>
          <w:color w:val="002060"/>
          <w:sz w:val="24"/>
          <w:szCs w:val="24"/>
          <w:lang w:val="es-ES" w:eastAsia="es-CO"/>
        </w:rPr>
        <w:t>de Ecosistemas e Información Ambiental</w:t>
      </w:r>
      <w:bookmarkEnd w:id="41"/>
      <w:r w:rsidR="00E529C0" w:rsidRPr="00EF2BB1">
        <w:rPr>
          <w:rFonts w:asciiTheme="minorHAnsi" w:hAnsiTheme="minorHAnsi" w:cs="Arial"/>
          <w:color w:val="002060"/>
          <w:sz w:val="24"/>
          <w:szCs w:val="24"/>
          <w:lang w:val="es-ES" w:eastAsia="es-CO"/>
        </w:rPr>
        <w:t xml:space="preserve"> </w:t>
      </w:r>
    </w:p>
    <w:p w14:paraId="64E35DF1" w14:textId="77777777" w:rsidR="006C29F5" w:rsidRDefault="006C29F5" w:rsidP="00E529C0">
      <w:pPr>
        <w:jc w:val="both"/>
        <w:rPr>
          <w:rFonts w:asciiTheme="minorHAnsi" w:hAnsiTheme="minorHAnsi" w:cs="Arial"/>
          <w:sz w:val="22"/>
          <w:lang w:val="es-ES"/>
        </w:rPr>
      </w:pPr>
    </w:p>
    <w:p w14:paraId="3B085413" w14:textId="4828EB9A"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Los objetivos que se pretenden lograr en la </w:t>
      </w:r>
      <w:r w:rsidR="005D180C" w:rsidRPr="00EF2BB1">
        <w:rPr>
          <w:rFonts w:asciiTheme="minorHAnsi" w:eastAsia="Arial" w:hAnsiTheme="minorHAnsi" w:cs="Arial"/>
          <w:color w:val="000000" w:themeColor="text1"/>
          <w:sz w:val="20"/>
          <w:szCs w:val="20"/>
        </w:rPr>
        <w:t>s</w:t>
      </w:r>
      <w:r w:rsidRPr="00EF2BB1">
        <w:rPr>
          <w:rFonts w:asciiTheme="minorHAnsi" w:eastAsia="Arial" w:hAnsiTheme="minorHAnsi" w:cs="Arial"/>
          <w:color w:val="000000" w:themeColor="text1"/>
          <w:sz w:val="20"/>
          <w:szCs w:val="20"/>
        </w:rPr>
        <w:t>ubdirección de Ecosistemas e Información Ambiental</w:t>
      </w:r>
      <w:r w:rsidR="005D180C"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están enfocados</w:t>
      </w:r>
      <w:r w:rsidR="005D180C" w:rsidRPr="00EF2BB1">
        <w:rPr>
          <w:rFonts w:asciiTheme="minorHAnsi" w:eastAsia="Arial" w:hAnsiTheme="minorHAnsi" w:cs="Arial"/>
          <w:color w:val="000000" w:themeColor="text1"/>
          <w:sz w:val="20"/>
          <w:szCs w:val="20"/>
        </w:rPr>
        <w:t xml:space="preserve"> en</w:t>
      </w:r>
      <w:r w:rsidRPr="00EF2BB1">
        <w:rPr>
          <w:rFonts w:asciiTheme="minorHAnsi" w:eastAsia="Arial" w:hAnsiTheme="minorHAnsi" w:cs="Arial"/>
          <w:color w:val="000000" w:themeColor="text1"/>
          <w:sz w:val="20"/>
          <w:szCs w:val="20"/>
        </w:rPr>
        <w:t xml:space="preserve"> fortalecer el programa de monitoreo y seguimiento de </w:t>
      </w:r>
      <w:r w:rsidR="005D180C" w:rsidRPr="00EF2BB1">
        <w:rPr>
          <w:rFonts w:asciiTheme="minorHAnsi" w:eastAsia="Arial" w:hAnsiTheme="minorHAnsi" w:cs="Arial"/>
          <w:color w:val="000000" w:themeColor="text1"/>
          <w:sz w:val="20"/>
          <w:szCs w:val="20"/>
        </w:rPr>
        <w:t>b</w:t>
      </w:r>
      <w:r w:rsidRPr="00EF2BB1">
        <w:rPr>
          <w:rFonts w:asciiTheme="minorHAnsi" w:eastAsia="Arial" w:hAnsiTheme="minorHAnsi" w:cs="Arial"/>
          <w:color w:val="000000" w:themeColor="text1"/>
          <w:sz w:val="20"/>
          <w:szCs w:val="20"/>
        </w:rPr>
        <w:t xml:space="preserve">osques y </w:t>
      </w:r>
      <w:r w:rsidR="005D180C" w:rsidRPr="00EF2BB1">
        <w:rPr>
          <w:rFonts w:asciiTheme="minorHAnsi" w:eastAsia="Arial" w:hAnsiTheme="minorHAnsi" w:cs="Arial"/>
          <w:color w:val="000000" w:themeColor="text1"/>
          <w:sz w:val="20"/>
          <w:szCs w:val="20"/>
        </w:rPr>
        <w:t>r</w:t>
      </w:r>
      <w:r w:rsidRPr="00EF2BB1">
        <w:rPr>
          <w:rFonts w:asciiTheme="minorHAnsi" w:eastAsia="Arial" w:hAnsiTheme="minorHAnsi" w:cs="Arial"/>
          <w:color w:val="000000" w:themeColor="text1"/>
          <w:sz w:val="20"/>
          <w:szCs w:val="20"/>
        </w:rPr>
        <w:t xml:space="preserve">ecursos </w:t>
      </w:r>
      <w:r w:rsidR="005D180C" w:rsidRPr="00EF2BB1">
        <w:rPr>
          <w:rFonts w:asciiTheme="minorHAnsi" w:eastAsia="Arial" w:hAnsiTheme="minorHAnsi" w:cs="Arial"/>
          <w:color w:val="000000" w:themeColor="text1"/>
          <w:sz w:val="20"/>
          <w:szCs w:val="20"/>
        </w:rPr>
        <w:t>f</w:t>
      </w:r>
      <w:r w:rsidRPr="00EF2BB1">
        <w:rPr>
          <w:rFonts w:asciiTheme="minorHAnsi" w:eastAsia="Arial" w:hAnsiTheme="minorHAnsi" w:cs="Arial"/>
          <w:color w:val="000000" w:themeColor="text1"/>
          <w:sz w:val="20"/>
          <w:szCs w:val="20"/>
        </w:rPr>
        <w:t>orestales de los ecosistemas, a la degradación de los suelos y las tierras, los ecosistemas y coberturas de la tierra de Colombia, a fortalecer el SIA y SIAC del I</w:t>
      </w:r>
      <w:r w:rsidR="005D180C"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 xml:space="preserve"> para mejorar el proceso de gestión de información institucional</w:t>
      </w:r>
      <w:r w:rsidR="005D180C" w:rsidRPr="00EF2BB1">
        <w:rPr>
          <w:rFonts w:asciiTheme="minorHAnsi" w:eastAsia="Arial" w:hAnsiTheme="minorHAnsi" w:cs="Arial"/>
          <w:color w:val="000000" w:themeColor="text1"/>
          <w:sz w:val="20"/>
          <w:szCs w:val="20"/>
        </w:rPr>
        <w:t>.</w:t>
      </w:r>
    </w:p>
    <w:p w14:paraId="498E3B63" w14:textId="1C6C54F2"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A continuación, se relacionan las actividades programas en el PAA 2022 y la síntesis de la gestión realizada</w:t>
      </w:r>
      <w:r w:rsidR="005D180C" w:rsidRPr="00EF2BB1">
        <w:rPr>
          <w:rFonts w:asciiTheme="minorHAnsi" w:eastAsia="Arial" w:hAnsiTheme="minorHAnsi" w:cs="Arial"/>
          <w:color w:val="000000" w:themeColor="text1"/>
          <w:sz w:val="20"/>
          <w:szCs w:val="20"/>
        </w:rPr>
        <w:t>.</w:t>
      </w:r>
    </w:p>
    <w:p w14:paraId="57B77346" w14:textId="0197CF14" w:rsidR="00E529C0" w:rsidRPr="006C29F5" w:rsidRDefault="00E529C0" w:rsidP="006C29F5">
      <w:pPr>
        <w:pStyle w:val="Ttulo2"/>
        <w:numPr>
          <w:ilvl w:val="0"/>
          <w:numId w:val="0"/>
        </w:numPr>
        <w:ind w:left="576" w:hanging="576"/>
        <w:rPr>
          <w:rFonts w:asciiTheme="minorHAnsi" w:hAnsiTheme="minorHAnsi" w:cs="Arial"/>
          <w:color w:val="002060"/>
          <w:sz w:val="24"/>
          <w:szCs w:val="24"/>
          <w:lang w:val="es-ES" w:eastAsia="es-CO"/>
        </w:rPr>
      </w:pPr>
      <w:bookmarkStart w:id="42" w:name="_Toc101300654"/>
      <w:r w:rsidRPr="00EF2BB1">
        <w:rPr>
          <w:rFonts w:asciiTheme="minorHAnsi" w:hAnsiTheme="minorHAnsi" w:cs="Arial"/>
          <w:color w:val="002060"/>
          <w:szCs w:val="24"/>
          <w:lang w:val="es-ES" w:eastAsia="es-CO"/>
        </w:rPr>
        <w:t xml:space="preserve">Síntesis de la Gestión </w:t>
      </w:r>
      <w:r w:rsidRPr="00EF2BB1">
        <w:rPr>
          <w:rFonts w:asciiTheme="minorHAnsi" w:hAnsiTheme="minorHAnsi" w:cs="Arial"/>
          <w:color w:val="002060"/>
          <w:sz w:val="24"/>
          <w:szCs w:val="24"/>
          <w:lang w:val="es-ES" w:eastAsia="es-CO"/>
        </w:rPr>
        <w:t>Subdirección de Ecosistemas e Información Ambiental</w:t>
      </w:r>
      <w:bookmarkEnd w:id="42"/>
      <w:r w:rsidRPr="00EF2BB1">
        <w:rPr>
          <w:rFonts w:asciiTheme="minorHAnsi" w:hAnsiTheme="minorHAnsi" w:cs="Arial"/>
          <w:color w:val="002060"/>
          <w:sz w:val="24"/>
          <w:szCs w:val="24"/>
          <w:lang w:val="es-ES" w:eastAsia="es-CO"/>
        </w:rPr>
        <w:t xml:space="preserve"> </w:t>
      </w:r>
    </w:p>
    <w:tbl>
      <w:tblPr>
        <w:tblStyle w:val="Tablaconcuadrcula"/>
        <w:tblW w:w="8609" w:type="dxa"/>
        <w:tblLook w:val="04A0" w:firstRow="1" w:lastRow="0" w:firstColumn="1" w:lastColumn="0" w:noHBand="0" w:noVBand="1"/>
      </w:tblPr>
      <w:tblGrid>
        <w:gridCol w:w="2824"/>
        <w:gridCol w:w="864"/>
        <w:gridCol w:w="524"/>
        <w:gridCol w:w="1738"/>
        <w:gridCol w:w="2659"/>
      </w:tblGrid>
      <w:tr w:rsidR="00E529C0" w:rsidRPr="00EF2BB1" w14:paraId="5066C8FE" w14:textId="77777777" w:rsidTr="00E529C0">
        <w:tc>
          <w:tcPr>
            <w:tcW w:w="2824" w:type="dxa"/>
            <w:shd w:val="clear" w:color="auto" w:fill="DEEAF6" w:themeFill="accent1" w:themeFillTint="33"/>
          </w:tcPr>
          <w:p w14:paraId="33CE29F5" w14:textId="77777777" w:rsidR="00E529C0" w:rsidRPr="00EF2BB1" w:rsidRDefault="00E529C0" w:rsidP="00E529C0">
            <w:pPr>
              <w:jc w:val="both"/>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Jefe de la dependencia </w:t>
            </w:r>
          </w:p>
        </w:tc>
        <w:tc>
          <w:tcPr>
            <w:tcW w:w="5785" w:type="dxa"/>
            <w:gridSpan w:val="4"/>
          </w:tcPr>
          <w:p w14:paraId="072C7A91" w14:textId="65368259" w:rsidR="00E529C0" w:rsidRPr="00EF2BB1" w:rsidRDefault="00E529C0" w:rsidP="00E529C0">
            <w:pPr>
              <w:jc w:val="both"/>
              <w:rPr>
                <w:rFonts w:asciiTheme="minorHAnsi" w:eastAsiaTheme="majorEastAsia" w:hAnsiTheme="minorHAnsi" w:cs="Arial"/>
                <w:color w:val="002060"/>
                <w:szCs w:val="24"/>
                <w:lang w:val="es-ES"/>
              </w:rPr>
            </w:pPr>
            <w:r w:rsidRPr="00EF2BB1">
              <w:rPr>
                <w:rFonts w:asciiTheme="minorHAnsi" w:eastAsia="Arial" w:hAnsiTheme="minorHAnsi" w:cs="Arial"/>
                <w:color w:val="000000" w:themeColor="text1"/>
                <w:sz w:val="20"/>
                <w:szCs w:val="20"/>
                <w:lang w:eastAsia="en-US"/>
              </w:rPr>
              <w:t>A</w:t>
            </w:r>
            <w:r w:rsidR="005D180C" w:rsidRPr="00EF2BB1">
              <w:rPr>
                <w:rFonts w:asciiTheme="minorHAnsi" w:eastAsia="Arial" w:hAnsiTheme="minorHAnsi" w:cs="Arial"/>
                <w:color w:val="000000" w:themeColor="text1"/>
                <w:sz w:val="20"/>
                <w:szCs w:val="20"/>
                <w:lang w:eastAsia="en-US"/>
              </w:rPr>
              <w:t>na</w:t>
            </w:r>
            <w:r w:rsidRPr="00EF2BB1">
              <w:rPr>
                <w:rFonts w:asciiTheme="minorHAnsi" w:eastAsia="Arial" w:hAnsiTheme="minorHAnsi" w:cs="Arial"/>
                <w:color w:val="000000" w:themeColor="text1"/>
                <w:sz w:val="20"/>
                <w:szCs w:val="20"/>
                <w:lang w:eastAsia="en-US"/>
              </w:rPr>
              <w:t xml:space="preserve"> C</w:t>
            </w:r>
            <w:r w:rsidR="005D180C" w:rsidRPr="00EF2BB1">
              <w:rPr>
                <w:rFonts w:asciiTheme="minorHAnsi" w:eastAsia="Arial" w:hAnsiTheme="minorHAnsi" w:cs="Arial"/>
                <w:color w:val="000000" w:themeColor="text1"/>
                <w:sz w:val="20"/>
                <w:szCs w:val="20"/>
                <w:lang w:eastAsia="en-US"/>
              </w:rPr>
              <w:t>elia</w:t>
            </w:r>
            <w:r w:rsidRPr="00EF2BB1">
              <w:rPr>
                <w:rFonts w:asciiTheme="minorHAnsi" w:eastAsia="Arial" w:hAnsiTheme="minorHAnsi" w:cs="Arial"/>
                <w:color w:val="000000" w:themeColor="text1"/>
                <w:sz w:val="20"/>
                <w:szCs w:val="20"/>
                <w:lang w:eastAsia="en-US"/>
              </w:rPr>
              <w:t xml:space="preserve"> S</w:t>
            </w:r>
            <w:r w:rsidR="005D180C" w:rsidRPr="00EF2BB1">
              <w:rPr>
                <w:rFonts w:asciiTheme="minorHAnsi" w:eastAsia="Arial" w:hAnsiTheme="minorHAnsi" w:cs="Arial"/>
                <w:color w:val="000000" w:themeColor="text1"/>
                <w:sz w:val="20"/>
                <w:szCs w:val="20"/>
                <w:lang w:eastAsia="en-US"/>
              </w:rPr>
              <w:t>alinas</w:t>
            </w:r>
            <w:r w:rsidRPr="00EF2BB1">
              <w:rPr>
                <w:rFonts w:asciiTheme="minorHAnsi" w:eastAsia="Arial" w:hAnsiTheme="minorHAnsi" w:cs="Arial"/>
                <w:color w:val="000000" w:themeColor="text1"/>
                <w:sz w:val="20"/>
                <w:szCs w:val="20"/>
                <w:lang w:eastAsia="en-US"/>
              </w:rPr>
              <w:t xml:space="preserve"> M</w:t>
            </w:r>
            <w:r w:rsidR="005D180C" w:rsidRPr="00EF2BB1">
              <w:rPr>
                <w:rFonts w:asciiTheme="minorHAnsi" w:eastAsia="Arial" w:hAnsiTheme="minorHAnsi" w:cs="Arial"/>
                <w:color w:val="000000" w:themeColor="text1"/>
                <w:sz w:val="20"/>
                <w:szCs w:val="20"/>
                <w:lang w:eastAsia="en-US"/>
              </w:rPr>
              <w:t>artín </w:t>
            </w:r>
          </w:p>
        </w:tc>
      </w:tr>
      <w:tr w:rsidR="00E529C0" w:rsidRPr="00EF2BB1" w14:paraId="679F6C49" w14:textId="77777777" w:rsidTr="00E529C0">
        <w:tc>
          <w:tcPr>
            <w:tcW w:w="2824" w:type="dxa"/>
            <w:shd w:val="clear" w:color="auto" w:fill="DEEAF6" w:themeFill="accent1" w:themeFillTint="33"/>
          </w:tcPr>
          <w:p w14:paraId="12399A95" w14:textId="773372A3" w:rsidR="00E529C0" w:rsidRPr="00EF2BB1" w:rsidRDefault="00E529C0" w:rsidP="005D180C">
            <w:pP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Proyecto de Inversión Asociado</w:t>
            </w:r>
          </w:p>
        </w:tc>
        <w:tc>
          <w:tcPr>
            <w:tcW w:w="5785" w:type="dxa"/>
            <w:gridSpan w:val="4"/>
          </w:tcPr>
          <w:p w14:paraId="46EC0598" w14:textId="5068A109"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Fortalecimiento de la gestión del </w:t>
            </w:r>
            <w:r w:rsidR="005D180C" w:rsidRPr="00EF2BB1">
              <w:rPr>
                <w:rFonts w:asciiTheme="minorHAnsi" w:eastAsia="Arial" w:hAnsiTheme="minorHAnsi" w:cs="Arial"/>
                <w:color w:val="000000" w:themeColor="text1"/>
                <w:sz w:val="20"/>
                <w:szCs w:val="20"/>
              </w:rPr>
              <w:t>c</w:t>
            </w:r>
            <w:r w:rsidRPr="00EF2BB1">
              <w:rPr>
                <w:rFonts w:asciiTheme="minorHAnsi" w:eastAsia="Arial" w:hAnsiTheme="minorHAnsi" w:cs="Arial"/>
                <w:color w:val="000000" w:themeColor="text1"/>
                <w:sz w:val="20"/>
                <w:szCs w:val="20"/>
              </w:rPr>
              <w:t xml:space="preserve">onocimiento Hidrológico, Meteorológico y ambiental nacional. </w:t>
            </w:r>
          </w:p>
        </w:tc>
      </w:tr>
      <w:tr w:rsidR="00E529C0" w:rsidRPr="00EF2BB1" w14:paraId="079E8FD2" w14:textId="77777777" w:rsidTr="00E529C0">
        <w:tc>
          <w:tcPr>
            <w:tcW w:w="2824" w:type="dxa"/>
            <w:shd w:val="clear" w:color="auto" w:fill="BDD6EE" w:themeFill="accent1" w:themeFillTint="66"/>
          </w:tcPr>
          <w:p w14:paraId="6A0A2514" w14:textId="77777777" w:rsidR="00E529C0" w:rsidRPr="00EF2BB1" w:rsidRDefault="00E529C0" w:rsidP="005D180C">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Rubro</w:t>
            </w:r>
          </w:p>
        </w:tc>
        <w:tc>
          <w:tcPr>
            <w:tcW w:w="864" w:type="dxa"/>
            <w:shd w:val="clear" w:color="auto" w:fill="BDD6EE" w:themeFill="accent1" w:themeFillTint="66"/>
          </w:tcPr>
          <w:p w14:paraId="223D5412" w14:textId="77777777" w:rsidR="00E529C0" w:rsidRPr="00EF2BB1" w:rsidRDefault="00E529C0" w:rsidP="005D180C">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Fuente</w:t>
            </w:r>
          </w:p>
        </w:tc>
        <w:tc>
          <w:tcPr>
            <w:tcW w:w="524" w:type="dxa"/>
            <w:shd w:val="clear" w:color="auto" w:fill="BDD6EE" w:themeFill="accent1" w:themeFillTint="66"/>
          </w:tcPr>
          <w:p w14:paraId="25CF0E48" w14:textId="77777777" w:rsidR="00E529C0" w:rsidRPr="00EF2BB1" w:rsidRDefault="00E529C0" w:rsidP="005D180C">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Rec</w:t>
            </w:r>
          </w:p>
        </w:tc>
        <w:tc>
          <w:tcPr>
            <w:tcW w:w="1738" w:type="dxa"/>
            <w:shd w:val="clear" w:color="auto" w:fill="BDD6EE" w:themeFill="accent1" w:themeFillTint="66"/>
          </w:tcPr>
          <w:p w14:paraId="1363AE89" w14:textId="4845685F" w:rsidR="00E529C0" w:rsidRPr="00EF2BB1" w:rsidRDefault="00E529C0" w:rsidP="005D180C">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5D180C"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5D180C" w:rsidRPr="00EF2BB1">
              <w:rPr>
                <w:rFonts w:asciiTheme="minorHAnsi" w:eastAsiaTheme="majorEastAsia" w:hAnsiTheme="minorHAnsi" w:cs="Arial"/>
                <w:b/>
                <w:bCs/>
                <w:sz w:val="18"/>
                <w:szCs w:val="18"/>
                <w:lang w:val="es-ES"/>
              </w:rPr>
              <w:t>i</w:t>
            </w:r>
            <w:r w:rsidRPr="00EF2BB1">
              <w:rPr>
                <w:rFonts w:asciiTheme="minorHAnsi" w:eastAsiaTheme="majorEastAsia" w:hAnsiTheme="minorHAnsi" w:cs="Arial"/>
                <w:b/>
                <w:bCs/>
                <w:sz w:val="18"/>
                <w:szCs w:val="18"/>
                <w:lang w:val="es-ES"/>
              </w:rPr>
              <w:t>nicial</w:t>
            </w:r>
          </w:p>
        </w:tc>
        <w:tc>
          <w:tcPr>
            <w:tcW w:w="2659" w:type="dxa"/>
            <w:shd w:val="clear" w:color="auto" w:fill="BDD6EE" w:themeFill="accent1" w:themeFillTint="66"/>
          </w:tcPr>
          <w:p w14:paraId="722B7118" w14:textId="053C3ACF" w:rsidR="00E529C0" w:rsidRPr="00EF2BB1" w:rsidRDefault="00E529C0" w:rsidP="005D180C">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5D180C"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5D180C" w:rsidRPr="00EF2BB1">
              <w:rPr>
                <w:rFonts w:asciiTheme="minorHAnsi" w:eastAsiaTheme="majorEastAsia" w:hAnsiTheme="minorHAnsi" w:cs="Arial"/>
                <w:b/>
                <w:bCs/>
                <w:sz w:val="18"/>
                <w:szCs w:val="18"/>
                <w:lang w:val="es-ES"/>
              </w:rPr>
              <w:t>v</w:t>
            </w:r>
            <w:r w:rsidRPr="00EF2BB1">
              <w:rPr>
                <w:rFonts w:asciiTheme="minorHAnsi" w:eastAsiaTheme="majorEastAsia" w:hAnsiTheme="minorHAnsi" w:cs="Arial"/>
                <w:b/>
                <w:bCs/>
                <w:sz w:val="18"/>
                <w:szCs w:val="18"/>
                <w:lang w:val="es-ES"/>
              </w:rPr>
              <w:t>igente</w:t>
            </w:r>
          </w:p>
        </w:tc>
      </w:tr>
      <w:tr w:rsidR="00E529C0" w:rsidRPr="00EF2BB1" w14:paraId="3FD38EBA" w14:textId="77777777" w:rsidTr="00E529C0">
        <w:trPr>
          <w:trHeight w:val="358"/>
        </w:trPr>
        <w:tc>
          <w:tcPr>
            <w:tcW w:w="2824" w:type="dxa"/>
            <w:vAlign w:val="center"/>
          </w:tcPr>
          <w:p w14:paraId="6900268E" w14:textId="77777777" w:rsidR="00E529C0" w:rsidRPr="00EF2BB1" w:rsidRDefault="00E529C0" w:rsidP="00E529C0">
            <w:pPr>
              <w:jc w:val="center"/>
              <w:rPr>
                <w:rFonts w:asciiTheme="minorHAnsi" w:eastAsiaTheme="majorEastAsia" w:hAnsiTheme="minorHAnsi" w:cs="Arial"/>
                <w:color w:val="002060"/>
                <w:sz w:val="20"/>
                <w:szCs w:val="20"/>
                <w:lang w:val="es-ES"/>
              </w:rPr>
            </w:pPr>
            <w:r w:rsidRPr="00EF2BB1">
              <w:rPr>
                <w:rFonts w:asciiTheme="minorHAnsi" w:eastAsiaTheme="majorEastAsia" w:hAnsiTheme="minorHAnsi" w:cs="Arial"/>
                <w:color w:val="000000" w:themeColor="text1"/>
                <w:sz w:val="18"/>
                <w:szCs w:val="18"/>
                <w:lang w:val="es-ES"/>
              </w:rPr>
              <w:t>C-3204-0900-3</w:t>
            </w:r>
          </w:p>
        </w:tc>
        <w:tc>
          <w:tcPr>
            <w:tcW w:w="864" w:type="dxa"/>
            <w:vAlign w:val="center"/>
          </w:tcPr>
          <w:p w14:paraId="45D4096D"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Nación</w:t>
            </w:r>
          </w:p>
        </w:tc>
        <w:tc>
          <w:tcPr>
            <w:tcW w:w="524" w:type="dxa"/>
            <w:vAlign w:val="center"/>
          </w:tcPr>
          <w:p w14:paraId="727A6D64"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11</w:t>
            </w:r>
          </w:p>
        </w:tc>
        <w:tc>
          <w:tcPr>
            <w:tcW w:w="1738" w:type="dxa"/>
            <w:vAlign w:val="center"/>
          </w:tcPr>
          <w:p w14:paraId="5DC38A84"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hAnsiTheme="minorHAnsi" w:cs="Arial"/>
                <w:color w:val="000000"/>
                <w:sz w:val="16"/>
                <w:szCs w:val="16"/>
              </w:rPr>
              <w:t xml:space="preserve">$      650.000.001                           </w:t>
            </w:r>
          </w:p>
        </w:tc>
        <w:tc>
          <w:tcPr>
            <w:tcW w:w="2659" w:type="dxa"/>
            <w:vAlign w:val="center"/>
          </w:tcPr>
          <w:p w14:paraId="31A5C717"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hAnsiTheme="minorHAnsi" w:cs="Arial"/>
                <w:color w:val="000000"/>
                <w:sz w:val="16"/>
                <w:szCs w:val="16"/>
              </w:rPr>
              <w:t xml:space="preserve">$ 650.000.001                           </w:t>
            </w:r>
          </w:p>
        </w:tc>
      </w:tr>
    </w:tbl>
    <w:p w14:paraId="32175973" w14:textId="77777777" w:rsidR="00E529C0" w:rsidRPr="00EF2BB1" w:rsidRDefault="00E529C0" w:rsidP="00E529C0">
      <w:pPr>
        <w:jc w:val="both"/>
        <w:rPr>
          <w:rFonts w:asciiTheme="minorHAnsi" w:hAnsiTheme="minorHAnsi" w:cs="Arial"/>
          <w:sz w:val="22"/>
        </w:rPr>
      </w:pPr>
    </w:p>
    <w:tbl>
      <w:tblPr>
        <w:tblStyle w:val="Tablaconcuadrcula"/>
        <w:tblW w:w="8609" w:type="dxa"/>
        <w:tblLook w:val="04A0" w:firstRow="1" w:lastRow="0" w:firstColumn="1" w:lastColumn="0" w:noHBand="0" w:noVBand="1"/>
      </w:tblPr>
      <w:tblGrid>
        <w:gridCol w:w="1555"/>
        <w:gridCol w:w="4110"/>
        <w:gridCol w:w="1396"/>
        <w:gridCol w:w="1548"/>
      </w:tblGrid>
      <w:tr w:rsidR="00E529C0" w:rsidRPr="00EF2BB1" w14:paraId="64F4D8AA" w14:textId="77777777" w:rsidTr="00E529C0">
        <w:tc>
          <w:tcPr>
            <w:tcW w:w="8609" w:type="dxa"/>
            <w:gridSpan w:val="4"/>
            <w:shd w:val="clear" w:color="auto" w:fill="BDD6EE" w:themeFill="accent1" w:themeFillTint="66"/>
          </w:tcPr>
          <w:p w14:paraId="44CF6F7D"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t>Actividades PAA 2022 Subdirección de Ecosistemas e Información Ambiental</w:t>
            </w:r>
          </w:p>
        </w:tc>
      </w:tr>
      <w:tr w:rsidR="00E529C0" w:rsidRPr="00EF2BB1" w14:paraId="2CD5965F" w14:textId="77777777" w:rsidTr="00E529C0">
        <w:tc>
          <w:tcPr>
            <w:tcW w:w="1555" w:type="dxa"/>
            <w:shd w:val="clear" w:color="auto" w:fill="D9D9D9" w:themeFill="background1" w:themeFillShade="D9"/>
          </w:tcPr>
          <w:p w14:paraId="2028CBD3" w14:textId="486202B8"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Código </w:t>
            </w:r>
            <w:r w:rsidR="005D180C" w:rsidRPr="00EF2BB1">
              <w:rPr>
                <w:rFonts w:asciiTheme="minorHAnsi" w:eastAsiaTheme="majorEastAsia" w:hAnsiTheme="minorHAnsi" w:cs="Arial"/>
                <w:b/>
                <w:bCs/>
                <w:sz w:val="20"/>
                <w:szCs w:val="20"/>
                <w:lang w:val="es-ES"/>
              </w:rPr>
              <w:t>a</w:t>
            </w:r>
            <w:r w:rsidRPr="00EF2BB1">
              <w:rPr>
                <w:rFonts w:asciiTheme="minorHAnsi" w:eastAsiaTheme="majorEastAsia" w:hAnsiTheme="minorHAnsi" w:cs="Arial"/>
                <w:b/>
                <w:bCs/>
                <w:sz w:val="20"/>
                <w:szCs w:val="20"/>
                <w:lang w:val="es-ES"/>
              </w:rPr>
              <w:t>ctividad</w:t>
            </w:r>
          </w:p>
        </w:tc>
        <w:tc>
          <w:tcPr>
            <w:tcW w:w="4110" w:type="dxa"/>
            <w:shd w:val="clear" w:color="auto" w:fill="D9D9D9" w:themeFill="background1" w:themeFillShade="D9"/>
          </w:tcPr>
          <w:p w14:paraId="58201DDD" w14:textId="77777777" w:rsidR="00E529C0" w:rsidRPr="00EF2BB1" w:rsidRDefault="00E529C0" w:rsidP="00E529C0">
            <w:pPr>
              <w:jc w:val="center"/>
              <w:rPr>
                <w:rFonts w:asciiTheme="minorHAnsi" w:eastAsiaTheme="majorEastAsia" w:hAnsiTheme="minorHAnsi" w:cs="Arial"/>
                <w:b/>
                <w:bCs/>
                <w:sz w:val="20"/>
                <w:szCs w:val="20"/>
                <w:lang w:val="es-ES"/>
              </w:rPr>
            </w:pPr>
          </w:p>
          <w:p w14:paraId="63269AAC"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Actividad</w:t>
            </w:r>
          </w:p>
        </w:tc>
        <w:tc>
          <w:tcPr>
            <w:tcW w:w="1396" w:type="dxa"/>
            <w:shd w:val="clear" w:color="auto" w:fill="D9D9D9" w:themeFill="background1" w:themeFillShade="D9"/>
          </w:tcPr>
          <w:p w14:paraId="5B08AE32" w14:textId="3ACB7909"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 Avance </w:t>
            </w:r>
            <w:r w:rsidR="005D180C" w:rsidRPr="00EF2BB1">
              <w:rPr>
                <w:rFonts w:asciiTheme="minorHAnsi" w:eastAsiaTheme="majorEastAsia" w:hAnsiTheme="minorHAnsi" w:cs="Arial"/>
                <w:b/>
                <w:bCs/>
                <w:sz w:val="20"/>
                <w:szCs w:val="20"/>
                <w:lang w:val="es-ES"/>
              </w:rPr>
              <w:t>g</w:t>
            </w:r>
            <w:r w:rsidRPr="00EF2BB1">
              <w:rPr>
                <w:rFonts w:asciiTheme="minorHAnsi" w:eastAsiaTheme="majorEastAsia" w:hAnsiTheme="minorHAnsi" w:cs="Arial"/>
                <w:b/>
                <w:bCs/>
                <w:sz w:val="20"/>
                <w:szCs w:val="20"/>
                <w:lang w:val="es-ES"/>
              </w:rPr>
              <w:t>estión PAA 2022</w:t>
            </w:r>
          </w:p>
        </w:tc>
        <w:tc>
          <w:tcPr>
            <w:tcW w:w="1548" w:type="dxa"/>
            <w:shd w:val="clear" w:color="auto" w:fill="D9D9D9" w:themeFill="background1" w:themeFillShade="D9"/>
          </w:tcPr>
          <w:p w14:paraId="770F9BB6" w14:textId="359D37EE"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Nivel de </w:t>
            </w:r>
            <w:r w:rsidR="005D180C" w:rsidRPr="00EF2BB1">
              <w:rPr>
                <w:rFonts w:asciiTheme="minorHAnsi" w:eastAsiaTheme="majorEastAsia" w:hAnsiTheme="minorHAnsi" w:cs="Arial"/>
                <w:b/>
                <w:bCs/>
                <w:sz w:val="20"/>
                <w:szCs w:val="20"/>
                <w:lang w:val="es-ES"/>
              </w:rPr>
              <w:t>c</w:t>
            </w:r>
            <w:r w:rsidRPr="00EF2BB1">
              <w:rPr>
                <w:rFonts w:asciiTheme="minorHAnsi" w:eastAsiaTheme="majorEastAsia" w:hAnsiTheme="minorHAnsi" w:cs="Arial"/>
                <w:b/>
                <w:bCs/>
                <w:sz w:val="20"/>
                <w:szCs w:val="20"/>
                <w:lang w:val="es-ES"/>
              </w:rPr>
              <w:t>umplimento</w:t>
            </w:r>
          </w:p>
        </w:tc>
      </w:tr>
      <w:tr w:rsidR="00E529C0" w:rsidRPr="00EF2BB1" w14:paraId="5179F036" w14:textId="77777777" w:rsidTr="00E529C0">
        <w:trPr>
          <w:trHeight w:val="211"/>
        </w:trPr>
        <w:tc>
          <w:tcPr>
            <w:tcW w:w="1555" w:type="dxa"/>
            <w:shd w:val="clear" w:color="auto" w:fill="F2F2F2" w:themeFill="background1" w:themeFillShade="F2"/>
          </w:tcPr>
          <w:p w14:paraId="18F67ABA"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SECOSIS22-1</w:t>
            </w:r>
          </w:p>
        </w:tc>
        <w:tc>
          <w:tcPr>
            <w:tcW w:w="4110" w:type="dxa"/>
          </w:tcPr>
          <w:p w14:paraId="42CEFE99" w14:textId="6B776A05"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Gestionar la información forestal del país para facilitar los procesos de planeación</w:t>
            </w:r>
            <w:r w:rsidR="005D180C" w:rsidRPr="00EF2BB1">
              <w:rPr>
                <w:rFonts w:asciiTheme="minorHAnsi" w:eastAsiaTheme="majorEastAsia" w:hAnsiTheme="minorHAnsi" w:cs="Arial"/>
                <w:color w:val="000000" w:themeColor="text1"/>
                <w:sz w:val="18"/>
                <w:szCs w:val="18"/>
                <w:lang w:val="es-ES"/>
              </w:rPr>
              <w:t>.</w:t>
            </w:r>
          </w:p>
        </w:tc>
        <w:tc>
          <w:tcPr>
            <w:tcW w:w="1396" w:type="dxa"/>
          </w:tcPr>
          <w:p w14:paraId="1A0A02EF"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0D1F4C04"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ED7D31" w:themeColor="accent2"/>
                <w:sz w:val="18"/>
                <w:szCs w:val="18"/>
                <w:lang w:val="es-ES"/>
              </w:rPr>
              <w:t>18 %</w:t>
            </w:r>
          </w:p>
        </w:tc>
        <w:tc>
          <w:tcPr>
            <w:tcW w:w="1548" w:type="dxa"/>
          </w:tcPr>
          <w:p w14:paraId="04B3E9FB"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05240253"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75038F9D" w14:textId="77777777" w:rsidTr="00E529C0">
        <w:tc>
          <w:tcPr>
            <w:tcW w:w="1555" w:type="dxa"/>
            <w:shd w:val="clear" w:color="auto" w:fill="F2F2F2" w:themeFill="background1" w:themeFillShade="F2"/>
          </w:tcPr>
          <w:p w14:paraId="4E011B16"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SECOSIS22-2</w:t>
            </w:r>
          </w:p>
        </w:tc>
        <w:tc>
          <w:tcPr>
            <w:tcW w:w="4110" w:type="dxa"/>
          </w:tcPr>
          <w:p w14:paraId="1B79022C" w14:textId="2E3776C3"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Fortalecer el monitoreo de los ecosistemas de la alta montaña de Colombia</w:t>
            </w:r>
            <w:r w:rsidR="00B324A6" w:rsidRPr="00EF2BB1">
              <w:rPr>
                <w:rFonts w:asciiTheme="minorHAnsi" w:eastAsiaTheme="majorEastAsia" w:hAnsiTheme="minorHAnsi" w:cs="Arial"/>
                <w:color w:val="000000" w:themeColor="text1"/>
                <w:sz w:val="18"/>
                <w:szCs w:val="18"/>
                <w:lang w:val="es-ES"/>
              </w:rPr>
              <w:t>.</w:t>
            </w:r>
          </w:p>
        </w:tc>
        <w:tc>
          <w:tcPr>
            <w:tcW w:w="1396" w:type="dxa"/>
          </w:tcPr>
          <w:p w14:paraId="0C550A09"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356EA9A7"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20 %</w:t>
            </w:r>
          </w:p>
        </w:tc>
        <w:tc>
          <w:tcPr>
            <w:tcW w:w="1548" w:type="dxa"/>
          </w:tcPr>
          <w:p w14:paraId="716F2FDA"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518BA346"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02BC4CB0" w14:textId="77777777" w:rsidTr="00E529C0">
        <w:tc>
          <w:tcPr>
            <w:tcW w:w="1555" w:type="dxa"/>
            <w:shd w:val="clear" w:color="auto" w:fill="F2F2F2" w:themeFill="background1" w:themeFillShade="F2"/>
          </w:tcPr>
          <w:p w14:paraId="24A97C6A"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SECOSIS22-3</w:t>
            </w:r>
          </w:p>
        </w:tc>
        <w:tc>
          <w:tcPr>
            <w:tcW w:w="4110" w:type="dxa"/>
          </w:tcPr>
          <w:p w14:paraId="1516A416" w14:textId="2AA54C1D"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Fortalecer el programa de monitoreo y seguimiento de la degradación de los suelos y las tierras, los ecosistemas y las coberturas de la tierra de Colombia</w:t>
            </w:r>
            <w:r w:rsidR="00B324A6" w:rsidRPr="00EF2BB1">
              <w:rPr>
                <w:rFonts w:asciiTheme="minorHAnsi" w:eastAsiaTheme="majorEastAsia" w:hAnsiTheme="minorHAnsi" w:cs="Arial"/>
                <w:color w:val="000000" w:themeColor="text1"/>
                <w:sz w:val="18"/>
                <w:szCs w:val="18"/>
                <w:lang w:val="es-ES"/>
              </w:rPr>
              <w:t>.</w:t>
            </w:r>
          </w:p>
        </w:tc>
        <w:tc>
          <w:tcPr>
            <w:tcW w:w="1396" w:type="dxa"/>
          </w:tcPr>
          <w:p w14:paraId="20A18E9A"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70E85CAB"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20 %</w:t>
            </w:r>
          </w:p>
        </w:tc>
        <w:tc>
          <w:tcPr>
            <w:tcW w:w="1548" w:type="dxa"/>
          </w:tcPr>
          <w:p w14:paraId="1D380B34"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0A127FC5"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0C122684" w14:textId="77777777" w:rsidTr="00E529C0">
        <w:tc>
          <w:tcPr>
            <w:tcW w:w="1555" w:type="dxa"/>
            <w:shd w:val="clear" w:color="auto" w:fill="F2F2F2" w:themeFill="background1" w:themeFillShade="F2"/>
          </w:tcPr>
          <w:p w14:paraId="0CD69E2F"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SECOSIS22-4</w:t>
            </w:r>
          </w:p>
        </w:tc>
        <w:tc>
          <w:tcPr>
            <w:tcW w:w="4110" w:type="dxa"/>
          </w:tcPr>
          <w:p w14:paraId="207F24EE" w14:textId="2265C742" w:rsidR="00E529C0" w:rsidRPr="00EF2BB1" w:rsidRDefault="00E529C0" w:rsidP="00E529C0">
            <w:pPr>
              <w:jc w:val="both"/>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Implementar el plan de trabajo para el fortalecimiento del SIA y del SIAC</w:t>
            </w:r>
            <w:r w:rsidR="00B324A6" w:rsidRPr="00EF2BB1">
              <w:rPr>
                <w:rFonts w:asciiTheme="minorHAnsi" w:eastAsiaTheme="majorEastAsia" w:hAnsiTheme="minorHAnsi" w:cs="Arial"/>
                <w:color w:val="000000" w:themeColor="text1"/>
                <w:sz w:val="18"/>
                <w:szCs w:val="18"/>
                <w:lang w:val="es-ES"/>
              </w:rPr>
              <w:t>.</w:t>
            </w:r>
          </w:p>
        </w:tc>
        <w:tc>
          <w:tcPr>
            <w:tcW w:w="1396" w:type="dxa"/>
          </w:tcPr>
          <w:p w14:paraId="48B87D3E"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68A9865B"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21 %</w:t>
            </w:r>
          </w:p>
        </w:tc>
        <w:tc>
          <w:tcPr>
            <w:tcW w:w="1548" w:type="dxa"/>
          </w:tcPr>
          <w:p w14:paraId="4A943683"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32FC172F"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bl>
    <w:p w14:paraId="2F5C5186" w14:textId="77777777" w:rsidR="00E529C0" w:rsidRPr="00EF2BB1" w:rsidRDefault="00E529C0" w:rsidP="00E529C0">
      <w:pPr>
        <w:rPr>
          <w:rFonts w:asciiTheme="minorHAnsi" w:eastAsiaTheme="majorEastAsia" w:hAnsiTheme="minorHAnsi" w:cs="Arial"/>
          <w:color w:val="000000" w:themeColor="text1"/>
          <w:szCs w:val="24"/>
          <w:lang w:val="es-ES" w:eastAsia="es-CO"/>
        </w:rPr>
      </w:pPr>
    </w:p>
    <w:p w14:paraId="03B044AB" w14:textId="2EFD4CE0"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t>L</w:t>
      </w:r>
      <w:r w:rsidR="00B324A6" w:rsidRPr="00EF2BB1">
        <w:rPr>
          <w:rFonts w:asciiTheme="minorHAnsi" w:eastAsiaTheme="majorEastAsia" w:hAnsiTheme="minorHAnsi" w:cs="Arial"/>
          <w:b/>
          <w:bCs/>
          <w:color w:val="000000" w:themeColor="text1"/>
          <w:szCs w:val="24"/>
          <w:lang w:val="es-ES" w:eastAsia="es-CO"/>
        </w:rPr>
        <w:t xml:space="preserve">ogros y avances </w:t>
      </w:r>
      <w:r w:rsidR="006C29F5">
        <w:rPr>
          <w:rFonts w:asciiTheme="minorHAnsi" w:eastAsiaTheme="majorEastAsia" w:hAnsiTheme="minorHAnsi" w:cs="Arial"/>
          <w:b/>
          <w:bCs/>
          <w:color w:val="000000" w:themeColor="text1"/>
          <w:szCs w:val="24"/>
          <w:lang w:val="es-ES" w:eastAsia="es-CO"/>
        </w:rPr>
        <w:t>S</w:t>
      </w:r>
      <w:r w:rsidR="00B324A6" w:rsidRPr="00EF2BB1">
        <w:rPr>
          <w:rFonts w:asciiTheme="minorHAnsi" w:eastAsiaTheme="majorEastAsia" w:hAnsiTheme="minorHAnsi" w:cs="Arial"/>
          <w:b/>
          <w:bCs/>
          <w:color w:val="000000" w:themeColor="text1"/>
          <w:szCs w:val="24"/>
          <w:lang w:val="es-ES" w:eastAsia="es-CO"/>
        </w:rPr>
        <w:t xml:space="preserve">ubdirección de </w:t>
      </w:r>
      <w:r w:rsidR="006C29F5">
        <w:rPr>
          <w:rFonts w:asciiTheme="minorHAnsi" w:eastAsiaTheme="majorEastAsia" w:hAnsiTheme="minorHAnsi" w:cs="Arial"/>
          <w:b/>
          <w:bCs/>
          <w:color w:val="000000" w:themeColor="text1"/>
          <w:szCs w:val="24"/>
          <w:lang w:val="es-ES" w:eastAsia="es-CO"/>
        </w:rPr>
        <w:t>E</w:t>
      </w:r>
      <w:r w:rsidR="00B324A6" w:rsidRPr="00EF2BB1">
        <w:rPr>
          <w:rFonts w:asciiTheme="minorHAnsi" w:eastAsiaTheme="majorEastAsia" w:hAnsiTheme="minorHAnsi" w:cs="Arial"/>
          <w:b/>
          <w:bCs/>
          <w:color w:val="000000" w:themeColor="text1"/>
          <w:szCs w:val="24"/>
          <w:lang w:val="es-ES" w:eastAsia="es-CO"/>
        </w:rPr>
        <w:t xml:space="preserve">cosistemas e </w:t>
      </w:r>
    </w:p>
    <w:p w14:paraId="1C47166F" w14:textId="63D11073" w:rsidR="00E529C0" w:rsidRPr="00EF2BB1" w:rsidRDefault="006C29F5" w:rsidP="00E529C0">
      <w:pPr>
        <w:spacing w:after="0" w:line="240" w:lineRule="auto"/>
        <w:jc w:val="center"/>
        <w:rPr>
          <w:rFonts w:asciiTheme="minorHAnsi" w:eastAsiaTheme="majorEastAsia" w:hAnsiTheme="minorHAnsi" w:cs="Arial"/>
          <w:b/>
          <w:bCs/>
          <w:color w:val="000000" w:themeColor="text1"/>
          <w:szCs w:val="24"/>
          <w:lang w:val="es-ES" w:eastAsia="es-CO"/>
        </w:rPr>
      </w:pPr>
      <w:r>
        <w:rPr>
          <w:rFonts w:asciiTheme="minorHAnsi" w:eastAsiaTheme="majorEastAsia" w:hAnsiTheme="minorHAnsi" w:cs="Arial"/>
          <w:b/>
          <w:bCs/>
          <w:color w:val="000000" w:themeColor="text1"/>
          <w:szCs w:val="24"/>
          <w:lang w:val="es-ES" w:eastAsia="es-CO"/>
        </w:rPr>
        <w:t>I</w:t>
      </w:r>
      <w:r w:rsidR="00B324A6" w:rsidRPr="00EF2BB1">
        <w:rPr>
          <w:rFonts w:asciiTheme="minorHAnsi" w:eastAsiaTheme="majorEastAsia" w:hAnsiTheme="minorHAnsi" w:cs="Arial"/>
          <w:b/>
          <w:bCs/>
          <w:color w:val="000000" w:themeColor="text1"/>
          <w:szCs w:val="24"/>
          <w:lang w:val="es-ES" w:eastAsia="es-CO"/>
        </w:rPr>
        <w:t xml:space="preserve">nformación </w:t>
      </w:r>
      <w:r>
        <w:rPr>
          <w:rFonts w:asciiTheme="minorHAnsi" w:eastAsiaTheme="majorEastAsia" w:hAnsiTheme="minorHAnsi" w:cs="Arial"/>
          <w:b/>
          <w:bCs/>
          <w:color w:val="000000" w:themeColor="text1"/>
          <w:szCs w:val="24"/>
          <w:lang w:val="es-ES" w:eastAsia="es-CO"/>
        </w:rPr>
        <w:t>A</w:t>
      </w:r>
      <w:r w:rsidR="00B324A6" w:rsidRPr="00EF2BB1">
        <w:rPr>
          <w:rFonts w:asciiTheme="minorHAnsi" w:eastAsiaTheme="majorEastAsia" w:hAnsiTheme="minorHAnsi" w:cs="Arial"/>
          <w:b/>
          <w:bCs/>
          <w:color w:val="000000" w:themeColor="text1"/>
          <w:szCs w:val="24"/>
          <w:lang w:val="es-ES" w:eastAsia="es-CO"/>
        </w:rPr>
        <w:t>mbiental</w:t>
      </w:r>
    </w:p>
    <w:p w14:paraId="6E3470A5"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6CD25F5A"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Acciones encaminadas al mantenimiento del material genético de Eucalyptus globulus en el marco del cumplimiento de la Acción Popular 20-275</w:t>
      </w:r>
    </w:p>
    <w:p w14:paraId="0269849E" w14:textId="77777777" w:rsidR="00E529C0" w:rsidRPr="00EF2BB1" w:rsidRDefault="00E529C0" w:rsidP="00E529C0">
      <w:pPr>
        <w:pStyle w:val="Prrafodelista"/>
        <w:jc w:val="both"/>
        <w:rPr>
          <w:rFonts w:asciiTheme="minorHAnsi" w:eastAsia="Arial" w:hAnsiTheme="minorHAnsi" w:cs="Arial"/>
          <w:color w:val="000000" w:themeColor="text1"/>
          <w:sz w:val="18"/>
          <w:szCs w:val="18"/>
          <w:lang w:val="es-CO"/>
        </w:rPr>
      </w:pPr>
    </w:p>
    <w:p w14:paraId="251162E3" w14:textId="6379604F" w:rsidR="00E529C0" w:rsidRPr="00EF2BB1" w:rsidRDefault="00E529C0" w:rsidP="00FF2E98">
      <w:pPr>
        <w:pStyle w:val="Prrafodelista"/>
        <w:numPr>
          <w:ilvl w:val="0"/>
          <w:numId w:val="50"/>
        </w:numPr>
        <w:jc w:val="both"/>
        <w:rPr>
          <w:rFonts w:asciiTheme="minorHAnsi" w:eastAsia="Arial" w:hAnsiTheme="minorHAnsi" w:cs="Arial"/>
          <w:color w:val="000000" w:themeColor="text1"/>
          <w:sz w:val="18"/>
          <w:szCs w:val="18"/>
          <w:lang w:val="es-CO"/>
        </w:rPr>
      </w:pPr>
      <w:r w:rsidRPr="00EF2BB1">
        <w:rPr>
          <w:rFonts w:asciiTheme="minorHAnsi" w:eastAsia="Arial" w:hAnsiTheme="minorHAnsi" w:cs="Arial"/>
          <w:color w:val="000000" w:themeColor="text1"/>
          <w:sz w:val="20"/>
          <w:szCs w:val="20"/>
          <w:lang w:val="es-CO"/>
        </w:rPr>
        <w:t xml:space="preserve">En el marco del cumplimiento al fallo de </w:t>
      </w:r>
      <w:r w:rsidR="00B324A6" w:rsidRPr="00EF2BB1">
        <w:rPr>
          <w:rFonts w:asciiTheme="minorHAnsi" w:eastAsia="Arial" w:hAnsiTheme="minorHAnsi" w:cs="Arial"/>
          <w:color w:val="000000" w:themeColor="text1"/>
          <w:sz w:val="20"/>
          <w:szCs w:val="20"/>
          <w:lang w:val="es-CO"/>
        </w:rPr>
        <w:t>a</w:t>
      </w:r>
      <w:r w:rsidRPr="00EF2BB1">
        <w:rPr>
          <w:rFonts w:asciiTheme="minorHAnsi" w:eastAsia="Arial" w:hAnsiTheme="minorHAnsi" w:cs="Arial"/>
          <w:color w:val="000000" w:themeColor="text1"/>
          <w:sz w:val="20"/>
          <w:szCs w:val="20"/>
          <w:lang w:val="es-CO"/>
        </w:rPr>
        <w:t xml:space="preserve">cción </w:t>
      </w:r>
      <w:r w:rsidR="00B324A6" w:rsidRPr="00EF2BB1">
        <w:rPr>
          <w:rFonts w:asciiTheme="minorHAnsi" w:eastAsia="Arial" w:hAnsiTheme="minorHAnsi" w:cs="Arial"/>
          <w:color w:val="000000" w:themeColor="text1"/>
          <w:sz w:val="20"/>
          <w:szCs w:val="20"/>
          <w:lang w:val="es-CO"/>
        </w:rPr>
        <w:t>p</w:t>
      </w:r>
      <w:r w:rsidRPr="00EF2BB1">
        <w:rPr>
          <w:rFonts w:asciiTheme="minorHAnsi" w:eastAsia="Arial" w:hAnsiTheme="minorHAnsi" w:cs="Arial"/>
          <w:color w:val="000000" w:themeColor="text1"/>
          <w:sz w:val="20"/>
          <w:szCs w:val="20"/>
          <w:lang w:val="es-CO"/>
        </w:rPr>
        <w:t xml:space="preserve">opular No. 2010-00275 del Tribunal Administrativo de Cundinamarca y de la Resolución CAR 1725 de 2016, se están proyectando los estudios previos con el objeto de efectuar el mantenimiento integral de los lotes A y del huerto semillero de Eucalyptus globulus del Parque La Florida y del huerto semillero de Duitama durante el año 2022, el cual consiste en: limpieza general de los lotes, corte de pasto, plateo de árboles y rebrotes, podas de formación de rebrotes, fertilización, riego y demás actividades </w:t>
      </w:r>
    </w:p>
    <w:p w14:paraId="270B6EDE" w14:textId="77777777" w:rsidR="00E529C0" w:rsidRPr="00EF2BB1" w:rsidRDefault="00E529C0" w:rsidP="00E529C0">
      <w:pPr>
        <w:jc w:val="both"/>
        <w:rPr>
          <w:rFonts w:asciiTheme="minorHAnsi" w:eastAsia="Arial" w:hAnsiTheme="minorHAnsi" w:cs="Arial"/>
          <w:color w:val="000000" w:themeColor="text1"/>
          <w:sz w:val="18"/>
          <w:szCs w:val="18"/>
        </w:rPr>
      </w:pPr>
    </w:p>
    <w:p w14:paraId="7AA3F230"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Diseñar, desarrollar, implementar, mantener y mejorar las operaciones estadísticas para certificación del DANE balance de masa y cambio de área de la superficie glaciar</w:t>
      </w:r>
    </w:p>
    <w:p w14:paraId="7E8F0828" w14:textId="17809DD1" w:rsidR="00E529C0" w:rsidRPr="00EF2BB1" w:rsidRDefault="00E529C0" w:rsidP="00FF2E98">
      <w:pPr>
        <w:pStyle w:val="Prrafodelista"/>
        <w:numPr>
          <w:ilvl w:val="0"/>
          <w:numId w:val="51"/>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Se avanzó en implementación del plan de mejora de la </w:t>
      </w:r>
      <w:r w:rsidR="00B324A6" w:rsidRPr="00EF2BB1">
        <w:rPr>
          <w:rFonts w:asciiTheme="minorHAnsi" w:eastAsia="Arial" w:hAnsiTheme="minorHAnsi" w:cs="Arial"/>
          <w:color w:val="000000" w:themeColor="text1"/>
          <w:sz w:val="20"/>
          <w:szCs w:val="20"/>
          <w:lang w:val="es-CO"/>
        </w:rPr>
        <w:t>o</w:t>
      </w:r>
      <w:r w:rsidRPr="00EF2BB1">
        <w:rPr>
          <w:rFonts w:asciiTheme="minorHAnsi" w:eastAsia="Arial" w:hAnsiTheme="minorHAnsi" w:cs="Arial"/>
          <w:color w:val="000000" w:themeColor="text1"/>
          <w:sz w:val="20"/>
          <w:szCs w:val="20"/>
          <w:lang w:val="es-CO"/>
        </w:rPr>
        <w:t xml:space="preserve">peración </w:t>
      </w:r>
      <w:r w:rsidR="00B324A6" w:rsidRPr="00EF2BB1">
        <w:rPr>
          <w:rFonts w:asciiTheme="minorHAnsi" w:eastAsia="Arial" w:hAnsiTheme="minorHAnsi" w:cs="Arial"/>
          <w:color w:val="000000" w:themeColor="text1"/>
          <w:sz w:val="20"/>
          <w:szCs w:val="20"/>
          <w:lang w:val="es-CO"/>
        </w:rPr>
        <w:t>e</w:t>
      </w:r>
      <w:r w:rsidRPr="00EF2BB1">
        <w:rPr>
          <w:rFonts w:asciiTheme="minorHAnsi" w:eastAsia="Arial" w:hAnsiTheme="minorHAnsi" w:cs="Arial"/>
          <w:color w:val="000000" w:themeColor="text1"/>
          <w:sz w:val="20"/>
          <w:szCs w:val="20"/>
          <w:lang w:val="es-CO"/>
        </w:rPr>
        <w:t xml:space="preserve">stadística </w:t>
      </w:r>
      <w:r w:rsidR="00B324A6" w:rsidRPr="00EF2BB1">
        <w:rPr>
          <w:rFonts w:asciiTheme="minorHAnsi" w:eastAsia="Arial" w:hAnsiTheme="minorHAnsi" w:cs="Arial"/>
          <w:color w:val="000000" w:themeColor="text1"/>
          <w:sz w:val="20"/>
          <w:szCs w:val="20"/>
          <w:lang w:val="es-CO"/>
        </w:rPr>
        <w:t>b</w:t>
      </w:r>
      <w:r w:rsidRPr="00EF2BB1">
        <w:rPr>
          <w:rFonts w:asciiTheme="minorHAnsi" w:eastAsia="Arial" w:hAnsiTheme="minorHAnsi" w:cs="Arial"/>
          <w:color w:val="000000" w:themeColor="text1"/>
          <w:sz w:val="20"/>
          <w:szCs w:val="20"/>
          <w:lang w:val="es-CO"/>
        </w:rPr>
        <w:t xml:space="preserve">alance de </w:t>
      </w:r>
      <w:r w:rsidR="00B324A6" w:rsidRPr="00EF2BB1">
        <w:rPr>
          <w:rFonts w:asciiTheme="minorHAnsi" w:eastAsia="Arial" w:hAnsiTheme="minorHAnsi" w:cs="Arial"/>
          <w:color w:val="000000" w:themeColor="text1"/>
          <w:sz w:val="20"/>
          <w:szCs w:val="20"/>
          <w:lang w:val="es-CO"/>
        </w:rPr>
        <w:t>m</w:t>
      </w:r>
      <w:r w:rsidRPr="00EF2BB1">
        <w:rPr>
          <w:rFonts w:asciiTheme="minorHAnsi" w:eastAsia="Arial" w:hAnsiTheme="minorHAnsi" w:cs="Arial"/>
          <w:color w:val="000000" w:themeColor="text1"/>
          <w:sz w:val="20"/>
          <w:szCs w:val="20"/>
          <w:lang w:val="es-CO"/>
        </w:rPr>
        <w:t xml:space="preserve">asa </w:t>
      </w:r>
      <w:r w:rsidR="00B324A6" w:rsidRPr="00EF2BB1">
        <w:rPr>
          <w:rFonts w:asciiTheme="minorHAnsi" w:eastAsia="Arial" w:hAnsiTheme="minorHAnsi" w:cs="Arial"/>
          <w:color w:val="000000" w:themeColor="text1"/>
          <w:sz w:val="20"/>
          <w:szCs w:val="20"/>
          <w:lang w:val="es-CO"/>
        </w:rPr>
        <w:t>g</w:t>
      </w:r>
      <w:r w:rsidRPr="00EF2BB1">
        <w:rPr>
          <w:rFonts w:asciiTheme="minorHAnsi" w:eastAsia="Arial" w:hAnsiTheme="minorHAnsi" w:cs="Arial"/>
          <w:color w:val="000000" w:themeColor="text1"/>
          <w:sz w:val="20"/>
          <w:szCs w:val="20"/>
          <w:lang w:val="es-CO"/>
        </w:rPr>
        <w:t xml:space="preserve">laciar, </w:t>
      </w:r>
      <w:r w:rsidR="00B324A6" w:rsidRPr="00EF2BB1">
        <w:rPr>
          <w:rFonts w:asciiTheme="minorHAnsi" w:eastAsia="Arial" w:hAnsiTheme="minorHAnsi" w:cs="Arial"/>
          <w:color w:val="000000" w:themeColor="text1"/>
          <w:sz w:val="20"/>
          <w:szCs w:val="20"/>
          <w:lang w:val="es-CO"/>
        </w:rPr>
        <w:t>d</w:t>
      </w:r>
      <w:r w:rsidRPr="00EF2BB1">
        <w:rPr>
          <w:rFonts w:asciiTheme="minorHAnsi" w:eastAsia="Arial" w:hAnsiTheme="minorHAnsi" w:cs="Arial"/>
          <w:color w:val="000000" w:themeColor="text1"/>
          <w:sz w:val="20"/>
          <w:szCs w:val="20"/>
          <w:lang w:val="es-CO"/>
        </w:rPr>
        <w:t xml:space="preserve">ocumentos publicados en SGI, en los cuales se subsanan las No </w:t>
      </w:r>
      <w:r w:rsidR="00B324A6" w:rsidRPr="00EF2BB1">
        <w:rPr>
          <w:rFonts w:asciiTheme="minorHAnsi" w:eastAsia="Arial" w:hAnsiTheme="minorHAnsi" w:cs="Arial"/>
          <w:color w:val="000000" w:themeColor="text1"/>
          <w:sz w:val="20"/>
          <w:szCs w:val="20"/>
          <w:lang w:val="es-CO"/>
        </w:rPr>
        <w:t>c</w:t>
      </w:r>
      <w:r w:rsidRPr="00EF2BB1">
        <w:rPr>
          <w:rFonts w:asciiTheme="minorHAnsi" w:eastAsia="Arial" w:hAnsiTheme="minorHAnsi" w:cs="Arial"/>
          <w:color w:val="000000" w:themeColor="text1"/>
          <w:sz w:val="20"/>
          <w:szCs w:val="20"/>
          <w:lang w:val="es-CO"/>
        </w:rPr>
        <w:t>onformidades identificadas.</w:t>
      </w:r>
    </w:p>
    <w:p w14:paraId="5038D5F3" w14:textId="77777777" w:rsidR="00E529C0" w:rsidRPr="00EF2BB1" w:rsidRDefault="00E529C0" w:rsidP="00E529C0">
      <w:pPr>
        <w:jc w:val="both"/>
        <w:rPr>
          <w:rFonts w:asciiTheme="minorHAnsi" w:eastAsia="Arial" w:hAnsiTheme="minorHAnsi" w:cs="Arial"/>
          <w:color w:val="000000" w:themeColor="text1"/>
          <w:sz w:val="20"/>
          <w:szCs w:val="20"/>
        </w:rPr>
      </w:pPr>
    </w:p>
    <w:p w14:paraId="2F74A904"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Preparar y presentar las evidencias para el proceso de certificación y atender la auditoria.</w:t>
      </w:r>
    </w:p>
    <w:p w14:paraId="2984BAD9" w14:textId="77777777" w:rsidR="00E529C0" w:rsidRPr="00EF2BB1" w:rsidRDefault="00E529C0" w:rsidP="00B324A6">
      <w:pPr>
        <w:ind w:left="360"/>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Se avanzó en documentación de la operación estadística Área y cambio de cobertura glaciar. </w:t>
      </w:r>
    </w:p>
    <w:p w14:paraId="6400D9BE" w14:textId="77777777" w:rsidR="00E529C0" w:rsidRPr="00EF2BB1" w:rsidRDefault="00E529C0" w:rsidP="00E529C0">
      <w:pPr>
        <w:pStyle w:val="Prrafodelista"/>
        <w:ind w:left="851"/>
        <w:jc w:val="both"/>
        <w:rPr>
          <w:rFonts w:asciiTheme="minorHAnsi" w:eastAsia="Arial" w:hAnsiTheme="minorHAnsi" w:cs="Arial"/>
          <w:color w:val="000000" w:themeColor="text1"/>
          <w:sz w:val="20"/>
          <w:szCs w:val="20"/>
          <w:lang w:val="es-CO"/>
        </w:rPr>
      </w:pPr>
    </w:p>
    <w:p w14:paraId="0FAE2FBC"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Productos técnicos generados para la actualización del modelo de pronóstico de la amenaza por deslizamientos de tierra, con énfasis en la actualización de umbrales de lluvia</w:t>
      </w:r>
    </w:p>
    <w:p w14:paraId="2869ED61" w14:textId="77777777" w:rsidR="00E529C0" w:rsidRPr="00EF2BB1" w:rsidRDefault="00E529C0" w:rsidP="00FF2E98">
      <w:pPr>
        <w:pStyle w:val="Prrafodelista"/>
        <w:numPr>
          <w:ilvl w:val="0"/>
          <w:numId w:val="52"/>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 elaboró el documento de diagnóstico de los insumos de información para la actualización del modelo, los usados actualmente y los disponibles externos que pueden llegar a utilizarse.</w:t>
      </w:r>
    </w:p>
    <w:p w14:paraId="02C470EB" w14:textId="123C5983" w:rsidR="00E529C0" w:rsidRPr="00EF2BB1" w:rsidRDefault="00E529C0" w:rsidP="00FF2E98">
      <w:pPr>
        <w:pStyle w:val="Prrafodelista"/>
        <w:numPr>
          <w:ilvl w:val="0"/>
          <w:numId w:val="52"/>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Actualización del documento - ficha de levantamiento de requerimientos para la actualización y complementación del CDPAD</w:t>
      </w:r>
      <w:r w:rsidR="00B324A6" w:rsidRPr="00EF2BB1">
        <w:rPr>
          <w:rFonts w:asciiTheme="minorHAnsi" w:eastAsia="Arial" w:hAnsiTheme="minorHAnsi" w:cs="Arial"/>
          <w:color w:val="000000" w:themeColor="text1"/>
          <w:sz w:val="20"/>
          <w:szCs w:val="20"/>
          <w:lang w:val="es-CO"/>
        </w:rPr>
        <w:t>.</w:t>
      </w:r>
    </w:p>
    <w:p w14:paraId="452C9035"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59A51ADF" w14:textId="30304311"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lastRenderedPageBreak/>
        <w:t xml:space="preserve">Subir a la geodatabase las capas oficializadas, disponerlas en </w:t>
      </w:r>
      <w:r w:rsidR="004E386C" w:rsidRPr="00EF2BB1">
        <w:rPr>
          <w:rFonts w:asciiTheme="minorHAnsi" w:eastAsiaTheme="majorEastAsia" w:hAnsiTheme="minorHAnsi" w:cs="Arial"/>
          <w:color w:val="002060"/>
          <w:sz w:val="20"/>
          <w:szCs w:val="20"/>
          <w:lang w:val="es-ES" w:eastAsia="es-CO"/>
        </w:rPr>
        <w:t>geo servicio</w:t>
      </w:r>
      <w:r w:rsidRPr="00EF2BB1">
        <w:rPr>
          <w:rFonts w:asciiTheme="minorHAnsi" w:eastAsiaTheme="majorEastAsia" w:hAnsiTheme="minorHAnsi" w:cs="Arial"/>
          <w:color w:val="002060"/>
          <w:sz w:val="20"/>
          <w:szCs w:val="20"/>
          <w:lang w:val="es-ES" w:eastAsia="es-CO"/>
        </w:rPr>
        <w:t xml:space="preserve">, publicar el metadato, el </w:t>
      </w:r>
      <w:r w:rsidR="004E386C" w:rsidRPr="00EF2BB1">
        <w:rPr>
          <w:rFonts w:asciiTheme="minorHAnsi" w:eastAsiaTheme="majorEastAsia" w:hAnsiTheme="minorHAnsi" w:cs="Arial"/>
          <w:color w:val="002060"/>
          <w:sz w:val="20"/>
          <w:szCs w:val="20"/>
          <w:lang w:val="es-ES" w:eastAsia="es-CO"/>
        </w:rPr>
        <w:t>catálogo</w:t>
      </w:r>
      <w:r w:rsidRPr="00EF2BB1">
        <w:rPr>
          <w:rFonts w:asciiTheme="minorHAnsi" w:eastAsiaTheme="majorEastAsia" w:hAnsiTheme="minorHAnsi" w:cs="Arial"/>
          <w:color w:val="002060"/>
          <w:sz w:val="20"/>
          <w:szCs w:val="20"/>
          <w:lang w:val="es-ES" w:eastAsia="es-CO"/>
        </w:rPr>
        <w:t xml:space="preserve"> y en datos abiertos y subir la muestra gr</w:t>
      </w:r>
      <w:r w:rsidR="00214548" w:rsidRPr="00EF2BB1">
        <w:rPr>
          <w:rFonts w:asciiTheme="minorHAnsi" w:eastAsiaTheme="majorEastAsia" w:hAnsiTheme="minorHAnsi" w:cs="Arial"/>
          <w:color w:val="002060"/>
          <w:sz w:val="20"/>
          <w:szCs w:val="20"/>
          <w:lang w:val="es-ES" w:eastAsia="es-CO"/>
        </w:rPr>
        <w:t>á</w:t>
      </w:r>
      <w:r w:rsidRPr="00EF2BB1">
        <w:rPr>
          <w:rFonts w:asciiTheme="minorHAnsi" w:eastAsiaTheme="majorEastAsia" w:hAnsiTheme="minorHAnsi" w:cs="Arial"/>
          <w:color w:val="002060"/>
          <w:sz w:val="20"/>
          <w:szCs w:val="20"/>
          <w:lang w:val="es-ES" w:eastAsia="es-CO"/>
        </w:rPr>
        <w:t>fica</w:t>
      </w:r>
    </w:p>
    <w:p w14:paraId="2E04B0C8" w14:textId="77777777" w:rsidR="00E529C0" w:rsidRPr="00EF2BB1" w:rsidRDefault="00E529C0" w:rsidP="00FF2E98">
      <w:pPr>
        <w:pStyle w:val="Prrafodelista"/>
        <w:numPr>
          <w:ilvl w:val="0"/>
          <w:numId w:val="53"/>
        </w:numPr>
        <w:ind w:left="1170" w:hanging="720"/>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 enviaron a las respectivas subdirecciones las certificaciones de oficialidad de la información geográfica correspondientes a los grupos de: Clima Viento, Clima variación Temperatura, clima análisis climático, Clima potencial energético, clima precipitación, clima Temperatura.</w:t>
      </w:r>
    </w:p>
    <w:p w14:paraId="04FEC559" w14:textId="4242D0CD" w:rsidR="00E529C0" w:rsidRPr="00EF2BB1" w:rsidRDefault="00E529C0" w:rsidP="00FF2E98">
      <w:pPr>
        <w:pStyle w:val="Prrafodelista"/>
        <w:numPr>
          <w:ilvl w:val="0"/>
          <w:numId w:val="53"/>
        </w:numPr>
        <w:ind w:left="1170" w:hanging="720"/>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Oficialización de las capas de</w:t>
      </w:r>
      <w:r w:rsidR="00214548" w:rsidRPr="00EF2BB1">
        <w:rPr>
          <w:rFonts w:asciiTheme="minorHAnsi" w:eastAsia="Arial" w:hAnsiTheme="minorHAnsi" w:cs="Arial"/>
          <w:color w:val="000000" w:themeColor="text1"/>
          <w:sz w:val="20"/>
          <w:szCs w:val="20"/>
          <w:lang w:val="es-CO"/>
        </w:rPr>
        <w:t xml:space="preserve"> </w:t>
      </w:r>
      <w:r w:rsidRPr="00EF2BB1">
        <w:rPr>
          <w:rFonts w:asciiTheme="minorHAnsi" w:eastAsia="Arial" w:hAnsiTheme="minorHAnsi" w:cs="Arial"/>
          <w:color w:val="000000" w:themeColor="text1"/>
          <w:sz w:val="20"/>
          <w:szCs w:val="20"/>
          <w:lang w:val="es-CO"/>
        </w:rPr>
        <w:t>Índice de Problemática Ambienta</w:t>
      </w:r>
      <w:r w:rsidR="00214548" w:rsidRPr="00EF2BB1">
        <w:rPr>
          <w:rFonts w:asciiTheme="minorHAnsi" w:eastAsia="Arial" w:hAnsiTheme="minorHAnsi" w:cs="Arial"/>
          <w:color w:val="000000" w:themeColor="text1"/>
          <w:sz w:val="20"/>
          <w:szCs w:val="20"/>
          <w:lang w:val="es-CO"/>
        </w:rPr>
        <w:t>l.</w:t>
      </w:r>
    </w:p>
    <w:p w14:paraId="3CE58EE5" w14:textId="18511940" w:rsidR="00E529C0" w:rsidRPr="00EF2BB1" w:rsidRDefault="00E529C0" w:rsidP="00FF2E98">
      <w:pPr>
        <w:pStyle w:val="Prrafodelista"/>
        <w:numPr>
          <w:ilvl w:val="0"/>
          <w:numId w:val="53"/>
        </w:numPr>
        <w:ind w:left="1170" w:hanging="720"/>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Generación de catálogo de objetos de las capas de Índice de problemática Ambiental</w:t>
      </w:r>
      <w:r w:rsidR="00214548" w:rsidRPr="00EF2BB1">
        <w:rPr>
          <w:rFonts w:asciiTheme="minorHAnsi" w:eastAsia="Arial" w:hAnsiTheme="minorHAnsi" w:cs="Arial"/>
          <w:color w:val="000000" w:themeColor="text1"/>
          <w:sz w:val="20"/>
          <w:szCs w:val="20"/>
          <w:lang w:val="es-CO"/>
        </w:rPr>
        <w:t>.</w:t>
      </w:r>
    </w:p>
    <w:p w14:paraId="4DA7BD6F" w14:textId="7A425861" w:rsidR="00E529C0" w:rsidRPr="00EF2BB1" w:rsidRDefault="00E529C0" w:rsidP="00FF2E98">
      <w:pPr>
        <w:pStyle w:val="Prrafodelista"/>
        <w:numPr>
          <w:ilvl w:val="0"/>
          <w:numId w:val="53"/>
        </w:numPr>
        <w:ind w:left="1170" w:hanging="720"/>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 revisó la nueva instalación de geonetwork</w:t>
      </w:r>
      <w:r w:rsidR="00214548" w:rsidRPr="00EF2BB1">
        <w:rPr>
          <w:rFonts w:asciiTheme="minorHAnsi" w:eastAsia="Arial" w:hAnsiTheme="minorHAnsi" w:cs="Arial"/>
          <w:color w:val="000000" w:themeColor="text1"/>
          <w:sz w:val="20"/>
          <w:szCs w:val="20"/>
          <w:lang w:val="es-CO"/>
        </w:rPr>
        <w:t>.</w:t>
      </w:r>
    </w:p>
    <w:p w14:paraId="371B27C9" w14:textId="3632A517" w:rsidR="00E529C0" w:rsidRPr="00EF2BB1" w:rsidRDefault="00E529C0" w:rsidP="00FF2E98">
      <w:pPr>
        <w:pStyle w:val="Prrafodelista"/>
        <w:numPr>
          <w:ilvl w:val="0"/>
          <w:numId w:val="53"/>
        </w:numPr>
        <w:ind w:left="1170" w:hanging="720"/>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Se asignaron usuarios y password para los contratistas de los proyectos de Ecopetrol y de </w:t>
      </w:r>
      <w:r w:rsidR="00214548" w:rsidRPr="00EF2BB1">
        <w:rPr>
          <w:rFonts w:asciiTheme="minorHAnsi" w:eastAsia="Arial" w:hAnsiTheme="minorHAnsi" w:cs="Arial"/>
          <w:color w:val="000000" w:themeColor="text1"/>
          <w:sz w:val="20"/>
          <w:szCs w:val="20"/>
          <w:lang w:val="es-CO"/>
        </w:rPr>
        <w:t>SIIVRA</w:t>
      </w:r>
      <w:r w:rsidRPr="00EF2BB1">
        <w:rPr>
          <w:rFonts w:asciiTheme="minorHAnsi" w:eastAsia="Arial" w:hAnsiTheme="minorHAnsi" w:cs="Arial"/>
          <w:color w:val="000000" w:themeColor="text1"/>
          <w:sz w:val="20"/>
          <w:szCs w:val="20"/>
          <w:lang w:val="es-CO"/>
        </w:rPr>
        <w:t xml:space="preserve"> de coberturas de san </w:t>
      </w:r>
      <w:r w:rsidR="00214548" w:rsidRPr="00EF2BB1">
        <w:rPr>
          <w:rFonts w:asciiTheme="minorHAnsi" w:eastAsia="Arial" w:hAnsiTheme="minorHAnsi" w:cs="Arial"/>
          <w:color w:val="000000" w:themeColor="text1"/>
          <w:sz w:val="20"/>
          <w:szCs w:val="20"/>
          <w:lang w:val="es-CO"/>
        </w:rPr>
        <w:t>Andrés</w:t>
      </w:r>
      <w:r w:rsidRPr="00EF2BB1">
        <w:rPr>
          <w:rFonts w:asciiTheme="minorHAnsi" w:eastAsia="Arial" w:hAnsiTheme="minorHAnsi" w:cs="Arial"/>
          <w:color w:val="000000" w:themeColor="text1"/>
          <w:sz w:val="20"/>
          <w:szCs w:val="20"/>
          <w:lang w:val="es-CO"/>
        </w:rPr>
        <w:t xml:space="preserve"> y providencia.</w:t>
      </w:r>
    </w:p>
    <w:p w14:paraId="27D22968" w14:textId="77777777" w:rsidR="00E529C0" w:rsidRPr="00EF2BB1" w:rsidRDefault="00E529C0" w:rsidP="00FF2E98">
      <w:pPr>
        <w:pStyle w:val="Prrafodelista"/>
        <w:numPr>
          <w:ilvl w:val="0"/>
          <w:numId w:val="53"/>
        </w:numPr>
        <w:ind w:left="1170" w:hanging="720"/>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Organización de la información para la disposición de la información en datos abiertos.</w:t>
      </w:r>
    </w:p>
    <w:p w14:paraId="448B3706" w14:textId="7E7DAC33" w:rsidR="00E529C0" w:rsidRPr="00EF2BB1" w:rsidRDefault="00E529C0" w:rsidP="00FF2E98">
      <w:pPr>
        <w:pStyle w:val="Prrafodelista"/>
        <w:numPr>
          <w:ilvl w:val="0"/>
          <w:numId w:val="54"/>
        </w:numPr>
        <w:ind w:left="1170" w:hanging="720"/>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 actualizó el documento denominado Anexo Diccionario de datos y atributos 2022.</w:t>
      </w:r>
    </w:p>
    <w:p w14:paraId="2BCABC85" w14:textId="3BDBE8C5" w:rsidR="00E529C0" w:rsidRPr="00EF2BB1" w:rsidRDefault="00E529C0" w:rsidP="00FF2E98">
      <w:pPr>
        <w:pStyle w:val="Prrafodelista"/>
        <w:numPr>
          <w:ilvl w:val="0"/>
          <w:numId w:val="54"/>
        </w:numPr>
        <w:ind w:left="1170" w:hanging="720"/>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 ajustó el manual de nomenclatura</w:t>
      </w:r>
      <w:r w:rsidR="00214548" w:rsidRPr="00EF2BB1">
        <w:rPr>
          <w:rFonts w:asciiTheme="minorHAnsi" w:eastAsia="Arial" w:hAnsiTheme="minorHAnsi" w:cs="Arial"/>
          <w:color w:val="000000" w:themeColor="text1"/>
          <w:sz w:val="20"/>
          <w:szCs w:val="20"/>
          <w:lang w:val="es-CO"/>
        </w:rPr>
        <w:t>.</w:t>
      </w:r>
    </w:p>
    <w:p w14:paraId="1BAEFDE7" w14:textId="77777777" w:rsidR="00E529C0" w:rsidRPr="00EF2BB1" w:rsidRDefault="00E529C0" w:rsidP="006C29F5">
      <w:pPr>
        <w:pStyle w:val="Prrafodelista"/>
        <w:ind w:left="851"/>
        <w:jc w:val="both"/>
        <w:rPr>
          <w:rFonts w:asciiTheme="minorHAnsi" w:eastAsia="Arial" w:hAnsiTheme="minorHAnsi" w:cs="Arial"/>
          <w:color w:val="000000" w:themeColor="text1"/>
          <w:sz w:val="20"/>
          <w:szCs w:val="20"/>
          <w:lang w:val="es-CO"/>
        </w:rPr>
      </w:pPr>
    </w:p>
    <w:p w14:paraId="234F5A9D" w14:textId="1EC4030F"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Revisión de instrumentos de oficialización de las capas</w:t>
      </w:r>
    </w:p>
    <w:p w14:paraId="36540EC1" w14:textId="77777777" w:rsidR="00E529C0" w:rsidRPr="00EF2BB1" w:rsidRDefault="00E529C0" w:rsidP="00FF2E98">
      <w:pPr>
        <w:pStyle w:val="Prrafodelista"/>
        <w:numPr>
          <w:ilvl w:val="0"/>
          <w:numId w:val="56"/>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Índice de problemática ambiental Nacional 2021.</w:t>
      </w:r>
    </w:p>
    <w:p w14:paraId="51C6D429" w14:textId="77777777" w:rsidR="00E529C0" w:rsidRPr="00EF2BB1" w:rsidRDefault="00E529C0" w:rsidP="00FF2E98">
      <w:pPr>
        <w:pStyle w:val="Prrafodelista"/>
        <w:numPr>
          <w:ilvl w:val="0"/>
          <w:numId w:val="56"/>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Capa de áreas Operativas 2021.</w:t>
      </w:r>
    </w:p>
    <w:p w14:paraId="53C5FEC3" w14:textId="77777777" w:rsidR="00E529C0" w:rsidRPr="00EF2BB1" w:rsidRDefault="00E529C0" w:rsidP="00FF2E98">
      <w:pPr>
        <w:pStyle w:val="Prrafodelista"/>
        <w:numPr>
          <w:ilvl w:val="0"/>
          <w:numId w:val="56"/>
        </w:numPr>
        <w:jc w:val="both"/>
        <w:rPr>
          <w:rFonts w:asciiTheme="minorHAnsi" w:eastAsiaTheme="majorEastAsia" w:hAnsiTheme="minorHAnsi" w:cs="Arial"/>
          <w:color w:val="002060"/>
          <w:sz w:val="20"/>
          <w:szCs w:val="20"/>
        </w:rPr>
      </w:pPr>
      <w:r w:rsidRPr="00EF2BB1">
        <w:rPr>
          <w:rFonts w:asciiTheme="minorHAnsi" w:eastAsia="Arial" w:hAnsiTheme="minorHAnsi" w:cs="Arial"/>
          <w:color w:val="000000" w:themeColor="text1"/>
          <w:sz w:val="20"/>
          <w:szCs w:val="20"/>
          <w:lang w:val="es-CO"/>
        </w:rPr>
        <w:t>Formulario del proyecto TEFOS, lucha con la desertificación</w:t>
      </w:r>
    </w:p>
    <w:p w14:paraId="6DCB5ED2" w14:textId="13EA82CF" w:rsidR="00E529C0" w:rsidRPr="00EF2BB1" w:rsidRDefault="00E529C0" w:rsidP="00FF2E98">
      <w:pPr>
        <w:pStyle w:val="Prrafodelista"/>
        <w:numPr>
          <w:ilvl w:val="0"/>
          <w:numId w:val="56"/>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Zonificación de tierras áridas, muy secas, secas y subhúmedas secas</w:t>
      </w:r>
      <w:r w:rsidR="00214548" w:rsidRPr="00EF2BB1">
        <w:rPr>
          <w:rFonts w:asciiTheme="minorHAnsi" w:eastAsia="Arial" w:hAnsiTheme="minorHAnsi" w:cs="Arial"/>
          <w:color w:val="000000" w:themeColor="text1"/>
          <w:sz w:val="20"/>
          <w:szCs w:val="20"/>
          <w:lang w:val="es-CO"/>
        </w:rPr>
        <w:t>.</w:t>
      </w:r>
    </w:p>
    <w:p w14:paraId="2E019248" w14:textId="6D2DDFAB" w:rsidR="00E529C0" w:rsidRPr="00EF2BB1" w:rsidRDefault="00E529C0" w:rsidP="00FF2E98">
      <w:pPr>
        <w:pStyle w:val="Prrafodelista"/>
        <w:numPr>
          <w:ilvl w:val="0"/>
          <w:numId w:val="56"/>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De interés del convenio AC4 I</w:t>
      </w:r>
      <w:r w:rsidR="00214548" w:rsidRPr="00EF2BB1">
        <w:rPr>
          <w:rFonts w:asciiTheme="minorHAnsi" w:eastAsia="Arial" w:hAnsiTheme="minorHAnsi" w:cs="Arial"/>
          <w:color w:val="000000" w:themeColor="text1"/>
          <w:sz w:val="20"/>
          <w:szCs w:val="20"/>
          <w:lang w:val="es-CO"/>
        </w:rPr>
        <w:t>deam</w:t>
      </w:r>
      <w:r w:rsidRPr="00EF2BB1">
        <w:rPr>
          <w:rFonts w:asciiTheme="minorHAnsi" w:eastAsia="Arial" w:hAnsiTheme="minorHAnsi" w:cs="Arial"/>
          <w:color w:val="000000" w:themeColor="text1"/>
          <w:sz w:val="20"/>
          <w:szCs w:val="20"/>
          <w:lang w:val="es-CO"/>
        </w:rPr>
        <w:t>-ECOPETROL. 1982-2019</w:t>
      </w:r>
      <w:r w:rsidR="00214548" w:rsidRPr="00EF2BB1">
        <w:rPr>
          <w:rFonts w:asciiTheme="minorHAnsi" w:eastAsia="Arial" w:hAnsiTheme="minorHAnsi" w:cs="Arial"/>
          <w:color w:val="000000" w:themeColor="text1"/>
          <w:sz w:val="20"/>
          <w:szCs w:val="20"/>
          <w:lang w:val="es-CO"/>
        </w:rPr>
        <w:t>.</w:t>
      </w:r>
    </w:p>
    <w:p w14:paraId="0D558E87" w14:textId="77777777" w:rsidR="00E529C0" w:rsidRPr="00EF2BB1" w:rsidRDefault="00E529C0" w:rsidP="00E529C0">
      <w:pPr>
        <w:pStyle w:val="Prrafodelista"/>
        <w:ind w:left="851"/>
        <w:jc w:val="both"/>
        <w:rPr>
          <w:rFonts w:asciiTheme="minorHAnsi" w:eastAsiaTheme="majorEastAsia" w:hAnsiTheme="minorHAnsi" w:cs="Arial"/>
          <w:color w:val="002060"/>
          <w:sz w:val="20"/>
          <w:szCs w:val="20"/>
        </w:rPr>
      </w:pPr>
    </w:p>
    <w:p w14:paraId="264997A1" w14:textId="60B607C0" w:rsidR="00E529C0" w:rsidRPr="00EF2BB1" w:rsidRDefault="00E529C0" w:rsidP="00E529C0">
      <w:pPr>
        <w:jc w:val="both"/>
        <w:rPr>
          <w:rFonts w:asciiTheme="minorHAnsi" w:eastAsiaTheme="majorEastAsia" w:hAnsiTheme="minorHAnsi" w:cs="Arial"/>
          <w:color w:val="002060"/>
          <w:sz w:val="20"/>
          <w:szCs w:val="20"/>
        </w:rPr>
      </w:pPr>
      <w:r w:rsidRPr="00EF2BB1">
        <w:rPr>
          <w:rFonts w:asciiTheme="minorHAnsi" w:eastAsiaTheme="majorEastAsia" w:hAnsiTheme="minorHAnsi" w:cs="Arial"/>
          <w:color w:val="002060"/>
          <w:sz w:val="20"/>
          <w:szCs w:val="20"/>
        </w:rPr>
        <w:t xml:space="preserve">Reuniones realizadas </w:t>
      </w:r>
    </w:p>
    <w:p w14:paraId="704AB302" w14:textId="47EC2043" w:rsidR="00E529C0" w:rsidRPr="00EF2BB1" w:rsidRDefault="00E529C0" w:rsidP="00FF2E98">
      <w:pPr>
        <w:pStyle w:val="Prrafodelista"/>
        <w:numPr>
          <w:ilvl w:val="0"/>
          <w:numId w:val="55"/>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CTN028 - </w:t>
      </w:r>
      <w:r w:rsidR="00214548" w:rsidRPr="00EF2BB1">
        <w:rPr>
          <w:rFonts w:asciiTheme="minorHAnsi" w:eastAsia="Arial" w:hAnsiTheme="minorHAnsi" w:cs="Arial"/>
          <w:color w:val="000000" w:themeColor="text1"/>
          <w:sz w:val="20"/>
          <w:szCs w:val="20"/>
          <w:lang w:val="es-CO"/>
        </w:rPr>
        <w:t xml:space="preserve">Normalización de la información geográfica </w:t>
      </w:r>
      <w:r w:rsidRPr="00EF2BB1">
        <w:rPr>
          <w:rFonts w:asciiTheme="minorHAnsi" w:eastAsia="Arial" w:hAnsiTheme="minorHAnsi" w:cs="Arial"/>
          <w:color w:val="000000" w:themeColor="text1"/>
          <w:sz w:val="20"/>
          <w:szCs w:val="20"/>
          <w:lang w:val="es-CO"/>
        </w:rPr>
        <w:t xml:space="preserve">con </w:t>
      </w:r>
      <w:r w:rsidR="00214548" w:rsidRPr="00EF2BB1">
        <w:rPr>
          <w:rFonts w:asciiTheme="minorHAnsi" w:eastAsia="Arial" w:hAnsiTheme="minorHAnsi" w:cs="Arial"/>
          <w:color w:val="000000" w:themeColor="text1"/>
          <w:sz w:val="20"/>
          <w:szCs w:val="20"/>
          <w:lang w:val="es-CO"/>
        </w:rPr>
        <w:t>ICONTEC</w:t>
      </w:r>
    </w:p>
    <w:p w14:paraId="7CC2446A" w14:textId="77777777" w:rsidR="00E529C0" w:rsidRPr="00EF2BB1" w:rsidRDefault="00E529C0" w:rsidP="00FF2E98">
      <w:pPr>
        <w:pStyle w:val="Prrafodelista"/>
        <w:numPr>
          <w:ilvl w:val="0"/>
          <w:numId w:val="55"/>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MADS (Unidad técnica Catastro Multipropósito)</w:t>
      </w:r>
    </w:p>
    <w:p w14:paraId="43C79DE7" w14:textId="1B7E2A6E" w:rsidR="00E529C0" w:rsidRPr="00EF2BB1" w:rsidRDefault="00E529C0" w:rsidP="00FF2E98">
      <w:pPr>
        <w:pStyle w:val="Prrafodelista"/>
        <w:numPr>
          <w:ilvl w:val="0"/>
          <w:numId w:val="55"/>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  </w:t>
      </w:r>
      <w:r w:rsidR="00214548" w:rsidRPr="00EF2BB1">
        <w:rPr>
          <w:rFonts w:asciiTheme="minorHAnsi" w:eastAsia="Arial" w:hAnsiTheme="minorHAnsi" w:cs="Arial"/>
          <w:color w:val="000000" w:themeColor="text1"/>
          <w:sz w:val="20"/>
          <w:szCs w:val="20"/>
          <w:lang w:val="es-CO"/>
        </w:rPr>
        <w:t>f</w:t>
      </w:r>
      <w:r w:rsidRPr="00EF2BB1">
        <w:rPr>
          <w:rFonts w:asciiTheme="minorHAnsi" w:eastAsia="Arial" w:hAnsiTheme="minorHAnsi" w:cs="Arial"/>
          <w:color w:val="000000" w:themeColor="text1"/>
          <w:sz w:val="20"/>
          <w:szCs w:val="20"/>
          <w:lang w:val="es-CO"/>
        </w:rPr>
        <w:t>ormulario del proyecto TEFOS, lucha con la desertificación</w:t>
      </w:r>
      <w:r w:rsidR="00214548" w:rsidRPr="00EF2BB1">
        <w:rPr>
          <w:rFonts w:asciiTheme="minorHAnsi" w:eastAsia="Arial" w:hAnsiTheme="minorHAnsi" w:cs="Arial"/>
          <w:color w:val="000000" w:themeColor="text1"/>
          <w:sz w:val="20"/>
          <w:szCs w:val="20"/>
          <w:lang w:val="es-CO"/>
        </w:rPr>
        <w:t>.</w:t>
      </w:r>
    </w:p>
    <w:p w14:paraId="5C018973" w14:textId="3E914869" w:rsidR="00E529C0" w:rsidRPr="00EF2BB1" w:rsidRDefault="00E529C0" w:rsidP="00FF2E98">
      <w:pPr>
        <w:pStyle w:val="Prrafodelista"/>
        <w:numPr>
          <w:ilvl w:val="0"/>
          <w:numId w:val="55"/>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  Socialización </w:t>
      </w:r>
      <w:r w:rsidR="00214548" w:rsidRPr="00EF2BB1">
        <w:rPr>
          <w:rFonts w:asciiTheme="minorHAnsi" w:eastAsia="Arial" w:hAnsiTheme="minorHAnsi" w:cs="Arial"/>
          <w:color w:val="000000" w:themeColor="text1"/>
          <w:sz w:val="20"/>
          <w:szCs w:val="20"/>
          <w:lang w:val="es-CO"/>
        </w:rPr>
        <w:t>g</w:t>
      </w:r>
      <w:r w:rsidRPr="00EF2BB1">
        <w:rPr>
          <w:rFonts w:asciiTheme="minorHAnsi" w:eastAsia="Arial" w:hAnsiTheme="minorHAnsi" w:cs="Arial"/>
          <w:color w:val="000000" w:themeColor="text1"/>
          <w:sz w:val="20"/>
          <w:szCs w:val="20"/>
          <w:lang w:val="es-CO"/>
        </w:rPr>
        <w:t xml:space="preserve">estión de </w:t>
      </w:r>
      <w:r w:rsidR="00214548" w:rsidRPr="00EF2BB1">
        <w:rPr>
          <w:rFonts w:asciiTheme="minorHAnsi" w:eastAsia="Arial" w:hAnsiTheme="minorHAnsi" w:cs="Arial"/>
          <w:color w:val="000000" w:themeColor="text1"/>
          <w:sz w:val="20"/>
          <w:szCs w:val="20"/>
          <w:lang w:val="es-CO"/>
        </w:rPr>
        <w:t>i</w:t>
      </w:r>
      <w:r w:rsidRPr="00EF2BB1">
        <w:rPr>
          <w:rFonts w:asciiTheme="minorHAnsi" w:eastAsia="Arial" w:hAnsiTheme="minorHAnsi" w:cs="Arial"/>
          <w:color w:val="000000" w:themeColor="text1"/>
          <w:sz w:val="20"/>
          <w:szCs w:val="20"/>
          <w:lang w:val="es-CO"/>
        </w:rPr>
        <w:t>nformación proyecto Afolu alta montaña</w:t>
      </w:r>
      <w:r w:rsidR="00214548" w:rsidRPr="00EF2BB1">
        <w:rPr>
          <w:rFonts w:asciiTheme="minorHAnsi" w:eastAsia="Arial" w:hAnsiTheme="minorHAnsi" w:cs="Arial"/>
          <w:color w:val="000000" w:themeColor="text1"/>
          <w:sz w:val="20"/>
          <w:szCs w:val="20"/>
          <w:lang w:val="es-CO"/>
        </w:rPr>
        <w:t>.</w:t>
      </w:r>
    </w:p>
    <w:p w14:paraId="4202D526" w14:textId="278ECC72" w:rsidR="00E529C0" w:rsidRPr="00EF2BB1" w:rsidRDefault="00E529C0" w:rsidP="00FF2E98">
      <w:pPr>
        <w:pStyle w:val="Prrafodelista"/>
        <w:numPr>
          <w:ilvl w:val="0"/>
          <w:numId w:val="55"/>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  Comité técnico del SIAC 2022</w:t>
      </w:r>
      <w:r w:rsidR="00214548" w:rsidRPr="00EF2BB1">
        <w:rPr>
          <w:rFonts w:asciiTheme="minorHAnsi" w:eastAsia="Arial" w:hAnsiTheme="minorHAnsi" w:cs="Arial"/>
          <w:color w:val="000000" w:themeColor="text1"/>
          <w:sz w:val="20"/>
          <w:szCs w:val="20"/>
          <w:lang w:val="es-CO"/>
        </w:rPr>
        <w:t>.</w:t>
      </w:r>
    </w:p>
    <w:p w14:paraId="01B7DA84" w14:textId="2348ECE5" w:rsidR="00E529C0" w:rsidRPr="00EF2BB1" w:rsidRDefault="00E529C0" w:rsidP="00FF2E98">
      <w:pPr>
        <w:pStyle w:val="Prrafodelista"/>
        <w:numPr>
          <w:ilvl w:val="0"/>
          <w:numId w:val="55"/>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  ESRI para definir el plan de trabajo de revisión de la plataforma tecnológica del I</w:t>
      </w:r>
      <w:r w:rsidR="00214548" w:rsidRPr="00EF2BB1">
        <w:rPr>
          <w:rFonts w:asciiTheme="minorHAnsi" w:eastAsia="Arial" w:hAnsiTheme="minorHAnsi" w:cs="Arial"/>
          <w:color w:val="000000" w:themeColor="text1"/>
          <w:sz w:val="20"/>
          <w:szCs w:val="20"/>
          <w:lang w:val="es-CO"/>
        </w:rPr>
        <w:t>deam.</w:t>
      </w:r>
    </w:p>
    <w:p w14:paraId="0546A6EA" w14:textId="77777777" w:rsidR="00E529C0" w:rsidRPr="00EF2BB1" w:rsidRDefault="00E529C0" w:rsidP="00E529C0">
      <w:pPr>
        <w:pStyle w:val="Prrafodelista"/>
        <w:jc w:val="both"/>
        <w:rPr>
          <w:rFonts w:asciiTheme="minorHAnsi" w:eastAsia="Arial" w:hAnsiTheme="minorHAnsi" w:cs="Arial"/>
          <w:color w:val="000000" w:themeColor="text1"/>
          <w:sz w:val="20"/>
          <w:szCs w:val="20"/>
          <w:lang w:val="es-CO"/>
        </w:rPr>
      </w:pPr>
    </w:p>
    <w:p w14:paraId="027E11E4"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Gestionar las actividades y reuniones necesarias de seguimiento y apoyo con las áreas temáticas y /o el DANE para cumplir con los requerimientos establecidos en la NTCPE1000</w:t>
      </w:r>
    </w:p>
    <w:p w14:paraId="398108BF" w14:textId="24DCE018" w:rsidR="00E529C0" w:rsidRPr="00EF2BB1" w:rsidRDefault="00E529C0" w:rsidP="00FF2E98">
      <w:pPr>
        <w:pStyle w:val="Prrafodelista"/>
        <w:numPr>
          <w:ilvl w:val="0"/>
          <w:numId w:val="57"/>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Estructuración matriz de revisión sobre el estado de los indicadores ambientales del I</w:t>
      </w:r>
      <w:r w:rsidR="00214548" w:rsidRPr="00EF2BB1">
        <w:rPr>
          <w:rFonts w:asciiTheme="minorHAnsi" w:eastAsia="Arial" w:hAnsiTheme="minorHAnsi" w:cs="Arial"/>
          <w:color w:val="000000" w:themeColor="text1"/>
          <w:sz w:val="20"/>
          <w:szCs w:val="20"/>
          <w:lang w:val="es-CO"/>
        </w:rPr>
        <w:t>deam.</w:t>
      </w:r>
      <w:r w:rsidRPr="00EF2BB1">
        <w:rPr>
          <w:rFonts w:asciiTheme="minorHAnsi" w:eastAsia="Arial" w:hAnsiTheme="minorHAnsi" w:cs="Arial"/>
          <w:color w:val="000000" w:themeColor="text1"/>
          <w:sz w:val="20"/>
          <w:szCs w:val="20"/>
          <w:lang w:val="es-CO"/>
        </w:rPr>
        <w:t xml:space="preserve"> </w:t>
      </w:r>
    </w:p>
    <w:p w14:paraId="2639696D" w14:textId="77777777" w:rsidR="00E529C0" w:rsidRPr="00EF2BB1" w:rsidRDefault="00E529C0" w:rsidP="00FF2E98">
      <w:pPr>
        <w:pStyle w:val="Prrafodelista"/>
        <w:numPr>
          <w:ilvl w:val="0"/>
          <w:numId w:val="57"/>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Cargue de los productos de información asociado a los indicadores ambientales gestionados durante el año 2021.</w:t>
      </w:r>
    </w:p>
    <w:p w14:paraId="038E3C9D" w14:textId="488DCB11" w:rsidR="00E529C0" w:rsidRPr="00EF2BB1" w:rsidRDefault="00E529C0" w:rsidP="00FF2E98">
      <w:pPr>
        <w:pStyle w:val="Prrafodelista"/>
        <w:numPr>
          <w:ilvl w:val="0"/>
          <w:numId w:val="57"/>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Participación sesiones de socialización del DANE</w:t>
      </w:r>
      <w:r w:rsidR="00214548" w:rsidRPr="00EF2BB1">
        <w:rPr>
          <w:rFonts w:asciiTheme="minorHAnsi" w:eastAsia="Arial" w:hAnsiTheme="minorHAnsi" w:cs="Arial"/>
          <w:color w:val="000000" w:themeColor="text1"/>
          <w:sz w:val="20"/>
          <w:szCs w:val="20"/>
          <w:lang w:val="es-CO"/>
        </w:rPr>
        <w:t>.</w:t>
      </w:r>
    </w:p>
    <w:p w14:paraId="02B8077D" w14:textId="02B4168F" w:rsidR="00E529C0" w:rsidRPr="00EF2BB1" w:rsidRDefault="00E529C0" w:rsidP="00FF2E98">
      <w:pPr>
        <w:pStyle w:val="Prrafodelista"/>
        <w:numPr>
          <w:ilvl w:val="0"/>
          <w:numId w:val="57"/>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Revisión aplicación de pruebas OE BMG</w:t>
      </w:r>
      <w:r w:rsidR="00214548" w:rsidRPr="00EF2BB1">
        <w:rPr>
          <w:rFonts w:asciiTheme="minorHAnsi" w:eastAsia="Arial" w:hAnsiTheme="minorHAnsi" w:cs="Arial"/>
          <w:color w:val="000000" w:themeColor="text1"/>
          <w:sz w:val="20"/>
          <w:szCs w:val="20"/>
          <w:lang w:val="es-CO"/>
        </w:rPr>
        <w:t>.</w:t>
      </w:r>
    </w:p>
    <w:p w14:paraId="6903FF94" w14:textId="51D21516" w:rsidR="00E529C0" w:rsidRPr="00EF2BB1" w:rsidRDefault="00E529C0" w:rsidP="00FF2E98">
      <w:pPr>
        <w:pStyle w:val="Prrafodelista"/>
        <w:numPr>
          <w:ilvl w:val="0"/>
          <w:numId w:val="57"/>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Sensibilización sobre el proceso de evaluación de la calidad estadística PECE 2022</w:t>
      </w:r>
      <w:r w:rsidR="00214548" w:rsidRPr="00EF2BB1">
        <w:rPr>
          <w:rFonts w:asciiTheme="minorHAnsi" w:eastAsia="Arial" w:hAnsiTheme="minorHAnsi" w:cs="Arial"/>
          <w:color w:val="000000" w:themeColor="text1"/>
          <w:sz w:val="20"/>
          <w:szCs w:val="20"/>
          <w:lang w:val="es-CO"/>
        </w:rPr>
        <w:t>.</w:t>
      </w:r>
    </w:p>
    <w:p w14:paraId="5970C14F" w14:textId="037FBC1F" w:rsidR="00E529C0" w:rsidRPr="00EF2BB1" w:rsidRDefault="00E529C0" w:rsidP="00FF2E98">
      <w:pPr>
        <w:pStyle w:val="Prrafodelista"/>
        <w:numPr>
          <w:ilvl w:val="0"/>
          <w:numId w:val="57"/>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Ajuste y envío para revisión de los estudios previos ajustados: contratación con el Dane para la Operación Estadística Área y cambio de cobertura glaciar</w:t>
      </w:r>
      <w:r w:rsidR="00214548" w:rsidRPr="00EF2BB1">
        <w:rPr>
          <w:rFonts w:asciiTheme="minorHAnsi" w:eastAsia="Arial" w:hAnsiTheme="minorHAnsi" w:cs="Arial"/>
          <w:color w:val="000000" w:themeColor="text1"/>
          <w:sz w:val="20"/>
          <w:szCs w:val="20"/>
          <w:lang w:val="es-CO"/>
        </w:rPr>
        <w:t>.</w:t>
      </w:r>
    </w:p>
    <w:p w14:paraId="55B4DDCC" w14:textId="77777777" w:rsidR="00E529C0" w:rsidRPr="00EF2BB1" w:rsidRDefault="00E529C0" w:rsidP="00E529C0">
      <w:pPr>
        <w:jc w:val="both"/>
        <w:rPr>
          <w:rFonts w:asciiTheme="minorHAnsi" w:eastAsia="Arial" w:hAnsiTheme="minorHAnsi" w:cs="Arial"/>
          <w:color w:val="000000" w:themeColor="text1"/>
          <w:sz w:val="20"/>
          <w:szCs w:val="20"/>
        </w:rPr>
      </w:pPr>
    </w:p>
    <w:p w14:paraId="222E9280"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Participar en las reuniones internas e interinstitucionales para concertar el plan de trabajo y actividades para el fortalecimiento del SIAC</w:t>
      </w:r>
    </w:p>
    <w:p w14:paraId="6FB70B4B"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5C39316F" w14:textId="73BDDA96" w:rsidR="00E529C0" w:rsidRPr="00EF2BB1" w:rsidRDefault="00E529C0" w:rsidP="00FF2E98">
      <w:pPr>
        <w:pStyle w:val="Prrafodelista"/>
        <w:numPr>
          <w:ilvl w:val="0"/>
          <w:numId w:val="58"/>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Versión 1 del documento técnico que describe el contenido temático, actividades y las fechas correspondientes a la implementación de la capacitación virtual sobre el módulo de restauración que integra el SNIF, en el Campus Virtual I</w:t>
      </w:r>
      <w:r w:rsidR="00214548" w:rsidRPr="00EF2BB1">
        <w:rPr>
          <w:rFonts w:asciiTheme="minorHAnsi" w:eastAsia="Arial" w:hAnsiTheme="minorHAnsi" w:cs="Arial"/>
          <w:color w:val="000000" w:themeColor="text1"/>
          <w:sz w:val="20"/>
          <w:szCs w:val="20"/>
          <w:lang w:val="es-CO"/>
        </w:rPr>
        <w:t>deam</w:t>
      </w:r>
      <w:r w:rsidRPr="00EF2BB1">
        <w:rPr>
          <w:rFonts w:asciiTheme="minorHAnsi" w:eastAsia="Arial" w:hAnsiTheme="minorHAnsi" w:cs="Arial"/>
          <w:color w:val="000000" w:themeColor="text1"/>
          <w:sz w:val="20"/>
          <w:szCs w:val="20"/>
          <w:lang w:val="es-CO"/>
        </w:rPr>
        <w:t xml:space="preserve"> -SIAC; lo anterior, para revisión del líder temático del SNIF.</w:t>
      </w:r>
    </w:p>
    <w:p w14:paraId="06C41C3E" w14:textId="3062C3A6" w:rsidR="00E529C0" w:rsidRPr="00EF2BB1" w:rsidRDefault="00E529C0" w:rsidP="00FF2E98">
      <w:pPr>
        <w:pStyle w:val="Prrafodelista"/>
        <w:numPr>
          <w:ilvl w:val="0"/>
          <w:numId w:val="58"/>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lastRenderedPageBreak/>
        <w:t>-Se elaboraron contenidos para la sección de noticias del portal Web</w:t>
      </w:r>
      <w:r w:rsidR="00214548" w:rsidRPr="00EF2BB1">
        <w:rPr>
          <w:rFonts w:asciiTheme="minorHAnsi" w:eastAsia="Arial" w:hAnsiTheme="minorHAnsi" w:cs="Arial"/>
          <w:color w:val="000000" w:themeColor="text1"/>
          <w:sz w:val="20"/>
          <w:szCs w:val="20"/>
          <w:lang w:val="es-CO"/>
        </w:rPr>
        <w:t xml:space="preserve"> </w:t>
      </w:r>
      <w:r w:rsidRPr="00EF2BB1">
        <w:rPr>
          <w:rFonts w:asciiTheme="minorHAnsi" w:eastAsia="Arial" w:hAnsiTheme="minorHAnsi" w:cs="Arial"/>
          <w:color w:val="000000" w:themeColor="text1"/>
          <w:sz w:val="20"/>
          <w:szCs w:val="20"/>
        </w:rPr>
        <w:t xml:space="preserve">del SIAC.    </w:t>
      </w:r>
    </w:p>
    <w:p w14:paraId="2C7C340B" w14:textId="77777777" w:rsidR="00E529C0" w:rsidRPr="00EF2BB1" w:rsidRDefault="00E529C0" w:rsidP="00FF2E98">
      <w:pPr>
        <w:pStyle w:val="Prrafodelista"/>
        <w:numPr>
          <w:ilvl w:val="0"/>
          <w:numId w:val="58"/>
        </w:numPr>
        <w:jc w:val="both"/>
        <w:rPr>
          <w:rFonts w:asciiTheme="minorHAnsi" w:eastAsia="Arial" w:hAnsiTheme="minorHAnsi" w:cs="Arial"/>
          <w:color w:val="000000" w:themeColor="text1"/>
          <w:sz w:val="20"/>
          <w:szCs w:val="20"/>
          <w:lang w:val="es-CO"/>
        </w:rPr>
      </w:pPr>
      <w:r w:rsidRPr="00EF2BB1">
        <w:rPr>
          <w:rFonts w:asciiTheme="minorHAnsi" w:eastAsia="Arial" w:hAnsiTheme="minorHAnsi" w:cs="Arial"/>
          <w:color w:val="000000" w:themeColor="text1"/>
          <w:sz w:val="20"/>
          <w:szCs w:val="20"/>
          <w:lang w:val="es-CO"/>
        </w:rPr>
        <w:t xml:space="preserve">Participación en los siguientes comités del SIAC convocados por la secretaria del comité: </w:t>
      </w:r>
    </w:p>
    <w:p w14:paraId="768BC29C" w14:textId="77777777" w:rsidR="00214548" w:rsidRPr="00EF2BB1" w:rsidRDefault="00E529C0" w:rsidP="00FF2E98">
      <w:pPr>
        <w:pStyle w:val="Prrafodelista"/>
        <w:numPr>
          <w:ilvl w:val="0"/>
          <w:numId w:val="58"/>
        </w:numPr>
        <w:jc w:val="both"/>
        <w:rPr>
          <w:rFonts w:asciiTheme="minorHAnsi" w:eastAsiaTheme="majorEastAsia" w:hAnsiTheme="minorHAnsi" w:cs="Arial"/>
          <w:color w:val="002060"/>
          <w:szCs w:val="24"/>
        </w:rPr>
      </w:pPr>
      <w:r w:rsidRPr="00EF2BB1">
        <w:rPr>
          <w:rFonts w:asciiTheme="minorHAnsi" w:eastAsia="Arial" w:hAnsiTheme="minorHAnsi" w:cs="Arial"/>
          <w:color w:val="000000" w:themeColor="text1"/>
          <w:sz w:val="20"/>
          <w:szCs w:val="20"/>
        </w:rPr>
        <w:t xml:space="preserve">18 de marzo: Hora: 9: 00 a.m. – 12: 20 p.m. Tema: Comité Técnico-001 SIAC 2022. </w:t>
      </w:r>
    </w:p>
    <w:p w14:paraId="0D5C08C6" w14:textId="243C5C2E" w:rsidR="00E529C0" w:rsidRPr="00EF2BB1" w:rsidRDefault="00E529C0" w:rsidP="00FF2E98">
      <w:pPr>
        <w:pStyle w:val="Prrafodelista"/>
        <w:numPr>
          <w:ilvl w:val="0"/>
          <w:numId w:val="58"/>
        </w:numPr>
        <w:jc w:val="both"/>
        <w:rPr>
          <w:rFonts w:asciiTheme="minorHAnsi" w:eastAsiaTheme="majorEastAsia" w:hAnsiTheme="minorHAnsi" w:cs="Arial"/>
          <w:color w:val="002060"/>
          <w:szCs w:val="24"/>
        </w:rPr>
      </w:pPr>
      <w:r w:rsidRPr="00EF2BB1">
        <w:rPr>
          <w:rFonts w:asciiTheme="minorHAnsi" w:eastAsia="Arial" w:hAnsiTheme="minorHAnsi" w:cs="Arial"/>
          <w:color w:val="000000" w:themeColor="text1"/>
          <w:sz w:val="20"/>
          <w:szCs w:val="20"/>
        </w:rPr>
        <w:t>24 de marzo: Hora: 2: 00 p.m. – 4:30 p.m. Tema: Comité Directivo - 001 SIAC</w:t>
      </w:r>
    </w:p>
    <w:p w14:paraId="3AA912B9" w14:textId="77777777" w:rsidR="00214548" w:rsidRPr="00EF2BB1" w:rsidRDefault="00214548" w:rsidP="00214548">
      <w:pPr>
        <w:jc w:val="both"/>
        <w:rPr>
          <w:rFonts w:asciiTheme="minorHAnsi" w:eastAsiaTheme="majorEastAsia" w:hAnsiTheme="minorHAnsi" w:cs="Arial"/>
          <w:color w:val="002060"/>
          <w:szCs w:val="24"/>
        </w:rPr>
      </w:pPr>
    </w:p>
    <w:p w14:paraId="18B8E024" w14:textId="77777777" w:rsidR="00E529C0" w:rsidRPr="00EF2BB1" w:rsidRDefault="00E529C0" w:rsidP="00E529C0">
      <w:pPr>
        <w:spacing w:after="0" w:line="240" w:lineRule="auto"/>
        <w:jc w:val="both"/>
        <w:rPr>
          <w:rFonts w:asciiTheme="minorHAnsi" w:eastAsiaTheme="majorEastAsia" w:hAnsiTheme="minorHAnsi" w:cs="Arial"/>
          <w:color w:val="002060"/>
          <w:szCs w:val="24"/>
          <w:lang w:val="es-ES" w:eastAsia="es-CO"/>
        </w:rPr>
      </w:pPr>
    </w:p>
    <w:p w14:paraId="077B7E41" w14:textId="5C362528"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t>E</w:t>
      </w:r>
      <w:r w:rsidR="00214548" w:rsidRPr="00EF2BB1">
        <w:rPr>
          <w:rFonts w:asciiTheme="minorHAnsi" w:eastAsiaTheme="majorEastAsia" w:hAnsiTheme="minorHAnsi" w:cs="Arial"/>
          <w:b/>
          <w:bCs/>
          <w:color w:val="000000" w:themeColor="text1"/>
          <w:szCs w:val="24"/>
          <w:lang w:val="es-ES" w:eastAsia="es-CO"/>
        </w:rPr>
        <w:t xml:space="preserve">jecución presupuestal </w:t>
      </w:r>
    </w:p>
    <w:p w14:paraId="27A7276E" w14:textId="77777777"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t>Subdirección de Ecosistemas e Información Ambiental</w:t>
      </w:r>
    </w:p>
    <w:p w14:paraId="52A07A0E" w14:textId="77777777" w:rsidR="00E529C0" w:rsidRPr="00EF2BB1" w:rsidRDefault="00E529C0" w:rsidP="00E529C0">
      <w:pPr>
        <w:jc w:val="both"/>
        <w:rPr>
          <w:rFonts w:asciiTheme="minorHAnsi" w:hAnsiTheme="minorHAnsi" w:cs="Arial"/>
          <w:color w:val="000000"/>
          <w:sz w:val="20"/>
          <w:szCs w:val="20"/>
        </w:rPr>
      </w:pPr>
    </w:p>
    <w:p w14:paraId="717755C8" w14:textId="77777777" w:rsidR="00E529C0" w:rsidRPr="00EF2BB1" w:rsidRDefault="00E529C0" w:rsidP="00E529C0">
      <w:pPr>
        <w:jc w:val="both"/>
        <w:rPr>
          <w:rFonts w:asciiTheme="minorHAnsi" w:hAnsiTheme="minorHAnsi" w:cs="Arial"/>
          <w:color w:val="000000"/>
          <w:sz w:val="20"/>
          <w:szCs w:val="20"/>
        </w:rPr>
      </w:pPr>
      <w:r w:rsidRPr="00EF2BB1">
        <w:rPr>
          <w:rFonts w:asciiTheme="minorHAnsi" w:hAnsiTheme="minorHAnsi" w:cs="Arial"/>
          <w:color w:val="000000"/>
          <w:sz w:val="20"/>
          <w:szCs w:val="20"/>
        </w:rPr>
        <w:t>Apropiación Vigente: $ 650.000.001</w:t>
      </w:r>
    </w:p>
    <w:p w14:paraId="0A22CCAD" w14:textId="2AD60B55"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Nación $ 698.996.953</w:t>
      </w:r>
    </w:p>
    <w:p w14:paraId="707D8EAC" w14:textId="77777777" w:rsidR="00214548" w:rsidRPr="00EF2BB1" w:rsidRDefault="00214548" w:rsidP="00E529C0">
      <w:pPr>
        <w:spacing w:after="0" w:line="240" w:lineRule="auto"/>
        <w:jc w:val="both"/>
        <w:rPr>
          <w:rFonts w:asciiTheme="minorHAnsi" w:hAnsiTheme="minorHAnsi" w:cs="Arial"/>
          <w:color w:val="000000"/>
          <w:sz w:val="20"/>
          <w:szCs w:val="20"/>
        </w:rPr>
      </w:pPr>
    </w:p>
    <w:tbl>
      <w:tblPr>
        <w:tblW w:w="6444" w:type="dxa"/>
        <w:tblInd w:w="-5" w:type="dxa"/>
        <w:tblCellMar>
          <w:left w:w="70" w:type="dxa"/>
          <w:right w:w="70" w:type="dxa"/>
        </w:tblCellMar>
        <w:tblLook w:val="04A0" w:firstRow="1" w:lastRow="0" w:firstColumn="1" w:lastColumn="0" w:noHBand="0" w:noVBand="1"/>
      </w:tblPr>
      <w:tblGrid>
        <w:gridCol w:w="551"/>
        <w:gridCol w:w="867"/>
        <w:gridCol w:w="701"/>
        <w:gridCol w:w="642"/>
        <w:gridCol w:w="480"/>
        <w:gridCol w:w="480"/>
        <w:gridCol w:w="480"/>
        <w:gridCol w:w="551"/>
        <w:gridCol w:w="220"/>
        <w:gridCol w:w="220"/>
        <w:gridCol w:w="651"/>
        <w:gridCol w:w="601"/>
      </w:tblGrid>
      <w:tr w:rsidR="00E529C0" w:rsidRPr="00EF2BB1" w14:paraId="2A3A3B3D" w14:textId="77777777" w:rsidTr="00E529C0">
        <w:trPr>
          <w:trHeight w:val="285"/>
        </w:trPr>
        <w:tc>
          <w:tcPr>
            <w:tcW w:w="551" w:type="dxa"/>
            <w:tcBorders>
              <w:top w:val="single" w:sz="4" w:space="0" w:color="auto"/>
              <w:left w:val="single" w:sz="4" w:space="0" w:color="auto"/>
              <w:bottom w:val="single" w:sz="4" w:space="0" w:color="auto"/>
              <w:right w:val="nil"/>
            </w:tcBorders>
            <w:shd w:val="clear" w:color="auto" w:fill="00B050"/>
            <w:noWrap/>
            <w:vAlign w:val="bottom"/>
            <w:hideMark/>
          </w:tcPr>
          <w:p w14:paraId="7412B56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highlight w:val="red"/>
                <w:lang w:eastAsia="es-CO"/>
              </w:rPr>
              <w:t>2,8%</w:t>
            </w:r>
          </w:p>
        </w:tc>
        <w:tc>
          <w:tcPr>
            <w:tcW w:w="867" w:type="dxa"/>
            <w:tcBorders>
              <w:top w:val="single" w:sz="4" w:space="0" w:color="auto"/>
              <w:left w:val="nil"/>
              <w:bottom w:val="single" w:sz="4" w:space="0" w:color="auto"/>
              <w:right w:val="nil"/>
            </w:tcBorders>
            <w:shd w:val="clear" w:color="auto" w:fill="00B050"/>
            <w:noWrap/>
            <w:vAlign w:val="bottom"/>
            <w:hideMark/>
          </w:tcPr>
          <w:p w14:paraId="0CC719BA"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701" w:type="dxa"/>
            <w:tcBorders>
              <w:top w:val="single" w:sz="4" w:space="0" w:color="auto"/>
              <w:left w:val="nil"/>
              <w:bottom w:val="single" w:sz="4" w:space="0" w:color="auto"/>
              <w:right w:val="nil"/>
            </w:tcBorders>
            <w:shd w:val="clear" w:color="auto" w:fill="92D050"/>
            <w:noWrap/>
            <w:vAlign w:val="bottom"/>
            <w:hideMark/>
          </w:tcPr>
          <w:p w14:paraId="4D32A34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26.6%</w:t>
            </w:r>
          </w:p>
        </w:tc>
        <w:tc>
          <w:tcPr>
            <w:tcW w:w="642" w:type="dxa"/>
            <w:tcBorders>
              <w:top w:val="single" w:sz="4" w:space="0" w:color="auto"/>
              <w:left w:val="nil"/>
              <w:bottom w:val="single" w:sz="4" w:space="0" w:color="auto"/>
              <w:right w:val="nil"/>
            </w:tcBorders>
            <w:shd w:val="clear" w:color="auto" w:fill="92D050"/>
            <w:noWrap/>
            <w:vAlign w:val="bottom"/>
            <w:hideMark/>
          </w:tcPr>
          <w:p w14:paraId="2AADAE4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480" w:type="dxa"/>
            <w:tcBorders>
              <w:top w:val="single" w:sz="4" w:space="0" w:color="auto"/>
              <w:left w:val="nil"/>
              <w:bottom w:val="single" w:sz="4" w:space="0" w:color="auto"/>
              <w:right w:val="nil"/>
            </w:tcBorders>
            <w:shd w:val="clear" w:color="auto" w:fill="92D050"/>
            <w:noWrap/>
            <w:vAlign w:val="bottom"/>
            <w:hideMark/>
          </w:tcPr>
          <w:p w14:paraId="6404E14B"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92D050"/>
            <w:noWrap/>
            <w:vAlign w:val="bottom"/>
            <w:hideMark/>
          </w:tcPr>
          <w:p w14:paraId="2A43D6D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92D050"/>
            <w:noWrap/>
            <w:vAlign w:val="bottom"/>
            <w:hideMark/>
          </w:tcPr>
          <w:p w14:paraId="07967CE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551" w:type="dxa"/>
            <w:tcBorders>
              <w:top w:val="single" w:sz="4" w:space="0" w:color="auto"/>
              <w:left w:val="nil"/>
              <w:bottom w:val="single" w:sz="4" w:space="0" w:color="auto"/>
              <w:right w:val="nil"/>
            </w:tcBorders>
            <w:shd w:val="clear" w:color="auto" w:fill="92D050"/>
            <w:noWrap/>
            <w:vAlign w:val="bottom"/>
            <w:hideMark/>
          </w:tcPr>
          <w:p w14:paraId="33419E1A"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220" w:type="dxa"/>
            <w:tcBorders>
              <w:top w:val="single" w:sz="4" w:space="0" w:color="auto"/>
              <w:left w:val="nil"/>
              <w:bottom w:val="single" w:sz="4" w:space="0" w:color="auto"/>
              <w:right w:val="nil"/>
            </w:tcBorders>
            <w:shd w:val="clear" w:color="auto" w:fill="92D050"/>
            <w:noWrap/>
            <w:vAlign w:val="bottom"/>
            <w:hideMark/>
          </w:tcPr>
          <w:p w14:paraId="775B2787"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220" w:type="dxa"/>
            <w:tcBorders>
              <w:top w:val="single" w:sz="4" w:space="0" w:color="auto"/>
              <w:left w:val="nil"/>
              <w:bottom w:val="single" w:sz="4" w:space="0" w:color="auto"/>
              <w:right w:val="nil"/>
            </w:tcBorders>
            <w:shd w:val="clear" w:color="auto" w:fill="92D050"/>
            <w:noWrap/>
            <w:vAlign w:val="bottom"/>
            <w:hideMark/>
          </w:tcPr>
          <w:p w14:paraId="7F086F4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51" w:type="dxa"/>
            <w:tcBorders>
              <w:top w:val="single" w:sz="4" w:space="0" w:color="auto"/>
              <w:left w:val="nil"/>
              <w:bottom w:val="single" w:sz="4" w:space="0" w:color="auto"/>
              <w:right w:val="nil"/>
            </w:tcBorders>
            <w:shd w:val="clear" w:color="auto" w:fill="538135" w:themeFill="accent6" w:themeFillShade="BF"/>
            <w:noWrap/>
            <w:vAlign w:val="bottom"/>
            <w:hideMark/>
          </w:tcPr>
          <w:p w14:paraId="01A320EA"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99,6%   </w:t>
            </w:r>
          </w:p>
        </w:tc>
        <w:tc>
          <w:tcPr>
            <w:tcW w:w="601" w:type="dxa"/>
            <w:tcBorders>
              <w:top w:val="single" w:sz="4" w:space="0" w:color="auto"/>
              <w:left w:val="nil"/>
              <w:bottom w:val="single" w:sz="4" w:space="0" w:color="auto"/>
              <w:right w:val="single" w:sz="4" w:space="0" w:color="auto"/>
            </w:tcBorders>
            <w:shd w:val="clear" w:color="000000" w:fill="FFFFFF"/>
            <w:noWrap/>
            <w:vAlign w:val="bottom"/>
            <w:hideMark/>
          </w:tcPr>
          <w:p w14:paraId="6A32642E"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0.4%</w:t>
            </w:r>
          </w:p>
        </w:tc>
      </w:tr>
    </w:tbl>
    <w:p w14:paraId="2E65109F" w14:textId="77777777" w:rsidR="00214548"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39297233" w14:textId="2AF4BF53" w:rsidR="00214548" w:rsidRPr="00EF2BB1" w:rsidRDefault="00E529C0" w:rsidP="00214548">
      <w:pPr>
        <w:jc w:val="both"/>
        <w:rPr>
          <w:rFonts w:asciiTheme="minorHAnsi" w:eastAsiaTheme="majorEastAsia" w:hAnsiTheme="minorHAnsi" w:cs="Arial"/>
          <w:color w:val="000000" w:themeColor="text1"/>
          <w:sz w:val="14"/>
          <w:szCs w:val="14"/>
        </w:rPr>
      </w:pPr>
      <w:r w:rsidRPr="00EF2BB1">
        <w:rPr>
          <w:rFonts w:asciiTheme="minorHAnsi" w:eastAsiaTheme="majorEastAsia" w:hAnsiTheme="minorHAnsi" w:cs="Arial"/>
          <w:color w:val="000000" w:themeColor="text1"/>
          <w:sz w:val="14"/>
          <w:szCs w:val="14"/>
          <w:lang w:val="es-ES" w:eastAsia="es-CO"/>
        </w:rPr>
        <w:t xml:space="preserve">      </w:t>
      </w:r>
    </w:p>
    <w:p w14:paraId="621AF834" w14:textId="193F42DC" w:rsidR="00E8670A" w:rsidRPr="00EF2BB1" w:rsidRDefault="00E8670A" w:rsidP="00E8670A">
      <w:pPr>
        <w:jc w:val="both"/>
        <w:rPr>
          <w:rFonts w:asciiTheme="minorHAnsi" w:hAnsiTheme="minorHAnsi" w:cs="Arial"/>
          <w:b/>
          <w:bCs/>
          <w:sz w:val="22"/>
        </w:rPr>
      </w:pPr>
      <w:r w:rsidRPr="00EF2BB1">
        <w:rPr>
          <w:rFonts w:asciiTheme="minorHAnsi" w:hAnsiTheme="minorHAnsi" w:cs="Arial"/>
          <w:b/>
          <w:bCs/>
          <w:sz w:val="22"/>
        </w:rPr>
        <w:t xml:space="preserve">Gráfica 21 </w:t>
      </w:r>
    </w:p>
    <w:p w14:paraId="78C4038F" w14:textId="0826D3C4" w:rsidR="00E8670A" w:rsidRPr="00EF2BB1" w:rsidRDefault="00E8670A" w:rsidP="00E8670A">
      <w:pPr>
        <w:jc w:val="both"/>
        <w:rPr>
          <w:rFonts w:asciiTheme="minorHAnsi" w:hAnsiTheme="minorHAnsi" w:cs="Arial"/>
          <w:i/>
          <w:iCs/>
          <w:sz w:val="22"/>
        </w:rPr>
      </w:pPr>
      <w:r w:rsidRPr="00EF2BB1">
        <w:rPr>
          <w:rFonts w:asciiTheme="minorHAnsi" w:hAnsiTheme="minorHAnsi" w:cs="Arial"/>
          <w:i/>
          <w:iCs/>
          <w:sz w:val="22"/>
        </w:rPr>
        <w:t xml:space="preserve">Ejecución Presupuestal I trimestre 2022 </w:t>
      </w:r>
      <w:r w:rsidR="0089231A" w:rsidRPr="00EF2BB1">
        <w:rPr>
          <w:rFonts w:asciiTheme="minorHAnsi" w:hAnsiTheme="minorHAnsi" w:cs="Arial"/>
          <w:i/>
          <w:iCs/>
          <w:sz w:val="22"/>
        </w:rPr>
        <w:t>s</w:t>
      </w:r>
      <w:r w:rsidRPr="00EF2BB1">
        <w:rPr>
          <w:rFonts w:asciiTheme="minorHAnsi" w:hAnsiTheme="minorHAnsi" w:cs="Arial"/>
          <w:i/>
          <w:iCs/>
          <w:sz w:val="22"/>
        </w:rPr>
        <w:t>ubdirección de Ecosistemas e Información Ambiental</w:t>
      </w:r>
    </w:p>
    <w:p w14:paraId="5E649D6C" w14:textId="060EEFA3" w:rsidR="00E529C0" w:rsidRPr="00EF2BB1" w:rsidRDefault="00E529C0" w:rsidP="00E529C0">
      <w:pPr>
        <w:jc w:val="both"/>
        <w:rPr>
          <w:rFonts w:asciiTheme="minorHAnsi" w:hAnsiTheme="minorHAnsi" w:cs="Arial"/>
          <w:sz w:val="22"/>
        </w:rPr>
      </w:pPr>
    </w:p>
    <w:p w14:paraId="54F827BA" w14:textId="77777777" w:rsidR="00E529C0" w:rsidRPr="00EF2BB1" w:rsidRDefault="00E529C0" w:rsidP="00E529C0">
      <w:pPr>
        <w:rPr>
          <w:rFonts w:asciiTheme="minorHAnsi" w:hAnsiTheme="minorHAnsi" w:cs="Arial"/>
        </w:rPr>
      </w:pPr>
      <w:r w:rsidRPr="00EF2BB1">
        <w:rPr>
          <w:rFonts w:asciiTheme="minorHAnsi" w:hAnsiTheme="minorHAnsi" w:cs="Arial"/>
          <w:noProof/>
          <w:lang w:eastAsia="es-CO"/>
        </w:rPr>
        <w:drawing>
          <wp:inline distT="0" distB="0" distL="0" distR="0" wp14:anchorId="10CB5E3B" wp14:editId="76B8EEEF">
            <wp:extent cx="5534025" cy="2495550"/>
            <wp:effectExtent l="0" t="0" r="9525"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F18EF33" w14:textId="77777777" w:rsidR="00E529C0" w:rsidRPr="00EF2BB1" w:rsidRDefault="00E529C0" w:rsidP="00E529C0">
      <w:pPr>
        <w:jc w:val="both"/>
        <w:rPr>
          <w:rFonts w:asciiTheme="minorHAnsi" w:eastAsiaTheme="majorEastAsia" w:hAnsiTheme="minorHAnsi" w:cs="Arial"/>
          <w:color w:val="002060"/>
          <w:szCs w:val="24"/>
          <w:lang w:val="es-ES"/>
        </w:rPr>
      </w:pPr>
    </w:p>
    <w:p w14:paraId="0A9D4F32" w14:textId="35BFD3D7" w:rsidR="00E529C0" w:rsidRPr="00EF2BB1" w:rsidRDefault="00E529C0" w:rsidP="00E529C0">
      <w:pPr>
        <w:ind w:right="-284"/>
        <w:jc w:val="both"/>
        <w:rPr>
          <w:rFonts w:asciiTheme="minorHAnsi" w:eastAsiaTheme="majorEastAsia" w:hAnsiTheme="minorHAnsi" w:cs="Arial"/>
          <w:color w:val="002060"/>
          <w:szCs w:val="24"/>
          <w:lang w:val="es-ES"/>
        </w:rPr>
      </w:pPr>
      <w:r w:rsidRPr="00EF2BB1">
        <w:rPr>
          <w:rFonts w:asciiTheme="minorHAnsi" w:eastAsiaTheme="majorEastAsia" w:hAnsiTheme="minorHAnsi" w:cs="Arial"/>
          <w:color w:val="002060"/>
          <w:szCs w:val="24"/>
          <w:lang w:val="es-ES"/>
        </w:rPr>
        <w:t xml:space="preserve">Traslado </w:t>
      </w:r>
      <w:r w:rsidR="0089231A" w:rsidRPr="00EF2BB1">
        <w:rPr>
          <w:rFonts w:asciiTheme="minorHAnsi" w:eastAsiaTheme="majorEastAsia" w:hAnsiTheme="minorHAnsi" w:cs="Arial"/>
          <w:color w:val="002060"/>
          <w:szCs w:val="24"/>
          <w:lang w:val="es-ES"/>
        </w:rPr>
        <w:t>d</w:t>
      </w:r>
      <w:r w:rsidRPr="00EF2BB1">
        <w:rPr>
          <w:rFonts w:asciiTheme="minorHAnsi" w:eastAsiaTheme="majorEastAsia" w:hAnsiTheme="minorHAnsi" w:cs="Arial"/>
          <w:color w:val="002060"/>
          <w:szCs w:val="24"/>
          <w:lang w:val="es-ES"/>
        </w:rPr>
        <w:t xml:space="preserve">e </w:t>
      </w:r>
      <w:r w:rsidR="0089231A" w:rsidRPr="00EF2BB1">
        <w:rPr>
          <w:rFonts w:asciiTheme="minorHAnsi" w:eastAsiaTheme="majorEastAsia" w:hAnsiTheme="minorHAnsi" w:cs="Arial"/>
          <w:color w:val="002060"/>
          <w:szCs w:val="24"/>
          <w:lang w:val="es-ES"/>
        </w:rPr>
        <w:t>r</w:t>
      </w:r>
      <w:r w:rsidRPr="00EF2BB1">
        <w:rPr>
          <w:rFonts w:asciiTheme="minorHAnsi" w:eastAsiaTheme="majorEastAsia" w:hAnsiTheme="minorHAnsi" w:cs="Arial"/>
          <w:color w:val="002060"/>
          <w:szCs w:val="24"/>
          <w:lang w:val="es-ES"/>
        </w:rPr>
        <w:t xml:space="preserve">ecursos </w:t>
      </w:r>
      <w:r w:rsidR="0089231A" w:rsidRPr="00EF2BB1">
        <w:rPr>
          <w:rFonts w:asciiTheme="minorHAnsi" w:eastAsiaTheme="majorEastAsia" w:hAnsiTheme="minorHAnsi" w:cs="Arial"/>
          <w:color w:val="002060"/>
          <w:szCs w:val="24"/>
          <w:lang w:val="es-ES"/>
        </w:rPr>
        <w:t>s</w:t>
      </w:r>
      <w:r w:rsidRPr="00EF2BB1">
        <w:rPr>
          <w:rFonts w:asciiTheme="minorHAnsi" w:eastAsiaTheme="majorEastAsia" w:hAnsiTheme="minorHAnsi" w:cs="Arial"/>
          <w:color w:val="002060"/>
          <w:szCs w:val="24"/>
          <w:lang w:val="es-ES"/>
        </w:rPr>
        <w:t xml:space="preserve">ubdirección </w:t>
      </w:r>
      <w:r w:rsidR="0089231A" w:rsidRPr="00EF2BB1">
        <w:rPr>
          <w:rFonts w:asciiTheme="minorHAnsi" w:eastAsiaTheme="majorEastAsia" w:hAnsiTheme="minorHAnsi" w:cs="Arial"/>
          <w:color w:val="002060"/>
          <w:szCs w:val="24"/>
          <w:lang w:val="es-ES"/>
        </w:rPr>
        <w:t>d</w:t>
      </w:r>
      <w:r w:rsidRPr="00EF2BB1">
        <w:rPr>
          <w:rFonts w:asciiTheme="minorHAnsi" w:eastAsiaTheme="majorEastAsia" w:hAnsiTheme="minorHAnsi" w:cs="Arial"/>
          <w:color w:val="002060"/>
          <w:szCs w:val="24"/>
          <w:lang w:val="es-ES"/>
        </w:rPr>
        <w:t xml:space="preserve">e Ecosistemas </w:t>
      </w:r>
      <w:r w:rsidR="0089231A" w:rsidRPr="00EF2BB1">
        <w:rPr>
          <w:rFonts w:asciiTheme="minorHAnsi" w:eastAsiaTheme="majorEastAsia" w:hAnsiTheme="minorHAnsi" w:cs="Arial"/>
          <w:color w:val="002060"/>
          <w:szCs w:val="24"/>
          <w:lang w:val="es-ES"/>
        </w:rPr>
        <w:t>e</w:t>
      </w:r>
      <w:r w:rsidRPr="00EF2BB1">
        <w:rPr>
          <w:rFonts w:asciiTheme="minorHAnsi" w:eastAsiaTheme="majorEastAsia" w:hAnsiTheme="minorHAnsi" w:cs="Arial"/>
          <w:color w:val="002060"/>
          <w:szCs w:val="24"/>
          <w:lang w:val="es-ES"/>
        </w:rPr>
        <w:t xml:space="preserve"> Información Ambiental</w:t>
      </w:r>
    </w:p>
    <w:p w14:paraId="4FF3F892" w14:textId="268FE8C9" w:rsidR="00E529C0" w:rsidRPr="00EF2BB1" w:rsidRDefault="00E529C0" w:rsidP="00E529C0">
      <w:pPr>
        <w:jc w:val="both"/>
        <w:rPr>
          <w:rFonts w:asciiTheme="minorHAnsi" w:hAnsiTheme="minorHAnsi" w:cs="Arial"/>
          <w:color w:val="000000"/>
          <w:sz w:val="20"/>
          <w:szCs w:val="20"/>
        </w:rPr>
      </w:pPr>
      <w:r w:rsidRPr="00EF2BB1">
        <w:rPr>
          <w:rFonts w:asciiTheme="minorHAnsi" w:hAnsiTheme="minorHAnsi" w:cs="Arial"/>
          <w:color w:val="000000"/>
          <w:sz w:val="20"/>
          <w:szCs w:val="20"/>
        </w:rPr>
        <w:t xml:space="preserve">Entre actividades internas de la </w:t>
      </w:r>
      <w:r w:rsidR="000B3EB9" w:rsidRPr="00EF2BB1">
        <w:rPr>
          <w:rFonts w:asciiTheme="minorHAnsi" w:hAnsiTheme="minorHAnsi" w:cs="Arial"/>
          <w:color w:val="000000"/>
          <w:sz w:val="20"/>
          <w:szCs w:val="20"/>
        </w:rPr>
        <w:t>s</w:t>
      </w:r>
      <w:r w:rsidRPr="00EF2BB1">
        <w:rPr>
          <w:rFonts w:asciiTheme="minorHAnsi" w:hAnsiTheme="minorHAnsi" w:cs="Arial"/>
          <w:color w:val="000000"/>
          <w:sz w:val="20"/>
          <w:szCs w:val="20"/>
        </w:rPr>
        <w:t xml:space="preserve">ubdirección de Ecosistemas e Información Ambiental o entre dependencias. </w:t>
      </w:r>
    </w:p>
    <w:tbl>
      <w:tblPr>
        <w:tblStyle w:val="Tablaconcuadrcula"/>
        <w:tblW w:w="8926" w:type="dxa"/>
        <w:tblLook w:val="04A0" w:firstRow="1" w:lastRow="0" w:firstColumn="1" w:lastColumn="0" w:noHBand="0" w:noVBand="1"/>
      </w:tblPr>
      <w:tblGrid>
        <w:gridCol w:w="1085"/>
        <w:gridCol w:w="1596"/>
        <w:gridCol w:w="952"/>
        <w:gridCol w:w="1040"/>
        <w:gridCol w:w="1383"/>
        <w:gridCol w:w="1310"/>
        <w:gridCol w:w="1560"/>
      </w:tblGrid>
      <w:tr w:rsidR="00E529C0" w:rsidRPr="00EF2BB1" w14:paraId="481CA3F1" w14:textId="77777777" w:rsidTr="00E529C0">
        <w:tc>
          <w:tcPr>
            <w:tcW w:w="1085" w:type="dxa"/>
            <w:shd w:val="clear" w:color="auto" w:fill="C5E0B3" w:themeFill="accent6" w:themeFillTint="66"/>
          </w:tcPr>
          <w:p w14:paraId="5D93D6D9" w14:textId="14763933"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Fecha </w:t>
            </w:r>
            <w:r w:rsidR="000B3EB9" w:rsidRPr="00EF2BB1">
              <w:rPr>
                <w:rFonts w:asciiTheme="minorHAnsi" w:hAnsiTheme="minorHAnsi" w:cs="Arial"/>
                <w:b/>
                <w:bCs/>
                <w:sz w:val="20"/>
                <w:szCs w:val="20"/>
              </w:rPr>
              <w:t>t</w:t>
            </w:r>
            <w:r w:rsidRPr="00EF2BB1">
              <w:rPr>
                <w:rFonts w:asciiTheme="minorHAnsi" w:hAnsiTheme="minorHAnsi" w:cs="Arial"/>
                <w:b/>
                <w:bCs/>
                <w:sz w:val="20"/>
                <w:szCs w:val="20"/>
              </w:rPr>
              <w:t>raslado</w:t>
            </w:r>
          </w:p>
        </w:tc>
        <w:tc>
          <w:tcPr>
            <w:tcW w:w="1596" w:type="dxa"/>
            <w:shd w:val="clear" w:color="auto" w:fill="C5E0B3" w:themeFill="accent6" w:themeFillTint="66"/>
          </w:tcPr>
          <w:p w14:paraId="0BA62C8F" w14:textId="7EA883B8"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N</w:t>
            </w:r>
            <w:r w:rsidR="000B3EB9" w:rsidRPr="00EF2BB1">
              <w:rPr>
                <w:rFonts w:asciiTheme="minorHAnsi" w:hAnsiTheme="minorHAnsi" w:cs="Arial"/>
                <w:b/>
                <w:bCs/>
                <w:sz w:val="20"/>
                <w:szCs w:val="20"/>
              </w:rPr>
              <w:t>ú</w:t>
            </w:r>
            <w:r w:rsidRPr="00EF2BB1">
              <w:rPr>
                <w:rFonts w:asciiTheme="minorHAnsi" w:hAnsiTheme="minorHAnsi" w:cs="Arial"/>
                <w:b/>
                <w:bCs/>
                <w:sz w:val="20"/>
                <w:szCs w:val="20"/>
              </w:rPr>
              <w:t xml:space="preserve">mero de ORFEO / </w:t>
            </w:r>
            <w:r w:rsidR="000B3EB9" w:rsidRPr="00EF2BB1">
              <w:rPr>
                <w:rFonts w:asciiTheme="minorHAnsi" w:hAnsiTheme="minorHAnsi" w:cs="Arial"/>
                <w:b/>
                <w:bCs/>
                <w:sz w:val="20"/>
                <w:szCs w:val="20"/>
              </w:rPr>
              <w:t>r</w:t>
            </w:r>
            <w:r w:rsidRPr="00EF2BB1">
              <w:rPr>
                <w:rFonts w:asciiTheme="minorHAnsi" w:hAnsiTheme="minorHAnsi" w:cs="Arial"/>
                <w:b/>
                <w:bCs/>
                <w:sz w:val="20"/>
                <w:szCs w:val="20"/>
              </w:rPr>
              <w:t>esolución</w:t>
            </w:r>
          </w:p>
        </w:tc>
        <w:tc>
          <w:tcPr>
            <w:tcW w:w="952" w:type="dxa"/>
            <w:shd w:val="clear" w:color="auto" w:fill="C5E0B3" w:themeFill="accent6" w:themeFillTint="66"/>
          </w:tcPr>
          <w:p w14:paraId="010828BE" w14:textId="77C80AA0"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Tipo de </w:t>
            </w:r>
            <w:r w:rsidR="000B3EB9" w:rsidRPr="00EF2BB1">
              <w:rPr>
                <w:rFonts w:asciiTheme="minorHAnsi" w:hAnsiTheme="minorHAnsi" w:cs="Arial"/>
                <w:b/>
                <w:bCs/>
                <w:sz w:val="20"/>
                <w:szCs w:val="20"/>
              </w:rPr>
              <w:t>t</w:t>
            </w:r>
            <w:r w:rsidRPr="00EF2BB1">
              <w:rPr>
                <w:rFonts w:asciiTheme="minorHAnsi" w:hAnsiTheme="minorHAnsi" w:cs="Arial"/>
                <w:b/>
                <w:bCs/>
                <w:sz w:val="20"/>
                <w:szCs w:val="20"/>
              </w:rPr>
              <w:t>raslado</w:t>
            </w:r>
          </w:p>
        </w:tc>
        <w:tc>
          <w:tcPr>
            <w:tcW w:w="1040" w:type="dxa"/>
            <w:shd w:val="clear" w:color="auto" w:fill="C5E0B3" w:themeFill="accent6" w:themeFillTint="66"/>
          </w:tcPr>
          <w:p w14:paraId="310FBCBE" w14:textId="77777777"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REC</w:t>
            </w:r>
          </w:p>
        </w:tc>
        <w:tc>
          <w:tcPr>
            <w:tcW w:w="1383" w:type="dxa"/>
            <w:shd w:val="clear" w:color="auto" w:fill="C5E0B3" w:themeFill="accent6" w:themeFillTint="66"/>
          </w:tcPr>
          <w:p w14:paraId="43C895F2" w14:textId="4D17D5A2"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Código </w:t>
            </w:r>
            <w:r w:rsidR="000B3EB9" w:rsidRPr="00EF2BB1">
              <w:rPr>
                <w:rFonts w:asciiTheme="minorHAnsi" w:hAnsiTheme="minorHAnsi" w:cs="Arial"/>
                <w:b/>
                <w:bCs/>
                <w:sz w:val="20"/>
                <w:szCs w:val="20"/>
              </w:rPr>
              <w:t>a</w:t>
            </w:r>
            <w:r w:rsidRPr="00EF2BB1">
              <w:rPr>
                <w:rFonts w:asciiTheme="minorHAnsi" w:hAnsiTheme="minorHAnsi" w:cs="Arial"/>
                <w:b/>
                <w:bCs/>
                <w:sz w:val="20"/>
                <w:szCs w:val="20"/>
              </w:rPr>
              <w:t xml:space="preserve">ctividad </w:t>
            </w:r>
            <w:r w:rsidR="000B3EB9" w:rsidRPr="00EF2BB1">
              <w:rPr>
                <w:rFonts w:asciiTheme="minorHAnsi" w:hAnsiTheme="minorHAnsi" w:cs="Arial"/>
                <w:b/>
                <w:bCs/>
                <w:sz w:val="20"/>
                <w:szCs w:val="20"/>
              </w:rPr>
              <w:t>o</w:t>
            </w:r>
            <w:r w:rsidRPr="00EF2BB1">
              <w:rPr>
                <w:rFonts w:asciiTheme="minorHAnsi" w:hAnsiTheme="minorHAnsi" w:cs="Arial"/>
                <w:b/>
                <w:bCs/>
                <w:sz w:val="20"/>
                <w:szCs w:val="20"/>
              </w:rPr>
              <w:t>rigen</w:t>
            </w:r>
          </w:p>
        </w:tc>
        <w:tc>
          <w:tcPr>
            <w:tcW w:w="1310" w:type="dxa"/>
            <w:shd w:val="clear" w:color="auto" w:fill="C5E0B3" w:themeFill="accent6" w:themeFillTint="66"/>
          </w:tcPr>
          <w:p w14:paraId="012D50DA" w14:textId="6A03EE1A"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Código </w:t>
            </w:r>
            <w:r w:rsidR="000B3EB9" w:rsidRPr="00EF2BB1">
              <w:rPr>
                <w:rFonts w:asciiTheme="minorHAnsi" w:hAnsiTheme="minorHAnsi" w:cs="Arial"/>
                <w:b/>
                <w:bCs/>
                <w:sz w:val="20"/>
                <w:szCs w:val="20"/>
              </w:rPr>
              <w:t>a</w:t>
            </w:r>
            <w:r w:rsidRPr="00EF2BB1">
              <w:rPr>
                <w:rFonts w:asciiTheme="minorHAnsi" w:hAnsiTheme="minorHAnsi" w:cs="Arial"/>
                <w:b/>
                <w:bCs/>
                <w:sz w:val="20"/>
                <w:szCs w:val="20"/>
              </w:rPr>
              <w:t xml:space="preserve">ctividad </w:t>
            </w:r>
            <w:r w:rsidR="000B3EB9" w:rsidRPr="00EF2BB1">
              <w:rPr>
                <w:rFonts w:asciiTheme="minorHAnsi" w:hAnsiTheme="minorHAnsi" w:cs="Arial"/>
                <w:b/>
                <w:bCs/>
                <w:sz w:val="20"/>
                <w:szCs w:val="20"/>
              </w:rPr>
              <w:t>d</w:t>
            </w:r>
            <w:r w:rsidRPr="00EF2BB1">
              <w:rPr>
                <w:rFonts w:asciiTheme="minorHAnsi" w:hAnsiTheme="minorHAnsi" w:cs="Arial"/>
                <w:b/>
                <w:bCs/>
                <w:sz w:val="20"/>
                <w:szCs w:val="20"/>
              </w:rPr>
              <w:t>estino</w:t>
            </w:r>
          </w:p>
        </w:tc>
        <w:tc>
          <w:tcPr>
            <w:tcW w:w="1560" w:type="dxa"/>
            <w:shd w:val="clear" w:color="auto" w:fill="C5E0B3" w:themeFill="accent6" w:themeFillTint="66"/>
          </w:tcPr>
          <w:p w14:paraId="42837497" w14:textId="24FF246A" w:rsidR="00E529C0" w:rsidRPr="00EF2BB1" w:rsidRDefault="00E529C0" w:rsidP="00E529C0">
            <w:pPr>
              <w:jc w:val="center"/>
              <w:rPr>
                <w:rFonts w:asciiTheme="minorHAnsi" w:hAnsiTheme="minorHAnsi" w:cs="Arial"/>
                <w:b/>
                <w:bCs/>
                <w:sz w:val="20"/>
                <w:szCs w:val="20"/>
              </w:rPr>
            </w:pPr>
            <w:r w:rsidRPr="00EF2BB1">
              <w:rPr>
                <w:rFonts w:asciiTheme="minorHAnsi" w:hAnsiTheme="minorHAnsi" w:cs="Arial"/>
                <w:b/>
                <w:bCs/>
                <w:sz w:val="20"/>
                <w:szCs w:val="20"/>
              </w:rPr>
              <w:t xml:space="preserve">Valor del </w:t>
            </w:r>
            <w:r w:rsidR="000B3EB9" w:rsidRPr="00EF2BB1">
              <w:rPr>
                <w:rFonts w:asciiTheme="minorHAnsi" w:hAnsiTheme="minorHAnsi" w:cs="Arial"/>
                <w:b/>
                <w:bCs/>
                <w:sz w:val="20"/>
                <w:szCs w:val="20"/>
              </w:rPr>
              <w:t>t</w:t>
            </w:r>
            <w:r w:rsidRPr="00EF2BB1">
              <w:rPr>
                <w:rFonts w:asciiTheme="minorHAnsi" w:hAnsiTheme="minorHAnsi" w:cs="Arial"/>
                <w:b/>
                <w:bCs/>
                <w:sz w:val="20"/>
                <w:szCs w:val="20"/>
              </w:rPr>
              <w:t>raslado ($)</w:t>
            </w:r>
          </w:p>
        </w:tc>
      </w:tr>
      <w:tr w:rsidR="00E529C0" w:rsidRPr="00EF2BB1" w14:paraId="2D97F174" w14:textId="77777777" w:rsidTr="00E529C0">
        <w:trPr>
          <w:trHeight w:val="454"/>
        </w:trPr>
        <w:tc>
          <w:tcPr>
            <w:tcW w:w="1085" w:type="dxa"/>
            <w:shd w:val="clear" w:color="auto" w:fill="FFFFFF" w:themeFill="background1"/>
            <w:vAlign w:val="center"/>
          </w:tcPr>
          <w:p w14:paraId="0DCA26C0" w14:textId="77777777" w:rsidR="00E529C0" w:rsidRPr="00EF2BB1" w:rsidRDefault="00E529C0" w:rsidP="00E529C0">
            <w:pPr>
              <w:jc w:val="center"/>
              <w:rPr>
                <w:rFonts w:asciiTheme="minorHAnsi" w:eastAsia="Arial" w:hAnsiTheme="minorHAnsi" w:cs="Arial"/>
                <w:color w:val="002060"/>
                <w:sz w:val="16"/>
                <w:szCs w:val="16"/>
                <w:lang w:eastAsia="en-US"/>
              </w:rPr>
            </w:pPr>
            <w:r w:rsidRPr="00EF2BB1">
              <w:rPr>
                <w:rFonts w:asciiTheme="minorHAnsi" w:eastAsia="Arial" w:hAnsiTheme="minorHAnsi" w:cs="Arial"/>
                <w:color w:val="002060"/>
                <w:sz w:val="16"/>
                <w:szCs w:val="16"/>
                <w:lang w:eastAsia="en-US"/>
              </w:rPr>
              <w:t>11-02-2022</w:t>
            </w:r>
          </w:p>
        </w:tc>
        <w:tc>
          <w:tcPr>
            <w:tcW w:w="1596" w:type="dxa"/>
            <w:shd w:val="clear" w:color="auto" w:fill="FFFFFF" w:themeFill="background1"/>
            <w:vAlign w:val="center"/>
          </w:tcPr>
          <w:p w14:paraId="1F3D5132" w14:textId="77777777" w:rsidR="00E529C0" w:rsidRPr="00EF2BB1" w:rsidRDefault="00E529C0" w:rsidP="00E529C0">
            <w:pPr>
              <w:jc w:val="center"/>
              <w:rPr>
                <w:rFonts w:asciiTheme="minorHAnsi" w:eastAsia="Arial" w:hAnsiTheme="minorHAnsi" w:cs="Arial"/>
                <w:color w:val="002060"/>
                <w:sz w:val="16"/>
                <w:szCs w:val="16"/>
                <w:lang w:eastAsia="en-US"/>
              </w:rPr>
            </w:pPr>
            <w:r w:rsidRPr="00EF2BB1">
              <w:rPr>
                <w:rFonts w:asciiTheme="minorHAnsi" w:eastAsia="Arial" w:hAnsiTheme="minorHAnsi" w:cs="Arial"/>
                <w:color w:val="002060"/>
                <w:sz w:val="16"/>
                <w:szCs w:val="16"/>
                <w:lang w:eastAsia="en-US"/>
              </w:rPr>
              <w:t>20223000024053</w:t>
            </w:r>
          </w:p>
        </w:tc>
        <w:tc>
          <w:tcPr>
            <w:tcW w:w="952" w:type="dxa"/>
            <w:shd w:val="clear" w:color="auto" w:fill="FFFFFF" w:themeFill="background1"/>
            <w:vAlign w:val="center"/>
          </w:tcPr>
          <w:p w14:paraId="0E609C8C" w14:textId="77777777" w:rsidR="00E529C0" w:rsidRPr="00EF2BB1" w:rsidRDefault="00E529C0" w:rsidP="00E529C0">
            <w:pPr>
              <w:jc w:val="center"/>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Ingreso</w:t>
            </w:r>
          </w:p>
        </w:tc>
        <w:tc>
          <w:tcPr>
            <w:tcW w:w="1040" w:type="dxa"/>
            <w:shd w:val="clear" w:color="auto" w:fill="FFFFFF" w:themeFill="background1"/>
            <w:vAlign w:val="center"/>
          </w:tcPr>
          <w:p w14:paraId="2B624EDF" w14:textId="77777777" w:rsidR="00E529C0" w:rsidRPr="00EF2BB1" w:rsidRDefault="00E529C0" w:rsidP="00E529C0">
            <w:pPr>
              <w:jc w:val="center"/>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11 (3204)</w:t>
            </w:r>
          </w:p>
        </w:tc>
        <w:tc>
          <w:tcPr>
            <w:tcW w:w="1383" w:type="dxa"/>
            <w:shd w:val="clear" w:color="auto" w:fill="FFFFFF" w:themeFill="background1"/>
            <w:vAlign w:val="center"/>
          </w:tcPr>
          <w:p w14:paraId="75789AB3" w14:textId="77777777" w:rsidR="00E529C0" w:rsidRPr="00EF2BB1" w:rsidRDefault="00E529C0" w:rsidP="00E529C0">
            <w:pPr>
              <w:jc w:val="center"/>
              <w:rPr>
                <w:rFonts w:asciiTheme="minorHAnsi" w:eastAsia="Arial" w:hAnsiTheme="minorHAnsi" w:cs="Arial"/>
                <w:color w:val="C00000"/>
                <w:sz w:val="16"/>
                <w:szCs w:val="16"/>
                <w:lang w:eastAsia="en-US"/>
              </w:rPr>
            </w:pPr>
            <w:r w:rsidRPr="00EF2BB1">
              <w:rPr>
                <w:rFonts w:asciiTheme="minorHAnsi" w:eastAsia="Arial" w:hAnsiTheme="minorHAnsi" w:cs="Arial"/>
                <w:color w:val="C00000"/>
                <w:sz w:val="16"/>
                <w:szCs w:val="16"/>
                <w:lang w:eastAsia="en-US"/>
              </w:rPr>
              <w:t xml:space="preserve">SHIDRO22-1 –1 </w:t>
            </w:r>
          </w:p>
        </w:tc>
        <w:tc>
          <w:tcPr>
            <w:tcW w:w="1310" w:type="dxa"/>
            <w:shd w:val="clear" w:color="auto" w:fill="FFFFFF" w:themeFill="background1"/>
            <w:vAlign w:val="center"/>
          </w:tcPr>
          <w:p w14:paraId="2ED3AF21" w14:textId="77777777" w:rsidR="00E529C0" w:rsidRPr="00EF2BB1" w:rsidRDefault="00E529C0" w:rsidP="00E529C0">
            <w:pPr>
              <w:jc w:val="center"/>
              <w:rPr>
                <w:rFonts w:asciiTheme="minorHAnsi" w:eastAsia="Arial" w:hAnsiTheme="minorHAnsi" w:cs="Arial"/>
                <w:color w:val="C00000"/>
                <w:sz w:val="16"/>
                <w:szCs w:val="16"/>
                <w:lang w:eastAsia="en-US"/>
              </w:rPr>
            </w:pPr>
            <w:r w:rsidRPr="00EF2BB1">
              <w:rPr>
                <w:rFonts w:asciiTheme="minorHAnsi" w:eastAsia="Arial" w:hAnsiTheme="minorHAnsi" w:cs="Arial"/>
                <w:color w:val="C00000"/>
                <w:sz w:val="16"/>
                <w:szCs w:val="16"/>
                <w:lang w:eastAsia="en-US"/>
              </w:rPr>
              <w:t>SECOSIS22-4</w:t>
            </w:r>
          </w:p>
        </w:tc>
        <w:tc>
          <w:tcPr>
            <w:tcW w:w="1560" w:type="dxa"/>
            <w:shd w:val="clear" w:color="auto" w:fill="FFFFFF" w:themeFill="background1"/>
            <w:vAlign w:val="center"/>
          </w:tcPr>
          <w:p w14:paraId="09F24043" w14:textId="77777777" w:rsidR="00E529C0" w:rsidRPr="00EF2BB1" w:rsidRDefault="00E529C0" w:rsidP="00E529C0">
            <w:pPr>
              <w:jc w:val="center"/>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$300.000.000</w:t>
            </w:r>
          </w:p>
        </w:tc>
      </w:tr>
    </w:tbl>
    <w:p w14:paraId="3916C1F0" w14:textId="77777777" w:rsidR="00E529C0" w:rsidRPr="00EF2BB1" w:rsidRDefault="00E529C0" w:rsidP="00E529C0">
      <w:pPr>
        <w:jc w:val="both"/>
        <w:rPr>
          <w:rFonts w:asciiTheme="minorHAnsi" w:eastAsia="Arial" w:hAnsiTheme="minorHAnsi" w:cs="Arial"/>
          <w:sz w:val="22"/>
        </w:rPr>
      </w:pPr>
    </w:p>
    <w:p w14:paraId="391AE303" w14:textId="77777777" w:rsidR="00E529C0" w:rsidRPr="00EF2BB1" w:rsidRDefault="00E529C0" w:rsidP="00E529C0">
      <w:pPr>
        <w:jc w:val="both"/>
        <w:rPr>
          <w:rFonts w:asciiTheme="minorHAnsi" w:eastAsia="Arial" w:hAnsiTheme="minorHAnsi" w:cs="Arial"/>
          <w:sz w:val="22"/>
        </w:rPr>
      </w:pPr>
    </w:p>
    <w:p w14:paraId="757ECD71" w14:textId="77777777" w:rsidR="00E529C0" w:rsidRPr="00EF2BB1" w:rsidRDefault="00E529C0" w:rsidP="00E529C0">
      <w:pPr>
        <w:jc w:val="both"/>
        <w:rPr>
          <w:rFonts w:asciiTheme="minorHAnsi" w:eastAsia="Arial" w:hAnsiTheme="minorHAnsi" w:cs="Arial"/>
          <w:sz w:val="22"/>
        </w:rPr>
      </w:pPr>
    </w:p>
    <w:p w14:paraId="7B9BF901" w14:textId="77777777" w:rsidR="00E529C0" w:rsidRPr="00EF2BB1" w:rsidRDefault="00E529C0" w:rsidP="00FF2E98">
      <w:pPr>
        <w:pStyle w:val="Ttulo2"/>
        <w:numPr>
          <w:ilvl w:val="1"/>
          <w:numId w:val="17"/>
        </w:numPr>
        <w:ind w:left="284" w:hanging="284"/>
        <w:rPr>
          <w:rFonts w:asciiTheme="minorHAnsi" w:hAnsiTheme="minorHAnsi" w:cs="Arial"/>
          <w:color w:val="002060"/>
          <w:sz w:val="24"/>
          <w:szCs w:val="24"/>
          <w:lang w:val="es-ES" w:eastAsia="es-CO"/>
        </w:rPr>
      </w:pPr>
      <w:bookmarkStart w:id="43" w:name="_Toc101300655"/>
      <w:r w:rsidRPr="00EF2BB1">
        <w:rPr>
          <w:rFonts w:asciiTheme="minorHAnsi" w:hAnsiTheme="minorHAnsi" w:cs="Arial"/>
          <w:color w:val="002060"/>
          <w:sz w:val="24"/>
          <w:szCs w:val="24"/>
          <w:lang w:val="es-ES" w:eastAsia="es-CO"/>
        </w:rPr>
        <w:t>Subdirección de Estudios Ambientales - SEA</w:t>
      </w:r>
      <w:bookmarkEnd w:id="43"/>
    </w:p>
    <w:p w14:paraId="29AC852A" w14:textId="77777777" w:rsidR="00E529C0" w:rsidRPr="00EF2BB1" w:rsidRDefault="00E529C0" w:rsidP="00E529C0">
      <w:pPr>
        <w:rPr>
          <w:rFonts w:asciiTheme="minorHAnsi" w:hAnsiTheme="minorHAnsi" w:cs="Arial"/>
          <w:lang w:val="es-ES" w:eastAsia="es-CO"/>
        </w:rPr>
      </w:pPr>
    </w:p>
    <w:p w14:paraId="1726116B" w14:textId="3A490AA1"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Como propósitos la subdirección de estudios ambientales a enfocado sus objetivos en obtener insumos técnicos para la generación de información de Cambio Climático y procesar mediante algoritmos estadísticos las bases de datos provenientes de los Subsistemas del SIAC (RUAMF, RESPEL, PCB y SISAIRE), administrados por el Grupo de Seguimiento a la Sostenibilidad del Desarrollo.</w:t>
      </w:r>
      <w:r w:rsidR="00D65075" w:rsidRPr="00EF2BB1">
        <w:rPr>
          <w:rFonts w:asciiTheme="minorHAnsi" w:eastAsia="Arial" w:hAnsiTheme="minorHAnsi" w:cs="Arial"/>
          <w:color w:val="000000" w:themeColor="text1"/>
          <w:sz w:val="20"/>
          <w:szCs w:val="20"/>
        </w:rPr>
        <w:t xml:space="preserve"> Se</w:t>
      </w:r>
      <w:r w:rsidRPr="00EF2BB1">
        <w:rPr>
          <w:rFonts w:asciiTheme="minorHAnsi" w:eastAsia="Arial" w:hAnsiTheme="minorHAnsi" w:cs="Arial"/>
          <w:color w:val="000000" w:themeColor="text1"/>
          <w:sz w:val="20"/>
          <w:szCs w:val="20"/>
        </w:rPr>
        <w:t xml:space="preserve"> sustenta</w:t>
      </w:r>
      <w:r w:rsidR="00D65075" w:rsidRPr="00EF2BB1">
        <w:rPr>
          <w:rFonts w:asciiTheme="minorHAnsi" w:eastAsia="Arial" w:hAnsiTheme="minorHAnsi" w:cs="Arial"/>
          <w:color w:val="000000" w:themeColor="text1"/>
          <w:sz w:val="20"/>
          <w:szCs w:val="20"/>
        </w:rPr>
        <w:t>n</w:t>
      </w:r>
      <w:r w:rsidRPr="00EF2BB1">
        <w:rPr>
          <w:rFonts w:asciiTheme="minorHAnsi" w:eastAsia="Arial" w:hAnsiTheme="minorHAnsi" w:cs="Arial"/>
          <w:color w:val="000000" w:themeColor="text1"/>
          <w:sz w:val="20"/>
          <w:szCs w:val="20"/>
        </w:rPr>
        <w:t xml:space="preserve"> decisiones a partir de la elaboración de documentos técnicos, protocolos, mapas, metodologías, planes, informes, escenarios y estudios, y </w:t>
      </w:r>
      <w:r w:rsidR="00D65075" w:rsidRPr="00EF2BB1">
        <w:rPr>
          <w:rFonts w:asciiTheme="minorHAnsi" w:eastAsia="Arial" w:hAnsiTheme="minorHAnsi" w:cs="Arial"/>
          <w:color w:val="000000" w:themeColor="text1"/>
          <w:sz w:val="20"/>
          <w:szCs w:val="20"/>
        </w:rPr>
        <w:t>se</w:t>
      </w:r>
      <w:r w:rsidRPr="00EF2BB1">
        <w:rPr>
          <w:rFonts w:asciiTheme="minorHAnsi" w:eastAsia="Arial" w:hAnsiTheme="minorHAnsi" w:cs="Arial"/>
          <w:color w:val="000000" w:themeColor="text1"/>
          <w:sz w:val="20"/>
          <w:szCs w:val="20"/>
        </w:rPr>
        <w:t xml:space="preserve"> </w:t>
      </w:r>
      <w:r w:rsidR="00D65075" w:rsidRPr="00EF2BB1">
        <w:rPr>
          <w:rFonts w:asciiTheme="minorHAnsi" w:eastAsia="Arial" w:hAnsiTheme="minorHAnsi" w:cs="Arial"/>
          <w:color w:val="000000" w:themeColor="text1"/>
          <w:sz w:val="20"/>
          <w:szCs w:val="20"/>
        </w:rPr>
        <w:t>evalúa</w:t>
      </w:r>
      <w:r w:rsidRPr="00EF2BB1">
        <w:rPr>
          <w:rFonts w:asciiTheme="minorHAnsi" w:eastAsia="Arial" w:hAnsiTheme="minorHAnsi" w:cs="Arial"/>
          <w:color w:val="000000" w:themeColor="text1"/>
          <w:sz w:val="20"/>
          <w:szCs w:val="20"/>
        </w:rPr>
        <w:t xml:space="preserve"> la oportunidad en la expedición de los pronunciamientos administrativos generados en los trámites de acreditación y autorización</w:t>
      </w:r>
    </w:p>
    <w:p w14:paraId="2A76E0CF"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A continuación, se la relacionan las actividades programas en el PAA 2022 y la síntesis de la gestión realizada:</w:t>
      </w:r>
    </w:p>
    <w:p w14:paraId="2D9B1BC0" w14:textId="77777777" w:rsidR="00E529C0" w:rsidRPr="00EF2BB1" w:rsidRDefault="00E529C0" w:rsidP="00E529C0">
      <w:pPr>
        <w:pStyle w:val="Ttulo2"/>
        <w:numPr>
          <w:ilvl w:val="0"/>
          <w:numId w:val="0"/>
        </w:numPr>
        <w:rPr>
          <w:rFonts w:asciiTheme="minorHAnsi" w:hAnsiTheme="minorHAnsi" w:cs="Arial"/>
          <w:color w:val="002060"/>
          <w:sz w:val="24"/>
          <w:szCs w:val="24"/>
          <w:lang w:val="es-ES" w:eastAsia="es-CO"/>
        </w:rPr>
      </w:pPr>
      <w:bookmarkStart w:id="44" w:name="_Toc101300656"/>
      <w:r w:rsidRPr="00EF2BB1">
        <w:rPr>
          <w:rFonts w:asciiTheme="minorHAnsi" w:hAnsiTheme="minorHAnsi" w:cs="Arial"/>
          <w:color w:val="002060"/>
          <w:szCs w:val="24"/>
          <w:lang w:val="es-ES" w:eastAsia="es-CO"/>
        </w:rPr>
        <w:t xml:space="preserve">Síntesis de la Gestión </w:t>
      </w:r>
      <w:r w:rsidRPr="00EF2BB1">
        <w:rPr>
          <w:rFonts w:asciiTheme="minorHAnsi" w:hAnsiTheme="minorHAnsi" w:cs="Arial"/>
          <w:color w:val="002060"/>
          <w:sz w:val="24"/>
          <w:szCs w:val="24"/>
          <w:lang w:val="es-ES" w:eastAsia="es-CO"/>
        </w:rPr>
        <w:t>Subdirección de Estudios Ambientales – SEA</w:t>
      </w:r>
      <w:bookmarkEnd w:id="44"/>
    </w:p>
    <w:p w14:paraId="32845138" w14:textId="77777777" w:rsidR="00E529C0" w:rsidRPr="00EF2BB1" w:rsidRDefault="00E529C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2841"/>
        <w:gridCol w:w="830"/>
        <w:gridCol w:w="513"/>
        <w:gridCol w:w="1746"/>
        <w:gridCol w:w="2679"/>
      </w:tblGrid>
      <w:tr w:rsidR="00E529C0" w:rsidRPr="00EF2BB1" w14:paraId="76C38D10" w14:textId="77777777" w:rsidTr="00E529C0">
        <w:tc>
          <w:tcPr>
            <w:tcW w:w="3022" w:type="dxa"/>
            <w:shd w:val="clear" w:color="auto" w:fill="DEEAF6" w:themeFill="accent1" w:themeFillTint="33"/>
          </w:tcPr>
          <w:p w14:paraId="192C9B3A" w14:textId="77777777" w:rsidR="00E529C0" w:rsidRPr="00EF2BB1" w:rsidRDefault="00E529C0" w:rsidP="00E529C0">
            <w:pPr>
              <w:jc w:val="both"/>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Jefe de la dependencia </w:t>
            </w:r>
          </w:p>
        </w:tc>
        <w:tc>
          <w:tcPr>
            <w:tcW w:w="5587" w:type="dxa"/>
            <w:gridSpan w:val="4"/>
          </w:tcPr>
          <w:p w14:paraId="5F4BB74A" w14:textId="214206AC" w:rsidR="00E529C0" w:rsidRPr="00EF2BB1" w:rsidRDefault="00E529C0" w:rsidP="00E529C0">
            <w:pPr>
              <w:jc w:val="both"/>
              <w:rPr>
                <w:rFonts w:asciiTheme="minorHAnsi" w:eastAsiaTheme="majorEastAsia" w:hAnsiTheme="minorHAnsi" w:cs="Arial"/>
                <w:color w:val="002060"/>
                <w:szCs w:val="24"/>
                <w:lang w:val="es-ES"/>
              </w:rPr>
            </w:pPr>
            <w:r w:rsidRPr="00EF2BB1">
              <w:rPr>
                <w:rFonts w:asciiTheme="minorHAnsi" w:eastAsia="Arial" w:hAnsiTheme="minorHAnsi" w:cs="Arial"/>
                <w:color w:val="000000" w:themeColor="text1"/>
                <w:sz w:val="20"/>
                <w:szCs w:val="20"/>
                <w:lang w:eastAsia="en-US"/>
              </w:rPr>
              <w:t>A</w:t>
            </w:r>
            <w:r w:rsidR="00D65075" w:rsidRPr="00EF2BB1">
              <w:rPr>
                <w:rFonts w:asciiTheme="minorHAnsi" w:eastAsia="Arial" w:hAnsiTheme="minorHAnsi" w:cs="Arial"/>
                <w:color w:val="000000" w:themeColor="text1"/>
                <w:sz w:val="20"/>
                <w:szCs w:val="20"/>
                <w:lang w:eastAsia="en-US"/>
              </w:rPr>
              <w:t>na</w:t>
            </w:r>
            <w:r w:rsidRPr="00EF2BB1">
              <w:rPr>
                <w:rFonts w:asciiTheme="minorHAnsi" w:eastAsia="Arial" w:hAnsiTheme="minorHAnsi" w:cs="Arial"/>
                <w:color w:val="000000" w:themeColor="text1"/>
                <w:sz w:val="20"/>
                <w:szCs w:val="20"/>
                <w:lang w:eastAsia="en-US"/>
              </w:rPr>
              <w:t xml:space="preserve"> C</w:t>
            </w:r>
            <w:r w:rsidR="00D65075" w:rsidRPr="00EF2BB1">
              <w:rPr>
                <w:rFonts w:asciiTheme="minorHAnsi" w:eastAsia="Arial" w:hAnsiTheme="minorHAnsi" w:cs="Arial"/>
                <w:color w:val="000000" w:themeColor="text1"/>
                <w:sz w:val="20"/>
                <w:szCs w:val="20"/>
                <w:lang w:eastAsia="en-US"/>
              </w:rPr>
              <w:t>elia</w:t>
            </w:r>
            <w:r w:rsidRPr="00EF2BB1">
              <w:rPr>
                <w:rFonts w:asciiTheme="minorHAnsi" w:eastAsia="Arial" w:hAnsiTheme="minorHAnsi" w:cs="Arial"/>
                <w:color w:val="000000" w:themeColor="text1"/>
                <w:sz w:val="20"/>
                <w:szCs w:val="20"/>
                <w:lang w:eastAsia="en-US"/>
              </w:rPr>
              <w:t xml:space="preserve"> S</w:t>
            </w:r>
            <w:r w:rsidR="00D65075" w:rsidRPr="00EF2BB1">
              <w:rPr>
                <w:rFonts w:asciiTheme="minorHAnsi" w:eastAsia="Arial" w:hAnsiTheme="minorHAnsi" w:cs="Arial"/>
                <w:color w:val="000000" w:themeColor="text1"/>
                <w:sz w:val="20"/>
                <w:szCs w:val="20"/>
                <w:lang w:eastAsia="en-US"/>
              </w:rPr>
              <w:t>alinas</w:t>
            </w:r>
            <w:r w:rsidRPr="00EF2BB1">
              <w:rPr>
                <w:rFonts w:asciiTheme="minorHAnsi" w:eastAsia="Arial" w:hAnsiTheme="minorHAnsi" w:cs="Arial"/>
                <w:color w:val="000000" w:themeColor="text1"/>
                <w:sz w:val="20"/>
                <w:szCs w:val="20"/>
                <w:lang w:eastAsia="en-US"/>
              </w:rPr>
              <w:t xml:space="preserve"> M</w:t>
            </w:r>
            <w:r w:rsidR="00D65075" w:rsidRPr="00EF2BB1">
              <w:rPr>
                <w:rFonts w:asciiTheme="minorHAnsi" w:eastAsia="Arial" w:hAnsiTheme="minorHAnsi" w:cs="Arial"/>
                <w:color w:val="000000" w:themeColor="text1"/>
                <w:sz w:val="20"/>
                <w:szCs w:val="20"/>
                <w:lang w:eastAsia="en-US"/>
              </w:rPr>
              <w:t>artín</w:t>
            </w:r>
            <w:r w:rsidRPr="00EF2BB1">
              <w:rPr>
                <w:rFonts w:asciiTheme="minorHAnsi" w:eastAsia="Arial" w:hAnsiTheme="minorHAnsi" w:cs="Arial"/>
                <w:color w:val="000000" w:themeColor="text1"/>
                <w:sz w:val="20"/>
                <w:szCs w:val="20"/>
                <w:lang w:eastAsia="en-US"/>
              </w:rPr>
              <w:t> </w:t>
            </w:r>
          </w:p>
        </w:tc>
      </w:tr>
      <w:tr w:rsidR="00E529C0" w:rsidRPr="00EF2BB1" w14:paraId="054C2852" w14:textId="77777777" w:rsidTr="00E529C0">
        <w:tc>
          <w:tcPr>
            <w:tcW w:w="3022" w:type="dxa"/>
            <w:shd w:val="clear" w:color="auto" w:fill="DEEAF6" w:themeFill="accent1" w:themeFillTint="33"/>
          </w:tcPr>
          <w:p w14:paraId="47079054" w14:textId="1F29870D" w:rsidR="00E529C0" w:rsidRPr="00EF2BB1" w:rsidRDefault="00E529C0" w:rsidP="00D65075">
            <w:pP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Proyecto de Inversión Asociado</w:t>
            </w:r>
          </w:p>
        </w:tc>
        <w:tc>
          <w:tcPr>
            <w:tcW w:w="5587" w:type="dxa"/>
            <w:gridSpan w:val="4"/>
          </w:tcPr>
          <w:p w14:paraId="0838C78D" w14:textId="0501678D" w:rsidR="00E529C0" w:rsidRPr="00EF2BB1" w:rsidRDefault="00E529C0" w:rsidP="00D65075">
            <w:p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Fortalecimiento de la gestión del </w:t>
            </w:r>
            <w:r w:rsidR="00D65075" w:rsidRPr="00EF2BB1">
              <w:rPr>
                <w:rFonts w:asciiTheme="minorHAnsi" w:eastAsia="Arial" w:hAnsiTheme="minorHAnsi" w:cs="Arial"/>
                <w:color w:val="000000" w:themeColor="text1"/>
                <w:sz w:val="20"/>
                <w:szCs w:val="20"/>
              </w:rPr>
              <w:t>c</w:t>
            </w:r>
            <w:r w:rsidRPr="00EF2BB1">
              <w:rPr>
                <w:rFonts w:asciiTheme="minorHAnsi" w:eastAsia="Arial" w:hAnsiTheme="minorHAnsi" w:cs="Arial"/>
                <w:color w:val="000000" w:themeColor="text1"/>
                <w:sz w:val="20"/>
                <w:szCs w:val="20"/>
              </w:rPr>
              <w:t xml:space="preserve">onocimiento Hidrológico, Meteorológico y ambiental nacional. </w:t>
            </w:r>
          </w:p>
        </w:tc>
      </w:tr>
      <w:tr w:rsidR="00E529C0" w:rsidRPr="00EF2BB1" w14:paraId="693EB96A" w14:textId="77777777" w:rsidTr="00E529C0">
        <w:tc>
          <w:tcPr>
            <w:tcW w:w="3022" w:type="dxa"/>
            <w:shd w:val="clear" w:color="auto" w:fill="DEEAF6" w:themeFill="accent1" w:themeFillTint="33"/>
          </w:tcPr>
          <w:p w14:paraId="55B378D3" w14:textId="77777777" w:rsidR="00E529C0" w:rsidRPr="00EF2BB1" w:rsidRDefault="00E529C0" w:rsidP="00D65075">
            <w:pP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Código Proyecto de Inversión:  </w:t>
            </w:r>
          </w:p>
        </w:tc>
        <w:tc>
          <w:tcPr>
            <w:tcW w:w="5587" w:type="dxa"/>
            <w:gridSpan w:val="4"/>
          </w:tcPr>
          <w:p w14:paraId="612F28D7"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2017011000189</w:t>
            </w:r>
          </w:p>
        </w:tc>
      </w:tr>
      <w:tr w:rsidR="00E529C0" w:rsidRPr="00EF2BB1" w14:paraId="10CCD1A0" w14:textId="77777777" w:rsidTr="00E529C0">
        <w:tc>
          <w:tcPr>
            <w:tcW w:w="3022" w:type="dxa"/>
            <w:shd w:val="clear" w:color="auto" w:fill="BDD6EE" w:themeFill="accent1" w:themeFillTint="66"/>
          </w:tcPr>
          <w:p w14:paraId="265BF445"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Rubro</w:t>
            </w:r>
          </w:p>
        </w:tc>
        <w:tc>
          <w:tcPr>
            <w:tcW w:w="565" w:type="dxa"/>
            <w:shd w:val="clear" w:color="auto" w:fill="BDD6EE" w:themeFill="accent1" w:themeFillTint="66"/>
          </w:tcPr>
          <w:p w14:paraId="30B6CFF6"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Fuente</w:t>
            </w:r>
          </w:p>
        </w:tc>
        <w:tc>
          <w:tcPr>
            <w:tcW w:w="348" w:type="dxa"/>
            <w:shd w:val="clear" w:color="auto" w:fill="BDD6EE" w:themeFill="accent1" w:themeFillTint="66"/>
          </w:tcPr>
          <w:p w14:paraId="7054E27C" w14:textId="77777777" w:rsidR="00E529C0" w:rsidRPr="00EF2BB1" w:rsidRDefault="00E529C0" w:rsidP="00D65075">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Rec</w:t>
            </w:r>
          </w:p>
        </w:tc>
        <w:tc>
          <w:tcPr>
            <w:tcW w:w="1816" w:type="dxa"/>
            <w:shd w:val="clear" w:color="auto" w:fill="BDD6EE" w:themeFill="accent1" w:themeFillTint="66"/>
          </w:tcPr>
          <w:p w14:paraId="0381B240" w14:textId="07E84E91" w:rsidR="00E529C0" w:rsidRPr="00EF2BB1" w:rsidRDefault="00E529C0" w:rsidP="00D65075">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D65075"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D65075" w:rsidRPr="00EF2BB1">
              <w:rPr>
                <w:rFonts w:asciiTheme="minorHAnsi" w:eastAsiaTheme="majorEastAsia" w:hAnsiTheme="minorHAnsi" w:cs="Arial"/>
                <w:b/>
                <w:bCs/>
                <w:sz w:val="18"/>
                <w:szCs w:val="18"/>
                <w:lang w:val="es-ES"/>
              </w:rPr>
              <w:t>i</w:t>
            </w:r>
            <w:r w:rsidRPr="00EF2BB1">
              <w:rPr>
                <w:rFonts w:asciiTheme="minorHAnsi" w:eastAsiaTheme="majorEastAsia" w:hAnsiTheme="minorHAnsi" w:cs="Arial"/>
                <w:b/>
                <w:bCs/>
                <w:sz w:val="18"/>
                <w:szCs w:val="18"/>
                <w:lang w:val="es-ES"/>
              </w:rPr>
              <w:t>nicial</w:t>
            </w:r>
          </w:p>
        </w:tc>
        <w:tc>
          <w:tcPr>
            <w:tcW w:w="2858" w:type="dxa"/>
            <w:shd w:val="clear" w:color="auto" w:fill="BDD6EE" w:themeFill="accent1" w:themeFillTint="66"/>
          </w:tcPr>
          <w:p w14:paraId="219FF6D3" w14:textId="5BF77CB9" w:rsidR="00E529C0" w:rsidRPr="00EF2BB1" w:rsidRDefault="00E529C0" w:rsidP="00E529C0">
            <w:pPr>
              <w:jc w:val="both"/>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D65075"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D65075" w:rsidRPr="00EF2BB1">
              <w:rPr>
                <w:rFonts w:asciiTheme="minorHAnsi" w:eastAsiaTheme="majorEastAsia" w:hAnsiTheme="minorHAnsi" w:cs="Arial"/>
                <w:b/>
                <w:bCs/>
                <w:sz w:val="18"/>
                <w:szCs w:val="18"/>
                <w:lang w:val="es-ES"/>
              </w:rPr>
              <w:t>v</w:t>
            </w:r>
            <w:r w:rsidRPr="00EF2BB1">
              <w:rPr>
                <w:rFonts w:asciiTheme="minorHAnsi" w:eastAsiaTheme="majorEastAsia" w:hAnsiTheme="minorHAnsi" w:cs="Arial"/>
                <w:b/>
                <w:bCs/>
                <w:sz w:val="18"/>
                <w:szCs w:val="18"/>
                <w:lang w:val="es-ES"/>
              </w:rPr>
              <w:t>igente</w:t>
            </w:r>
          </w:p>
        </w:tc>
      </w:tr>
      <w:tr w:rsidR="00E529C0" w:rsidRPr="00EF2BB1" w14:paraId="554B9096" w14:textId="77777777" w:rsidTr="00E529C0">
        <w:tc>
          <w:tcPr>
            <w:tcW w:w="3022" w:type="dxa"/>
          </w:tcPr>
          <w:p w14:paraId="1C9299DB" w14:textId="77777777" w:rsidR="00E529C0" w:rsidRPr="00EF2BB1" w:rsidRDefault="00E529C0" w:rsidP="00E529C0">
            <w:pPr>
              <w:jc w:val="center"/>
              <w:rPr>
                <w:rFonts w:asciiTheme="minorHAnsi" w:eastAsiaTheme="majorEastAsia" w:hAnsiTheme="minorHAnsi" w:cs="Arial"/>
                <w:color w:val="002060"/>
                <w:sz w:val="20"/>
                <w:szCs w:val="20"/>
                <w:lang w:val="es-ES"/>
              </w:rPr>
            </w:pPr>
            <w:r w:rsidRPr="00EF2BB1">
              <w:rPr>
                <w:rFonts w:asciiTheme="minorHAnsi" w:eastAsiaTheme="majorEastAsia" w:hAnsiTheme="minorHAnsi" w:cs="Arial"/>
                <w:color w:val="000000" w:themeColor="text1"/>
                <w:sz w:val="18"/>
                <w:szCs w:val="18"/>
                <w:lang w:val="es-ES"/>
              </w:rPr>
              <w:t>C-3204-0900-3</w:t>
            </w:r>
          </w:p>
        </w:tc>
        <w:tc>
          <w:tcPr>
            <w:tcW w:w="565" w:type="dxa"/>
          </w:tcPr>
          <w:p w14:paraId="3F2518E9"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Nación</w:t>
            </w:r>
          </w:p>
        </w:tc>
        <w:tc>
          <w:tcPr>
            <w:tcW w:w="348" w:type="dxa"/>
          </w:tcPr>
          <w:p w14:paraId="0D397EE2"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11</w:t>
            </w:r>
          </w:p>
        </w:tc>
        <w:tc>
          <w:tcPr>
            <w:tcW w:w="1816" w:type="dxa"/>
          </w:tcPr>
          <w:p w14:paraId="71C56E94" w14:textId="77777777" w:rsidR="00E529C0" w:rsidRPr="00EF2BB1" w:rsidRDefault="00E529C0" w:rsidP="00E529C0">
            <w:pPr>
              <w:jc w:val="right"/>
              <w:rPr>
                <w:rFonts w:asciiTheme="minorHAnsi" w:eastAsia="Arial" w:hAnsiTheme="minorHAnsi" w:cs="Arial"/>
                <w:color w:val="000000" w:themeColor="text1"/>
                <w:sz w:val="20"/>
                <w:szCs w:val="20"/>
              </w:rPr>
            </w:pPr>
            <w:r w:rsidRPr="00EF2BB1">
              <w:rPr>
                <w:rFonts w:asciiTheme="minorHAnsi" w:hAnsiTheme="minorHAnsi" w:cs="Arial"/>
                <w:color w:val="000000"/>
                <w:sz w:val="16"/>
                <w:szCs w:val="16"/>
              </w:rPr>
              <w:t>$ 698.996.953</w:t>
            </w:r>
          </w:p>
        </w:tc>
        <w:tc>
          <w:tcPr>
            <w:tcW w:w="2858" w:type="dxa"/>
          </w:tcPr>
          <w:p w14:paraId="3E3012BC"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hAnsiTheme="minorHAnsi" w:cs="Arial"/>
                <w:color w:val="000000"/>
                <w:sz w:val="16"/>
                <w:szCs w:val="16"/>
              </w:rPr>
              <w:t>$ 698.996.953</w:t>
            </w:r>
          </w:p>
        </w:tc>
      </w:tr>
      <w:tr w:rsidR="00E529C0" w:rsidRPr="00EF2BB1" w14:paraId="0DFC0C98" w14:textId="77777777" w:rsidTr="00E529C0">
        <w:tc>
          <w:tcPr>
            <w:tcW w:w="3022" w:type="dxa"/>
          </w:tcPr>
          <w:p w14:paraId="4EF69F9C"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C-3204-0900-3</w:t>
            </w:r>
          </w:p>
        </w:tc>
        <w:tc>
          <w:tcPr>
            <w:tcW w:w="565" w:type="dxa"/>
          </w:tcPr>
          <w:p w14:paraId="66560AB2"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Propios</w:t>
            </w:r>
          </w:p>
        </w:tc>
        <w:tc>
          <w:tcPr>
            <w:tcW w:w="348" w:type="dxa"/>
          </w:tcPr>
          <w:p w14:paraId="0DE54581"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20</w:t>
            </w:r>
          </w:p>
        </w:tc>
        <w:tc>
          <w:tcPr>
            <w:tcW w:w="1816" w:type="dxa"/>
          </w:tcPr>
          <w:p w14:paraId="2FA81C7D" w14:textId="77777777" w:rsidR="00E529C0" w:rsidRPr="00EF2BB1" w:rsidRDefault="00E529C0" w:rsidP="00E529C0">
            <w:pPr>
              <w:jc w:val="right"/>
              <w:rPr>
                <w:rFonts w:asciiTheme="minorHAnsi" w:hAnsiTheme="minorHAnsi" w:cs="Arial"/>
                <w:color w:val="000000"/>
                <w:sz w:val="16"/>
                <w:szCs w:val="16"/>
              </w:rPr>
            </w:pPr>
            <w:r w:rsidRPr="00EF2BB1">
              <w:rPr>
                <w:rFonts w:asciiTheme="minorHAnsi" w:hAnsiTheme="minorHAnsi" w:cs="Arial"/>
                <w:color w:val="000000"/>
                <w:sz w:val="16"/>
                <w:szCs w:val="16"/>
              </w:rPr>
              <w:t>$ 3.000.000.000</w:t>
            </w:r>
          </w:p>
        </w:tc>
        <w:tc>
          <w:tcPr>
            <w:tcW w:w="2858" w:type="dxa"/>
          </w:tcPr>
          <w:p w14:paraId="5F59AAD8" w14:textId="77777777" w:rsidR="00E529C0" w:rsidRPr="00EF2BB1" w:rsidRDefault="00E529C0" w:rsidP="00E529C0">
            <w:pPr>
              <w:jc w:val="both"/>
              <w:rPr>
                <w:rFonts w:asciiTheme="minorHAnsi" w:hAnsiTheme="minorHAnsi" w:cs="Arial"/>
                <w:color w:val="000000"/>
                <w:sz w:val="16"/>
                <w:szCs w:val="16"/>
              </w:rPr>
            </w:pPr>
            <w:r w:rsidRPr="00EF2BB1">
              <w:rPr>
                <w:rFonts w:asciiTheme="minorHAnsi" w:hAnsiTheme="minorHAnsi" w:cs="Arial"/>
                <w:color w:val="000000"/>
                <w:sz w:val="16"/>
                <w:szCs w:val="16"/>
              </w:rPr>
              <w:t>$ 3.000.000.000</w:t>
            </w:r>
          </w:p>
        </w:tc>
      </w:tr>
      <w:tr w:rsidR="00E529C0" w:rsidRPr="00EF2BB1" w14:paraId="0D9E7951" w14:textId="77777777" w:rsidTr="00E529C0">
        <w:tc>
          <w:tcPr>
            <w:tcW w:w="3022" w:type="dxa"/>
            <w:shd w:val="clear" w:color="auto" w:fill="D9D9D9" w:themeFill="background1" w:themeFillShade="D9"/>
          </w:tcPr>
          <w:p w14:paraId="197BDAD1" w14:textId="39DB2AC8" w:rsidR="00E529C0" w:rsidRPr="00EF2BB1" w:rsidRDefault="00D65075"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Total apropiación</w:t>
            </w:r>
          </w:p>
        </w:tc>
        <w:tc>
          <w:tcPr>
            <w:tcW w:w="913" w:type="dxa"/>
            <w:gridSpan w:val="2"/>
            <w:shd w:val="clear" w:color="auto" w:fill="D9D9D9" w:themeFill="background1" w:themeFillShade="D9"/>
          </w:tcPr>
          <w:p w14:paraId="3F865539" w14:textId="77777777" w:rsidR="00E529C0" w:rsidRPr="00EF2BB1" w:rsidRDefault="00E529C0" w:rsidP="00E529C0">
            <w:pPr>
              <w:jc w:val="center"/>
              <w:rPr>
                <w:rFonts w:asciiTheme="minorHAnsi" w:eastAsia="Arial" w:hAnsiTheme="minorHAnsi" w:cs="Arial"/>
                <w:color w:val="000000" w:themeColor="text1"/>
                <w:sz w:val="20"/>
                <w:szCs w:val="20"/>
              </w:rPr>
            </w:pPr>
          </w:p>
        </w:tc>
        <w:tc>
          <w:tcPr>
            <w:tcW w:w="1816" w:type="dxa"/>
            <w:shd w:val="clear" w:color="auto" w:fill="D9D9D9" w:themeFill="background1" w:themeFillShade="D9"/>
          </w:tcPr>
          <w:p w14:paraId="1F80489F" w14:textId="77777777" w:rsidR="00E529C0" w:rsidRPr="00EF2BB1" w:rsidRDefault="00E529C0" w:rsidP="00E529C0">
            <w:pPr>
              <w:jc w:val="right"/>
              <w:rPr>
                <w:rFonts w:asciiTheme="minorHAnsi" w:hAnsiTheme="minorHAnsi" w:cs="Arial"/>
                <w:color w:val="000000"/>
                <w:sz w:val="16"/>
                <w:szCs w:val="16"/>
              </w:rPr>
            </w:pPr>
            <w:r w:rsidRPr="00EF2BB1">
              <w:rPr>
                <w:rFonts w:asciiTheme="minorHAnsi" w:hAnsiTheme="minorHAnsi" w:cs="Arial"/>
                <w:color w:val="000000"/>
                <w:sz w:val="16"/>
                <w:szCs w:val="16"/>
              </w:rPr>
              <w:t>$ 3.698.996.953</w:t>
            </w:r>
          </w:p>
        </w:tc>
        <w:tc>
          <w:tcPr>
            <w:tcW w:w="2858" w:type="dxa"/>
            <w:shd w:val="clear" w:color="auto" w:fill="D9D9D9" w:themeFill="background1" w:themeFillShade="D9"/>
          </w:tcPr>
          <w:p w14:paraId="176EB83B" w14:textId="77777777" w:rsidR="00E529C0" w:rsidRPr="00EF2BB1" w:rsidRDefault="00E529C0" w:rsidP="00E529C0">
            <w:pPr>
              <w:jc w:val="both"/>
              <w:rPr>
                <w:rFonts w:asciiTheme="minorHAnsi" w:hAnsiTheme="minorHAnsi" w:cs="Arial"/>
                <w:color w:val="000000"/>
                <w:sz w:val="16"/>
                <w:szCs w:val="16"/>
              </w:rPr>
            </w:pPr>
            <w:r w:rsidRPr="00EF2BB1">
              <w:rPr>
                <w:rFonts w:asciiTheme="minorHAnsi" w:hAnsiTheme="minorHAnsi" w:cs="Arial"/>
                <w:color w:val="000000"/>
                <w:sz w:val="16"/>
                <w:szCs w:val="16"/>
              </w:rPr>
              <w:t>$ 3.698.996.953</w:t>
            </w:r>
          </w:p>
        </w:tc>
      </w:tr>
    </w:tbl>
    <w:p w14:paraId="13A0CFA7" w14:textId="77777777" w:rsidR="00E529C0" w:rsidRPr="00EF2BB1" w:rsidRDefault="00E529C0" w:rsidP="00E529C0">
      <w:pPr>
        <w:jc w:val="both"/>
        <w:rPr>
          <w:rFonts w:asciiTheme="minorHAnsi" w:hAnsiTheme="minorHAnsi" w:cs="Arial"/>
          <w:sz w:val="22"/>
        </w:rPr>
      </w:pPr>
    </w:p>
    <w:tbl>
      <w:tblPr>
        <w:tblStyle w:val="Tablaconcuadrcula"/>
        <w:tblW w:w="8609" w:type="dxa"/>
        <w:tblLook w:val="04A0" w:firstRow="1" w:lastRow="0" w:firstColumn="1" w:lastColumn="0" w:noHBand="0" w:noVBand="1"/>
      </w:tblPr>
      <w:tblGrid>
        <w:gridCol w:w="1129"/>
        <w:gridCol w:w="3969"/>
        <w:gridCol w:w="1963"/>
        <w:gridCol w:w="1548"/>
      </w:tblGrid>
      <w:tr w:rsidR="00E529C0" w:rsidRPr="00EF2BB1" w14:paraId="23B7DEC8" w14:textId="77777777" w:rsidTr="00E529C0">
        <w:tc>
          <w:tcPr>
            <w:tcW w:w="8609" w:type="dxa"/>
            <w:gridSpan w:val="4"/>
            <w:shd w:val="clear" w:color="auto" w:fill="BDD6EE" w:themeFill="accent1" w:themeFillTint="66"/>
          </w:tcPr>
          <w:p w14:paraId="1B4AE820"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t>Actividades PAA 2022 Subdirección de Estudios Ambientales</w:t>
            </w:r>
          </w:p>
        </w:tc>
      </w:tr>
      <w:tr w:rsidR="00E529C0" w:rsidRPr="00EF2BB1" w14:paraId="10A9D60F" w14:textId="77777777" w:rsidTr="00E529C0">
        <w:tc>
          <w:tcPr>
            <w:tcW w:w="1129" w:type="dxa"/>
            <w:shd w:val="clear" w:color="auto" w:fill="D9D9D9" w:themeFill="background1" w:themeFillShade="D9"/>
          </w:tcPr>
          <w:p w14:paraId="5FEA5940" w14:textId="66351AB4"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Código </w:t>
            </w:r>
            <w:r w:rsidR="00D65075" w:rsidRPr="00EF2BB1">
              <w:rPr>
                <w:rFonts w:asciiTheme="minorHAnsi" w:eastAsiaTheme="majorEastAsia" w:hAnsiTheme="minorHAnsi" w:cs="Arial"/>
                <w:b/>
                <w:bCs/>
                <w:sz w:val="20"/>
                <w:szCs w:val="20"/>
                <w:lang w:val="es-ES"/>
              </w:rPr>
              <w:t>a</w:t>
            </w:r>
            <w:r w:rsidRPr="00EF2BB1">
              <w:rPr>
                <w:rFonts w:asciiTheme="minorHAnsi" w:eastAsiaTheme="majorEastAsia" w:hAnsiTheme="minorHAnsi" w:cs="Arial"/>
                <w:b/>
                <w:bCs/>
                <w:sz w:val="20"/>
                <w:szCs w:val="20"/>
                <w:lang w:val="es-ES"/>
              </w:rPr>
              <w:t>ctividad</w:t>
            </w:r>
          </w:p>
        </w:tc>
        <w:tc>
          <w:tcPr>
            <w:tcW w:w="3969" w:type="dxa"/>
            <w:shd w:val="clear" w:color="auto" w:fill="D9D9D9" w:themeFill="background1" w:themeFillShade="D9"/>
          </w:tcPr>
          <w:p w14:paraId="3C6EC7BD" w14:textId="77777777" w:rsidR="00E529C0" w:rsidRPr="00EF2BB1" w:rsidRDefault="00E529C0" w:rsidP="00E529C0">
            <w:pPr>
              <w:jc w:val="center"/>
              <w:rPr>
                <w:rFonts w:asciiTheme="minorHAnsi" w:eastAsiaTheme="majorEastAsia" w:hAnsiTheme="minorHAnsi" w:cs="Arial"/>
                <w:b/>
                <w:bCs/>
                <w:sz w:val="20"/>
                <w:szCs w:val="20"/>
                <w:lang w:val="es-ES"/>
              </w:rPr>
            </w:pPr>
          </w:p>
          <w:p w14:paraId="00F16F30"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Actividad</w:t>
            </w:r>
          </w:p>
        </w:tc>
        <w:tc>
          <w:tcPr>
            <w:tcW w:w="1963" w:type="dxa"/>
            <w:shd w:val="clear" w:color="auto" w:fill="D9D9D9" w:themeFill="background1" w:themeFillShade="D9"/>
          </w:tcPr>
          <w:p w14:paraId="49432987" w14:textId="1C057856"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 Avance </w:t>
            </w:r>
            <w:r w:rsidR="00D65075" w:rsidRPr="00EF2BB1">
              <w:rPr>
                <w:rFonts w:asciiTheme="minorHAnsi" w:eastAsiaTheme="majorEastAsia" w:hAnsiTheme="minorHAnsi" w:cs="Arial"/>
                <w:b/>
                <w:bCs/>
                <w:sz w:val="20"/>
                <w:szCs w:val="20"/>
                <w:lang w:val="es-ES"/>
              </w:rPr>
              <w:t>a</w:t>
            </w:r>
            <w:r w:rsidRPr="00EF2BB1">
              <w:rPr>
                <w:rFonts w:asciiTheme="minorHAnsi" w:eastAsiaTheme="majorEastAsia" w:hAnsiTheme="minorHAnsi" w:cs="Arial"/>
                <w:b/>
                <w:bCs/>
                <w:sz w:val="20"/>
                <w:szCs w:val="20"/>
                <w:lang w:val="es-ES"/>
              </w:rPr>
              <w:t xml:space="preserve">cumulado </w:t>
            </w:r>
            <w:r w:rsidR="00D65075" w:rsidRPr="00EF2BB1">
              <w:rPr>
                <w:rFonts w:asciiTheme="minorHAnsi" w:eastAsiaTheme="majorEastAsia" w:hAnsiTheme="minorHAnsi" w:cs="Arial"/>
                <w:b/>
                <w:bCs/>
                <w:sz w:val="20"/>
                <w:szCs w:val="20"/>
                <w:lang w:val="es-ES"/>
              </w:rPr>
              <w:t>g</w:t>
            </w:r>
            <w:r w:rsidRPr="00EF2BB1">
              <w:rPr>
                <w:rFonts w:asciiTheme="minorHAnsi" w:eastAsiaTheme="majorEastAsia" w:hAnsiTheme="minorHAnsi" w:cs="Arial"/>
                <w:b/>
                <w:bCs/>
                <w:sz w:val="20"/>
                <w:szCs w:val="20"/>
                <w:lang w:val="es-ES"/>
              </w:rPr>
              <w:t>estión PAA 2022</w:t>
            </w:r>
          </w:p>
        </w:tc>
        <w:tc>
          <w:tcPr>
            <w:tcW w:w="1548" w:type="dxa"/>
            <w:shd w:val="clear" w:color="auto" w:fill="D9D9D9" w:themeFill="background1" w:themeFillShade="D9"/>
          </w:tcPr>
          <w:p w14:paraId="309CF683" w14:textId="53A642FA"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Nivel de </w:t>
            </w:r>
            <w:r w:rsidR="00D65075" w:rsidRPr="00EF2BB1">
              <w:rPr>
                <w:rFonts w:asciiTheme="minorHAnsi" w:eastAsiaTheme="majorEastAsia" w:hAnsiTheme="minorHAnsi" w:cs="Arial"/>
                <w:b/>
                <w:bCs/>
                <w:sz w:val="20"/>
                <w:szCs w:val="20"/>
                <w:lang w:val="es-ES"/>
              </w:rPr>
              <w:t>c</w:t>
            </w:r>
            <w:r w:rsidRPr="00EF2BB1">
              <w:rPr>
                <w:rFonts w:asciiTheme="minorHAnsi" w:eastAsiaTheme="majorEastAsia" w:hAnsiTheme="minorHAnsi" w:cs="Arial"/>
                <w:b/>
                <w:bCs/>
                <w:sz w:val="20"/>
                <w:szCs w:val="20"/>
                <w:lang w:val="es-ES"/>
              </w:rPr>
              <w:t>umplimento</w:t>
            </w:r>
          </w:p>
        </w:tc>
      </w:tr>
      <w:tr w:rsidR="00E529C0" w:rsidRPr="00EF2BB1" w14:paraId="593B04B4" w14:textId="77777777" w:rsidTr="00E529C0">
        <w:trPr>
          <w:trHeight w:val="211"/>
        </w:trPr>
        <w:tc>
          <w:tcPr>
            <w:tcW w:w="1129" w:type="dxa"/>
            <w:shd w:val="clear" w:color="auto" w:fill="F2F2F2" w:themeFill="background1" w:themeFillShade="F2"/>
          </w:tcPr>
          <w:p w14:paraId="5E85C873"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4D67DD29"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SEA22-1</w:t>
            </w:r>
          </w:p>
        </w:tc>
        <w:tc>
          <w:tcPr>
            <w:tcW w:w="3969" w:type="dxa"/>
          </w:tcPr>
          <w:p w14:paraId="249C51A0" w14:textId="2C645B72" w:rsidR="00E529C0" w:rsidRPr="00EF2BB1" w:rsidRDefault="00E529C0" w:rsidP="00D65075">
            <w:pPr>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Analizar datos e insumos técnicos relacionados con temas de competencia del Instituto</w:t>
            </w:r>
            <w:r w:rsidR="00D65075" w:rsidRPr="00EF2BB1">
              <w:rPr>
                <w:rFonts w:asciiTheme="minorHAnsi" w:eastAsia="Arial" w:hAnsiTheme="minorHAnsi" w:cs="Arial"/>
                <w:color w:val="000000" w:themeColor="text1"/>
                <w:sz w:val="18"/>
                <w:szCs w:val="18"/>
              </w:rPr>
              <w:t>.</w:t>
            </w:r>
          </w:p>
        </w:tc>
        <w:tc>
          <w:tcPr>
            <w:tcW w:w="1963" w:type="dxa"/>
          </w:tcPr>
          <w:p w14:paraId="1BF437E6"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0311450E"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ED7D31" w:themeColor="accent2"/>
                <w:sz w:val="18"/>
                <w:szCs w:val="18"/>
                <w:lang w:val="es-ES"/>
              </w:rPr>
              <w:t>20,8 %</w:t>
            </w:r>
          </w:p>
        </w:tc>
        <w:tc>
          <w:tcPr>
            <w:tcW w:w="1548" w:type="dxa"/>
          </w:tcPr>
          <w:p w14:paraId="4892DD09"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45368FE4"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5BA808AA" w14:textId="77777777" w:rsidTr="00E529C0">
        <w:tc>
          <w:tcPr>
            <w:tcW w:w="1129" w:type="dxa"/>
            <w:shd w:val="clear" w:color="auto" w:fill="F2F2F2" w:themeFill="background1" w:themeFillShade="F2"/>
          </w:tcPr>
          <w:p w14:paraId="4830564A"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016B3A1D"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09A12D3A"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0750B083"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SEA22-2</w:t>
            </w:r>
          </w:p>
        </w:tc>
        <w:tc>
          <w:tcPr>
            <w:tcW w:w="3969" w:type="dxa"/>
          </w:tcPr>
          <w:p w14:paraId="3D905789" w14:textId="77777777" w:rsidR="00E529C0" w:rsidRPr="00EF2BB1" w:rsidRDefault="00E529C0" w:rsidP="00D65075">
            <w:pPr>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Elaborar documentos técnicos, protocolos, mapas, metodologías, planes, informes, escenarios y estudios para sustentar decisiones en torno a la gestión del Cambio Climático y el Ordenamiento Ambiental del Territorio</w:t>
            </w:r>
          </w:p>
        </w:tc>
        <w:tc>
          <w:tcPr>
            <w:tcW w:w="1963" w:type="dxa"/>
          </w:tcPr>
          <w:p w14:paraId="657AFEF8"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3A944A4F"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000000" w:themeColor="text1"/>
                <w:sz w:val="18"/>
                <w:szCs w:val="18"/>
                <w:lang w:val="es-ES"/>
              </w:rPr>
              <w:t xml:space="preserve">para el   I TRIM Se Programó 4,4% se logró </w:t>
            </w:r>
            <w:r w:rsidRPr="00EF2BB1">
              <w:rPr>
                <w:rFonts w:asciiTheme="minorHAnsi" w:eastAsiaTheme="majorEastAsia" w:hAnsiTheme="minorHAnsi" w:cs="Arial"/>
                <w:color w:val="ED7D31" w:themeColor="accent2"/>
                <w:sz w:val="18"/>
                <w:szCs w:val="18"/>
                <w:lang w:val="es-ES"/>
              </w:rPr>
              <w:t>10 %</w:t>
            </w:r>
          </w:p>
          <w:p w14:paraId="65F386D9"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48" w:type="dxa"/>
          </w:tcPr>
          <w:p w14:paraId="4A891DFB"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094FF649"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7000E5B9" w14:textId="77777777" w:rsidTr="00E529C0">
        <w:tc>
          <w:tcPr>
            <w:tcW w:w="1129" w:type="dxa"/>
            <w:shd w:val="clear" w:color="auto" w:fill="F2F2F2" w:themeFill="background1" w:themeFillShade="F2"/>
          </w:tcPr>
          <w:p w14:paraId="586139CC"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24F3315C"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20B95FA1"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SEA22-3</w:t>
            </w:r>
          </w:p>
        </w:tc>
        <w:tc>
          <w:tcPr>
            <w:tcW w:w="3969" w:type="dxa"/>
          </w:tcPr>
          <w:p w14:paraId="029668BA" w14:textId="77777777" w:rsidR="00E529C0" w:rsidRPr="00EF2BB1" w:rsidRDefault="00E529C0" w:rsidP="00D65075">
            <w:pPr>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Diseñar, desarrollar, implementar, poner en marcha y administrar los sistemas de información, SISAIRE, RUA, RESPEL, PCB, RETC y Sistema de Información de Cambio Climático</w:t>
            </w:r>
          </w:p>
        </w:tc>
        <w:tc>
          <w:tcPr>
            <w:tcW w:w="1963" w:type="dxa"/>
          </w:tcPr>
          <w:p w14:paraId="5F3C54C0"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288C37E6"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26493D7C"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48" w:type="dxa"/>
          </w:tcPr>
          <w:p w14:paraId="62C88A19"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4266C8EF"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7C374938" w14:textId="77777777" w:rsidR="00E529C0" w:rsidRPr="00EF2BB1" w:rsidRDefault="00E529C0" w:rsidP="00E529C0">
            <w:pPr>
              <w:jc w:val="center"/>
              <w:rPr>
                <w:rFonts w:asciiTheme="minorHAnsi" w:eastAsiaTheme="majorEastAsia" w:hAnsiTheme="minorHAnsi" w:cs="Arial"/>
                <w:color w:val="008000"/>
                <w:sz w:val="18"/>
                <w:szCs w:val="18"/>
                <w:lang w:val="es-ES"/>
              </w:rPr>
            </w:pPr>
          </w:p>
        </w:tc>
      </w:tr>
      <w:tr w:rsidR="00E529C0" w:rsidRPr="00EF2BB1" w14:paraId="310071C6" w14:textId="77777777" w:rsidTr="00E529C0">
        <w:tc>
          <w:tcPr>
            <w:tcW w:w="1129" w:type="dxa"/>
            <w:shd w:val="clear" w:color="auto" w:fill="F2F2F2" w:themeFill="background1" w:themeFillShade="F2"/>
          </w:tcPr>
          <w:p w14:paraId="6D79D820"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76652F72"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p>
          <w:p w14:paraId="22DA10F1"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SEA22-4</w:t>
            </w:r>
          </w:p>
        </w:tc>
        <w:tc>
          <w:tcPr>
            <w:tcW w:w="3969" w:type="dxa"/>
          </w:tcPr>
          <w:p w14:paraId="22C8B004" w14:textId="77777777" w:rsidR="00E529C0" w:rsidRPr="00EF2BB1" w:rsidRDefault="00E529C0" w:rsidP="00D65075">
            <w:pPr>
              <w:rPr>
                <w:rFonts w:asciiTheme="minorHAnsi" w:eastAsia="Arial" w:hAnsiTheme="minorHAnsi" w:cs="Arial"/>
                <w:color w:val="000000" w:themeColor="text1"/>
                <w:sz w:val="18"/>
                <w:szCs w:val="18"/>
              </w:rPr>
            </w:pPr>
            <w:r w:rsidRPr="00EF2BB1">
              <w:rPr>
                <w:rFonts w:asciiTheme="minorHAnsi" w:eastAsia="Arial" w:hAnsiTheme="minorHAnsi" w:cs="Arial"/>
                <w:color w:val="000000" w:themeColor="text1"/>
                <w:sz w:val="18"/>
                <w:szCs w:val="18"/>
              </w:rPr>
              <w:t>Acreditar organismos de evaluación de la conformidad en análisis ambientales requeridos por las Autoridades Ambientales y Autorizar la medición de emisiones generadas por fuentes móviles.</w:t>
            </w:r>
          </w:p>
        </w:tc>
        <w:tc>
          <w:tcPr>
            <w:tcW w:w="1963" w:type="dxa"/>
          </w:tcPr>
          <w:p w14:paraId="0815415A"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3278E081"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18,18 %</w:t>
            </w:r>
          </w:p>
        </w:tc>
        <w:tc>
          <w:tcPr>
            <w:tcW w:w="1548" w:type="dxa"/>
          </w:tcPr>
          <w:p w14:paraId="6249814A"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38F1D836"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bl>
    <w:p w14:paraId="791990D1" w14:textId="77777777" w:rsidR="00E529C0" w:rsidRPr="00EF2BB1" w:rsidRDefault="00E529C0" w:rsidP="00E529C0">
      <w:pPr>
        <w:rPr>
          <w:rFonts w:asciiTheme="minorHAnsi" w:eastAsiaTheme="majorEastAsia" w:hAnsiTheme="minorHAnsi" w:cs="Arial"/>
          <w:color w:val="000000" w:themeColor="text1"/>
          <w:szCs w:val="24"/>
          <w:lang w:val="es-ES" w:eastAsia="es-CO"/>
        </w:rPr>
      </w:pPr>
    </w:p>
    <w:p w14:paraId="64D5A499" w14:textId="420C9816" w:rsidR="00E529C0" w:rsidRDefault="00E529C0" w:rsidP="00E529C0">
      <w:pPr>
        <w:spacing w:after="0" w:line="240" w:lineRule="auto"/>
        <w:jc w:val="center"/>
        <w:rPr>
          <w:rFonts w:asciiTheme="minorHAnsi" w:eastAsiaTheme="majorEastAsia" w:hAnsiTheme="minorHAnsi" w:cs="Arial"/>
          <w:color w:val="000000" w:themeColor="text1"/>
          <w:szCs w:val="24"/>
          <w:lang w:val="es-ES" w:eastAsia="es-CO"/>
        </w:rPr>
      </w:pPr>
    </w:p>
    <w:p w14:paraId="78336608" w14:textId="77777777" w:rsidR="006C29F5" w:rsidRPr="00EF2BB1" w:rsidRDefault="006C29F5" w:rsidP="00E529C0">
      <w:pPr>
        <w:spacing w:after="0" w:line="240" w:lineRule="auto"/>
        <w:jc w:val="center"/>
        <w:rPr>
          <w:rFonts w:asciiTheme="minorHAnsi" w:eastAsiaTheme="majorEastAsia" w:hAnsiTheme="minorHAnsi" w:cs="Arial"/>
          <w:color w:val="000000" w:themeColor="text1"/>
          <w:szCs w:val="24"/>
          <w:lang w:val="es-ES" w:eastAsia="es-CO"/>
        </w:rPr>
      </w:pPr>
    </w:p>
    <w:p w14:paraId="0CF5DC2E" w14:textId="37783D03" w:rsidR="00E529C0" w:rsidRPr="00EF2BB1" w:rsidRDefault="00E529C0" w:rsidP="00B70834">
      <w:pPr>
        <w:spacing w:after="0" w:line="240" w:lineRule="auto"/>
        <w:rPr>
          <w:rFonts w:asciiTheme="minorHAnsi" w:eastAsiaTheme="majorEastAsia" w:hAnsiTheme="minorHAnsi" w:cs="Arial"/>
          <w:color w:val="000000" w:themeColor="text1"/>
          <w:szCs w:val="24"/>
          <w:lang w:val="es-ES" w:eastAsia="es-CO"/>
        </w:rPr>
      </w:pPr>
    </w:p>
    <w:p w14:paraId="4F0C8516" w14:textId="541F1715"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lastRenderedPageBreak/>
        <w:t>L</w:t>
      </w:r>
      <w:r w:rsidR="00D65075" w:rsidRPr="00EF2BB1">
        <w:rPr>
          <w:rFonts w:asciiTheme="minorHAnsi" w:eastAsiaTheme="majorEastAsia" w:hAnsiTheme="minorHAnsi" w:cs="Arial"/>
          <w:b/>
          <w:bCs/>
          <w:color w:val="000000" w:themeColor="text1"/>
          <w:szCs w:val="24"/>
          <w:lang w:val="es-ES" w:eastAsia="es-CO"/>
        </w:rPr>
        <w:t xml:space="preserve">ogros y avances </w:t>
      </w:r>
      <w:r w:rsidR="006C29F5">
        <w:rPr>
          <w:rFonts w:asciiTheme="minorHAnsi" w:eastAsiaTheme="majorEastAsia" w:hAnsiTheme="minorHAnsi" w:cs="Arial"/>
          <w:b/>
          <w:bCs/>
          <w:color w:val="000000" w:themeColor="text1"/>
          <w:szCs w:val="24"/>
          <w:lang w:val="es-ES" w:eastAsia="es-CO"/>
        </w:rPr>
        <w:t>S</w:t>
      </w:r>
      <w:r w:rsidR="00D65075" w:rsidRPr="00EF2BB1">
        <w:rPr>
          <w:rFonts w:asciiTheme="minorHAnsi" w:eastAsiaTheme="majorEastAsia" w:hAnsiTheme="minorHAnsi" w:cs="Arial"/>
          <w:b/>
          <w:bCs/>
          <w:color w:val="000000" w:themeColor="text1"/>
          <w:szCs w:val="24"/>
          <w:lang w:val="es-ES" w:eastAsia="es-CO"/>
        </w:rPr>
        <w:t xml:space="preserve">ubdirección de </w:t>
      </w:r>
      <w:r w:rsidR="006C29F5">
        <w:rPr>
          <w:rFonts w:asciiTheme="minorHAnsi" w:eastAsiaTheme="majorEastAsia" w:hAnsiTheme="minorHAnsi" w:cs="Arial"/>
          <w:b/>
          <w:bCs/>
          <w:color w:val="000000" w:themeColor="text1"/>
          <w:szCs w:val="24"/>
          <w:lang w:val="es-ES" w:eastAsia="es-CO"/>
        </w:rPr>
        <w:t>E</w:t>
      </w:r>
      <w:r w:rsidR="00D65075" w:rsidRPr="00EF2BB1">
        <w:rPr>
          <w:rFonts w:asciiTheme="minorHAnsi" w:eastAsiaTheme="majorEastAsia" w:hAnsiTheme="minorHAnsi" w:cs="Arial"/>
          <w:b/>
          <w:bCs/>
          <w:color w:val="000000" w:themeColor="text1"/>
          <w:szCs w:val="24"/>
          <w:lang w:val="es-ES" w:eastAsia="es-CO"/>
        </w:rPr>
        <w:t xml:space="preserve">studios </w:t>
      </w:r>
      <w:r w:rsidR="006C29F5">
        <w:rPr>
          <w:rFonts w:asciiTheme="minorHAnsi" w:eastAsiaTheme="majorEastAsia" w:hAnsiTheme="minorHAnsi" w:cs="Arial"/>
          <w:b/>
          <w:bCs/>
          <w:color w:val="000000" w:themeColor="text1"/>
          <w:szCs w:val="24"/>
          <w:lang w:val="es-ES" w:eastAsia="es-CO"/>
        </w:rPr>
        <w:t>A</w:t>
      </w:r>
      <w:r w:rsidR="00D65075" w:rsidRPr="00EF2BB1">
        <w:rPr>
          <w:rFonts w:asciiTheme="minorHAnsi" w:eastAsiaTheme="majorEastAsia" w:hAnsiTheme="minorHAnsi" w:cs="Arial"/>
          <w:b/>
          <w:bCs/>
          <w:color w:val="000000" w:themeColor="text1"/>
          <w:szCs w:val="24"/>
          <w:lang w:val="es-ES" w:eastAsia="es-CO"/>
        </w:rPr>
        <w:t>mbientales</w:t>
      </w:r>
    </w:p>
    <w:p w14:paraId="2E5A758F"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5F5CBD3F"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Conceptos, criterios, elementos normativos, notas técnicas, entre otros, elaboradas en tormo a las temáticas establecidas</w:t>
      </w:r>
    </w:p>
    <w:p w14:paraId="03D512FA" w14:textId="77777777" w:rsidR="00E529C0" w:rsidRPr="00EF2BB1" w:rsidRDefault="00E529C0" w:rsidP="00FF2E98">
      <w:pPr>
        <w:pStyle w:val="Prrafodelista"/>
        <w:numPr>
          <w:ilvl w:val="0"/>
          <w:numId w:val="59"/>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Se avanzó en con el diseño de indicadores y hojas metodológicas para SIIVRA, para lo cual se presenta documento con sus anexos, con corte a marzo.</w:t>
      </w:r>
    </w:p>
    <w:p w14:paraId="2045A251" w14:textId="77777777" w:rsidR="00E529C0" w:rsidRPr="00EF2BB1" w:rsidRDefault="00E529C0" w:rsidP="00FF2E98">
      <w:pPr>
        <w:pStyle w:val="Prrafodelista"/>
        <w:numPr>
          <w:ilvl w:val="0"/>
          <w:numId w:val="59"/>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También se avanzó en la recolección, preparación y apoyo a la gestión de información en el marco del SIIVRA, para esto se presenta documento y anexos, con corte a marzo.</w:t>
      </w:r>
    </w:p>
    <w:p w14:paraId="2A70B852" w14:textId="77777777" w:rsidR="00E529C0" w:rsidRPr="00EF2BB1" w:rsidRDefault="00E529C0" w:rsidP="00E529C0">
      <w:pPr>
        <w:jc w:val="both"/>
        <w:rPr>
          <w:rFonts w:asciiTheme="minorHAnsi" w:eastAsia="Arial" w:hAnsiTheme="minorHAnsi" w:cs="Arial"/>
          <w:color w:val="000000" w:themeColor="text1"/>
          <w:sz w:val="20"/>
          <w:szCs w:val="20"/>
        </w:rPr>
      </w:pPr>
    </w:p>
    <w:p w14:paraId="415BF2C9" w14:textId="40F1CBD1"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 xml:space="preserve">Recopilación, depuración y consolidación de la base de datos proveniente de la información recolectada mediante SISAIRE, RUAMF, RESPEL, el Inventario Nacional de PCB </w:t>
      </w:r>
    </w:p>
    <w:p w14:paraId="7F7DF06B" w14:textId="77777777" w:rsidR="00E529C0" w:rsidRPr="00EF2BB1" w:rsidRDefault="00E529C0" w:rsidP="00FF2E98">
      <w:pPr>
        <w:pStyle w:val="Prrafodelista"/>
        <w:numPr>
          <w:ilvl w:val="0"/>
          <w:numId w:val="60"/>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Entrega de la segunda versión del plan de trabajo una vez se han establecido fechas con los equipos temáticos de PCB y RUAMF.</w:t>
      </w:r>
    </w:p>
    <w:p w14:paraId="1D7D2C30" w14:textId="77777777" w:rsidR="00E529C0" w:rsidRPr="00EF2BB1" w:rsidRDefault="00E529C0" w:rsidP="00FF2E98">
      <w:pPr>
        <w:pStyle w:val="Prrafodelista"/>
        <w:numPr>
          <w:ilvl w:val="0"/>
          <w:numId w:val="60"/>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Definición de modificaciones a realizar a las salidas estadísticas del subsistema SISAIRE, que son utilizadas para el informe nacional.</w:t>
      </w:r>
    </w:p>
    <w:p w14:paraId="6614F5E4" w14:textId="77777777" w:rsidR="00E529C0" w:rsidRPr="00EF2BB1" w:rsidRDefault="00E529C0" w:rsidP="00FF2E98">
      <w:pPr>
        <w:pStyle w:val="Prrafodelista"/>
        <w:numPr>
          <w:ilvl w:val="0"/>
          <w:numId w:val="60"/>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Modificación de scripts para la ejecución de los cálculos para el informe nacional de calidad del aire. </w:t>
      </w:r>
    </w:p>
    <w:p w14:paraId="4D2A1E78" w14:textId="77777777" w:rsidR="00E529C0" w:rsidRPr="00EF2BB1" w:rsidRDefault="00E529C0" w:rsidP="00FF2E98">
      <w:pPr>
        <w:pStyle w:val="Prrafodelista"/>
        <w:numPr>
          <w:ilvl w:val="0"/>
          <w:numId w:val="60"/>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Análisis de base de datos preliminar SISAIRE 2021 para la detección de información inconsistente y verificación del estado del reporte que sirven como insumo para los informes de inconsistencias que se entregan a las autoridades ambientales. </w:t>
      </w:r>
    </w:p>
    <w:p w14:paraId="63DFB7FC" w14:textId="77777777" w:rsidR="00E529C0" w:rsidRPr="00EF2BB1" w:rsidRDefault="00E529C0" w:rsidP="00FF2E98">
      <w:pPr>
        <w:pStyle w:val="Prrafodelista"/>
        <w:numPr>
          <w:ilvl w:val="0"/>
          <w:numId w:val="60"/>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Actualización del catálogo de estaciones SISAIRE para el año 2022.</w:t>
      </w:r>
    </w:p>
    <w:p w14:paraId="18A228F3" w14:textId="77777777" w:rsidR="00E529C0" w:rsidRPr="00EF2BB1" w:rsidRDefault="00E529C0" w:rsidP="00FF2E98">
      <w:pPr>
        <w:pStyle w:val="Prrafodelista"/>
        <w:numPr>
          <w:ilvl w:val="0"/>
          <w:numId w:val="60"/>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Se trabajó en el desarrollo del plan de mejoramiento del RUAMF. Cálculo de umbrales por variable para la detección de variaciones atípicas usando bases de datos de 2016 a 2020. </w:t>
      </w:r>
    </w:p>
    <w:p w14:paraId="2009A30F" w14:textId="77777777" w:rsidR="00E529C0" w:rsidRPr="00EF2BB1" w:rsidRDefault="00E529C0" w:rsidP="00FF2E98">
      <w:pPr>
        <w:pStyle w:val="Prrafodelista"/>
        <w:numPr>
          <w:ilvl w:val="0"/>
          <w:numId w:val="60"/>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Elaboración del documento con la metodología de cálculo. Inclusión y ajuste de criterios de validación de variables (balances energía, agua, residuos). </w:t>
      </w:r>
    </w:p>
    <w:p w14:paraId="2CC13371" w14:textId="77777777" w:rsidR="00E529C0" w:rsidRPr="00EF2BB1" w:rsidRDefault="00E529C0" w:rsidP="00FF2E98">
      <w:pPr>
        <w:pStyle w:val="Prrafodelista"/>
        <w:numPr>
          <w:ilvl w:val="0"/>
          <w:numId w:val="60"/>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Se ajustó la codificación DIVIPOLA para garantizar la consistencia de los códigos a lo largo del procesamiento. </w:t>
      </w:r>
    </w:p>
    <w:p w14:paraId="0ADF4A59" w14:textId="77777777" w:rsidR="00E529C0" w:rsidRPr="00EF2BB1" w:rsidRDefault="00E529C0" w:rsidP="00FF2E98">
      <w:pPr>
        <w:pStyle w:val="Prrafodelista"/>
        <w:numPr>
          <w:ilvl w:val="0"/>
          <w:numId w:val="60"/>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Se revisó el plan de mejoramiento de PCB y se asignaron responsabilidades para el desarrollo de las actividades.</w:t>
      </w:r>
    </w:p>
    <w:p w14:paraId="3333F912"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6BE6FEFA" w14:textId="07B4DF93"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Documento de seguimiento y consolidación a las acciones y procesos desarrollos en el marco de la gestión de información de Cambio Climático</w:t>
      </w:r>
    </w:p>
    <w:p w14:paraId="17D0BC0D" w14:textId="77777777" w:rsidR="00E529C0" w:rsidRPr="00EF2BB1" w:rsidRDefault="00E529C0" w:rsidP="00FF2E98">
      <w:pPr>
        <w:pStyle w:val="Prrafodelista"/>
        <w:numPr>
          <w:ilvl w:val="0"/>
          <w:numId w:val="61"/>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Se presenta documento a corte marzo de seguimiento y consolidación a las acciones e instrumentos de oficialización de los objetos geográficos del SIIVRA periodo 2015, desde la etapa de planeación técnica hasta la preparación para la oficialización. Se anexan al documento formatos, fichas, preparación de oficialización de objetos geográficos.</w:t>
      </w:r>
    </w:p>
    <w:p w14:paraId="3DCB02AF" w14:textId="77777777" w:rsidR="00E529C0" w:rsidRPr="00EF2BB1" w:rsidRDefault="00E529C0" w:rsidP="00FF2E98">
      <w:pPr>
        <w:pStyle w:val="Prrafodelista"/>
        <w:numPr>
          <w:ilvl w:val="0"/>
          <w:numId w:val="61"/>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se realizaron reuniones con los líderes de los informes nacionales de calidad del aire, RUAMF y RESPEL.</w:t>
      </w:r>
    </w:p>
    <w:p w14:paraId="3032C3C0" w14:textId="77777777" w:rsidR="00E529C0" w:rsidRPr="00EF2BB1" w:rsidRDefault="00E529C0" w:rsidP="00FF2E98">
      <w:pPr>
        <w:pStyle w:val="Prrafodelista"/>
        <w:numPr>
          <w:ilvl w:val="0"/>
          <w:numId w:val="61"/>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se continuó el trabajo con el estadístico revisando lo correspondiente al informe de calidad del aire 2021 para posterior publicación del Informe.</w:t>
      </w:r>
    </w:p>
    <w:p w14:paraId="268C5DDD" w14:textId="77777777" w:rsidR="00E529C0" w:rsidRPr="00EF2BB1" w:rsidRDefault="00E529C0" w:rsidP="00FF2E98">
      <w:pPr>
        <w:pStyle w:val="Prrafodelista"/>
        <w:numPr>
          <w:ilvl w:val="0"/>
          <w:numId w:val="61"/>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Reunión el 16 de febrero, para tratar lo correspondiente al IEARNR versiones 2020 y 2021.</w:t>
      </w:r>
    </w:p>
    <w:p w14:paraId="71F9BB34" w14:textId="77777777" w:rsidR="00E529C0" w:rsidRPr="00EF2BB1" w:rsidRDefault="00E529C0" w:rsidP="00FF2E98">
      <w:pPr>
        <w:pStyle w:val="Prrafodelista"/>
        <w:numPr>
          <w:ilvl w:val="0"/>
          <w:numId w:val="61"/>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definición del plan de trabajo del profesional estadístico que procesará las bases de datos cuyos productos son el principal insumo para la elaboración de los informes nacionales de calidad del aire, RUAMF, RESPEL y PCB.</w:t>
      </w:r>
    </w:p>
    <w:p w14:paraId="148FA484" w14:textId="77777777" w:rsidR="00E529C0" w:rsidRPr="00EF2BB1" w:rsidRDefault="00E529C0" w:rsidP="00E529C0">
      <w:pPr>
        <w:pStyle w:val="Prrafodelista"/>
        <w:jc w:val="both"/>
        <w:rPr>
          <w:rFonts w:asciiTheme="minorHAnsi" w:eastAsia="Arial" w:hAnsiTheme="minorHAnsi" w:cs="Arial"/>
          <w:color w:val="000000" w:themeColor="text1"/>
          <w:sz w:val="20"/>
          <w:szCs w:val="20"/>
        </w:rPr>
      </w:pPr>
    </w:p>
    <w:p w14:paraId="65A721B6" w14:textId="77777777" w:rsidR="00E529C0" w:rsidRPr="00EF2BB1" w:rsidRDefault="00E529C0" w:rsidP="00E529C0">
      <w:pPr>
        <w:pStyle w:val="Prrafodelista"/>
        <w:jc w:val="both"/>
        <w:rPr>
          <w:rFonts w:asciiTheme="minorHAnsi" w:eastAsia="Arial" w:hAnsiTheme="minorHAnsi" w:cs="Arial"/>
          <w:color w:val="000000" w:themeColor="text1"/>
          <w:sz w:val="20"/>
          <w:szCs w:val="20"/>
        </w:rPr>
      </w:pPr>
    </w:p>
    <w:p w14:paraId="57C52113" w14:textId="77777777" w:rsidR="00E529C0" w:rsidRPr="00EF2BB1" w:rsidRDefault="00E529C0" w:rsidP="00E529C0">
      <w:pPr>
        <w:pStyle w:val="Prrafodelista"/>
        <w:jc w:val="both"/>
        <w:rPr>
          <w:rFonts w:asciiTheme="minorHAnsi" w:eastAsia="Arial" w:hAnsiTheme="minorHAnsi" w:cs="Arial"/>
          <w:color w:val="000000" w:themeColor="text1"/>
          <w:sz w:val="20"/>
          <w:szCs w:val="20"/>
        </w:rPr>
      </w:pPr>
    </w:p>
    <w:p w14:paraId="4092CD90" w14:textId="77777777" w:rsidR="00E529C0" w:rsidRPr="00EF2BB1" w:rsidRDefault="00E529C0" w:rsidP="00E529C0">
      <w:pPr>
        <w:pStyle w:val="Prrafodelista"/>
        <w:jc w:val="both"/>
        <w:rPr>
          <w:rFonts w:asciiTheme="minorHAnsi" w:eastAsia="Arial" w:hAnsiTheme="minorHAnsi" w:cs="Arial"/>
          <w:color w:val="000000" w:themeColor="text1"/>
          <w:sz w:val="20"/>
          <w:szCs w:val="20"/>
        </w:rPr>
      </w:pPr>
    </w:p>
    <w:p w14:paraId="5AE4EA39"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lastRenderedPageBreak/>
        <w:t>Documentación del proceso de la evolución de cada una de las fases mencionadas para el desarrollo de las plataformas</w:t>
      </w:r>
    </w:p>
    <w:p w14:paraId="1495CB04" w14:textId="4DBA958B" w:rsidR="00E529C0" w:rsidRPr="00EF2BB1" w:rsidRDefault="00E529C0" w:rsidP="0001501F">
      <w:pPr>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Se presenta un informe de seguimiento mes a mes de las plataformas las cuales se encuentran en diferentes etapas</w:t>
      </w:r>
      <w:r w:rsidR="0001501F" w:rsidRPr="00EF2BB1">
        <w:rPr>
          <w:rFonts w:asciiTheme="minorHAnsi" w:eastAsiaTheme="majorEastAsia" w:hAnsiTheme="minorHAnsi" w:cs="Arial"/>
          <w:color w:val="000000" w:themeColor="text1"/>
          <w:sz w:val="20"/>
          <w:szCs w:val="20"/>
          <w:lang w:val="es-ES" w:eastAsia="es-CO"/>
        </w:rPr>
        <w:t>.</w:t>
      </w:r>
    </w:p>
    <w:p w14:paraId="519A0FAD" w14:textId="50C9685B" w:rsidR="00E529C0" w:rsidRPr="00EF2BB1" w:rsidRDefault="00E529C0" w:rsidP="00FF2E98">
      <w:pPr>
        <w:pStyle w:val="Prrafodelista"/>
        <w:numPr>
          <w:ilvl w:val="0"/>
          <w:numId w:val="62"/>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2060"/>
          <w:sz w:val="20"/>
          <w:szCs w:val="20"/>
        </w:rPr>
        <w:t xml:space="preserve">SIIVRA: </w:t>
      </w:r>
      <w:r w:rsidR="0001501F" w:rsidRPr="00EF2BB1">
        <w:rPr>
          <w:rFonts w:asciiTheme="minorHAnsi" w:eastAsia="Arial" w:hAnsiTheme="minorHAnsi" w:cs="Arial"/>
          <w:color w:val="000000" w:themeColor="text1"/>
          <w:sz w:val="20"/>
          <w:szCs w:val="20"/>
        </w:rPr>
        <w:t>s</w:t>
      </w:r>
      <w:r w:rsidRPr="00EF2BB1">
        <w:rPr>
          <w:rFonts w:asciiTheme="minorHAnsi" w:eastAsia="Arial" w:hAnsiTheme="minorHAnsi" w:cs="Arial"/>
          <w:color w:val="000000" w:themeColor="text1"/>
          <w:sz w:val="20"/>
          <w:szCs w:val="20"/>
        </w:rPr>
        <w:t xml:space="preserve">e realizaron sesiones de discusión técnica para delimitar el alcance de la                               Fase II de </w:t>
      </w:r>
      <w:r w:rsidR="0001501F" w:rsidRPr="00EF2BB1">
        <w:rPr>
          <w:rFonts w:asciiTheme="minorHAnsi" w:eastAsia="Arial" w:hAnsiTheme="minorHAnsi" w:cs="Arial"/>
          <w:color w:val="000000" w:themeColor="text1"/>
          <w:sz w:val="20"/>
          <w:szCs w:val="20"/>
        </w:rPr>
        <w:t>SIIVRA, y se</w:t>
      </w:r>
      <w:r w:rsidRPr="00EF2BB1">
        <w:rPr>
          <w:rFonts w:asciiTheme="minorHAnsi" w:eastAsia="Arial" w:hAnsiTheme="minorHAnsi" w:cs="Arial"/>
          <w:color w:val="000000" w:themeColor="text1"/>
          <w:sz w:val="20"/>
          <w:szCs w:val="20"/>
        </w:rPr>
        <w:t xml:space="preserve"> </w:t>
      </w:r>
      <w:r w:rsidR="0001501F" w:rsidRPr="00EF2BB1">
        <w:rPr>
          <w:rFonts w:asciiTheme="minorHAnsi" w:eastAsia="Arial" w:hAnsiTheme="minorHAnsi" w:cs="Arial"/>
          <w:color w:val="000000" w:themeColor="text1"/>
          <w:sz w:val="20"/>
          <w:szCs w:val="20"/>
        </w:rPr>
        <w:t>desarrolló</w:t>
      </w:r>
      <w:r w:rsidRPr="00EF2BB1">
        <w:rPr>
          <w:rFonts w:asciiTheme="minorHAnsi" w:eastAsia="Arial" w:hAnsiTheme="minorHAnsi" w:cs="Arial"/>
          <w:color w:val="000000" w:themeColor="text1"/>
          <w:sz w:val="20"/>
          <w:szCs w:val="20"/>
        </w:rPr>
        <w:t xml:space="preserve"> el alcance de la fase de SIIVRA que </w:t>
      </w:r>
      <w:r w:rsidR="007742B6" w:rsidRPr="00EF2BB1">
        <w:rPr>
          <w:rFonts w:asciiTheme="minorHAnsi" w:eastAsia="Arial" w:hAnsiTheme="minorHAnsi" w:cs="Arial"/>
          <w:color w:val="000000" w:themeColor="text1"/>
          <w:sz w:val="20"/>
          <w:szCs w:val="20"/>
        </w:rPr>
        <w:t>está</w:t>
      </w:r>
      <w:r w:rsidRPr="00EF2BB1">
        <w:rPr>
          <w:rFonts w:asciiTheme="minorHAnsi" w:eastAsia="Arial" w:hAnsiTheme="minorHAnsi" w:cs="Arial"/>
          <w:color w:val="000000" w:themeColor="text1"/>
          <w:sz w:val="20"/>
          <w:szCs w:val="20"/>
        </w:rPr>
        <w:t xml:space="preserve"> en ejecución a el desarrollo de 24 casos de uso relacionados con gestión de variables e indicadores, transferencia de conocimiento y la documentación respectiva de soporte. se avanzó en sesiones de pruebas</w:t>
      </w:r>
      <w:r w:rsidR="0001501F"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xml:space="preserve"> </w:t>
      </w:r>
    </w:p>
    <w:p w14:paraId="1E5834AB" w14:textId="77777777" w:rsidR="00E529C0" w:rsidRPr="00EF2BB1" w:rsidRDefault="00E529C0" w:rsidP="00E529C0">
      <w:pPr>
        <w:pStyle w:val="Prrafodelista"/>
        <w:jc w:val="both"/>
        <w:rPr>
          <w:rFonts w:asciiTheme="minorHAnsi" w:eastAsia="Arial" w:hAnsiTheme="minorHAnsi" w:cs="Arial"/>
          <w:color w:val="000000" w:themeColor="text1"/>
          <w:sz w:val="20"/>
          <w:szCs w:val="20"/>
        </w:rPr>
      </w:pPr>
    </w:p>
    <w:p w14:paraId="38E94F46" w14:textId="251950C9" w:rsidR="00E529C0" w:rsidRPr="00EF2BB1" w:rsidRDefault="00E529C0" w:rsidP="00FF2E98">
      <w:pPr>
        <w:pStyle w:val="Prrafodelista"/>
        <w:numPr>
          <w:ilvl w:val="0"/>
          <w:numId w:val="62"/>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2060"/>
          <w:sz w:val="20"/>
          <w:szCs w:val="20"/>
        </w:rPr>
        <w:t>RENARE:</w:t>
      </w:r>
      <w:r w:rsidRPr="00EF2BB1">
        <w:rPr>
          <w:rFonts w:asciiTheme="minorHAnsi" w:eastAsia="Arial" w:hAnsiTheme="minorHAnsi" w:cs="Arial"/>
          <w:color w:val="000000" w:themeColor="text1"/>
          <w:sz w:val="20"/>
          <w:szCs w:val="20"/>
        </w:rPr>
        <w:t xml:space="preserve"> se avanzó en pruebas por parte de los temáticos como parte de la estabilización de los despliegues que se han hecho en atención a incidencias reportadas como parte de la estabilización de la nueva versión de la plataforma.  Así mismo, se avanzó en la revisión y consolidación de elementos y piezas de difusión y comunicación.</w:t>
      </w:r>
      <w:r w:rsidR="0001501F" w:rsidRPr="00EF2BB1">
        <w:rPr>
          <w:rFonts w:asciiTheme="minorHAnsi" w:eastAsia="Arial" w:hAnsiTheme="minorHAnsi" w:cs="Arial"/>
          <w:color w:val="000000" w:themeColor="text1"/>
          <w:sz w:val="20"/>
          <w:szCs w:val="20"/>
        </w:rPr>
        <w:t xml:space="preserve"> </w:t>
      </w:r>
      <w:r w:rsidRPr="00EF2BB1">
        <w:rPr>
          <w:rFonts w:asciiTheme="minorHAnsi" w:eastAsia="Arial" w:hAnsiTheme="minorHAnsi" w:cs="Arial"/>
          <w:color w:val="000000" w:themeColor="text1"/>
          <w:sz w:val="20"/>
          <w:szCs w:val="20"/>
        </w:rPr>
        <w:t>Se atendieron PQRs asociadas a la administración de la plataforma, se realizó el primer Comité Directivo.</w:t>
      </w:r>
    </w:p>
    <w:p w14:paraId="69931162" w14:textId="77777777" w:rsidR="00E529C0" w:rsidRPr="00EF2BB1" w:rsidRDefault="00E529C0" w:rsidP="00E529C0">
      <w:pPr>
        <w:pStyle w:val="Prrafodelista"/>
        <w:rPr>
          <w:rFonts w:asciiTheme="minorHAnsi" w:eastAsia="Arial" w:hAnsiTheme="minorHAnsi" w:cs="Arial"/>
          <w:color w:val="000000" w:themeColor="text1"/>
          <w:sz w:val="20"/>
          <w:szCs w:val="20"/>
        </w:rPr>
      </w:pPr>
    </w:p>
    <w:p w14:paraId="32431A36" w14:textId="4B1650CC" w:rsidR="00E529C0" w:rsidRPr="00EF2BB1" w:rsidRDefault="00E529C0" w:rsidP="00FF2E98">
      <w:pPr>
        <w:pStyle w:val="Prrafodelista"/>
        <w:numPr>
          <w:ilvl w:val="0"/>
          <w:numId w:val="62"/>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Se avanzó en los arreglos tecnológicos de alistamiento para la futura migración de la versión mejorada de la plataforma, así como en la revisión y consolidación de material de difusión. En términos de administración se trabajó en la atención y revisión y análisis de documentos para cambios de fase.</w:t>
      </w:r>
    </w:p>
    <w:p w14:paraId="3226767B" w14:textId="77777777" w:rsidR="0001501F" w:rsidRPr="00EF2BB1" w:rsidRDefault="0001501F" w:rsidP="0001501F">
      <w:pPr>
        <w:pStyle w:val="Prrafodelista"/>
        <w:jc w:val="both"/>
        <w:rPr>
          <w:rFonts w:asciiTheme="minorHAnsi" w:eastAsia="Arial" w:hAnsiTheme="minorHAnsi" w:cs="Arial"/>
          <w:color w:val="000000" w:themeColor="text1"/>
          <w:sz w:val="20"/>
          <w:szCs w:val="20"/>
        </w:rPr>
      </w:pPr>
    </w:p>
    <w:p w14:paraId="53516015" w14:textId="5105B33A" w:rsidR="00E529C0" w:rsidRPr="00EF2BB1" w:rsidRDefault="00E529C0" w:rsidP="00FF2E98">
      <w:pPr>
        <w:pStyle w:val="Prrafodelista"/>
        <w:numPr>
          <w:ilvl w:val="0"/>
          <w:numId w:val="62"/>
        </w:num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2060"/>
          <w:sz w:val="20"/>
          <w:szCs w:val="20"/>
        </w:rPr>
        <w:t>SINGEI:</w:t>
      </w:r>
      <w:r w:rsidRPr="00EF2BB1">
        <w:rPr>
          <w:rFonts w:asciiTheme="minorHAnsi" w:eastAsia="Arial" w:hAnsiTheme="minorHAnsi" w:cs="Arial"/>
          <w:color w:val="000000" w:themeColor="text1"/>
          <w:sz w:val="20"/>
          <w:szCs w:val="20"/>
        </w:rPr>
        <w:t xml:space="preserve"> se avanzó en la formalización del proyecto CBIT con entidades vinculadas al proyecto, que financiará la fase de desarrollo de SINGEI. Se consolidó la unidad coordinadora del proyecto I</w:t>
      </w:r>
      <w:r w:rsidR="0001501F"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 xml:space="preserve">-Natura.  </w:t>
      </w:r>
      <w:r w:rsidR="007742B6" w:rsidRPr="00EF2BB1">
        <w:rPr>
          <w:rFonts w:asciiTheme="minorHAnsi" w:eastAsia="Arial" w:hAnsiTheme="minorHAnsi" w:cs="Arial"/>
          <w:color w:val="000000" w:themeColor="text1"/>
          <w:sz w:val="20"/>
          <w:szCs w:val="20"/>
        </w:rPr>
        <w:t>Así</w:t>
      </w:r>
      <w:r w:rsidRPr="00EF2BB1">
        <w:rPr>
          <w:rFonts w:asciiTheme="minorHAnsi" w:eastAsia="Arial" w:hAnsiTheme="minorHAnsi" w:cs="Arial"/>
          <w:color w:val="000000" w:themeColor="text1"/>
          <w:sz w:val="20"/>
          <w:szCs w:val="20"/>
        </w:rPr>
        <w:t xml:space="preserve"> mismo, hubo sesiones para revisar las observaciones al presupuesto realizadas por las entidades integrantes del comité y las realizadas por el PNUD, para su envío previo al segundo Comité Directivo. Así mismo, se ajustaron los TdR de los sectoriales y se publicaron las convocatorias.</w:t>
      </w:r>
    </w:p>
    <w:p w14:paraId="7C193189"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6D8E4502"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05FA61D4" w14:textId="07CE3EE7"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t>E</w:t>
      </w:r>
      <w:r w:rsidR="0001501F" w:rsidRPr="00EF2BB1">
        <w:rPr>
          <w:rFonts w:asciiTheme="minorHAnsi" w:eastAsiaTheme="majorEastAsia" w:hAnsiTheme="minorHAnsi" w:cs="Arial"/>
          <w:b/>
          <w:bCs/>
          <w:color w:val="000000" w:themeColor="text1"/>
          <w:szCs w:val="24"/>
          <w:lang w:val="es-ES" w:eastAsia="es-CO"/>
        </w:rPr>
        <w:t xml:space="preserve">jecución presupuestal </w:t>
      </w:r>
    </w:p>
    <w:p w14:paraId="7187BE7B" w14:textId="77777777"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t>Subdirección de Estudios Ambientales</w:t>
      </w:r>
    </w:p>
    <w:p w14:paraId="7FA364EC" w14:textId="77777777" w:rsidR="00E529C0" w:rsidRPr="00EF2BB1" w:rsidRDefault="00E529C0" w:rsidP="00E529C0">
      <w:pPr>
        <w:rPr>
          <w:rFonts w:asciiTheme="minorHAnsi" w:eastAsiaTheme="majorEastAsia" w:hAnsiTheme="minorHAnsi" w:cs="Arial"/>
          <w:color w:val="000000" w:themeColor="text1"/>
          <w:szCs w:val="24"/>
          <w:lang w:val="es-ES" w:eastAsia="es-CO"/>
        </w:rPr>
      </w:pPr>
    </w:p>
    <w:p w14:paraId="3A63B5D5" w14:textId="77777777" w:rsidR="00E529C0" w:rsidRPr="00EF2BB1" w:rsidRDefault="00E529C0" w:rsidP="00E529C0">
      <w:pPr>
        <w:jc w:val="both"/>
        <w:rPr>
          <w:rFonts w:asciiTheme="minorHAnsi" w:hAnsiTheme="minorHAnsi" w:cs="Arial"/>
          <w:color w:val="000000"/>
          <w:sz w:val="20"/>
          <w:szCs w:val="20"/>
        </w:rPr>
      </w:pPr>
      <w:r w:rsidRPr="00EF2BB1">
        <w:rPr>
          <w:rFonts w:asciiTheme="minorHAnsi" w:hAnsiTheme="minorHAnsi" w:cs="Arial"/>
          <w:color w:val="000000"/>
          <w:sz w:val="20"/>
          <w:szCs w:val="20"/>
        </w:rPr>
        <w:t>Apropiación Vigente: $ 3.698.996.953</w:t>
      </w:r>
    </w:p>
    <w:p w14:paraId="1E438F36" w14:textId="77777777" w:rsidR="00E529C0" w:rsidRPr="00EF2BB1" w:rsidRDefault="00E529C0" w:rsidP="00E529C0">
      <w:pPr>
        <w:spacing w:after="0" w:line="240" w:lineRule="auto"/>
        <w:jc w:val="both"/>
        <w:rPr>
          <w:rFonts w:asciiTheme="minorHAnsi" w:hAnsiTheme="minorHAnsi" w:cs="Arial"/>
          <w:color w:val="000000"/>
          <w:sz w:val="20"/>
          <w:szCs w:val="20"/>
        </w:rPr>
      </w:pPr>
      <w:r w:rsidRPr="00EF2BB1">
        <w:rPr>
          <w:rFonts w:asciiTheme="minorHAnsi" w:eastAsiaTheme="majorEastAsia" w:hAnsiTheme="minorHAnsi" w:cs="Arial"/>
          <w:color w:val="002060"/>
          <w:sz w:val="20"/>
          <w:szCs w:val="20"/>
          <w:lang w:val="es-ES" w:eastAsia="es-CO"/>
        </w:rPr>
        <w:t>Recursos Nación $ 698.996.953</w:t>
      </w:r>
    </w:p>
    <w:tbl>
      <w:tblPr>
        <w:tblW w:w="6096" w:type="dxa"/>
        <w:tblInd w:w="-5" w:type="dxa"/>
        <w:tblCellMar>
          <w:left w:w="70" w:type="dxa"/>
          <w:right w:w="70" w:type="dxa"/>
        </w:tblCellMar>
        <w:tblLook w:val="04A0" w:firstRow="1" w:lastRow="0" w:firstColumn="1" w:lastColumn="0" w:noHBand="0" w:noVBand="1"/>
      </w:tblPr>
      <w:tblGrid>
        <w:gridCol w:w="551"/>
        <w:gridCol w:w="1229"/>
        <w:gridCol w:w="701"/>
        <w:gridCol w:w="642"/>
        <w:gridCol w:w="480"/>
        <w:gridCol w:w="480"/>
        <w:gridCol w:w="480"/>
        <w:gridCol w:w="551"/>
        <w:gridCol w:w="220"/>
        <w:gridCol w:w="762"/>
      </w:tblGrid>
      <w:tr w:rsidR="00E529C0" w:rsidRPr="00EF2BB1" w14:paraId="4FB0BFAC" w14:textId="77777777" w:rsidTr="00E529C0">
        <w:trPr>
          <w:trHeight w:val="285"/>
        </w:trPr>
        <w:tc>
          <w:tcPr>
            <w:tcW w:w="551" w:type="dxa"/>
            <w:tcBorders>
              <w:top w:val="single" w:sz="4" w:space="0" w:color="auto"/>
              <w:left w:val="single" w:sz="4" w:space="0" w:color="auto"/>
              <w:bottom w:val="single" w:sz="4" w:space="0" w:color="auto"/>
              <w:right w:val="nil"/>
            </w:tcBorders>
            <w:shd w:val="clear" w:color="auto" w:fill="00B050"/>
            <w:noWrap/>
            <w:vAlign w:val="bottom"/>
            <w:hideMark/>
          </w:tcPr>
          <w:p w14:paraId="20D9D480"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FFFF" w:themeColor="background1"/>
                <w:sz w:val="18"/>
                <w:szCs w:val="18"/>
                <w:highlight w:val="red"/>
                <w:lang w:eastAsia="es-CO"/>
              </w:rPr>
              <w:t>4%</w:t>
            </w:r>
          </w:p>
        </w:tc>
        <w:tc>
          <w:tcPr>
            <w:tcW w:w="1229" w:type="dxa"/>
            <w:tcBorders>
              <w:top w:val="single" w:sz="4" w:space="0" w:color="auto"/>
              <w:left w:val="nil"/>
              <w:bottom w:val="single" w:sz="4" w:space="0" w:color="auto"/>
              <w:right w:val="nil"/>
            </w:tcBorders>
            <w:shd w:val="clear" w:color="auto" w:fill="00B050"/>
            <w:noWrap/>
            <w:vAlign w:val="bottom"/>
            <w:hideMark/>
          </w:tcPr>
          <w:p w14:paraId="5FB9E9B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701" w:type="dxa"/>
            <w:tcBorders>
              <w:top w:val="single" w:sz="4" w:space="0" w:color="auto"/>
              <w:left w:val="nil"/>
              <w:bottom w:val="single" w:sz="4" w:space="0" w:color="auto"/>
              <w:right w:val="nil"/>
            </w:tcBorders>
            <w:shd w:val="clear" w:color="auto" w:fill="00B050"/>
            <w:noWrap/>
            <w:vAlign w:val="bottom"/>
            <w:hideMark/>
          </w:tcPr>
          <w:p w14:paraId="7A48330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42" w:type="dxa"/>
            <w:tcBorders>
              <w:top w:val="single" w:sz="4" w:space="0" w:color="auto"/>
              <w:left w:val="nil"/>
              <w:bottom w:val="single" w:sz="4" w:space="0" w:color="auto"/>
              <w:right w:val="nil"/>
            </w:tcBorders>
            <w:shd w:val="clear" w:color="auto" w:fill="00B050"/>
            <w:noWrap/>
            <w:vAlign w:val="bottom"/>
            <w:hideMark/>
          </w:tcPr>
          <w:p w14:paraId="3EDA5EB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480" w:type="dxa"/>
            <w:tcBorders>
              <w:top w:val="single" w:sz="4" w:space="0" w:color="auto"/>
              <w:left w:val="nil"/>
              <w:bottom w:val="single" w:sz="4" w:space="0" w:color="auto"/>
              <w:right w:val="nil"/>
            </w:tcBorders>
            <w:shd w:val="clear" w:color="auto" w:fill="92D050"/>
            <w:noWrap/>
            <w:vAlign w:val="bottom"/>
            <w:hideMark/>
          </w:tcPr>
          <w:p w14:paraId="5A6FB3B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51%</w:t>
            </w:r>
          </w:p>
        </w:tc>
        <w:tc>
          <w:tcPr>
            <w:tcW w:w="480" w:type="dxa"/>
            <w:tcBorders>
              <w:top w:val="single" w:sz="4" w:space="0" w:color="auto"/>
              <w:left w:val="nil"/>
              <w:bottom w:val="single" w:sz="4" w:space="0" w:color="auto"/>
              <w:right w:val="nil"/>
            </w:tcBorders>
            <w:shd w:val="clear" w:color="auto" w:fill="92D050"/>
            <w:noWrap/>
            <w:vAlign w:val="bottom"/>
            <w:hideMark/>
          </w:tcPr>
          <w:p w14:paraId="0A4D962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92D050"/>
            <w:noWrap/>
            <w:vAlign w:val="bottom"/>
            <w:hideMark/>
          </w:tcPr>
          <w:p w14:paraId="5D84F0A9"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551" w:type="dxa"/>
            <w:tcBorders>
              <w:top w:val="single" w:sz="4" w:space="0" w:color="auto"/>
              <w:left w:val="nil"/>
              <w:bottom w:val="single" w:sz="4" w:space="0" w:color="auto"/>
              <w:right w:val="nil"/>
            </w:tcBorders>
            <w:shd w:val="clear" w:color="auto" w:fill="92D050"/>
            <w:noWrap/>
            <w:vAlign w:val="bottom"/>
            <w:hideMark/>
          </w:tcPr>
          <w:p w14:paraId="5011759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220" w:type="dxa"/>
            <w:tcBorders>
              <w:top w:val="single" w:sz="4" w:space="0" w:color="auto"/>
              <w:left w:val="nil"/>
              <w:bottom w:val="single" w:sz="4" w:space="0" w:color="auto"/>
              <w:right w:val="nil"/>
            </w:tcBorders>
            <w:shd w:val="clear" w:color="auto" w:fill="92D050"/>
            <w:noWrap/>
            <w:vAlign w:val="bottom"/>
            <w:hideMark/>
          </w:tcPr>
          <w:p w14:paraId="48D8CE7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762" w:type="dxa"/>
            <w:tcBorders>
              <w:top w:val="single" w:sz="4" w:space="0" w:color="auto"/>
              <w:left w:val="nil"/>
              <w:bottom w:val="single" w:sz="4" w:space="0" w:color="auto"/>
              <w:right w:val="nil"/>
            </w:tcBorders>
            <w:shd w:val="clear" w:color="auto" w:fill="92D050"/>
            <w:noWrap/>
            <w:vAlign w:val="bottom"/>
            <w:hideMark/>
          </w:tcPr>
          <w:p w14:paraId="40747B73"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100%</w:t>
            </w:r>
          </w:p>
        </w:tc>
      </w:tr>
    </w:tbl>
    <w:p w14:paraId="4AB5FB9B" w14:textId="77777777"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42824625" w14:textId="77777777" w:rsidR="00E529C0" w:rsidRPr="00EF2BB1" w:rsidRDefault="00E529C0" w:rsidP="00E529C0">
      <w:pPr>
        <w:spacing w:after="0"/>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Propios $ 3.000.000.000</w:t>
      </w:r>
    </w:p>
    <w:tbl>
      <w:tblPr>
        <w:tblpPr w:leftFromText="141" w:rightFromText="141" w:vertAnchor="text" w:tblpY="1"/>
        <w:tblOverlap w:val="never"/>
        <w:tblW w:w="6207" w:type="dxa"/>
        <w:tblCellMar>
          <w:left w:w="70" w:type="dxa"/>
          <w:right w:w="70" w:type="dxa"/>
        </w:tblCellMar>
        <w:tblLook w:val="04A0" w:firstRow="1" w:lastRow="0" w:firstColumn="1" w:lastColumn="0" w:noHBand="0" w:noVBand="1"/>
      </w:tblPr>
      <w:tblGrid>
        <w:gridCol w:w="704"/>
        <w:gridCol w:w="1229"/>
        <w:gridCol w:w="342"/>
        <w:gridCol w:w="642"/>
        <w:gridCol w:w="501"/>
        <w:gridCol w:w="501"/>
        <w:gridCol w:w="480"/>
        <w:gridCol w:w="711"/>
        <w:gridCol w:w="530"/>
        <w:gridCol w:w="567"/>
      </w:tblGrid>
      <w:tr w:rsidR="00E529C0" w:rsidRPr="00EF2BB1" w14:paraId="7A286E46" w14:textId="77777777" w:rsidTr="00E529C0">
        <w:trPr>
          <w:trHeight w:val="285"/>
        </w:trPr>
        <w:tc>
          <w:tcPr>
            <w:tcW w:w="704" w:type="dxa"/>
            <w:tcBorders>
              <w:top w:val="single" w:sz="4" w:space="0" w:color="auto"/>
              <w:left w:val="single" w:sz="4" w:space="0" w:color="auto"/>
              <w:bottom w:val="single" w:sz="4" w:space="0" w:color="auto"/>
              <w:right w:val="nil"/>
            </w:tcBorders>
            <w:shd w:val="clear" w:color="auto" w:fill="00B050"/>
            <w:noWrap/>
            <w:vAlign w:val="bottom"/>
            <w:hideMark/>
          </w:tcPr>
          <w:p w14:paraId="1AC9D54E"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FFFF" w:themeColor="background1"/>
                <w:sz w:val="18"/>
                <w:szCs w:val="18"/>
                <w:highlight w:val="red"/>
                <w:lang w:eastAsia="es-CO"/>
              </w:rPr>
              <w:t xml:space="preserve">     9%</w:t>
            </w:r>
          </w:p>
        </w:tc>
        <w:tc>
          <w:tcPr>
            <w:tcW w:w="1229" w:type="dxa"/>
            <w:tcBorders>
              <w:top w:val="single" w:sz="4" w:space="0" w:color="auto"/>
              <w:left w:val="nil"/>
              <w:bottom w:val="single" w:sz="4" w:space="0" w:color="auto"/>
              <w:right w:val="nil"/>
            </w:tcBorders>
            <w:shd w:val="clear" w:color="auto" w:fill="00B050"/>
            <w:noWrap/>
            <w:vAlign w:val="bottom"/>
            <w:hideMark/>
          </w:tcPr>
          <w:p w14:paraId="4C08DF5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342" w:type="dxa"/>
            <w:tcBorders>
              <w:top w:val="single" w:sz="4" w:space="0" w:color="auto"/>
              <w:left w:val="nil"/>
              <w:bottom w:val="single" w:sz="4" w:space="0" w:color="auto"/>
              <w:right w:val="nil"/>
            </w:tcBorders>
            <w:shd w:val="clear" w:color="auto" w:fill="00B050"/>
            <w:noWrap/>
            <w:vAlign w:val="bottom"/>
            <w:hideMark/>
          </w:tcPr>
          <w:p w14:paraId="0B6CC37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642" w:type="dxa"/>
            <w:tcBorders>
              <w:top w:val="single" w:sz="4" w:space="0" w:color="auto"/>
              <w:left w:val="nil"/>
              <w:bottom w:val="single" w:sz="4" w:space="0" w:color="auto"/>
              <w:right w:val="nil"/>
            </w:tcBorders>
            <w:shd w:val="clear" w:color="auto" w:fill="00B050"/>
            <w:noWrap/>
            <w:vAlign w:val="bottom"/>
            <w:hideMark/>
          </w:tcPr>
          <w:p w14:paraId="6693117B"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00B050"/>
            <w:noWrap/>
            <w:vAlign w:val="bottom"/>
            <w:hideMark/>
          </w:tcPr>
          <w:p w14:paraId="33127B7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00B050"/>
            <w:noWrap/>
            <w:vAlign w:val="bottom"/>
            <w:hideMark/>
          </w:tcPr>
          <w:p w14:paraId="67167D2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64%</w:t>
            </w:r>
          </w:p>
        </w:tc>
        <w:tc>
          <w:tcPr>
            <w:tcW w:w="480" w:type="dxa"/>
            <w:tcBorders>
              <w:top w:val="single" w:sz="4" w:space="0" w:color="auto"/>
              <w:left w:val="nil"/>
              <w:bottom w:val="single" w:sz="4" w:space="0" w:color="auto"/>
              <w:right w:val="nil"/>
            </w:tcBorders>
            <w:shd w:val="clear" w:color="auto" w:fill="92D050"/>
            <w:noWrap/>
            <w:vAlign w:val="bottom"/>
            <w:hideMark/>
          </w:tcPr>
          <w:p w14:paraId="64CB6E7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711" w:type="dxa"/>
            <w:tcBorders>
              <w:top w:val="single" w:sz="4" w:space="0" w:color="auto"/>
              <w:left w:val="nil"/>
              <w:bottom w:val="single" w:sz="4" w:space="0" w:color="auto"/>
              <w:right w:val="nil"/>
            </w:tcBorders>
            <w:shd w:val="clear" w:color="auto" w:fill="92D050"/>
            <w:noWrap/>
            <w:vAlign w:val="bottom"/>
            <w:hideMark/>
          </w:tcPr>
          <w:p w14:paraId="6B58F73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530" w:type="dxa"/>
            <w:tcBorders>
              <w:top w:val="single" w:sz="4" w:space="0" w:color="auto"/>
              <w:left w:val="nil"/>
              <w:bottom w:val="single" w:sz="4" w:space="0" w:color="auto"/>
              <w:right w:val="nil"/>
            </w:tcBorders>
            <w:shd w:val="clear" w:color="auto" w:fill="92D050"/>
            <w:noWrap/>
            <w:vAlign w:val="bottom"/>
            <w:hideMark/>
          </w:tcPr>
          <w:p w14:paraId="4F11A13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95%</w:t>
            </w:r>
          </w:p>
        </w:tc>
        <w:tc>
          <w:tcPr>
            <w:tcW w:w="567" w:type="dxa"/>
            <w:tcBorders>
              <w:top w:val="single" w:sz="4" w:space="0" w:color="auto"/>
              <w:left w:val="nil"/>
              <w:bottom w:val="single" w:sz="4" w:space="0" w:color="auto"/>
              <w:right w:val="nil"/>
            </w:tcBorders>
            <w:shd w:val="clear" w:color="auto" w:fill="FFFFFF" w:themeFill="background1"/>
            <w:noWrap/>
            <w:vAlign w:val="bottom"/>
            <w:hideMark/>
          </w:tcPr>
          <w:p w14:paraId="7263CFD1" w14:textId="77777777" w:rsidR="00E529C0" w:rsidRPr="00EF2BB1" w:rsidRDefault="00E529C0" w:rsidP="00E529C0">
            <w:pPr>
              <w:spacing w:after="0" w:line="240" w:lineRule="auto"/>
              <w:ind w:left="-43"/>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5%</w:t>
            </w:r>
          </w:p>
        </w:tc>
      </w:tr>
    </w:tbl>
    <w:p w14:paraId="69BC7F66" w14:textId="77777777" w:rsidR="0001501F" w:rsidRPr="00EF2BB1" w:rsidRDefault="0001501F" w:rsidP="00E529C0">
      <w:pPr>
        <w:jc w:val="both"/>
        <w:rPr>
          <w:rFonts w:asciiTheme="minorHAnsi" w:eastAsiaTheme="majorEastAsia" w:hAnsiTheme="minorHAnsi" w:cs="Arial"/>
          <w:color w:val="000000" w:themeColor="text1"/>
          <w:sz w:val="14"/>
          <w:szCs w:val="14"/>
          <w:lang w:val="es-ES" w:eastAsia="es-CO"/>
        </w:rPr>
      </w:pPr>
    </w:p>
    <w:p w14:paraId="7C1B5C40" w14:textId="7F705088"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40AF07F3" w14:textId="77777777"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Recursos Nación + Propios </w:t>
      </w:r>
      <w:r w:rsidRPr="00EF2BB1">
        <w:rPr>
          <w:rFonts w:asciiTheme="minorHAnsi" w:hAnsiTheme="minorHAnsi" w:cs="Arial"/>
          <w:color w:val="000000"/>
          <w:sz w:val="20"/>
          <w:szCs w:val="20"/>
        </w:rPr>
        <w:t>$ 3.698.996.953</w:t>
      </w:r>
    </w:p>
    <w:tbl>
      <w:tblPr>
        <w:tblpPr w:leftFromText="141" w:rightFromText="141" w:vertAnchor="text" w:tblpY="1"/>
        <w:tblOverlap w:val="never"/>
        <w:tblW w:w="5949" w:type="dxa"/>
        <w:tblCellMar>
          <w:left w:w="70" w:type="dxa"/>
          <w:right w:w="70" w:type="dxa"/>
        </w:tblCellMar>
        <w:tblLook w:val="04A0" w:firstRow="1" w:lastRow="0" w:firstColumn="1" w:lastColumn="0" w:noHBand="0" w:noVBand="1"/>
      </w:tblPr>
      <w:tblGrid>
        <w:gridCol w:w="704"/>
        <w:gridCol w:w="1229"/>
        <w:gridCol w:w="342"/>
        <w:gridCol w:w="167"/>
        <w:gridCol w:w="501"/>
        <w:gridCol w:w="651"/>
        <w:gridCol w:w="480"/>
        <w:gridCol w:w="711"/>
        <w:gridCol w:w="892"/>
        <w:gridCol w:w="616"/>
      </w:tblGrid>
      <w:tr w:rsidR="00E529C0" w:rsidRPr="00EF2BB1" w14:paraId="38005A11" w14:textId="77777777" w:rsidTr="00E529C0">
        <w:trPr>
          <w:trHeight w:val="285"/>
        </w:trPr>
        <w:tc>
          <w:tcPr>
            <w:tcW w:w="704" w:type="dxa"/>
            <w:tcBorders>
              <w:top w:val="single" w:sz="4" w:space="0" w:color="auto"/>
              <w:left w:val="single" w:sz="4" w:space="0" w:color="auto"/>
              <w:bottom w:val="single" w:sz="4" w:space="0" w:color="auto"/>
              <w:right w:val="nil"/>
            </w:tcBorders>
            <w:shd w:val="clear" w:color="auto" w:fill="538135" w:themeFill="accent6" w:themeFillShade="BF"/>
            <w:noWrap/>
            <w:vAlign w:val="bottom"/>
            <w:hideMark/>
          </w:tcPr>
          <w:p w14:paraId="15D0C321"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FFFF" w:themeColor="background1"/>
                <w:sz w:val="18"/>
                <w:szCs w:val="18"/>
                <w:highlight w:val="red"/>
                <w:lang w:eastAsia="es-CO"/>
              </w:rPr>
              <w:t xml:space="preserve">  7,8%</w:t>
            </w:r>
          </w:p>
        </w:tc>
        <w:tc>
          <w:tcPr>
            <w:tcW w:w="1229" w:type="dxa"/>
            <w:tcBorders>
              <w:top w:val="single" w:sz="4" w:space="0" w:color="auto"/>
              <w:left w:val="nil"/>
              <w:bottom w:val="single" w:sz="4" w:space="0" w:color="auto"/>
              <w:right w:val="nil"/>
            </w:tcBorders>
            <w:shd w:val="clear" w:color="auto" w:fill="538135" w:themeFill="accent6" w:themeFillShade="BF"/>
            <w:noWrap/>
            <w:vAlign w:val="bottom"/>
            <w:hideMark/>
          </w:tcPr>
          <w:p w14:paraId="04DA9844"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342" w:type="dxa"/>
            <w:tcBorders>
              <w:top w:val="single" w:sz="4" w:space="0" w:color="auto"/>
              <w:left w:val="nil"/>
              <w:bottom w:val="single" w:sz="4" w:space="0" w:color="auto"/>
              <w:right w:val="nil"/>
            </w:tcBorders>
            <w:shd w:val="clear" w:color="auto" w:fill="538135" w:themeFill="accent6" w:themeFillShade="BF"/>
            <w:noWrap/>
            <w:vAlign w:val="bottom"/>
            <w:hideMark/>
          </w:tcPr>
          <w:p w14:paraId="511022E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167" w:type="dxa"/>
            <w:tcBorders>
              <w:top w:val="single" w:sz="4" w:space="0" w:color="auto"/>
              <w:left w:val="nil"/>
              <w:bottom w:val="single" w:sz="4" w:space="0" w:color="auto"/>
              <w:right w:val="nil"/>
            </w:tcBorders>
            <w:shd w:val="clear" w:color="auto" w:fill="538135" w:themeFill="accent6" w:themeFillShade="BF"/>
            <w:noWrap/>
            <w:vAlign w:val="bottom"/>
            <w:hideMark/>
          </w:tcPr>
          <w:p w14:paraId="731896BE"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538135" w:themeFill="accent6" w:themeFillShade="BF"/>
            <w:noWrap/>
            <w:vAlign w:val="bottom"/>
            <w:hideMark/>
          </w:tcPr>
          <w:p w14:paraId="115BDD27"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651" w:type="dxa"/>
            <w:tcBorders>
              <w:top w:val="single" w:sz="4" w:space="0" w:color="auto"/>
              <w:left w:val="nil"/>
              <w:bottom w:val="single" w:sz="4" w:space="0" w:color="auto"/>
              <w:right w:val="nil"/>
            </w:tcBorders>
            <w:shd w:val="clear" w:color="auto" w:fill="538135" w:themeFill="accent6" w:themeFillShade="BF"/>
            <w:noWrap/>
            <w:vAlign w:val="bottom"/>
            <w:hideMark/>
          </w:tcPr>
          <w:p w14:paraId="0C3FEAD3"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61,7%</w:t>
            </w:r>
          </w:p>
        </w:tc>
        <w:tc>
          <w:tcPr>
            <w:tcW w:w="480" w:type="dxa"/>
            <w:tcBorders>
              <w:top w:val="single" w:sz="4" w:space="0" w:color="auto"/>
              <w:left w:val="nil"/>
              <w:bottom w:val="single" w:sz="4" w:space="0" w:color="auto"/>
              <w:right w:val="nil"/>
            </w:tcBorders>
            <w:shd w:val="clear" w:color="auto" w:fill="92D050"/>
            <w:noWrap/>
            <w:vAlign w:val="bottom"/>
            <w:hideMark/>
          </w:tcPr>
          <w:p w14:paraId="0B20695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711" w:type="dxa"/>
            <w:tcBorders>
              <w:top w:val="single" w:sz="4" w:space="0" w:color="auto"/>
              <w:left w:val="nil"/>
              <w:bottom w:val="single" w:sz="4" w:space="0" w:color="auto"/>
              <w:right w:val="nil"/>
            </w:tcBorders>
            <w:shd w:val="clear" w:color="auto" w:fill="92D050"/>
            <w:noWrap/>
            <w:vAlign w:val="bottom"/>
            <w:hideMark/>
          </w:tcPr>
          <w:p w14:paraId="7575C30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892" w:type="dxa"/>
            <w:tcBorders>
              <w:top w:val="single" w:sz="4" w:space="0" w:color="auto"/>
              <w:left w:val="nil"/>
              <w:bottom w:val="single" w:sz="4" w:space="0" w:color="auto"/>
              <w:right w:val="nil"/>
            </w:tcBorders>
            <w:shd w:val="clear" w:color="auto" w:fill="92D050"/>
            <w:noWrap/>
            <w:vAlign w:val="bottom"/>
            <w:hideMark/>
          </w:tcPr>
          <w:p w14:paraId="41C906D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95,9%</w:t>
            </w:r>
          </w:p>
        </w:tc>
        <w:tc>
          <w:tcPr>
            <w:tcW w:w="272" w:type="dxa"/>
            <w:tcBorders>
              <w:top w:val="single" w:sz="4" w:space="0" w:color="auto"/>
              <w:left w:val="nil"/>
              <w:bottom w:val="single" w:sz="4" w:space="0" w:color="auto"/>
              <w:right w:val="nil"/>
            </w:tcBorders>
            <w:shd w:val="clear" w:color="auto" w:fill="FFFFFF" w:themeFill="background1"/>
            <w:noWrap/>
            <w:vAlign w:val="bottom"/>
            <w:hideMark/>
          </w:tcPr>
          <w:p w14:paraId="581851A0" w14:textId="77777777" w:rsidR="00E529C0" w:rsidRPr="00EF2BB1" w:rsidRDefault="00E529C0" w:rsidP="00E529C0">
            <w:pPr>
              <w:spacing w:after="0" w:line="240" w:lineRule="auto"/>
              <w:ind w:left="-43"/>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4,1%</w:t>
            </w:r>
          </w:p>
        </w:tc>
      </w:tr>
    </w:tbl>
    <w:p w14:paraId="127F3B27" w14:textId="77777777" w:rsidR="0001501F" w:rsidRPr="00EF2BB1" w:rsidRDefault="0001501F" w:rsidP="00E529C0">
      <w:pPr>
        <w:jc w:val="both"/>
        <w:rPr>
          <w:rFonts w:asciiTheme="minorHAnsi" w:eastAsiaTheme="majorEastAsia" w:hAnsiTheme="minorHAnsi" w:cs="Arial"/>
          <w:color w:val="000000" w:themeColor="text1"/>
          <w:sz w:val="14"/>
          <w:szCs w:val="14"/>
          <w:lang w:val="es-ES" w:eastAsia="es-CO"/>
        </w:rPr>
      </w:pPr>
    </w:p>
    <w:p w14:paraId="008C0A15" w14:textId="360CFDDE"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2B73F80E" w14:textId="47C557FF" w:rsidR="0001501F" w:rsidRDefault="0001501F" w:rsidP="00E529C0">
      <w:pPr>
        <w:jc w:val="both"/>
        <w:rPr>
          <w:rFonts w:asciiTheme="minorHAnsi" w:eastAsiaTheme="majorEastAsia" w:hAnsiTheme="minorHAnsi" w:cs="Arial"/>
          <w:color w:val="000000" w:themeColor="text1"/>
          <w:sz w:val="14"/>
          <w:szCs w:val="14"/>
          <w:lang w:val="es-ES" w:eastAsia="es-CO"/>
        </w:rPr>
      </w:pPr>
    </w:p>
    <w:p w14:paraId="78CDA388" w14:textId="040786B4" w:rsidR="006C29F5" w:rsidRDefault="006C29F5" w:rsidP="00E529C0">
      <w:pPr>
        <w:jc w:val="both"/>
        <w:rPr>
          <w:rFonts w:asciiTheme="minorHAnsi" w:eastAsiaTheme="majorEastAsia" w:hAnsiTheme="minorHAnsi" w:cs="Arial"/>
          <w:color w:val="000000" w:themeColor="text1"/>
          <w:sz w:val="14"/>
          <w:szCs w:val="14"/>
          <w:lang w:val="es-ES" w:eastAsia="es-CO"/>
        </w:rPr>
      </w:pPr>
    </w:p>
    <w:p w14:paraId="2FC76941" w14:textId="101DAF7E" w:rsidR="006C29F5" w:rsidRDefault="006C29F5" w:rsidP="00E529C0">
      <w:pPr>
        <w:jc w:val="both"/>
        <w:rPr>
          <w:rFonts w:asciiTheme="minorHAnsi" w:eastAsiaTheme="majorEastAsia" w:hAnsiTheme="minorHAnsi" w:cs="Arial"/>
          <w:color w:val="000000" w:themeColor="text1"/>
          <w:sz w:val="14"/>
          <w:szCs w:val="14"/>
          <w:lang w:val="es-ES" w:eastAsia="es-CO"/>
        </w:rPr>
      </w:pPr>
    </w:p>
    <w:p w14:paraId="5DE2362F" w14:textId="77777777" w:rsidR="006C29F5" w:rsidRPr="00EF2BB1" w:rsidRDefault="006C29F5" w:rsidP="00E529C0">
      <w:pPr>
        <w:jc w:val="both"/>
        <w:rPr>
          <w:rFonts w:asciiTheme="minorHAnsi" w:eastAsiaTheme="majorEastAsia" w:hAnsiTheme="minorHAnsi" w:cs="Arial"/>
          <w:color w:val="000000" w:themeColor="text1"/>
          <w:sz w:val="14"/>
          <w:szCs w:val="14"/>
          <w:lang w:val="es-ES" w:eastAsia="es-CO"/>
        </w:rPr>
      </w:pPr>
    </w:p>
    <w:p w14:paraId="4206C4CE" w14:textId="22AA6F31" w:rsidR="0001501F" w:rsidRPr="00EF2BB1" w:rsidRDefault="0001501F" w:rsidP="0001501F">
      <w:pPr>
        <w:jc w:val="both"/>
        <w:rPr>
          <w:rFonts w:asciiTheme="minorHAnsi" w:eastAsiaTheme="majorEastAsia" w:hAnsiTheme="minorHAnsi" w:cs="Arial"/>
          <w:b/>
          <w:bCs/>
          <w:color w:val="000000" w:themeColor="text1"/>
          <w:sz w:val="22"/>
          <w:lang w:eastAsia="es-CO"/>
        </w:rPr>
      </w:pPr>
      <w:r w:rsidRPr="00EF2BB1">
        <w:rPr>
          <w:rFonts w:asciiTheme="minorHAnsi" w:eastAsiaTheme="majorEastAsia" w:hAnsiTheme="minorHAnsi" w:cs="Arial"/>
          <w:b/>
          <w:bCs/>
          <w:color w:val="000000" w:themeColor="text1"/>
          <w:sz w:val="22"/>
          <w:lang w:eastAsia="es-CO"/>
        </w:rPr>
        <w:lastRenderedPageBreak/>
        <w:t>Gr</w:t>
      </w:r>
      <w:r w:rsidR="006C4B49" w:rsidRPr="00EF2BB1">
        <w:rPr>
          <w:rFonts w:asciiTheme="minorHAnsi" w:eastAsiaTheme="majorEastAsia" w:hAnsiTheme="minorHAnsi" w:cs="Arial"/>
          <w:b/>
          <w:bCs/>
          <w:color w:val="000000" w:themeColor="text1"/>
          <w:sz w:val="22"/>
          <w:lang w:eastAsia="es-CO"/>
        </w:rPr>
        <w:t>á</w:t>
      </w:r>
      <w:r w:rsidRPr="00EF2BB1">
        <w:rPr>
          <w:rFonts w:asciiTheme="minorHAnsi" w:eastAsiaTheme="majorEastAsia" w:hAnsiTheme="minorHAnsi" w:cs="Arial"/>
          <w:b/>
          <w:bCs/>
          <w:color w:val="000000" w:themeColor="text1"/>
          <w:sz w:val="22"/>
          <w:lang w:eastAsia="es-CO"/>
        </w:rPr>
        <w:t xml:space="preserve">fica 22 </w:t>
      </w:r>
    </w:p>
    <w:p w14:paraId="36751932" w14:textId="4A6E55BA" w:rsidR="0001501F" w:rsidRPr="00EF2BB1" w:rsidRDefault="0001501F" w:rsidP="0001501F">
      <w:pPr>
        <w:jc w:val="both"/>
        <w:rPr>
          <w:rFonts w:asciiTheme="minorHAnsi" w:eastAsiaTheme="majorEastAsia" w:hAnsiTheme="minorHAnsi" w:cs="Arial"/>
          <w:i/>
          <w:iCs/>
          <w:color w:val="000000" w:themeColor="text1"/>
          <w:sz w:val="22"/>
          <w:lang w:eastAsia="es-CO"/>
        </w:rPr>
      </w:pPr>
      <w:r w:rsidRPr="00EF2BB1">
        <w:rPr>
          <w:rFonts w:asciiTheme="minorHAnsi" w:eastAsiaTheme="majorEastAsia" w:hAnsiTheme="minorHAnsi" w:cs="Arial"/>
          <w:i/>
          <w:iCs/>
          <w:color w:val="000000" w:themeColor="text1"/>
          <w:sz w:val="22"/>
          <w:lang w:eastAsia="es-CO"/>
        </w:rPr>
        <w:t xml:space="preserve"> Ejecución Presupuestal I </w:t>
      </w:r>
      <w:r w:rsidR="006C4B49" w:rsidRPr="00EF2BB1">
        <w:rPr>
          <w:rFonts w:asciiTheme="minorHAnsi" w:eastAsiaTheme="majorEastAsia" w:hAnsiTheme="minorHAnsi" w:cs="Arial"/>
          <w:i/>
          <w:iCs/>
          <w:color w:val="000000" w:themeColor="text1"/>
          <w:sz w:val="22"/>
          <w:lang w:eastAsia="es-CO"/>
        </w:rPr>
        <w:t>trimestre</w:t>
      </w:r>
      <w:r w:rsidRPr="00EF2BB1">
        <w:rPr>
          <w:rFonts w:asciiTheme="minorHAnsi" w:eastAsiaTheme="majorEastAsia" w:hAnsiTheme="minorHAnsi" w:cs="Arial"/>
          <w:i/>
          <w:iCs/>
          <w:color w:val="000000" w:themeColor="text1"/>
          <w:sz w:val="22"/>
          <w:lang w:eastAsia="es-CO"/>
        </w:rPr>
        <w:t xml:space="preserve"> 2022 Subdirección de Estudios Ambientales</w:t>
      </w:r>
    </w:p>
    <w:p w14:paraId="680F818A" w14:textId="77777777" w:rsidR="0001501F" w:rsidRPr="00EF2BB1" w:rsidRDefault="0001501F" w:rsidP="00E529C0">
      <w:pPr>
        <w:jc w:val="both"/>
        <w:rPr>
          <w:rFonts w:asciiTheme="minorHAnsi" w:eastAsiaTheme="majorEastAsia" w:hAnsiTheme="minorHAnsi" w:cs="Arial"/>
          <w:i/>
          <w:iCs/>
          <w:color w:val="000000" w:themeColor="text1"/>
          <w:sz w:val="14"/>
          <w:szCs w:val="14"/>
          <w:lang w:val="es-ES" w:eastAsia="es-CO"/>
        </w:rPr>
      </w:pPr>
    </w:p>
    <w:p w14:paraId="11616C5B" w14:textId="15A73781" w:rsidR="00E529C0" w:rsidRPr="00EF2BB1" w:rsidRDefault="00E529C0" w:rsidP="00E529C0">
      <w:pPr>
        <w:jc w:val="both"/>
        <w:rPr>
          <w:rFonts w:asciiTheme="minorHAnsi" w:eastAsia="Arial" w:hAnsiTheme="minorHAnsi" w:cs="Arial"/>
          <w:color w:val="002060"/>
          <w:sz w:val="20"/>
          <w:szCs w:val="20"/>
        </w:rPr>
      </w:pPr>
      <w:r w:rsidRPr="00EF2BB1">
        <w:rPr>
          <w:rFonts w:asciiTheme="minorHAnsi" w:hAnsiTheme="minorHAnsi" w:cs="Arial"/>
          <w:noProof/>
          <w:lang w:eastAsia="es-CO"/>
        </w:rPr>
        <w:drawing>
          <wp:inline distT="0" distB="0" distL="0" distR="0" wp14:anchorId="1D4F0CC3" wp14:editId="749AE059">
            <wp:extent cx="5607050" cy="2838450"/>
            <wp:effectExtent l="0" t="0" r="1270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1869977" w14:textId="77777777" w:rsidR="00E529C0" w:rsidRPr="00EF2BB1" w:rsidRDefault="00E529C0" w:rsidP="00E529C0">
      <w:pPr>
        <w:jc w:val="both"/>
        <w:rPr>
          <w:rFonts w:asciiTheme="minorHAnsi" w:eastAsia="Arial" w:hAnsiTheme="minorHAnsi" w:cs="Arial"/>
          <w:color w:val="002060"/>
          <w:sz w:val="20"/>
          <w:szCs w:val="20"/>
        </w:rPr>
      </w:pPr>
    </w:p>
    <w:p w14:paraId="0537C237" w14:textId="6B0656C9" w:rsidR="00E529C0" w:rsidRPr="00EF2BB1" w:rsidRDefault="00E529C0" w:rsidP="00E529C0">
      <w:pPr>
        <w:jc w:val="both"/>
        <w:rPr>
          <w:rFonts w:asciiTheme="minorHAnsi" w:eastAsia="Arial" w:hAnsiTheme="minorHAnsi" w:cs="Arial"/>
          <w:color w:val="002060"/>
          <w:sz w:val="20"/>
          <w:szCs w:val="20"/>
        </w:rPr>
      </w:pPr>
      <w:r w:rsidRPr="00EF2BB1">
        <w:rPr>
          <w:rFonts w:asciiTheme="minorHAnsi" w:eastAsia="Arial" w:hAnsiTheme="minorHAnsi" w:cs="Arial"/>
          <w:color w:val="002060"/>
          <w:sz w:val="20"/>
          <w:szCs w:val="20"/>
        </w:rPr>
        <w:t>T</w:t>
      </w:r>
      <w:r w:rsidR="006C4B49" w:rsidRPr="00EF2BB1">
        <w:rPr>
          <w:rFonts w:asciiTheme="minorHAnsi" w:eastAsia="Arial" w:hAnsiTheme="minorHAnsi" w:cs="Arial"/>
          <w:color w:val="002060"/>
          <w:sz w:val="20"/>
          <w:szCs w:val="20"/>
        </w:rPr>
        <w:t>raslado de recursos</w:t>
      </w:r>
      <w:r w:rsidRPr="00EF2BB1">
        <w:rPr>
          <w:rFonts w:asciiTheme="minorHAnsi" w:eastAsia="Arial" w:hAnsiTheme="minorHAnsi" w:cs="Arial"/>
          <w:color w:val="002060"/>
          <w:sz w:val="20"/>
          <w:szCs w:val="20"/>
        </w:rPr>
        <w:t xml:space="preserve">: </w:t>
      </w:r>
      <w:r w:rsidR="006C4B49" w:rsidRPr="00EF2BB1">
        <w:rPr>
          <w:rFonts w:asciiTheme="minorHAnsi" w:eastAsia="Arial" w:hAnsiTheme="minorHAnsi" w:cs="Arial"/>
          <w:color w:val="000000" w:themeColor="text1"/>
          <w:sz w:val="20"/>
          <w:szCs w:val="20"/>
        </w:rPr>
        <w:t>n</w:t>
      </w:r>
      <w:r w:rsidRPr="00EF2BB1">
        <w:rPr>
          <w:rFonts w:asciiTheme="minorHAnsi" w:eastAsia="Arial" w:hAnsiTheme="minorHAnsi" w:cs="Arial"/>
          <w:color w:val="000000" w:themeColor="text1"/>
          <w:sz w:val="20"/>
          <w:szCs w:val="20"/>
        </w:rPr>
        <w:t xml:space="preserve">o se registran </w:t>
      </w:r>
      <w:r w:rsidR="006C4B49" w:rsidRPr="00EF2BB1">
        <w:rPr>
          <w:rFonts w:asciiTheme="minorHAnsi" w:eastAsia="Arial" w:hAnsiTheme="minorHAnsi" w:cs="Arial"/>
          <w:color w:val="000000" w:themeColor="text1"/>
          <w:sz w:val="20"/>
          <w:szCs w:val="20"/>
        </w:rPr>
        <w:t>t</w:t>
      </w:r>
      <w:r w:rsidRPr="00EF2BB1">
        <w:rPr>
          <w:rFonts w:asciiTheme="minorHAnsi" w:eastAsia="Arial" w:hAnsiTheme="minorHAnsi" w:cs="Arial"/>
          <w:color w:val="000000" w:themeColor="text1"/>
          <w:sz w:val="20"/>
          <w:szCs w:val="20"/>
        </w:rPr>
        <w:t>raslados en el periodo</w:t>
      </w:r>
      <w:r w:rsidR="006C4B49" w:rsidRPr="00EF2BB1">
        <w:rPr>
          <w:rFonts w:asciiTheme="minorHAnsi" w:eastAsia="Arial" w:hAnsiTheme="minorHAnsi" w:cs="Arial"/>
          <w:color w:val="000000" w:themeColor="text1"/>
          <w:sz w:val="20"/>
          <w:szCs w:val="20"/>
        </w:rPr>
        <w:t>.</w:t>
      </w:r>
    </w:p>
    <w:p w14:paraId="4722635D" w14:textId="77777777" w:rsidR="00E529C0" w:rsidRPr="00EF2BB1" w:rsidRDefault="00E529C0" w:rsidP="00FF2E98">
      <w:pPr>
        <w:pStyle w:val="Ttulo2"/>
        <w:numPr>
          <w:ilvl w:val="1"/>
          <w:numId w:val="17"/>
        </w:numPr>
        <w:ind w:left="284" w:hanging="284"/>
        <w:rPr>
          <w:rFonts w:asciiTheme="minorHAnsi" w:hAnsiTheme="minorHAnsi" w:cs="Arial"/>
          <w:color w:val="002060"/>
          <w:sz w:val="24"/>
          <w:szCs w:val="24"/>
          <w:lang w:val="es-ES" w:eastAsia="es-CO"/>
        </w:rPr>
      </w:pPr>
      <w:bookmarkStart w:id="45" w:name="_Toc101300657"/>
      <w:r w:rsidRPr="00EF2BB1">
        <w:rPr>
          <w:rFonts w:asciiTheme="minorHAnsi" w:hAnsiTheme="minorHAnsi" w:cs="Arial"/>
          <w:color w:val="002060"/>
          <w:sz w:val="24"/>
          <w:szCs w:val="24"/>
          <w:lang w:val="es-ES" w:eastAsia="es-CO"/>
        </w:rPr>
        <w:t>Subdirección de Meteorología</w:t>
      </w:r>
      <w:bookmarkStart w:id="46" w:name="_Toc100527276"/>
      <w:bookmarkEnd w:id="45"/>
      <w:r w:rsidRPr="00EF2BB1">
        <w:rPr>
          <w:rFonts w:asciiTheme="minorHAnsi" w:hAnsiTheme="minorHAnsi" w:cs="Arial"/>
          <w:color w:val="002060"/>
          <w:sz w:val="24"/>
          <w:szCs w:val="24"/>
          <w:lang w:val="es-ES" w:eastAsia="es-CO"/>
        </w:rPr>
        <w:t xml:space="preserve">                                                                                     </w:t>
      </w:r>
      <w:bookmarkEnd w:id="46"/>
    </w:p>
    <w:p w14:paraId="0D4AC725"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08C6A08D" w14:textId="4D890A03"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Arial" w:hAnsiTheme="minorHAnsi" w:cs="Arial"/>
          <w:color w:val="000000" w:themeColor="text1"/>
          <w:sz w:val="20"/>
          <w:szCs w:val="20"/>
        </w:rPr>
        <w:t>Es la</w:t>
      </w:r>
      <w:r w:rsidRPr="00EF2BB1">
        <w:rPr>
          <w:rFonts w:asciiTheme="minorHAnsi" w:eastAsiaTheme="majorEastAsia" w:hAnsiTheme="minorHAnsi" w:cs="Arial"/>
          <w:color w:val="002060"/>
          <w:sz w:val="20"/>
          <w:szCs w:val="20"/>
          <w:lang w:val="es-ES" w:eastAsia="es-CO"/>
        </w:rPr>
        <w:t xml:space="preserve"> </w:t>
      </w:r>
      <w:r w:rsidRPr="00EF2BB1">
        <w:rPr>
          <w:rFonts w:asciiTheme="minorHAnsi" w:eastAsia="Arial" w:hAnsiTheme="minorHAnsi" w:cs="Arial"/>
          <w:color w:val="000000" w:themeColor="text1"/>
          <w:sz w:val="20"/>
          <w:szCs w:val="20"/>
        </w:rPr>
        <w:t>encargada de realizar los estudios e investigaciones relacionadas con la atmósfera, el tiempo y el clima del país, además de preparar productos que contribuyan al aprovechamiento del recurso clima</w:t>
      </w:r>
      <w:r w:rsidR="006C4B49" w:rsidRPr="00EF2BB1">
        <w:rPr>
          <w:rFonts w:asciiTheme="minorHAnsi" w:eastAsia="Arial" w:hAnsiTheme="minorHAnsi" w:cs="Arial"/>
          <w:color w:val="000000" w:themeColor="text1"/>
          <w:sz w:val="20"/>
          <w:szCs w:val="20"/>
        </w:rPr>
        <w:t>.</w:t>
      </w:r>
      <w:r w:rsidRPr="00EF2BB1">
        <w:rPr>
          <w:rFonts w:asciiTheme="minorHAnsi" w:eastAsia="Arial" w:hAnsiTheme="minorHAnsi" w:cs="Arial"/>
          <w:color w:val="000000" w:themeColor="text1"/>
          <w:sz w:val="20"/>
          <w:szCs w:val="20"/>
        </w:rPr>
        <w:t> </w:t>
      </w:r>
      <w:r w:rsidR="006C4B49" w:rsidRPr="00EF2BB1">
        <w:rPr>
          <w:rFonts w:asciiTheme="minorHAnsi" w:eastAsia="Arial" w:hAnsiTheme="minorHAnsi" w:cs="Arial"/>
          <w:color w:val="000000" w:themeColor="text1"/>
          <w:sz w:val="20"/>
          <w:szCs w:val="20"/>
        </w:rPr>
        <w:t>E</w:t>
      </w:r>
      <w:r w:rsidRPr="00EF2BB1">
        <w:rPr>
          <w:rFonts w:asciiTheme="minorHAnsi" w:eastAsia="Arial" w:hAnsiTheme="minorHAnsi" w:cs="Arial"/>
          <w:color w:val="000000" w:themeColor="text1"/>
          <w:sz w:val="20"/>
          <w:szCs w:val="20"/>
        </w:rPr>
        <w:t>ntre sus objetivos</w:t>
      </w:r>
      <w:r w:rsidR="006C4B49" w:rsidRPr="00EF2BB1">
        <w:rPr>
          <w:rFonts w:asciiTheme="minorHAnsi" w:eastAsia="Arial" w:hAnsiTheme="minorHAnsi" w:cs="Arial"/>
          <w:color w:val="000000" w:themeColor="text1"/>
          <w:sz w:val="20"/>
          <w:szCs w:val="20"/>
        </w:rPr>
        <w:t xml:space="preserve"> esta la</w:t>
      </w:r>
      <w:r w:rsidRPr="00EF2BB1">
        <w:rPr>
          <w:rFonts w:asciiTheme="minorHAnsi" w:eastAsia="Arial" w:hAnsiTheme="minorHAnsi" w:cs="Arial"/>
          <w:color w:val="000000" w:themeColor="text1"/>
          <w:sz w:val="20"/>
          <w:szCs w:val="20"/>
        </w:rPr>
        <w:t xml:space="preserve"> gestión de datos meteorológicos que fortalezcan el banco de datos y la plataforma de DHIME del I</w:t>
      </w:r>
      <w:r w:rsidR="006C4B49"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w:t>
      </w:r>
      <w:r w:rsidR="006C4B49" w:rsidRPr="00EF2BB1">
        <w:rPr>
          <w:rFonts w:asciiTheme="minorHAnsi" w:eastAsia="Arial" w:hAnsiTheme="minorHAnsi" w:cs="Arial"/>
          <w:color w:val="000000" w:themeColor="text1"/>
          <w:sz w:val="20"/>
          <w:szCs w:val="20"/>
        </w:rPr>
        <w:t xml:space="preserve"> </w:t>
      </w:r>
      <w:r w:rsidR="006C29F5" w:rsidRPr="00EF2BB1">
        <w:rPr>
          <w:rFonts w:asciiTheme="minorHAnsi" w:eastAsia="Arial" w:hAnsiTheme="minorHAnsi" w:cs="Arial"/>
          <w:color w:val="000000" w:themeColor="text1"/>
          <w:sz w:val="20"/>
          <w:szCs w:val="20"/>
        </w:rPr>
        <w:t>y fortalecer</w:t>
      </w:r>
      <w:r w:rsidRPr="00EF2BB1">
        <w:rPr>
          <w:rFonts w:asciiTheme="minorHAnsi" w:eastAsia="Arial" w:hAnsiTheme="minorHAnsi" w:cs="Arial"/>
          <w:color w:val="000000" w:themeColor="text1"/>
          <w:sz w:val="20"/>
          <w:szCs w:val="20"/>
        </w:rPr>
        <w:t xml:space="preserve"> la prestación de los servicios climáticos para los sectores agropecuario, salud, energético y marino en el Marco Nacional de los Servicios Climático-MNSC,</w:t>
      </w:r>
      <w:r w:rsidR="006C4B49" w:rsidRPr="00EF2BB1">
        <w:rPr>
          <w:rFonts w:asciiTheme="minorHAnsi" w:eastAsia="Arial" w:hAnsiTheme="minorHAnsi" w:cs="Arial"/>
          <w:color w:val="000000" w:themeColor="text1"/>
          <w:sz w:val="20"/>
          <w:szCs w:val="20"/>
        </w:rPr>
        <w:t xml:space="preserve"> y</w:t>
      </w:r>
      <w:r w:rsidRPr="00EF2BB1">
        <w:rPr>
          <w:rFonts w:asciiTheme="minorHAnsi" w:eastAsia="Arial" w:hAnsiTheme="minorHAnsi" w:cs="Arial"/>
          <w:color w:val="000000" w:themeColor="text1"/>
          <w:sz w:val="20"/>
          <w:szCs w:val="20"/>
        </w:rPr>
        <w:t xml:space="preserve"> prestar el </w:t>
      </w:r>
      <w:r w:rsidR="006C4B49" w:rsidRPr="00EF2BB1">
        <w:rPr>
          <w:rFonts w:asciiTheme="minorHAnsi" w:eastAsia="Arial" w:hAnsiTheme="minorHAnsi" w:cs="Arial"/>
          <w:color w:val="000000" w:themeColor="text1"/>
          <w:sz w:val="20"/>
          <w:szCs w:val="20"/>
        </w:rPr>
        <w:t>s</w:t>
      </w:r>
      <w:r w:rsidRPr="00EF2BB1">
        <w:rPr>
          <w:rFonts w:asciiTheme="minorHAnsi" w:eastAsia="Arial" w:hAnsiTheme="minorHAnsi" w:cs="Arial"/>
          <w:color w:val="000000" w:themeColor="text1"/>
          <w:sz w:val="20"/>
          <w:szCs w:val="20"/>
        </w:rPr>
        <w:t>ervicio de Meteorología Aeronáutica para la aeronavegación nacional e internacional.</w:t>
      </w:r>
    </w:p>
    <w:p w14:paraId="4709E6FD" w14:textId="7A20ECA4"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A continuación, se la relacionan las actividades programas en el PAA 2022 y la síntesis de la gestión realizada</w:t>
      </w:r>
    </w:p>
    <w:p w14:paraId="61EF405D" w14:textId="77777777" w:rsidR="00E529C0" w:rsidRPr="00EF2BB1" w:rsidRDefault="00E529C0" w:rsidP="00E529C0">
      <w:pPr>
        <w:pStyle w:val="Ttulo2"/>
        <w:numPr>
          <w:ilvl w:val="0"/>
          <w:numId w:val="0"/>
        </w:numPr>
        <w:ind w:left="576" w:hanging="576"/>
        <w:rPr>
          <w:rFonts w:asciiTheme="minorHAnsi" w:hAnsiTheme="minorHAnsi" w:cs="Arial"/>
          <w:color w:val="002060"/>
          <w:sz w:val="24"/>
          <w:szCs w:val="24"/>
          <w:lang w:val="es-ES" w:eastAsia="es-CO"/>
        </w:rPr>
      </w:pPr>
      <w:bookmarkStart w:id="47" w:name="_Toc101300658"/>
      <w:r w:rsidRPr="00EF2BB1">
        <w:rPr>
          <w:rFonts w:asciiTheme="minorHAnsi" w:hAnsiTheme="minorHAnsi" w:cs="Arial"/>
          <w:color w:val="002060"/>
          <w:szCs w:val="24"/>
          <w:lang w:val="es-ES" w:eastAsia="es-CO"/>
        </w:rPr>
        <w:t xml:space="preserve">Síntesis de la Gestión </w:t>
      </w:r>
      <w:r w:rsidRPr="00EF2BB1">
        <w:rPr>
          <w:rFonts w:asciiTheme="minorHAnsi" w:hAnsiTheme="minorHAnsi" w:cs="Arial"/>
          <w:color w:val="002060"/>
          <w:sz w:val="24"/>
          <w:szCs w:val="24"/>
          <w:lang w:val="es-ES" w:eastAsia="es-CO"/>
        </w:rPr>
        <w:t>Subdirección de Meteorología</w:t>
      </w:r>
      <w:bookmarkEnd w:id="47"/>
      <w:r w:rsidRPr="00EF2BB1">
        <w:rPr>
          <w:rFonts w:asciiTheme="minorHAnsi" w:hAnsiTheme="minorHAnsi" w:cs="Arial"/>
          <w:color w:val="002060"/>
          <w:sz w:val="24"/>
          <w:szCs w:val="24"/>
          <w:lang w:val="es-ES" w:eastAsia="es-CO"/>
        </w:rPr>
        <w:t xml:space="preserve">                                                                                     </w:t>
      </w:r>
    </w:p>
    <w:p w14:paraId="3285226D" w14:textId="77777777" w:rsidR="00E529C0" w:rsidRPr="00EF2BB1" w:rsidRDefault="00E529C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2809"/>
        <w:gridCol w:w="864"/>
        <w:gridCol w:w="524"/>
        <w:gridCol w:w="1754"/>
        <w:gridCol w:w="2658"/>
      </w:tblGrid>
      <w:tr w:rsidR="00E529C0" w:rsidRPr="00EF2BB1" w14:paraId="74D71ED7" w14:textId="77777777" w:rsidTr="00E529C0">
        <w:tc>
          <w:tcPr>
            <w:tcW w:w="2809" w:type="dxa"/>
            <w:shd w:val="clear" w:color="auto" w:fill="DEEAF6" w:themeFill="accent1" w:themeFillTint="33"/>
          </w:tcPr>
          <w:p w14:paraId="388685FE" w14:textId="77777777" w:rsidR="00E529C0" w:rsidRPr="00EF2BB1" w:rsidRDefault="00E529C0" w:rsidP="00E529C0">
            <w:pPr>
              <w:jc w:val="both"/>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Jefe de la dependencia </w:t>
            </w:r>
          </w:p>
        </w:tc>
        <w:tc>
          <w:tcPr>
            <w:tcW w:w="5800" w:type="dxa"/>
            <w:gridSpan w:val="4"/>
          </w:tcPr>
          <w:p w14:paraId="1BCF2550" w14:textId="584FAEA7" w:rsidR="00E529C0" w:rsidRPr="00EF2BB1" w:rsidRDefault="00E529C0" w:rsidP="00E529C0">
            <w:pPr>
              <w:jc w:val="both"/>
              <w:rPr>
                <w:rFonts w:asciiTheme="minorHAnsi" w:eastAsiaTheme="majorEastAsia" w:hAnsiTheme="minorHAnsi" w:cs="Arial"/>
                <w:color w:val="002060"/>
                <w:szCs w:val="24"/>
                <w:lang w:val="es-ES"/>
              </w:rPr>
            </w:pPr>
            <w:r w:rsidRPr="00EF2BB1">
              <w:rPr>
                <w:rFonts w:asciiTheme="minorHAnsi" w:eastAsia="Arial" w:hAnsiTheme="minorHAnsi" w:cs="Arial"/>
                <w:color w:val="000000" w:themeColor="text1"/>
                <w:sz w:val="20"/>
                <w:szCs w:val="20"/>
                <w:lang w:eastAsia="en-US"/>
              </w:rPr>
              <w:t>H</w:t>
            </w:r>
            <w:r w:rsidR="006C4B49" w:rsidRPr="00EF2BB1">
              <w:rPr>
                <w:rFonts w:asciiTheme="minorHAnsi" w:eastAsia="Arial" w:hAnsiTheme="minorHAnsi" w:cs="Arial"/>
                <w:color w:val="000000" w:themeColor="text1"/>
                <w:sz w:val="20"/>
                <w:szCs w:val="20"/>
                <w:lang w:eastAsia="en-US"/>
              </w:rPr>
              <w:t>ugo</w:t>
            </w:r>
            <w:r w:rsidRPr="00EF2BB1">
              <w:rPr>
                <w:rFonts w:asciiTheme="minorHAnsi" w:eastAsia="Arial" w:hAnsiTheme="minorHAnsi" w:cs="Arial"/>
                <w:color w:val="000000" w:themeColor="text1"/>
                <w:sz w:val="20"/>
                <w:szCs w:val="20"/>
                <w:lang w:eastAsia="en-US"/>
              </w:rPr>
              <w:t xml:space="preserve"> A</w:t>
            </w:r>
            <w:r w:rsidR="006C4B49" w:rsidRPr="00EF2BB1">
              <w:rPr>
                <w:rFonts w:asciiTheme="minorHAnsi" w:eastAsia="Arial" w:hAnsiTheme="minorHAnsi" w:cs="Arial"/>
                <w:color w:val="000000" w:themeColor="text1"/>
                <w:sz w:val="20"/>
                <w:szCs w:val="20"/>
                <w:lang w:eastAsia="en-US"/>
              </w:rPr>
              <w:t>rmando</w:t>
            </w:r>
            <w:r w:rsidRPr="00EF2BB1">
              <w:rPr>
                <w:rFonts w:asciiTheme="minorHAnsi" w:eastAsia="Arial" w:hAnsiTheme="minorHAnsi" w:cs="Arial"/>
                <w:color w:val="000000" w:themeColor="text1"/>
                <w:sz w:val="20"/>
                <w:szCs w:val="20"/>
                <w:lang w:eastAsia="en-US"/>
              </w:rPr>
              <w:t xml:space="preserve"> S</w:t>
            </w:r>
            <w:r w:rsidR="006C4B49" w:rsidRPr="00EF2BB1">
              <w:rPr>
                <w:rFonts w:asciiTheme="minorHAnsi" w:eastAsia="Arial" w:hAnsiTheme="minorHAnsi" w:cs="Arial"/>
                <w:color w:val="000000" w:themeColor="text1"/>
                <w:sz w:val="20"/>
                <w:szCs w:val="20"/>
                <w:lang w:eastAsia="en-US"/>
              </w:rPr>
              <w:t>aavedra</w:t>
            </w:r>
            <w:r w:rsidRPr="00EF2BB1">
              <w:rPr>
                <w:rFonts w:asciiTheme="minorHAnsi" w:eastAsia="Arial" w:hAnsiTheme="minorHAnsi" w:cs="Arial"/>
                <w:color w:val="000000" w:themeColor="text1"/>
                <w:sz w:val="20"/>
                <w:szCs w:val="20"/>
                <w:lang w:eastAsia="en-US"/>
              </w:rPr>
              <w:t xml:space="preserve"> U</w:t>
            </w:r>
            <w:r w:rsidR="006C4B49" w:rsidRPr="00EF2BB1">
              <w:rPr>
                <w:rFonts w:asciiTheme="minorHAnsi" w:eastAsia="Arial" w:hAnsiTheme="minorHAnsi" w:cs="Arial"/>
                <w:color w:val="000000" w:themeColor="text1"/>
                <w:sz w:val="20"/>
                <w:szCs w:val="20"/>
                <w:lang w:eastAsia="en-US"/>
              </w:rPr>
              <w:t>mba</w:t>
            </w:r>
          </w:p>
        </w:tc>
      </w:tr>
      <w:tr w:rsidR="00E529C0" w:rsidRPr="00EF2BB1" w14:paraId="569D2BD0" w14:textId="77777777" w:rsidTr="00E529C0">
        <w:tc>
          <w:tcPr>
            <w:tcW w:w="2809" w:type="dxa"/>
            <w:shd w:val="clear" w:color="auto" w:fill="DEEAF6" w:themeFill="accent1" w:themeFillTint="33"/>
          </w:tcPr>
          <w:p w14:paraId="7BC70175" w14:textId="03EC29EB" w:rsidR="00E529C0" w:rsidRPr="00EF2BB1" w:rsidRDefault="00E529C0" w:rsidP="006C4B49">
            <w:pP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Proyecto de Inversión Asociado</w:t>
            </w:r>
          </w:p>
        </w:tc>
        <w:tc>
          <w:tcPr>
            <w:tcW w:w="5800" w:type="dxa"/>
            <w:gridSpan w:val="4"/>
          </w:tcPr>
          <w:p w14:paraId="1C8FE050" w14:textId="77777777" w:rsidR="00E529C0" w:rsidRPr="00EF2BB1" w:rsidRDefault="00E529C0" w:rsidP="006C4B49">
            <w:pP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Fortalecimiento de la gestión del Conocimiento Hidrológico, Meteorológico y ambiental nacional. </w:t>
            </w:r>
          </w:p>
        </w:tc>
      </w:tr>
      <w:tr w:rsidR="00E529C0" w:rsidRPr="00EF2BB1" w14:paraId="4FCCFDF2" w14:textId="77777777" w:rsidTr="00E529C0">
        <w:tc>
          <w:tcPr>
            <w:tcW w:w="2809" w:type="dxa"/>
            <w:shd w:val="clear" w:color="auto" w:fill="BDD6EE" w:themeFill="accent1" w:themeFillTint="66"/>
          </w:tcPr>
          <w:p w14:paraId="66A6A0BA"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Rubro</w:t>
            </w:r>
          </w:p>
        </w:tc>
        <w:tc>
          <w:tcPr>
            <w:tcW w:w="864" w:type="dxa"/>
            <w:shd w:val="clear" w:color="auto" w:fill="BDD6EE" w:themeFill="accent1" w:themeFillTint="66"/>
          </w:tcPr>
          <w:p w14:paraId="2170FB6E" w14:textId="77777777" w:rsidR="00E529C0" w:rsidRPr="00EF2BB1" w:rsidRDefault="00E529C0" w:rsidP="006C4B49">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Fuente</w:t>
            </w:r>
          </w:p>
        </w:tc>
        <w:tc>
          <w:tcPr>
            <w:tcW w:w="524" w:type="dxa"/>
            <w:shd w:val="clear" w:color="auto" w:fill="BDD6EE" w:themeFill="accent1" w:themeFillTint="66"/>
          </w:tcPr>
          <w:p w14:paraId="066A681B" w14:textId="77777777" w:rsidR="00E529C0" w:rsidRPr="00EF2BB1" w:rsidRDefault="00E529C0" w:rsidP="006C4B49">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Rec</w:t>
            </w:r>
          </w:p>
        </w:tc>
        <w:tc>
          <w:tcPr>
            <w:tcW w:w="1754" w:type="dxa"/>
            <w:shd w:val="clear" w:color="auto" w:fill="BDD6EE" w:themeFill="accent1" w:themeFillTint="66"/>
          </w:tcPr>
          <w:p w14:paraId="3B288FAD" w14:textId="58386148" w:rsidR="00E529C0" w:rsidRPr="00EF2BB1" w:rsidRDefault="006C4B49" w:rsidP="006C4B49">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Total aprop</w:t>
            </w:r>
            <w:r w:rsidR="00E529C0" w:rsidRPr="00EF2BB1">
              <w:rPr>
                <w:rFonts w:asciiTheme="minorHAnsi" w:eastAsiaTheme="majorEastAsia" w:hAnsiTheme="minorHAnsi" w:cs="Arial"/>
                <w:b/>
                <w:bCs/>
                <w:sz w:val="18"/>
                <w:szCs w:val="18"/>
                <w:lang w:val="es-ES"/>
              </w:rPr>
              <w:t xml:space="preserve">. </w:t>
            </w:r>
            <w:r w:rsidRPr="00EF2BB1">
              <w:rPr>
                <w:rFonts w:asciiTheme="minorHAnsi" w:eastAsiaTheme="majorEastAsia" w:hAnsiTheme="minorHAnsi" w:cs="Arial"/>
                <w:b/>
                <w:bCs/>
                <w:sz w:val="18"/>
                <w:szCs w:val="18"/>
                <w:lang w:val="es-ES"/>
              </w:rPr>
              <w:t>i</w:t>
            </w:r>
            <w:r w:rsidR="00E529C0" w:rsidRPr="00EF2BB1">
              <w:rPr>
                <w:rFonts w:asciiTheme="minorHAnsi" w:eastAsiaTheme="majorEastAsia" w:hAnsiTheme="minorHAnsi" w:cs="Arial"/>
                <w:b/>
                <w:bCs/>
                <w:sz w:val="18"/>
                <w:szCs w:val="18"/>
                <w:lang w:val="es-ES"/>
              </w:rPr>
              <w:t>nicial</w:t>
            </w:r>
          </w:p>
        </w:tc>
        <w:tc>
          <w:tcPr>
            <w:tcW w:w="2658" w:type="dxa"/>
            <w:shd w:val="clear" w:color="auto" w:fill="BDD6EE" w:themeFill="accent1" w:themeFillTint="66"/>
          </w:tcPr>
          <w:p w14:paraId="1E1CBEB6" w14:textId="5F7D28DB" w:rsidR="00E529C0" w:rsidRPr="00EF2BB1" w:rsidRDefault="00E529C0" w:rsidP="006C4B49">
            <w:pPr>
              <w:jc w:val="center"/>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6C4B49"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6C4B49" w:rsidRPr="00EF2BB1">
              <w:rPr>
                <w:rFonts w:asciiTheme="minorHAnsi" w:eastAsiaTheme="majorEastAsia" w:hAnsiTheme="minorHAnsi" w:cs="Arial"/>
                <w:b/>
                <w:bCs/>
                <w:sz w:val="18"/>
                <w:szCs w:val="18"/>
                <w:lang w:val="es-ES"/>
              </w:rPr>
              <w:t>v</w:t>
            </w:r>
            <w:r w:rsidRPr="00EF2BB1">
              <w:rPr>
                <w:rFonts w:asciiTheme="minorHAnsi" w:eastAsiaTheme="majorEastAsia" w:hAnsiTheme="minorHAnsi" w:cs="Arial"/>
                <w:b/>
                <w:bCs/>
                <w:sz w:val="18"/>
                <w:szCs w:val="18"/>
                <w:lang w:val="es-ES"/>
              </w:rPr>
              <w:t>igente</w:t>
            </w:r>
          </w:p>
        </w:tc>
      </w:tr>
      <w:tr w:rsidR="00E529C0" w:rsidRPr="00EF2BB1" w14:paraId="5CB2FAB1" w14:textId="77777777" w:rsidTr="00E529C0">
        <w:tc>
          <w:tcPr>
            <w:tcW w:w="2809" w:type="dxa"/>
          </w:tcPr>
          <w:p w14:paraId="0636FEBD" w14:textId="77777777" w:rsidR="00E529C0" w:rsidRPr="00EF2BB1" w:rsidRDefault="00E529C0" w:rsidP="00E529C0">
            <w:pPr>
              <w:jc w:val="center"/>
              <w:rPr>
                <w:rFonts w:asciiTheme="minorHAnsi" w:eastAsiaTheme="majorEastAsia" w:hAnsiTheme="minorHAnsi" w:cs="Arial"/>
                <w:color w:val="002060"/>
                <w:sz w:val="20"/>
                <w:szCs w:val="20"/>
                <w:lang w:val="es-ES"/>
              </w:rPr>
            </w:pPr>
            <w:r w:rsidRPr="00EF2BB1">
              <w:rPr>
                <w:rFonts w:asciiTheme="minorHAnsi" w:eastAsiaTheme="majorEastAsia" w:hAnsiTheme="minorHAnsi" w:cs="Arial"/>
                <w:color w:val="000000" w:themeColor="text1"/>
                <w:sz w:val="18"/>
                <w:szCs w:val="18"/>
                <w:lang w:val="es-ES"/>
              </w:rPr>
              <w:t>C-3204-0900-3</w:t>
            </w:r>
          </w:p>
        </w:tc>
        <w:tc>
          <w:tcPr>
            <w:tcW w:w="864" w:type="dxa"/>
          </w:tcPr>
          <w:p w14:paraId="06D759A0"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Nación</w:t>
            </w:r>
          </w:p>
        </w:tc>
        <w:tc>
          <w:tcPr>
            <w:tcW w:w="524" w:type="dxa"/>
          </w:tcPr>
          <w:p w14:paraId="0E96151D"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11</w:t>
            </w:r>
          </w:p>
        </w:tc>
        <w:tc>
          <w:tcPr>
            <w:tcW w:w="1754" w:type="dxa"/>
          </w:tcPr>
          <w:p w14:paraId="2EB49FAD" w14:textId="77777777" w:rsidR="00E529C0" w:rsidRPr="00EF2BB1" w:rsidRDefault="00E529C0" w:rsidP="00E529C0">
            <w:pPr>
              <w:jc w:val="right"/>
              <w:rPr>
                <w:rFonts w:asciiTheme="minorHAnsi" w:eastAsia="Arial" w:hAnsiTheme="minorHAnsi" w:cs="Arial"/>
                <w:color w:val="000000" w:themeColor="text1"/>
                <w:sz w:val="20"/>
                <w:szCs w:val="20"/>
              </w:rPr>
            </w:pPr>
            <w:r w:rsidRPr="00EF2BB1">
              <w:rPr>
                <w:rFonts w:asciiTheme="minorHAnsi" w:hAnsiTheme="minorHAnsi" w:cs="Arial"/>
                <w:color w:val="000000"/>
                <w:sz w:val="16"/>
                <w:szCs w:val="16"/>
              </w:rPr>
              <w:t>$ 490.000.000</w:t>
            </w:r>
          </w:p>
        </w:tc>
        <w:tc>
          <w:tcPr>
            <w:tcW w:w="2658" w:type="dxa"/>
          </w:tcPr>
          <w:p w14:paraId="625E74C8" w14:textId="77777777"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hAnsiTheme="minorHAnsi" w:cs="Arial"/>
                <w:color w:val="000000"/>
                <w:sz w:val="16"/>
                <w:szCs w:val="16"/>
              </w:rPr>
              <w:t>$ 490.000.000</w:t>
            </w:r>
          </w:p>
        </w:tc>
      </w:tr>
      <w:tr w:rsidR="00E529C0" w:rsidRPr="00EF2BB1" w14:paraId="5219534C" w14:textId="77777777" w:rsidTr="00E529C0">
        <w:tc>
          <w:tcPr>
            <w:tcW w:w="2809" w:type="dxa"/>
          </w:tcPr>
          <w:p w14:paraId="59483091"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C-3204-0900-3</w:t>
            </w:r>
          </w:p>
        </w:tc>
        <w:tc>
          <w:tcPr>
            <w:tcW w:w="864" w:type="dxa"/>
          </w:tcPr>
          <w:p w14:paraId="417C0377"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Propios</w:t>
            </w:r>
          </w:p>
        </w:tc>
        <w:tc>
          <w:tcPr>
            <w:tcW w:w="524" w:type="dxa"/>
          </w:tcPr>
          <w:p w14:paraId="4D9DCF6F"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20</w:t>
            </w:r>
          </w:p>
        </w:tc>
        <w:tc>
          <w:tcPr>
            <w:tcW w:w="1754" w:type="dxa"/>
          </w:tcPr>
          <w:p w14:paraId="3A2BC20C" w14:textId="77777777" w:rsidR="00E529C0" w:rsidRPr="00EF2BB1" w:rsidRDefault="00E529C0" w:rsidP="00E529C0">
            <w:pPr>
              <w:jc w:val="right"/>
              <w:rPr>
                <w:rFonts w:asciiTheme="minorHAnsi" w:hAnsiTheme="minorHAnsi" w:cs="Arial"/>
                <w:color w:val="000000"/>
                <w:sz w:val="16"/>
                <w:szCs w:val="16"/>
              </w:rPr>
            </w:pPr>
            <w:r w:rsidRPr="00EF2BB1">
              <w:rPr>
                <w:rFonts w:asciiTheme="minorHAnsi" w:hAnsiTheme="minorHAnsi" w:cs="Arial"/>
                <w:color w:val="000000"/>
                <w:sz w:val="16"/>
                <w:szCs w:val="16"/>
              </w:rPr>
              <w:t>$ 1.600.000.000</w:t>
            </w:r>
          </w:p>
        </w:tc>
        <w:tc>
          <w:tcPr>
            <w:tcW w:w="2658" w:type="dxa"/>
          </w:tcPr>
          <w:p w14:paraId="3BC00F57" w14:textId="77777777" w:rsidR="00E529C0" w:rsidRPr="00EF2BB1" w:rsidRDefault="00E529C0" w:rsidP="00E529C0">
            <w:pPr>
              <w:jc w:val="both"/>
              <w:rPr>
                <w:rFonts w:asciiTheme="minorHAnsi" w:hAnsiTheme="minorHAnsi" w:cs="Arial"/>
                <w:color w:val="000000"/>
                <w:sz w:val="16"/>
                <w:szCs w:val="16"/>
              </w:rPr>
            </w:pPr>
            <w:r w:rsidRPr="00EF2BB1">
              <w:rPr>
                <w:rFonts w:asciiTheme="minorHAnsi" w:hAnsiTheme="minorHAnsi" w:cs="Arial"/>
                <w:color w:val="000000"/>
                <w:sz w:val="16"/>
                <w:szCs w:val="16"/>
              </w:rPr>
              <w:t>$ 1.600.000.000</w:t>
            </w:r>
          </w:p>
        </w:tc>
      </w:tr>
      <w:tr w:rsidR="00E529C0" w:rsidRPr="00EF2BB1" w14:paraId="4D01BA79" w14:textId="77777777" w:rsidTr="00E529C0">
        <w:tc>
          <w:tcPr>
            <w:tcW w:w="2809" w:type="dxa"/>
            <w:shd w:val="clear" w:color="auto" w:fill="D9D9D9" w:themeFill="background1" w:themeFillShade="D9"/>
          </w:tcPr>
          <w:p w14:paraId="309D6A85" w14:textId="7CF25E6B"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T</w:t>
            </w:r>
            <w:r w:rsidR="006C4B49" w:rsidRPr="00EF2BB1">
              <w:rPr>
                <w:rFonts w:asciiTheme="minorHAnsi" w:eastAsiaTheme="majorEastAsia" w:hAnsiTheme="minorHAnsi" w:cs="Arial"/>
                <w:color w:val="000000" w:themeColor="text1"/>
                <w:sz w:val="18"/>
                <w:szCs w:val="18"/>
                <w:lang w:val="es-ES"/>
              </w:rPr>
              <w:t>otal apropiación</w:t>
            </w:r>
          </w:p>
        </w:tc>
        <w:tc>
          <w:tcPr>
            <w:tcW w:w="1388" w:type="dxa"/>
            <w:gridSpan w:val="2"/>
            <w:shd w:val="clear" w:color="auto" w:fill="D9D9D9" w:themeFill="background1" w:themeFillShade="D9"/>
          </w:tcPr>
          <w:p w14:paraId="220C36FA" w14:textId="77777777" w:rsidR="00E529C0" w:rsidRPr="00EF2BB1" w:rsidRDefault="00E529C0" w:rsidP="00E529C0">
            <w:pPr>
              <w:jc w:val="center"/>
              <w:rPr>
                <w:rFonts w:asciiTheme="minorHAnsi" w:eastAsia="Arial" w:hAnsiTheme="minorHAnsi" w:cs="Arial"/>
                <w:color w:val="000000" w:themeColor="text1"/>
                <w:sz w:val="20"/>
                <w:szCs w:val="20"/>
              </w:rPr>
            </w:pPr>
          </w:p>
        </w:tc>
        <w:tc>
          <w:tcPr>
            <w:tcW w:w="1754" w:type="dxa"/>
            <w:shd w:val="clear" w:color="auto" w:fill="D9D9D9" w:themeFill="background1" w:themeFillShade="D9"/>
          </w:tcPr>
          <w:p w14:paraId="49A5D34F" w14:textId="77777777" w:rsidR="00E529C0" w:rsidRPr="00EF2BB1" w:rsidRDefault="00E529C0" w:rsidP="00E529C0">
            <w:pPr>
              <w:jc w:val="right"/>
              <w:rPr>
                <w:rFonts w:asciiTheme="minorHAnsi" w:hAnsiTheme="minorHAnsi" w:cs="Arial"/>
                <w:color w:val="000000"/>
                <w:sz w:val="16"/>
                <w:szCs w:val="16"/>
              </w:rPr>
            </w:pPr>
            <w:r w:rsidRPr="00EF2BB1">
              <w:rPr>
                <w:rFonts w:asciiTheme="minorHAnsi" w:hAnsiTheme="minorHAnsi" w:cs="Arial"/>
                <w:color w:val="000000"/>
                <w:sz w:val="16"/>
                <w:szCs w:val="16"/>
              </w:rPr>
              <w:t>$ 2.090.000.000</w:t>
            </w:r>
          </w:p>
        </w:tc>
        <w:tc>
          <w:tcPr>
            <w:tcW w:w="2658" w:type="dxa"/>
            <w:shd w:val="clear" w:color="auto" w:fill="D9D9D9" w:themeFill="background1" w:themeFillShade="D9"/>
          </w:tcPr>
          <w:p w14:paraId="79A86A44" w14:textId="77777777" w:rsidR="00E529C0" w:rsidRPr="00EF2BB1" w:rsidRDefault="00E529C0" w:rsidP="00E529C0">
            <w:pPr>
              <w:jc w:val="both"/>
              <w:rPr>
                <w:rFonts w:asciiTheme="minorHAnsi" w:hAnsiTheme="minorHAnsi" w:cs="Arial"/>
                <w:color w:val="000000"/>
                <w:sz w:val="16"/>
                <w:szCs w:val="16"/>
              </w:rPr>
            </w:pPr>
            <w:r w:rsidRPr="00EF2BB1">
              <w:rPr>
                <w:rFonts w:asciiTheme="minorHAnsi" w:hAnsiTheme="minorHAnsi" w:cs="Arial"/>
                <w:color w:val="000000"/>
                <w:sz w:val="16"/>
                <w:szCs w:val="16"/>
              </w:rPr>
              <w:t>$ 2.090.000.000</w:t>
            </w:r>
          </w:p>
        </w:tc>
      </w:tr>
    </w:tbl>
    <w:p w14:paraId="565B92E4" w14:textId="1D51E989" w:rsidR="00E529C0" w:rsidRDefault="00E529C0" w:rsidP="00E529C0">
      <w:pPr>
        <w:jc w:val="both"/>
        <w:rPr>
          <w:rFonts w:asciiTheme="minorHAnsi" w:hAnsiTheme="minorHAnsi" w:cs="Arial"/>
          <w:sz w:val="22"/>
        </w:rPr>
      </w:pPr>
    </w:p>
    <w:p w14:paraId="6A78FB71" w14:textId="3E53139D" w:rsidR="006C29F5" w:rsidRDefault="006C29F5" w:rsidP="00E529C0">
      <w:pPr>
        <w:jc w:val="both"/>
        <w:rPr>
          <w:rFonts w:asciiTheme="minorHAnsi" w:hAnsiTheme="minorHAnsi" w:cs="Arial"/>
          <w:sz w:val="22"/>
        </w:rPr>
      </w:pPr>
    </w:p>
    <w:p w14:paraId="142447A7" w14:textId="77777777" w:rsidR="006C29F5" w:rsidRPr="00EF2BB1" w:rsidRDefault="006C29F5" w:rsidP="00E529C0">
      <w:pPr>
        <w:jc w:val="both"/>
        <w:rPr>
          <w:rFonts w:asciiTheme="minorHAnsi" w:hAnsiTheme="minorHAnsi" w:cs="Arial"/>
          <w:sz w:val="22"/>
        </w:rPr>
      </w:pPr>
    </w:p>
    <w:tbl>
      <w:tblPr>
        <w:tblStyle w:val="Tablaconcuadrcula"/>
        <w:tblW w:w="8609" w:type="dxa"/>
        <w:tblLook w:val="04A0" w:firstRow="1" w:lastRow="0" w:firstColumn="1" w:lastColumn="0" w:noHBand="0" w:noVBand="1"/>
      </w:tblPr>
      <w:tblGrid>
        <w:gridCol w:w="1555"/>
        <w:gridCol w:w="3576"/>
        <w:gridCol w:w="1930"/>
        <w:gridCol w:w="1548"/>
      </w:tblGrid>
      <w:tr w:rsidR="00E529C0" w:rsidRPr="00EF2BB1" w14:paraId="4D4E9E9C" w14:textId="77777777" w:rsidTr="00E529C0">
        <w:tc>
          <w:tcPr>
            <w:tcW w:w="8609" w:type="dxa"/>
            <w:gridSpan w:val="4"/>
            <w:shd w:val="clear" w:color="auto" w:fill="BDD6EE" w:themeFill="accent1" w:themeFillTint="66"/>
          </w:tcPr>
          <w:p w14:paraId="121F13FD"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lastRenderedPageBreak/>
              <w:t xml:space="preserve">Actividades PAA 2022 Subdirección de </w:t>
            </w:r>
            <w:r w:rsidRPr="00EF2BB1">
              <w:rPr>
                <w:rFonts w:asciiTheme="minorHAnsi" w:hAnsiTheme="minorHAnsi" w:cs="Arial"/>
                <w:b/>
                <w:bCs/>
                <w:szCs w:val="24"/>
                <w:lang w:val="es-ES"/>
              </w:rPr>
              <w:t>Meteorología</w:t>
            </w:r>
          </w:p>
        </w:tc>
      </w:tr>
      <w:tr w:rsidR="00E529C0" w:rsidRPr="00EF2BB1" w14:paraId="526BCFA0" w14:textId="77777777" w:rsidTr="00E529C0">
        <w:tc>
          <w:tcPr>
            <w:tcW w:w="1555" w:type="dxa"/>
            <w:shd w:val="clear" w:color="auto" w:fill="D9D9D9" w:themeFill="background1" w:themeFillShade="D9"/>
          </w:tcPr>
          <w:p w14:paraId="5C27AE5F" w14:textId="6DB27418"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Código </w:t>
            </w:r>
            <w:r w:rsidR="006C4B49" w:rsidRPr="00EF2BB1">
              <w:rPr>
                <w:rFonts w:asciiTheme="minorHAnsi" w:eastAsiaTheme="majorEastAsia" w:hAnsiTheme="minorHAnsi" w:cs="Arial"/>
                <w:b/>
                <w:bCs/>
                <w:sz w:val="20"/>
                <w:szCs w:val="20"/>
                <w:lang w:val="es-ES"/>
              </w:rPr>
              <w:t>a</w:t>
            </w:r>
            <w:r w:rsidRPr="00EF2BB1">
              <w:rPr>
                <w:rFonts w:asciiTheme="minorHAnsi" w:eastAsiaTheme="majorEastAsia" w:hAnsiTheme="minorHAnsi" w:cs="Arial"/>
                <w:b/>
                <w:bCs/>
                <w:sz w:val="20"/>
                <w:szCs w:val="20"/>
                <w:lang w:val="es-ES"/>
              </w:rPr>
              <w:t>ctividad</w:t>
            </w:r>
          </w:p>
        </w:tc>
        <w:tc>
          <w:tcPr>
            <w:tcW w:w="3576" w:type="dxa"/>
            <w:shd w:val="clear" w:color="auto" w:fill="D9D9D9" w:themeFill="background1" w:themeFillShade="D9"/>
          </w:tcPr>
          <w:p w14:paraId="79595B55" w14:textId="77777777" w:rsidR="00E529C0" w:rsidRPr="00EF2BB1" w:rsidRDefault="00E529C0" w:rsidP="00E529C0">
            <w:pPr>
              <w:jc w:val="center"/>
              <w:rPr>
                <w:rFonts w:asciiTheme="minorHAnsi" w:eastAsiaTheme="majorEastAsia" w:hAnsiTheme="minorHAnsi" w:cs="Arial"/>
                <w:b/>
                <w:bCs/>
                <w:sz w:val="20"/>
                <w:szCs w:val="20"/>
                <w:lang w:val="es-ES"/>
              </w:rPr>
            </w:pPr>
          </w:p>
          <w:p w14:paraId="7411D080"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Actividad</w:t>
            </w:r>
          </w:p>
        </w:tc>
        <w:tc>
          <w:tcPr>
            <w:tcW w:w="1930" w:type="dxa"/>
            <w:shd w:val="clear" w:color="auto" w:fill="D9D9D9" w:themeFill="background1" w:themeFillShade="D9"/>
          </w:tcPr>
          <w:p w14:paraId="6A78ABD1" w14:textId="4F988F7B"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 Avance </w:t>
            </w:r>
            <w:r w:rsidR="006C4B49" w:rsidRPr="00EF2BB1">
              <w:rPr>
                <w:rFonts w:asciiTheme="minorHAnsi" w:eastAsiaTheme="majorEastAsia" w:hAnsiTheme="minorHAnsi" w:cs="Arial"/>
                <w:b/>
                <w:bCs/>
                <w:sz w:val="20"/>
                <w:szCs w:val="20"/>
                <w:lang w:val="es-ES"/>
              </w:rPr>
              <w:t>a</w:t>
            </w:r>
            <w:r w:rsidRPr="00EF2BB1">
              <w:rPr>
                <w:rFonts w:asciiTheme="minorHAnsi" w:eastAsiaTheme="majorEastAsia" w:hAnsiTheme="minorHAnsi" w:cs="Arial"/>
                <w:b/>
                <w:bCs/>
                <w:sz w:val="20"/>
                <w:szCs w:val="20"/>
                <w:lang w:val="es-ES"/>
              </w:rPr>
              <w:t xml:space="preserve">cumulado </w:t>
            </w:r>
            <w:r w:rsidR="006C4B49" w:rsidRPr="00EF2BB1">
              <w:rPr>
                <w:rFonts w:asciiTheme="minorHAnsi" w:eastAsiaTheme="majorEastAsia" w:hAnsiTheme="minorHAnsi" w:cs="Arial"/>
                <w:b/>
                <w:bCs/>
                <w:sz w:val="20"/>
                <w:szCs w:val="20"/>
                <w:lang w:val="es-ES"/>
              </w:rPr>
              <w:t>g</w:t>
            </w:r>
            <w:r w:rsidRPr="00EF2BB1">
              <w:rPr>
                <w:rFonts w:asciiTheme="minorHAnsi" w:eastAsiaTheme="majorEastAsia" w:hAnsiTheme="minorHAnsi" w:cs="Arial"/>
                <w:b/>
                <w:bCs/>
                <w:sz w:val="20"/>
                <w:szCs w:val="20"/>
                <w:lang w:val="es-ES"/>
              </w:rPr>
              <w:t>estión PAA 2022</w:t>
            </w:r>
          </w:p>
        </w:tc>
        <w:tc>
          <w:tcPr>
            <w:tcW w:w="1548" w:type="dxa"/>
            <w:shd w:val="clear" w:color="auto" w:fill="D9D9D9" w:themeFill="background1" w:themeFillShade="D9"/>
          </w:tcPr>
          <w:p w14:paraId="326471BB" w14:textId="6E46B5CB"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 xml:space="preserve">Nivel de </w:t>
            </w:r>
            <w:r w:rsidR="006C4B49" w:rsidRPr="00EF2BB1">
              <w:rPr>
                <w:rFonts w:asciiTheme="minorHAnsi" w:eastAsiaTheme="majorEastAsia" w:hAnsiTheme="minorHAnsi" w:cs="Arial"/>
                <w:b/>
                <w:bCs/>
                <w:sz w:val="20"/>
                <w:szCs w:val="20"/>
                <w:lang w:val="es-ES"/>
              </w:rPr>
              <w:t>c</w:t>
            </w:r>
            <w:r w:rsidRPr="00EF2BB1">
              <w:rPr>
                <w:rFonts w:asciiTheme="minorHAnsi" w:eastAsiaTheme="majorEastAsia" w:hAnsiTheme="minorHAnsi" w:cs="Arial"/>
                <w:b/>
                <w:bCs/>
                <w:sz w:val="20"/>
                <w:szCs w:val="20"/>
                <w:lang w:val="es-ES"/>
              </w:rPr>
              <w:t>umplimento</w:t>
            </w:r>
          </w:p>
        </w:tc>
      </w:tr>
      <w:tr w:rsidR="00E529C0" w:rsidRPr="00EF2BB1" w14:paraId="2B36DA67" w14:textId="77777777" w:rsidTr="00E529C0">
        <w:trPr>
          <w:trHeight w:val="211"/>
        </w:trPr>
        <w:tc>
          <w:tcPr>
            <w:tcW w:w="1555" w:type="dxa"/>
            <w:shd w:val="clear" w:color="auto" w:fill="F2F2F2" w:themeFill="background1" w:themeFillShade="F2"/>
          </w:tcPr>
          <w:p w14:paraId="0D090BEA" w14:textId="77777777" w:rsidR="00E529C0" w:rsidRPr="00EF2BB1" w:rsidRDefault="00E529C0" w:rsidP="00E529C0">
            <w:pPr>
              <w:jc w:val="center"/>
              <w:rPr>
                <w:rFonts w:asciiTheme="minorHAnsi" w:hAnsiTheme="minorHAnsi" w:cs="Arial"/>
                <w:sz w:val="20"/>
                <w:szCs w:val="20"/>
              </w:rPr>
            </w:pPr>
          </w:p>
          <w:p w14:paraId="2F1ABADE" w14:textId="77777777" w:rsidR="00E529C0" w:rsidRPr="00EF2BB1" w:rsidRDefault="00E529C0" w:rsidP="00E529C0">
            <w:pPr>
              <w:jc w:val="center"/>
              <w:rPr>
                <w:rFonts w:asciiTheme="minorHAnsi" w:eastAsiaTheme="majorEastAsia" w:hAnsiTheme="minorHAnsi" w:cs="Arial"/>
                <w:color w:val="000000" w:themeColor="text1"/>
                <w:sz w:val="20"/>
                <w:szCs w:val="20"/>
                <w:lang w:val="es-ES"/>
              </w:rPr>
            </w:pPr>
            <w:r w:rsidRPr="00EF2BB1">
              <w:rPr>
                <w:rFonts w:asciiTheme="minorHAnsi" w:hAnsiTheme="minorHAnsi" w:cs="Arial"/>
                <w:sz w:val="20"/>
                <w:szCs w:val="20"/>
              </w:rPr>
              <w:t>SMETEO22-1</w:t>
            </w:r>
          </w:p>
        </w:tc>
        <w:tc>
          <w:tcPr>
            <w:tcW w:w="3576" w:type="dxa"/>
          </w:tcPr>
          <w:p w14:paraId="2F7FAC98" w14:textId="4E9C4D95" w:rsidR="00E529C0" w:rsidRPr="00EF2BB1" w:rsidRDefault="00E529C0" w:rsidP="00E529C0">
            <w:pPr>
              <w:jc w:val="both"/>
              <w:rPr>
                <w:rFonts w:asciiTheme="minorHAnsi" w:hAnsiTheme="minorHAnsi" w:cs="Arial"/>
                <w:sz w:val="18"/>
                <w:szCs w:val="18"/>
              </w:rPr>
            </w:pPr>
            <w:r w:rsidRPr="00EF2BB1">
              <w:rPr>
                <w:rFonts w:asciiTheme="minorHAnsi" w:hAnsiTheme="minorHAnsi" w:cs="Arial"/>
                <w:sz w:val="18"/>
                <w:szCs w:val="18"/>
              </w:rPr>
              <w:t xml:space="preserve">Realizar los procesos de gestión de datos y red meteorológicos que fortalezcan el banco de datos y la plataforma de DHIME del </w:t>
            </w:r>
            <w:r w:rsidR="006C4B49" w:rsidRPr="00EF2BB1">
              <w:rPr>
                <w:rFonts w:asciiTheme="minorHAnsi" w:hAnsiTheme="minorHAnsi" w:cs="Arial"/>
                <w:sz w:val="18"/>
                <w:szCs w:val="18"/>
              </w:rPr>
              <w:t>Ideam.</w:t>
            </w:r>
          </w:p>
        </w:tc>
        <w:tc>
          <w:tcPr>
            <w:tcW w:w="1930" w:type="dxa"/>
          </w:tcPr>
          <w:p w14:paraId="500D03CE"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1E57E5B5"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p w14:paraId="2D140B80"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tc>
        <w:tc>
          <w:tcPr>
            <w:tcW w:w="1548" w:type="dxa"/>
          </w:tcPr>
          <w:p w14:paraId="7509F08F"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195E8D98"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p w14:paraId="5B6ACC92"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tc>
      </w:tr>
      <w:tr w:rsidR="00E529C0" w:rsidRPr="00EF2BB1" w14:paraId="3BA5D97C" w14:textId="77777777" w:rsidTr="00E529C0">
        <w:tc>
          <w:tcPr>
            <w:tcW w:w="1555" w:type="dxa"/>
            <w:shd w:val="clear" w:color="auto" w:fill="F2F2F2" w:themeFill="background1" w:themeFillShade="F2"/>
          </w:tcPr>
          <w:p w14:paraId="72656154" w14:textId="77777777" w:rsidR="00E529C0" w:rsidRPr="00EF2BB1" w:rsidRDefault="00E529C0" w:rsidP="00E529C0">
            <w:pPr>
              <w:jc w:val="center"/>
              <w:rPr>
                <w:rFonts w:asciiTheme="minorHAnsi" w:hAnsiTheme="minorHAnsi" w:cs="Arial"/>
                <w:sz w:val="20"/>
                <w:szCs w:val="20"/>
              </w:rPr>
            </w:pPr>
          </w:p>
          <w:p w14:paraId="3653D165" w14:textId="77777777" w:rsidR="00E529C0" w:rsidRPr="00EF2BB1" w:rsidRDefault="00E529C0" w:rsidP="00E529C0">
            <w:pPr>
              <w:jc w:val="center"/>
              <w:rPr>
                <w:rFonts w:asciiTheme="minorHAnsi" w:hAnsiTheme="minorHAnsi" w:cs="Arial"/>
                <w:sz w:val="20"/>
                <w:szCs w:val="20"/>
              </w:rPr>
            </w:pPr>
          </w:p>
          <w:p w14:paraId="4894EF86" w14:textId="77777777" w:rsidR="00E529C0" w:rsidRPr="00EF2BB1" w:rsidRDefault="00E529C0" w:rsidP="00E529C0">
            <w:pPr>
              <w:jc w:val="center"/>
              <w:rPr>
                <w:rFonts w:asciiTheme="minorHAnsi" w:eastAsiaTheme="majorEastAsia" w:hAnsiTheme="minorHAnsi" w:cs="Arial"/>
                <w:color w:val="000000" w:themeColor="text1"/>
                <w:sz w:val="20"/>
                <w:szCs w:val="20"/>
                <w:lang w:val="es-ES"/>
              </w:rPr>
            </w:pPr>
            <w:r w:rsidRPr="00EF2BB1">
              <w:rPr>
                <w:rFonts w:asciiTheme="minorHAnsi" w:hAnsiTheme="minorHAnsi" w:cs="Arial"/>
                <w:sz w:val="20"/>
                <w:szCs w:val="20"/>
              </w:rPr>
              <w:t>SMETEO22-2</w:t>
            </w:r>
          </w:p>
        </w:tc>
        <w:tc>
          <w:tcPr>
            <w:tcW w:w="3576" w:type="dxa"/>
          </w:tcPr>
          <w:p w14:paraId="14B5CDBC" w14:textId="5D593AF9" w:rsidR="00E529C0" w:rsidRPr="00EF2BB1" w:rsidRDefault="00E529C0" w:rsidP="00E529C0">
            <w:pPr>
              <w:jc w:val="both"/>
              <w:rPr>
                <w:rFonts w:asciiTheme="minorHAnsi" w:hAnsiTheme="minorHAnsi" w:cs="Arial"/>
                <w:sz w:val="18"/>
                <w:szCs w:val="18"/>
              </w:rPr>
            </w:pPr>
            <w:r w:rsidRPr="00EF2BB1">
              <w:rPr>
                <w:rFonts w:asciiTheme="minorHAnsi" w:hAnsiTheme="minorHAnsi" w:cs="Arial"/>
                <w:sz w:val="18"/>
                <w:szCs w:val="18"/>
              </w:rPr>
              <w:t>Elaborar insumos para la prestación de servicios climáticos para los sectores agropecuario, salud, energético y marino en el Marco Nacional de los Servicios Climático-MNSC</w:t>
            </w:r>
            <w:r w:rsidR="006C4B49" w:rsidRPr="00EF2BB1">
              <w:rPr>
                <w:rFonts w:asciiTheme="minorHAnsi" w:hAnsiTheme="minorHAnsi" w:cs="Arial"/>
                <w:sz w:val="18"/>
                <w:szCs w:val="18"/>
              </w:rPr>
              <w:t>.</w:t>
            </w:r>
          </w:p>
        </w:tc>
        <w:tc>
          <w:tcPr>
            <w:tcW w:w="1930" w:type="dxa"/>
          </w:tcPr>
          <w:p w14:paraId="1DA267E9"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7A791B79"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131FFC40"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ED7D31" w:themeColor="accent2"/>
                <w:sz w:val="18"/>
                <w:szCs w:val="18"/>
                <w:lang w:val="es-ES"/>
              </w:rPr>
              <w:t>24 %</w:t>
            </w:r>
          </w:p>
          <w:p w14:paraId="4D1CF080"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48" w:type="dxa"/>
          </w:tcPr>
          <w:p w14:paraId="6A4342C0"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3164C14D"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015882FD"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64E7DE81" w14:textId="77777777" w:rsidTr="00E529C0">
        <w:tc>
          <w:tcPr>
            <w:tcW w:w="1555" w:type="dxa"/>
            <w:shd w:val="clear" w:color="auto" w:fill="F2F2F2" w:themeFill="background1" w:themeFillShade="F2"/>
          </w:tcPr>
          <w:p w14:paraId="64953F04" w14:textId="77777777" w:rsidR="00E529C0" w:rsidRPr="00EF2BB1" w:rsidRDefault="00E529C0" w:rsidP="00E529C0">
            <w:pPr>
              <w:jc w:val="center"/>
              <w:rPr>
                <w:rFonts w:asciiTheme="minorHAnsi" w:hAnsiTheme="minorHAnsi" w:cs="Arial"/>
                <w:sz w:val="20"/>
                <w:szCs w:val="20"/>
              </w:rPr>
            </w:pPr>
          </w:p>
          <w:p w14:paraId="4C9F6102" w14:textId="77777777" w:rsidR="00E529C0" w:rsidRPr="00EF2BB1" w:rsidRDefault="00E529C0" w:rsidP="00E529C0">
            <w:pPr>
              <w:jc w:val="center"/>
              <w:rPr>
                <w:rFonts w:asciiTheme="minorHAnsi" w:eastAsiaTheme="majorEastAsia" w:hAnsiTheme="minorHAnsi" w:cs="Arial"/>
                <w:color w:val="000000" w:themeColor="text1"/>
                <w:sz w:val="20"/>
                <w:szCs w:val="20"/>
                <w:lang w:val="es-ES"/>
              </w:rPr>
            </w:pPr>
            <w:r w:rsidRPr="00EF2BB1">
              <w:rPr>
                <w:rFonts w:asciiTheme="minorHAnsi" w:hAnsiTheme="minorHAnsi" w:cs="Arial"/>
                <w:sz w:val="20"/>
                <w:szCs w:val="20"/>
              </w:rPr>
              <w:t>SMETEO22-3</w:t>
            </w:r>
          </w:p>
        </w:tc>
        <w:tc>
          <w:tcPr>
            <w:tcW w:w="3576" w:type="dxa"/>
          </w:tcPr>
          <w:p w14:paraId="19595A6D" w14:textId="4338473C" w:rsidR="00E529C0" w:rsidRPr="00EF2BB1" w:rsidRDefault="00E529C0" w:rsidP="00E529C0">
            <w:pPr>
              <w:jc w:val="both"/>
              <w:rPr>
                <w:rFonts w:asciiTheme="minorHAnsi" w:hAnsiTheme="minorHAnsi" w:cs="Arial"/>
                <w:sz w:val="18"/>
                <w:szCs w:val="18"/>
              </w:rPr>
            </w:pPr>
            <w:r w:rsidRPr="00EF2BB1">
              <w:rPr>
                <w:rFonts w:asciiTheme="minorHAnsi" w:hAnsiTheme="minorHAnsi" w:cs="Arial"/>
                <w:sz w:val="18"/>
                <w:szCs w:val="18"/>
              </w:rPr>
              <w:t>Conversión de formatos de datos especializados provenientes de fuentes internacionales a formatos estándar</w:t>
            </w:r>
            <w:r w:rsidR="006C4B49" w:rsidRPr="00EF2BB1">
              <w:rPr>
                <w:rFonts w:asciiTheme="minorHAnsi" w:hAnsiTheme="minorHAnsi" w:cs="Arial"/>
                <w:sz w:val="18"/>
                <w:szCs w:val="18"/>
              </w:rPr>
              <w:t>.</w:t>
            </w:r>
          </w:p>
        </w:tc>
        <w:tc>
          <w:tcPr>
            <w:tcW w:w="1930" w:type="dxa"/>
          </w:tcPr>
          <w:p w14:paraId="13EED321"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4C26500F"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ED7D31" w:themeColor="accent2"/>
                <w:sz w:val="18"/>
                <w:szCs w:val="18"/>
                <w:lang w:val="es-ES"/>
              </w:rPr>
              <w:t>20%</w:t>
            </w:r>
          </w:p>
          <w:p w14:paraId="74DA3CB1"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48" w:type="dxa"/>
          </w:tcPr>
          <w:p w14:paraId="73574C0E" w14:textId="77777777" w:rsidR="00E529C0" w:rsidRPr="00EF2BB1" w:rsidRDefault="00E529C0" w:rsidP="00E529C0">
            <w:pPr>
              <w:jc w:val="center"/>
              <w:rPr>
                <w:rFonts w:asciiTheme="minorHAnsi" w:eastAsiaTheme="majorEastAsia" w:hAnsiTheme="minorHAnsi" w:cs="Arial"/>
                <w:color w:val="008000"/>
                <w:sz w:val="18"/>
                <w:szCs w:val="18"/>
                <w:lang w:val="es-ES"/>
              </w:rPr>
            </w:pPr>
          </w:p>
          <w:p w14:paraId="770DBBBB"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r w:rsidRPr="00EF2BB1">
              <w:rPr>
                <w:rFonts w:asciiTheme="minorHAnsi" w:eastAsiaTheme="majorEastAsia" w:hAnsiTheme="minorHAnsi" w:cs="Arial"/>
                <w:color w:val="008000"/>
                <w:sz w:val="18"/>
                <w:szCs w:val="18"/>
                <w:lang w:val="es-ES"/>
              </w:rPr>
              <w:t xml:space="preserve"> </w:t>
            </w:r>
          </w:p>
        </w:tc>
      </w:tr>
      <w:tr w:rsidR="00E529C0" w:rsidRPr="00EF2BB1" w14:paraId="25C07CFE" w14:textId="77777777" w:rsidTr="00E529C0">
        <w:tc>
          <w:tcPr>
            <w:tcW w:w="1555" w:type="dxa"/>
            <w:shd w:val="clear" w:color="auto" w:fill="F2F2F2" w:themeFill="background1" w:themeFillShade="F2"/>
          </w:tcPr>
          <w:p w14:paraId="2E4FF885" w14:textId="77777777" w:rsidR="00E529C0" w:rsidRPr="00EF2BB1" w:rsidRDefault="00E529C0" w:rsidP="00E529C0">
            <w:pPr>
              <w:jc w:val="center"/>
              <w:rPr>
                <w:rFonts w:asciiTheme="minorHAnsi" w:hAnsiTheme="minorHAnsi" w:cs="Arial"/>
                <w:sz w:val="20"/>
                <w:szCs w:val="20"/>
              </w:rPr>
            </w:pPr>
          </w:p>
          <w:p w14:paraId="4CFDD13F" w14:textId="77777777" w:rsidR="00E529C0" w:rsidRPr="00EF2BB1" w:rsidRDefault="00E529C0" w:rsidP="00E529C0">
            <w:pPr>
              <w:jc w:val="center"/>
              <w:rPr>
                <w:rFonts w:asciiTheme="minorHAnsi" w:eastAsiaTheme="majorEastAsia" w:hAnsiTheme="minorHAnsi" w:cs="Arial"/>
                <w:color w:val="000000" w:themeColor="text1"/>
                <w:sz w:val="20"/>
                <w:szCs w:val="20"/>
                <w:lang w:val="es-ES"/>
              </w:rPr>
            </w:pPr>
            <w:r w:rsidRPr="00EF2BB1">
              <w:rPr>
                <w:rFonts w:asciiTheme="minorHAnsi" w:hAnsiTheme="minorHAnsi" w:cs="Arial"/>
                <w:sz w:val="20"/>
                <w:szCs w:val="20"/>
              </w:rPr>
              <w:t>SMET</w:t>
            </w:r>
            <w:r w:rsidRPr="00EF2BB1">
              <w:rPr>
                <w:rFonts w:asciiTheme="minorHAnsi" w:eastAsia="Arial" w:hAnsiTheme="minorHAnsi" w:cs="Arial"/>
                <w:color w:val="000000" w:themeColor="text1"/>
                <w:sz w:val="20"/>
                <w:szCs w:val="20"/>
              </w:rPr>
              <w:t>EO22-4</w:t>
            </w:r>
          </w:p>
        </w:tc>
        <w:tc>
          <w:tcPr>
            <w:tcW w:w="3576" w:type="dxa"/>
          </w:tcPr>
          <w:p w14:paraId="405129F0" w14:textId="6111AE66" w:rsidR="00E529C0" w:rsidRPr="00EF2BB1" w:rsidRDefault="00E529C0" w:rsidP="006C4B49">
            <w:pPr>
              <w:rPr>
                <w:rFonts w:asciiTheme="minorHAnsi" w:hAnsiTheme="minorHAnsi" w:cs="Arial"/>
                <w:sz w:val="18"/>
                <w:szCs w:val="18"/>
              </w:rPr>
            </w:pPr>
            <w:r w:rsidRPr="00EF2BB1">
              <w:rPr>
                <w:rFonts w:asciiTheme="minorHAnsi" w:hAnsiTheme="minorHAnsi" w:cs="Arial"/>
                <w:sz w:val="18"/>
                <w:szCs w:val="18"/>
              </w:rPr>
              <w:t>Realizar la prestación del servicio de Meteorología Aeronáutica para la aeronavegación nacional e internacional</w:t>
            </w:r>
            <w:r w:rsidR="006C4B49" w:rsidRPr="00EF2BB1">
              <w:rPr>
                <w:rFonts w:asciiTheme="minorHAnsi" w:hAnsiTheme="minorHAnsi" w:cs="Arial"/>
                <w:sz w:val="18"/>
                <w:szCs w:val="18"/>
              </w:rPr>
              <w:t>.</w:t>
            </w:r>
            <w:r w:rsidRPr="00EF2BB1">
              <w:rPr>
                <w:rFonts w:asciiTheme="minorHAnsi" w:hAnsiTheme="minorHAnsi" w:cs="Arial"/>
                <w:sz w:val="18"/>
                <w:szCs w:val="18"/>
              </w:rPr>
              <w:t xml:space="preserve"> </w:t>
            </w:r>
          </w:p>
        </w:tc>
        <w:tc>
          <w:tcPr>
            <w:tcW w:w="1930" w:type="dxa"/>
          </w:tcPr>
          <w:p w14:paraId="04C2C40B"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3EE78408" w14:textId="398B86B0"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000000" w:themeColor="text1"/>
                <w:sz w:val="18"/>
                <w:szCs w:val="18"/>
                <w:lang w:val="es-ES"/>
              </w:rPr>
              <w:t xml:space="preserve">Para el   I TRIM Se </w:t>
            </w:r>
            <w:r w:rsidR="006C4B49" w:rsidRPr="00EF2BB1">
              <w:rPr>
                <w:rFonts w:asciiTheme="minorHAnsi" w:eastAsiaTheme="majorEastAsia" w:hAnsiTheme="minorHAnsi" w:cs="Arial"/>
                <w:color w:val="000000" w:themeColor="text1"/>
                <w:sz w:val="18"/>
                <w:szCs w:val="18"/>
                <w:lang w:val="es-ES"/>
              </w:rPr>
              <w:t>p</w:t>
            </w:r>
            <w:r w:rsidRPr="00EF2BB1">
              <w:rPr>
                <w:rFonts w:asciiTheme="minorHAnsi" w:eastAsiaTheme="majorEastAsia" w:hAnsiTheme="minorHAnsi" w:cs="Arial"/>
                <w:color w:val="000000" w:themeColor="text1"/>
                <w:sz w:val="18"/>
                <w:szCs w:val="18"/>
                <w:lang w:val="es-ES"/>
              </w:rPr>
              <w:t xml:space="preserve">rogramó 12% se logró </w:t>
            </w:r>
            <w:r w:rsidRPr="00EF2BB1">
              <w:rPr>
                <w:rFonts w:asciiTheme="minorHAnsi" w:eastAsiaTheme="majorEastAsia" w:hAnsiTheme="minorHAnsi" w:cs="Arial"/>
                <w:color w:val="ED7D31" w:themeColor="accent2"/>
                <w:sz w:val="18"/>
                <w:szCs w:val="18"/>
                <w:lang w:val="es-ES"/>
              </w:rPr>
              <w:t>12 %</w:t>
            </w:r>
          </w:p>
          <w:p w14:paraId="52C0FCEC"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48" w:type="dxa"/>
          </w:tcPr>
          <w:p w14:paraId="50B3D7A7"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p>
          <w:p w14:paraId="1E650D6B"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bl>
    <w:p w14:paraId="6487DBD0" w14:textId="77777777" w:rsidR="00E529C0" w:rsidRPr="00EF2BB1" w:rsidRDefault="00E529C0" w:rsidP="00E529C0">
      <w:pPr>
        <w:rPr>
          <w:rFonts w:asciiTheme="minorHAnsi" w:eastAsiaTheme="majorEastAsia" w:hAnsiTheme="minorHAnsi" w:cs="Arial"/>
          <w:color w:val="000000" w:themeColor="text1"/>
          <w:szCs w:val="24"/>
          <w:lang w:val="es-ES" w:eastAsia="es-CO"/>
        </w:rPr>
      </w:pPr>
    </w:p>
    <w:p w14:paraId="5AF29CDB" w14:textId="77777777" w:rsidR="00E529C0" w:rsidRPr="00EF2BB1" w:rsidRDefault="00E529C0" w:rsidP="00E529C0">
      <w:pPr>
        <w:rPr>
          <w:rFonts w:asciiTheme="minorHAnsi" w:eastAsiaTheme="majorEastAsia" w:hAnsiTheme="minorHAnsi" w:cs="Arial"/>
          <w:color w:val="000000" w:themeColor="text1"/>
          <w:szCs w:val="24"/>
          <w:lang w:val="es-ES" w:eastAsia="es-CO"/>
        </w:rPr>
      </w:pPr>
    </w:p>
    <w:p w14:paraId="28785DB1" w14:textId="03E5CCAA" w:rsidR="00E529C0" w:rsidRPr="00EF2BB1" w:rsidRDefault="00E529C0" w:rsidP="00E529C0">
      <w:pPr>
        <w:spacing w:after="0" w:line="240" w:lineRule="auto"/>
        <w:jc w:val="center"/>
        <w:rPr>
          <w:rFonts w:asciiTheme="minorHAnsi" w:eastAsiaTheme="majorEastAsia" w:hAnsiTheme="minorHAnsi" w:cs="Arial"/>
          <w:b/>
          <w:bCs/>
          <w:szCs w:val="24"/>
          <w:lang w:val="es-ES" w:eastAsia="es-CO"/>
        </w:rPr>
      </w:pPr>
      <w:r w:rsidRPr="00EF2BB1">
        <w:rPr>
          <w:rFonts w:asciiTheme="minorHAnsi" w:eastAsiaTheme="majorEastAsia" w:hAnsiTheme="minorHAnsi" w:cs="Arial"/>
          <w:b/>
          <w:bCs/>
          <w:szCs w:val="24"/>
          <w:lang w:val="es-ES" w:eastAsia="es-CO"/>
        </w:rPr>
        <w:t>L</w:t>
      </w:r>
      <w:r w:rsidR="006C4B49" w:rsidRPr="00EF2BB1">
        <w:rPr>
          <w:rFonts w:asciiTheme="minorHAnsi" w:eastAsiaTheme="majorEastAsia" w:hAnsiTheme="minorHAnsi" w:cs="Arial"/>
          <w:b/>
          <w:bCs/>
          <w:szCs w:val="24"/>
          <w:lang w:val="es-ES" w:eastAsia="es-CO"/>
        </w:rPr>
        <w:t xml:space="preserve">ogros y avances </w:t>
      </w:r>
      <w:r w:rsidR="006C29F5">
        <w:rPr>
          <w:rFonts w:asciiTheme="minorHAnsi" w:eastAsiaTheme="majorEastAsia" w:hAnsiTheme="minorHAnsi" w:cs="Arial"/>
          <w:b/>
          <w:bCs/>
          <w:szCs w:val="24"/>
          <w:lang w:val="es-ES" w:eastAsia="es-CO"/>
        </w:rPr>
        <w:t>S</w:t>
      </w:r>
      <w:r w:rsidR="006C4B49" w:rsidRPr="00EF2BB1">
        <w:rPr>
          <w:rFonts w:asciiTheme="minorHAnsi" w:eastAsiaTheme="majorEastAsia" w:hAnsiTheme="minorHAnsi" w:cs="Arial"/>
          <w:b/>
          <w:bCs/>
          <w:szCs w:val="24"/>
          <w:lang w:val="es-ES" w:eastAsia="es-CO"/>
        </w:rPr>
        <w:t xml:space="preserve">ubdirección de </w:t>
      </w:r>
      <w:r w:rsidR="006C29F5">
        <w:rPr>
          <w:rFonts w:asciiTheme="minorHAnsi" w:eastAsiaTheme="majorEastAsia" w:hAnsiTheme="minorHAnsi" w:cs="Arial"/>
          <w:b/>
          <w:bCs/>
          <w:szCs w:val="24"/>
          <w:lang w:val="es-ES" w:eastAsia="es-CO"/>
        </w:rPr>
        <w:t>M</w:t>
      </w:r>
      <w:r w:rsidR="006C4B49" w:rsidRPr="00EF2BB1">
        <w:rPr>
          <w:rFonts w:asciiTheme="minorHAnsi" w:eastAsiaTheme="majorEastAsia" w:hAnsiTheme="minorHAnsi" w:cs="Arial"/>
          <w:b/>
          <w:bCs/>
          <w:szCs w:val="24"/>
          <w:lang w:val="es-ES" w:eastAsia="es-CO"/>
        </w:rPr>
        <w:t>eteorología</w:t>
      </w:r>
    </w:p>
    <w:p w14:paraId="2CAF2ADD"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570C38C6"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 xml:space="preserve">Recopilación, análisis y consolidación de datos e información meteorológica para la atención de PQRS </w:t>
      </w:r>
    </w:p>
    <w:p w14:paraId="0374862C" w14:textId="77777777" w:rsidR="00A572DB" w:rsidRPr="00EF2BB1" w:rsidRDefault="00E529C0" w:rsidP="00FF2E98">
      <w:pPr>
        <w:pStyle w:val="Prrafodelista"/>
        <w:numPr>
          <w:ilvl w:val="0"/>
          <w:numId w:val="63"/>
        </w:numPr>
        <w:jc w:val="both"/>
        <w:rPr>
          <w:rFonts w:asciiTheme="minorHAnsi" w:eastAsiaTheme="majorEastAsia" w:hAnsiTheme="minorHAnsi" w:cs="Arial"/>
          <w:color w:val="FF0000"/>
          <w:sz w:val="20"/>
          <w:szCs w:val="20"/>
        </w:rPr>
      </w:pPr>
      <w:r w:rsidRPr="00EF2BB1">
        <w:rPr>
          <w:rFonts w:asciiTheme="minorHAnsi" w:eastAsiaTheme="majorEastAsia" w:hAnsiTheme="minorHAnsi" w:cs="Arial"/>
          <w:color w:val="000000" w:themeColor="text1"/>
          <w:sz w:val="20"/>
          <w:szCs w:val="20"/>
        </w:rPr>
        <w:t xml:space="preserve">Trámite y respuesta a las PQRS recibidas en la subdirección de meteorología    </w:t>
      </w:r>
    </w:p>
    <w:p w14:paraId="0AEAF1A1" w14:textId="56367D5F" w:rsidR="00E529C0" w:rsidRPr="00EF2BB1" w:rsidRDefault="00E529C0" w:rsidP="00A572DB">
      <w:pPr>
        <w:pStyle w:val="Prrafodelista"/>
        <w:jc w:val="both"/>
        <w:rPr>
          <w:rFonts w:asciiTheme="minorHAnsi" w:eastAsiaTheme="majorEastAsia" w:hAnsiTheme="minorHAnsi" w:cs="Arial"/>
          <w:color w:val="FF0000"/>
          <w:sz w:val="20"/>
          <w:szCs w:val="20"/>
        </w:rPr>
      </w:pPr>
      <w:r w:rsidRPr="00EF2BB1">
        <w:rPr>
          <w:rFonts w:asciiTheme="minorHAnsi" w:eastAsiaTheme="majorEastAsia" w:hAnsiTheme="minorHAnsi" w:cs="Arial"/>
          <w:color w:val="000000" w:themeColor="text1"/>
          <w:sz w:val="20"/>
          <w:szCs w:val="20"/>
        </w:rPr>
        <w:t xml:space="preserve">                             </w:t>
      </w:r>
    </w:p>
    <w:p w14:paraId="7565ECCB" w14:textId="21E94302" w:rsidR="00B64BFF" w:rsidRPr="00EF2BB1" w:rsidRDefault="00B64BFF" w:rsidP="00E529C0">
      <w:p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b/>
          <w:bCs/>
          <w:color w:val="000000" w:themeColor="text1"/>
          <w:sz w:val="18"/>
          <w:szCs w:val="18"/>
        </w:rPr>
        <w:t>Imagen</w:t>
      </w:r>
      <w:r w:rsidR="00A572DB" w:rsidRPr="00EF2BB1">
        <w:rPr>
          <w:rFonts w:asciiTheme="minorHAnsi" w:eastAsiaTheme="majorEastAsia" w:hAnsiTheme="minorHAnsi" w:cs="Arial"/>
          <w:b/>
          <w:bCs/>
          <w:color w:val="000000" w:themeColor="text1"/>
          <w:sz w:val="18"/>
          <w:szCs w:val="18"/>
        </w:rPr>
        <w:t xml:space="preserve"> 9</w:t>
      </w:r>
      <w:r w:rsidR="00A572DB" w:rsidRPr="00EF2BB1">
        <w:rPr>
          <w:rFonts w:asciiTheme="minorHAnsi" w:eastAsiaTheme="majorEastAsia" w:hAnsiTheme="minorHAnsi" w:cs="Arial"/>
          <w:color w:val="000000" w:themeColor="text1"/>
          <w:sz w:val="18"/>
          <w:szCs w:val="18"/>
        </w:rPr>
        <w:t xml:space="preserve">  </w:t>
      </w:r>
    </w:p>
    <w:p w14:paraId="72445DF7" w14:textId="42AE7268" w:rsidR="00E529C0" w:rsidRPr="00EF2BB1" w:rsidRDefault="00A572DB" w:rsidP="00E529C0">
      <w:pPr>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PQRs atendidas</w:t>
      </w:r>
    </w:p>
    <w:p w14:paraId="7F4C106D" w14:textId="48610CCA" w:rsidR="007852CC" w:rsidRPr="00EF2BB1" w:rsidRDefault="00B64BFF" w:rsidP="007852CC">
      <w:pPr>
        <w:spacing w:after="0" w:line="240" w:lineRule="auto"/>
        <w:ind w:left="284" w:hanging="142"/>
        <w:rPr>
          <w:rFonts w:asciiTheme="minorHAnsi" w:eastAsiaTheme="majorEastAsia" w:hAnsiTheme="minorHAnsi" w:cs="Arial"/>
          <w:noProof/>
          <w:sz w:val="20"/>
          <w:szCs w:val="20"/>
          <w:lang w:eastAsia="es-CO"/>
        </w:rPr>
      </w:pPr>
      <w:r w:rsidRPr="00EF2BB1">
        <w:rPr>
          <w:rFonts w:asciiTheme="minorHAnsi" w:eastAsiaTheme="majorEastAsia" w:hAnsiTheme="minorHAnsi" w:cs="Arial"/>
          <w:color w:val="000000" w:themeColor="text1"/>
          <w:sz w:val="18"/>
          <w:szCs w:val="18"/>
        </w:rPr>
        <w:t xml:space="preserve">                               1.</w:t>
      </w:r>
      <w:r w:rsidR="007852CC" w:rsidRPr="00EF2BB1">
        <w:rPr>
          <w:rFonts w:asciiTheme="minorHAnsi" w:eastAsiaTheme="majorEastAsia" w:hAnsiTheme="minorHAnsi" w:cs="Arial"/>
          <w:noProof/>
          <w:sz w:val="16"/>
          <w:szCs w:val="16"/>
          <w:lang w:eastAsia="es-CO"/>
        </w:rPr>
        <w:t xml:space="preserve"> Imágenes  de referencia. respuesta a solicitudes enero – marzo 2022</w:t>
      </w:r>
    </w:p>
    <w:p w14:paraId="3967C730" w14:textId="241F25BA" w:rsidR="00B64BFF" w:rsidRPr="00EF2BB1" w:rsidRDefault="00B64BFF" w:rsidP="007852CC">
      <w:pPr>
        <w:rPr>
          <w:rFonts w:asciiTheme="minorHAnsi" w:eastAsiaTheme="majorEastAsia" w:hAnsiTheme="minorHAnsi" w:cs="Arial"/>
          <w:i/>
          <w:iCs/>
          <w:color w:val="000000" w:themeColor="text1"/>
          <w:sz w:val="18"/>
          <w:szCs w:val="18"/>
        </w:rPr>
      </w:pPr>
    </w:p>
    <w:p w14:paraId="175C183B" w14:textId="77777777" w:rsidR="00B64BFF" w:rsidRPr="00EF2BB1" w:rsidRDefault="00B64BFF" w:rsidP="00B64BFF">
      <w:pPr>
        <w:spacing w:after="0" w:line="240" w:lineRule="auto"/>
        <w:ind w:left="284" w:hanging="142"/>
        <w:jc w:val="center"/>
        <w:rPr>
          <w:rFonts w:asciiTheme="minorHAnsi" w:eastAsiaTheme="majorEastAsia" w:hAnsiTheme="minorHAnsi" w:cs="Arial"/>
          <w:noProof/>
          <w:sz w:val="20"/>
          <w:szCs w:val="20"/>
          <w:lang w:eastAsia="es-CO"/>
        </w:rPr>
      </w:pPr>
    </w:p>
    <w:p w14:paraId="2221D413" w14:textId="27B6D59F" w:rsidR="00B64BFF" w:rsidRPr="00EF2BB1" w:rsidRDefault="00E529C0" w:rsidP="00B64BFF">
      <w:pPr>
        <w:spacing w:after="0" w:line="240" w:lineRule="auto"/>
        <w:ind w:left="284" w:hanging="142"/>
        <w:jc w:val="center"/>
        <w:rPr>
          <w:rFonts w:asciiTheme="minorHAnsi" w:eastAsiaTheme="majorEastAsia" w:hAnsiTheme="minorHAnsi" w:cs="Arial"/>
          <w:noProof/>
          <w:sz w:val="20"/>
          <w:szCs w:val="20"/>
          <w:lang w:eastAsia="es-CO"/>
        </w:rPr>
      </w:pPr>
      <w:r w:rsidRPr="00EF2BB1">
        <w:rPr>
          <w:rFonts w:asciiTheme="minorHAnsi" w:eastAsiaTheme="majorEastAsia" w:hAnsiTheme="minorHAnsi" w:cs="Arial"/>
          <w:noProof/>
          <w:sz w:val="20"/>
          <w:szCs w:val="20"/>
          <w:lang w:eastAsia="es-CO"/>
        </w:rPr>
        <w:drawing>
          <wp:inline distT="0" distB="0" distL="0" distR="0" wp14:anchorId="09C029A1" wp14:editId="09E83B0D">
            <wp:extent cx="2978120" cy="2122227"/>
            <wp:effectExtent l="0" t="0" r="0" b="0"/>
            <wp:docPr id="1163524292" name="Imagen 116352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8916" cy="2158425"/>
                    </a:xfrm>
                    <a:prstGeom prst="rect">
                      <a:avLst/>
                    </a:prstGeom>
                    <a:noFill/>
                    <a:ln>
                      <a:noFill/>
                    </a:ln>
                  </pic:spPr>
                </pic:pic>
              </a:graphicData>
            </a:graphic>
          </wp:inline>
        </w:drawing>
      </w:r>
    </w:p>
    <w:p w14:paraId="2C2E06E2" w14:textId="77777777" w:rsidR="007852CC" w:rsidRPr="00EF2BB1" w:rsidRDefault="007852CC" w:rsidP="00B64BFF">
      <w:pPr>
        <w:spacing w:after="0" w:line="240" w:lineRule="auto"/>
        <w:ind w:left="284" w:hanging="142"/>
        <w:jc w:val="center"/>
        <w:rPr>
          <w:rFonts w:asciiTheme="minorHAnsi" w:eastAsiaTheme="majorEastAsia" w:hAnsiTheme="minorHAnsi" w:cs="Arial"/>
          <w:noProof/>
          <w:sz w:val="20"/>
          <w:szCs w:val="20"/>
          <w:lang w:eastAsia="es-CO"/>
        </w:rPr>
      </w:pPr>
    </w:p>
    <w:p w14:paraId="640F5916" w14:textId="32A43E06" w:rsidR="00B64BFF" w:rsidRPr="00EF2BB1" w:rsidRDefault="00B64BFF" w:rsidP="00B64BFF">
      <w:pPr>
        <w:spacing w:after="0" w:line="240" w:lineRule="auto"/>
        <w:ind w:left="284" w:hanging="142"/>
        <w:rPr>
          <w:rFonts w:asciiTheme="minorHAnsi" w:eastAsiaTheme="majorEastAsia" w:hAnsiTheme="minorHAnsi" w:cs="Arial"/>
          <w:noProof/>
          <w:sz w:val="20"/>
          <w:szCs w:val="20"/>
          <w:lang w:eastAsia="es-CO"/>
        </w:rPr>
      </w:pPr>
      <w:r w:rsidRPr="00EF2BB1">
        <w:rPr>
          <w:rFonts w:asciiTheme="minorHAnsi" w:eastAsiaTheme="majorEastAsia" w:hAnsiTheme="minorHAnsi" w:cs="Arial"/>
          <w:noProof/>
          <w:sz w:val="20"/>
          <w:szCs w:val="20"/>
          <w:lang w:eastAsia="es-CO"/>
        </w:rPr>
        <w:t xml:space="preserve">                                   2.</w:t>
      </w:r>
    </w:p>
    <w:p w14:paraId="245F5898" w14:textId="61EC4AAA" w:rsidR="00B64BFF" w:rsidRPr="00EF2BB1" w:rsidRDefault="00E529C0" w:rsidP="00B64BFF">
      <w:pPr>
        <w:spacing w:after="0" w:line="240" w:lineRule="auto"/>
        <w:ind w:left="284" w:hanging="142"/>
        <w:jc w:val="center"/>
        <w:rPr>
          <w:rFonts w:asciiTheme="minorHAnsi" w:eastAsiaTheme="majorEastAsia" w:hAnsiTheme="minorHAnsi" w:cs="Arial"/>
          <w:noProof/>
          <w:sz w:val="20"/>
          <w:szCs w:val="20"/>
          <w:lang w:eastAsia="es-CO"/>
        </w:rPr>
      </w:pPr>
      <w:r w:rsidRPr="00EF2BB1">
        <w:rPr>
          <w:rFonts w:asciiTheme="minorHAnsi" w:eastAsiaTheme="majorEastAsia" w:hAnsiTheme="minorHAnsi" w:cs="Arial"/>
          <w:noProof/>
          <w:sz w:val="20"/>
          <w:szCs w:val="20"/>
          <w:lang w:eastAsia="es-CO"/>
        </w:rPr>
        <w:lastRenderedPageBreak/>
        <w:drawing>
          <wp:inline distT="0" distB="0" distL="0" distR="0" wp14:anchorId="0D629DE3" wp14:editId="0BC5CAE0">
            <wp:extent cx="3449385" cy="2661314"/>
            <wp:effectExtent l="0" t="0" r="0" b="5715"/>
            <wp:docPr id="1163524291" name="Imagen 116352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0458" cy="2693003"/>
                    </a:xfrm>
                    <a:prstGeom prst="rect">
                      <a:avLst/>
                    </a:prstGeom>
                    <a:noFill/>
                    <a:ln>
                      <a:noFill/>
                    </a:ln>
                  </pic:spPr>
                </pic:pic>
              </a:graphicData>
            </a:graphic>
          </wp:inline>
        </w:drawing>
      </w:r>
    </w:p>
    <w:p w14:paraId="40F93778" w14:textId="33D1DD06" w:rsidR="007852CC" w:rsidRPr="00EF2BB1" w:rsidRDefault="007852CC" w:rsidP="00B64BFF">
      <w:pPr>
        <w:spacing w:after="0" w:line="240" w:lineRule="auto"/>
        <w:ind w:left="284" w:hanging="142"/>
        <w:jc w:val="center"/>
        <w:rPr>
          <w:rFonts w:asciiTheme="minorHAnsi" w:eastAsiaTheme="majorEastAsia" w:hAnsiTheme="minorHAnsi" w:cs="Arial"/>
          <w:noProof/>
          <w:sz w:val="20"/>
          <w:szCs w:val="20"/>
          <w:lang w:eastAsia="es-CO"/>
        </w:rPr>
      </w:pPr>
    </w:p>
    <w:p w14:paraId="1518EE46" w14:textId="7879A4A8" w:rsidR="007852CC" w:rsidRPr="00EF2BB1" w:rsidRDefault="007852CC" w:rsidP="00B64BFF">
      <w:pPr>
        <w:spacing w:after="0" w:line="240" w:lineRule="auto"/>
        <w:ind w:left="284" w:hanging="142"/>
        <w:jc w:val="center"/>
        <w:rPr>
          <w:rFonts w:asciiTheme="minorHAnsi" w:eastAsiaTheme="majorEastAsia" w:hAnsiTheme="minorHAnsi" w:cs="Arial"/>
          <w:noProof/>
          <w:sz w:val="20"/>
          <w:szCs w:val="20"/>
          <w:lang w:eastAsia="es-CO"/>
        </w:rPr>
      </w:pPr>
    </w:p>
    <w:p w14:paraId="6DAEA7D5" w14:textId="6069784F" w:rsidR="007852CC" w:rsidRPr="00EF2BB1" w:rsidRDefault="007852CC" w:rsidP="00B64BFF">
      <w:pPr>
        <w:spacing w:after="0" w:line="240" w:lineRule="auto"/>
        <w:ind w:left="284" w:hanging="142"/>
        <w:jc w:val="center"/>
        <w:rPr>
          <w:rFonts w:asciiTheme="minorHAnsi" w:eastAsiaTheme="majorEastAsia" w:hAnsiTheme="minorHAnsi" w:cs="Arial"/>
          <w:noProof/>
          <w:sz w:val="20"/>
          <w:szCs w:val="20"/>
          <w:lang w:eastAsia="es-CO"/>
        </w:rPr>
      </w:pPr>
    </w:p>
    <w:p w14:paraId="49395820" w14:textId="37F68CE8" w:rsidR="007852CC" w:rsidRPr="00EF2BB1" w:rsidRDefault="007852CC" w:rsidP="00B64BFF">
      <w:pPr>
        <w:spacing w:after="0" w:line="240" w:lineRule="auto"/>
        <w:ind w:left="284" w:hanging="142"/>
        <w:jc w:val="center"/>
        <w:rPr>
          <w:rFonts w:asciiTheme="minorHAnsi" w:eastAsiaTheme="majorEastAsia" w:hAnsiTheme="minorHAnsi" w:cs="Arial"/>
          <w:noProof/>
          <w:sz w:val="20"/>
          <w:szCs w:val="20"/>
          <w:lang w:eastAsia="es-CO"/>
        </w:rPr>
      </w:pPr>
    </w:p>
    <w:p w14:paraId="08886C7D" w14:textId="41255DFF" w:rsidR="007852CC" w:rsidRPr="00EF2BB1" w:rsidRDefault="007852CC" w:rsidP="007852CC">
      <w:pPr>
        <w:spacing w:after="0" w:line="240" w:lineRule="auto"/>
        <w:ind w:left="284" w:hanging="142"/>
        <w:rPr>
          <w:rFonts w:asciiTheme="minorHAnsi" w:eastAsiaTheme="majorEastAsia" w:hAnsiTheme="minorHAnsi" w:cs="Arial"/>
          <w:noProof/>
          <w:sz w:val="20"/>
          <w:szCs w:val="20"/>
          <w:lang w:eastAsia="es-CO"/>
        </w:rPr>
      </w:pPr>
      <w:r w:rsidRPr="00EF2BB1">
        <w:rPr>
          <w:rFonts w:asciiTheme="minorHAnsi" w:eastAsiaTheme="majorEastAsia" w:hAnsiTheme="minorHAnsi" w:cs="Arial"/>
          <w:noProof/>
          <w:sz w:val="20"/>
          <w:szCs w:val="20"/>
          <w:lang w:eastAsia="es-CO"/>
        </w:rPr>
        <w:t xml:space="preserve">                                  3.</w:t>
      </w:r>
    </w:p>
    <w:p w14:paraId="56D55E82" w14:textId="7B426EA8" w:rsidR="00B64BFF" w:rsidRPr="00EF2BB1" w:rsidRDefault="00E529C0" w:rsidP="00B64BFF">
      <w:pPr>
        <w:spacing w:after="0" w:line="240" w:lineRule="auto"/>
        <w:ind w:left="284" w:hanging="142"/>
        <w:jc w:val="center"/>
        <w:rPr>
          <w:rFonts w:asciiTheme="minorHAnsi" w:eastAsiaTheme="majorEastAsia" w:hAnsiTheme="minorHAnsi" w:cs="Arial"/>
          <w:noProof/>
          <w:sz w:val="20"/>
          <w:szCs w:val="20"/>
          <w:lang w:eastAsia="es-CO"/>
        </w:rPr>
      </w:pPr>
      <w:r w:rsidRPr="00EF2BB1">
        <w:rPr>
          <w:rFonts w:asciiTheme="minorHAnsi" w:eastAsiaTheme="majorEastAsia" w:hAnsiTheme="minorHAnsi" w:cs="Arial"/>
          <w:noProof/>
          <w:sz w:val="20"/>
          <w:szCs w:val="20"/>
          <w:lang w:eastAsia="es-CO"/>
        </w:rPr>
        <w:drawing>
          <wp:inline distT="0" distB="0" distL="0" distR="0" wp14:anchorId="5E3968C1" wp14:editId="73B4D453">
            <wp:extent cx="2905277" cy="2224585"/>
            <wp:effectExtent l="0" t="0" r="0" b="4445"/>
            <wp:docPr id="1163524293" name="Imagen 116352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0141" cy="2251280"/>
                    </a:xfrm>
                    <a:prstGeom prst="rect">
                      <a:avLst/>
                    </a:prstGeom>
                    <a:noFill/>
                    <a:ln>
                      <a:noFill/>
                    </a:ln>
                  </pic:spPr>
                </pic:pic>
              </a:graphicData>
            </a:graphic>
          </wp:inline>
        </w:drawing>
      </w:r>
    </w:p>
    <w:p w14:paraId="3E9C22A2" w14:textId="06E98795" w:rsidR="007852CC" w:rsidRPr="00EF2BB1" w:rsidRDefault="007852CC" w:rsidP="00B64BFF">
      <w:pPr>
        <w:spacing w:after="0" w:line="240" w:lineRule="auto"/>
        <w:ind w:left="284" w:hanging="142"/>
        <w:jc w:val="center"/>
        <w:rPr>
          <w:rFonts w:asciiTheme="minorHAnsi" w:eastAsiaTheme="majorEastAsia" w:hAnsiTheme="minorHAnsi" w:cs="Arial"/>
          <w:noProof/>
          <w:sz w:val="20"/>
          <w:szCs w:val="20"/>
          <w:lang w:eastAsia="es-CO"/>
        </w:rPr>
      </w:pPr>
    </w:p>
    <w:p w14:paraId="480313BA" w14:textId="7266363B" w:rsidR="007852CC" w:rsidRPr="00EF2BB1" w:rsidRDefault="007852CC" w:rsidP="007852CC">
      <w:pPr>
        <w:spacing w:after="0" w:line="240" w:lineRule="auto"/>
        <w:ind w:left="284" w:hanging="142"/>
        <w:rPr>
          <w:rFonts w:asciiTheme="minorHAnsi" w:eastAsiaTheme="majorEastAsia" w:hAnsiTheme="minorHAnsi" w:cs="Arial"/>
          <w:noProof/>
          <w:sz w:val="20"/>
          <w:szCs w:val="20"/>
          <w:lang w:eastAsia="es-CO"/>
        </w:rPr>
      </w:pPr>
      <w:r w:rsidRPr="00EF2BB1">
        <w:rPr>
          <w:rFonts w:asciiTheme="minorHAnsi" w:eastAsiaTheme="majorEastAsia" w:hAnsiTheme="minorHAnsi" w:cs="Arial"/>
          <w:noProof/>
          <w:sz w:val="20"/>
          <w:szCs w:val="20"/>
          <w:lang w:eastAsia="es-CO"/>
        </w:rPr>
        <w:t xml:space="preserve">                             4. </w:t>
      </w:r>
    </w:p>
    <w:p w14:paraId="31EDC40B" w14:textId="77777777" w:rsidR="007852CC" w:rsidRPr="00EF2BB1" w:rsidRDefault="00E529C0" w:rsidP="007852CC">
      <w:pPr>
        <w:spacing w:after="0" w:line="240" w:lineRule="auto"/>
        <w:ind w:left="284" w:hanging="142"/>
        <w:jc w:val="center"/>
        <w:rPr>
          <w:rFonts w:asciiTheme="minorHAnsi" w:eastAsiaTheme="majorEastAsia" w:hAnsiTheme="minorHAnsi" w:cs="Arial"/>
          <w:noProof/>
          <w:sz w:val="16"/>
          <w:szCs w:val="16"/>
          <w:lang w:eastAsia="es-CO"/>
        </w:rPr>
      </w:pPr>
      <w:r w:rsidRPr="00EF2BB1">
        <w:rPr>
          <w:rFonts w:asciiTheme="minorHAnsi" w:eastAsiaTheme="majorEastAsia" w:hAnsiTheme="minorHAnsi" w:cs="Arial"/>
          <w:noProof/>
          <w:sz w:val="20"/>
          <w:szCs w:val="20"/>
          <w:lang w:eastAsia="es-CO"/>
        </w:rPr>
        <w:drawing>
          <wp:inline distT="0" distB="0" distL="0" distR="0" wp14:anchorId="2502F273" wp14:editId="31132F3F">
            <wp:extent cx="3145809" cy="2250457"/>
            <wp:effectExtent l="0" t="0" r="0" b="0"/>
            <wp:docPr id="1163524294" name="Imagen 116352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5272" cy="2278688"/>
                    </a:xfrm>
                    <a:prstGeom prst="rect">
                      <a:avLst/>
                    </a:prstGeom>
                    <a:noFill/>
                    <a:ln>
                      <a:noFill/>
                    </a:ln>
                  </pic:spPr>
                </pic:pic>
              </a:graphicData>
            </a:graphic>
          </wp:inline>
        </w:drawing>
      </w:r>
    </w:p>
    <w:p w14:paraId="79637E54" w14:textId="5FA78C3E" w:rsidR="00E529C0" w:rsidRPr="00EF2BB1" w:rsidRDefault="007852CC" w:rsidP="00E529C0">
      <w:pPr>
        <w:spacing w:after="0" w:line="240" w:lineRule="auto"/>
        <w:ind w:left="284" w:hanging="142"/>
        <w:jc w:val="both"/>
        <w:rPr>
          <w:rFonts w:asciiTheme="minorHAnsi" w:eastAsiaTheme="majorEastAsia" w:hAnsiTheme="minorHAnsi" w:cs="Arial"/>
          <w:noProof/>
          <w:sz w:val="20"/>
          <w:szCs w:val="20"/>
          <w:lang w:eastAsia="es-CO"/>
        </w:rPr>
      </w:pPr>
      <w:r w:rsidRPr="00EF2BB1">
        <w:rPr>
          <w:rFonts w:asciiTheme="minorHAnsi" w:eastAsiaTheme="majorEastAsia" w:hAnsiTheme="minorHAnsi" w:cs="Arial"/>
          <w:noProof/>
          <w:sz w:val="16"/>
          <w:szCs w:val="16"/>
          <w:lang w:eastAsia="es-CO"/>
        </w:rPr>
        <w:t xml:space="preserve">                                          </w:t>
      </w:r>
      <w:r w:rsidR="00E529C0" w:rsidRPr="00EF2BB1">
        <w:rPr>
          <w:rFonts w:asciiTheme="minorHAnsi" w:eastAsiaTheme="majorEastAsia" w:hAnsiTheme="minorHAnsi" w:cs="Arial"/>
          <w:noProof/>
          <w:sz w:val="20"/>
          <w:szCs w:val="20"/>
          <w:lang w:eastAsia="es-CO"/>
        </w:rPr>
        <w:t xml:space="preserve">  </w:t>
      </w:r>
      <w:r w:rsidR="00E529C0" w:rsidRPr="00EF2BB1">
        <w:rPr>
          <w:rFonts w:asciiTheme="minorHAnsi" w:eastAsiaTheme="majorEastAsia" w:hAnsiTheme="minorHAnsi" w:cs="Arial"/>
          <w:b/>
          <w:bCs/>
          <w:noProof/>
          <w:sz w:val="16"/>
          <w:szCs w:val="16"/>
          <w:lang w:eastAsia="es-CO"/>
        </w:rPr>
        <w:t>Fuente</w:t>
      </w:r>
      <w:r w:rsidR="00DF7872" w:rsidRPr="00EF2BB1">
        <w:rPr>
          <w:rFonts w:asciiTheme="minorHAnsi" w:eastAsiaTheme="majorEastAsia" w:hAnsiTheme="minorHAnsi" w:cs="Arial"/>
          <w:noProof/>
          <w:sz w:val="16"/>
          <w:szCs w:val="16"/>
          <w:lang w:eastAsia="es-CO"/>
        </w:rPr>
        <w:t>.</w:t>
      </w:r>
      <w:r w:rsidR="00E529C0" w:rsidRPr="00EF2BB1">
        <w:rPr>
          <w:rFonts w:asciiTheme="minorHAnsi" w:eastAsiaTheme="majorEastAsia" w:hAnsiTheme="minorHAnsi" w:cs="Arial"/>
          <w:noProof/>
          <w:sz w:val="16"/>
          <w:szCs w:val="16"/>
          <w:lang w:eastAsia="es-CO"/>
        </w:rPr>
        <w:t xml:space="preserve"> Subdirección de Metereología                   </w:t>
      </w:r>
    </w:p>
    <w:p w14:paraId="78F2500D" w14:textId="77777777" w:rsidR="00E529C0" w:rsidRPr="00EF2BB1" w:rsidRDefault="00E529C0" w:rsidP="00E529C0">
      <w:pPr>
        <w:pStyle w:val="Prrafodelista"/>
        <w:jc w:val="both"/>
        <w:rPr>
          <w:rFonts w:asciiTheme="minorHAnsi" w:eastAsiaTheme="majorEastAsia" w:hAnsiTheme="minorHAnsi" w:cs="Arial"/>
          <w:sz w:val="20"/>
          <w:szCs w:val="20"/>
        </w:rPr>
      </w:pPr>
    </w:p>
    <w:p w14:paraId="02F60687" w14:textId="77777777" w:rsidR="00E529C0" w:rsidRPr="00EF2BB1" w:rsidRDefault="00E529C0" w:rsidP="00E529C0">
      <w:pPr>
        <w:pStyle w:val="Prrafodelista"/>
        <w:jc w:val="both"/>
        <w:rPr>
          <w:rFonts w:asciiTheme="minorHAnsi" w:eastAsiaTheme="majorEastAsia" w:hAnsiTheme="minorHAnsi" w:cs="Arial"/>
          <w:sz w:val="20"/>
          <w:szCs w:val="20"/>
        </w:rPr>
      </w:pPr>
    </w:p>
    <w:p w14:paraId="336509A3"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Organización de la base de datos de las variables meteorológicas a analizar y caracterizar</w:t>
      </w:r>
    </w:p>
    <w:p w14:paraId="462F8C95" w14:textId="77777777" w:rsidR="00E529C0" w:rsidRPr="00EF2BB1" w:rsidRDefault="00E529C0" w:rsidP="00FF2E98">
      <w:pPr>
        <w:pStyle w:val="Prrafodelista"/>
        <w:numPr>
          <w:ilvl w:val="0"/>
          <w:numId w:val="4"/>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El proyecto ENANDES ha avanzado en la recolección de información primaria y secundaria del área de estudio.</w:t>
      </w:r>
    </w:p>
    <w:p w14:paraId="2930FCDB" w14:textId="39BC16D7" w:rsidR="00E529C0" w:rsidRPr="00EF2BB1" w:rsidRDefault="00E529C0" w:rsidP="00FF2E98">
      <w:pPr>
        <w:pStyle w:val="Prrafodelista"/>
        <w:numPr>
          <w:ilvl w:val="0"/>
          <w:numId w:val="4"/>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Contratos de las normales climáticas, se dio inicio revisando las estaciones que cumplen los criterios de directriz 1203 de la OMM</w:t>
      </w:r>
      <w:r w:rsidR="00DF7872" w:rsidRPr="00EF2BB1">
        <w:rPr>
          <w:rFonts w:asciiTheme="minorHAnsi" w:eastAsiaTheme="majorEastAsia" w:hAnsiTheme="minorHAnsi" w:cs="Arial"/>
          <w:color w:val="000000" w:themeColor="text1"/>
          <w:sz w:val="20"/>
          <w:szCs w:val="20"/>
        </w:rPr>
        <w:t>.</w:t>
      </w:r>
    </w:p>
    <w:p w14:paraId="57613766"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479715BA" w14:textId="5D36E252"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El Ideam en compañía de la Organización Meteorológica Mundial - OMM, compartió algunas de sus experiencias de las Mesas Técnicas Agroclimáticas, creadas desde 2014, con participantes de Perú, Ecuador, Chile y Colombia. El encuentro se hizo en un webinar organizado por esta entidad junto con Senamhi, la máxima autoridad de </w:t>
      </w:r>
      <w:r w:rsidR="00DF7872" w:rsidRPr="00EF2BB1">
        <w:rPr>
          <w:rFonts w:asciiTheme="minorHAnsi" w:eastAsiaTheme="majorEastAsia" w:hAnsiTheme="minorHAnsi" w:cs="Arial"/>
          <w:color w:val="000000" w:themeColor="text1"/>
          <w:sz w:val="20"/>
          <w:szCs w:val="20"/>
          <w:lang w:val="es-ES" w:eastAsia="es-CO"/>
        </w:rPr>
        <w:t>m</w:t>
      </w:r>
      <w:r w:rsidRPr="00EF2BB1">
        <w:rPr>
          <w:rFonts w:asciiTheme="minorHAnsi" w:eastAsiaTheme="majorEastAsia" w:hAnsiTheme="minorHAnsi" w:cs="Arial"/>
          <w:color w:val="000000" w:themeColor="text1"/>
          <w:sz w:val="20"/>
          <w:szCs w:val="20"/>
          <w:lang w:val="es-ES" w:eastAsia="es-CO"/>
        </w:rPr>
        <w:t>eteorología en Perú.</w:t>
      </w:r>
    </w:p>
    <w:p w14:paraId="0A2959F7" w14:textId="3AD95706"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En el país existen 17 Mesas Técnicas Agroclimáticas y van a aumentar para llegar a todas las regiones</w:t>
      </w:r>
      <w:r w:rsidR="00DF7872"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una por departamento</w:t>
      </w:r>
      <w:r w:rsidR="00DF7872" w:rsidRPr="00EF2BB1">
        <w:rPr>
          <w:rFonts w:asciiTheme="minorHAnsi" w:eastAsiaTheme="majorEastAsia" w:hAnsiTheme="minorHAnsi" w:cs="Arial"/>
          <w:color w:val="000000" w:themeColor="text1"/>
          <w:sz w:val="20"/>
          <w:szCs w:val="20"/>
          <w:lang w:val="es-ES" w:eastAsia="es-CO"/>
        </w:rPr>
        <w:t>).</w:t>
      </w:r>
    </w:p>
    <w:p w14:paraId="077FA098" w14:textId="77777777" w:rsidR="00A572DB" w:rsidRPr="00EF2BB1" w:rsidRDefault="00A572DB" w:rsidP="00E529C0">
      <w:pPr>
        <w:jc w:val="both"/>
        <w:rPr>
          <w:rFonts w:asciiTheme="minorHAnsi" w:eastAsiaTheme="majorEastAsia" w:hAnsiTheme="minorHAnsi" w:cs="Arial"/>
          <w:color w:val="000000" w:themeColor="text1"/>
          <w:sz w:val="20"/>
          <w:szCs w:val="20"/>
          <w:lang w:val="es-ES" w:eastAsia="es-CO"/>
        </w:rPr>
      </w:pPr>
    </w:p>
    <w:p w14:paraId="6F6D0097" w14:textId="77777777"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p>
    <w:p w14:paraId="0A6457E6" w14:textId="0CBC6339" w:rsidR="00DF7872" w:rsidRPr="00EF2BB1" w:rsidRDefault="00DF7872" w:rsidP="00E529C0">
      <w:p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b/>
          <w:bCs/>
          <w:color w:val="000000" w:themeColor="text1"/>
          <w:sz w:val="18"/>
          <w:szCs w:val="18"/>
        </w:rPr>
        <w:t>Imagen</w:t>
      </w:r>
      <w:r w:rsidR="00A572DB" w:rsidRPr="00EF2BB1">
        <w:rPr>
          <w:rFonts w:asciiTheme="minorHAnsi" w:eastAsiaTheme="majorEastAsia" w:hAnsiTheme="minorHAnsi" w:cs="Arial"/>
          <w:b/>
          <w:bCs/>
          <w:color w:val="000000" w:themeColor="text1"/>
          <w:sz w:val="18"/>
          <w:szCs w:val="18"/>
        </w:rPr>
        <w:t xml:space="preserve"> 10</w:t>
      </w:r>
      <w:r w:rsidR="00A572DB" w:rsidRPr="00EF2BB1">
        <w:rPr>
          <w:rFonts w:asciiTheme="minorHAnsi" w:eastAsiaTheme="majorEastAsia" w:hAnsiTheme="minorHAnsi" w:cs="Arial"/>
          <w:color w:val="000000" w:themeColor="text1"/>
          <w:sz w:val="18"/>
          <w:szCs w:val="18"/>
        </w:rPr>
        <w:t xml:space="preserve"> </w:t>
      </w:r>
    </w:p>
    <w:p w14:paraId="43BC92F9" w14:textId="3EEC4D75" w:rsidR="00E529C0" w:rsidRPr="00EF2BB1" w:rsidRDefault="00A572DB" w:rsidP="00E529C0">
      <w:pPr>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 xml:space="preserve"> ENANDES</w:t>
      </w:r>
    </w:p>
    <w:p w14:paraId="345F2683" w14:textId="77777777" w:rsidR="00E529C0" w:rsidRPr="00EF2BB1" w:rsidRDefault="00E529C0" w:rsidP="00DF7872">
      <w:pPr>
        <w:spacing w:after="0" w:line="240" w:lineRule="auto"/>
        <w:jc w:val="center"/>
        <w:rPr>
          <w:rFonts w:asciiTheme="minorHAnsi" w:eastAsiaTheme="majorEastAsia" w:hAnsiTheme="minorHAnsi" w:cs="Arial"/>
          <w:color w:val="000000" w:themeColor="text1"/>
          <w:sz w:val="20"/>
          <w:szCs w:val="20"/>
          <w:lang w:val="es-ES" w:eastAsia="es-CO"/>
        </w:rPr>
      </w:pPr>
      <w:r w:rsidRPr="00EF2BB1">
        <w:rPr>
          <w:rFonts w:asciiTheme="minorHAnsi" w:hAnsiTheme="minorHAnsi" w:cs="Arial"/>
          <w:noProof/>
          <w:lang w:eastAsia="es-CO"/>
        </w:rPr>
        <w:drawing>
          <wp:inline distT="0" distB="0" distL="0" distR="0" wp14:anchorId="30A9A171" wp14:editId="76A33780">
            <wp:extent cx="4450814" cy="2504886"/>
            <wp:effectExtent l="0" t="0" r="6985" b="0"/>
            <wp:docPr id="1163524295" name="Imagen 1163524295" descr="Lina María (@Linitool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na María (@Linitools) / Twitt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59858" cy="2509976"/>
                    </a:xfrm>
                    <a:prstGeom prst="rect">
                      <a:avLst/>
                    </a:prstGeom>
                    <a:noFill/>
                    <a:ln>
                      <a:noFill/>
                    </a:ln>
                  </pic:spPr>
                </pic:pic>
              </a:graphicData>
            </a:graphic>
          </wp:inline>
        </w:drawing>
      </w:r>
    </w:p>
    <w:p w14:paraId="41553114" w14:textId="74EFD40C" w:rsidR="00E529C0" w:rsidRPr="00EF2BB1" w:rsidRDefault="00DF7872" w:rsidP="00E529C0">
      <w:pPr>
        <w:spacing w:after="0" w:line="240" w:lineRule="auto"/>
        <w:jc w:val="both"/>
        <w:rPr>
          <w:rFonts w:asciiTheme="minorHAnsi" w:eastAsiaTheme="majorEastAsia" w:hAnsiTheme="minorHAnsi" w:cs="Arial"/>
          <w:noProof/>
          <w:color w:val="7F7F7F" w:themeColor="text1" w:themeTint="80"/>
          <w:sz w:val="16"/>
          <w:szCs w:val="16"/>
          <w:lang w:eastAsia="es-CO"/>
        </w:rPr>
      </w:pPr>
      <w:r w:rsidRPr="00EF2BB1">
        <w:rPr>
          <w:rFonts w:asciiTheme="minorHAnsi" w:eastAsiaTheme="majorEastAsia" w:hAnsiTheme="minorHAnsi" w:cs="Arial"/>
          <w:noProof/>
          <w:color w:val="7F7F7F" w:themeColor="text1" w:themeTint="80"/>
          <w:sz w:val="16"/>
          <w:szCs w:val="16"/>
          <w:lang w:eastAsia="es-CO"/>
        </w:rPr>
        <w:t xml:space="preserve">                   </w:t>
      </w:r>
      <w:r w:rsidRPr="00EF2BB1">
        <w:rPr>
          <w:rFonts w:asciiTheme="minorHAnsi" w:eastAsiaTheme="majorEastAsia" w:hAnsiTheme="minorHAnsi" w:cs="Arial"/>
          <w:b/>
          <w:bCs/>
          <w:noProof/>
          <w:sz w:val="16"/>
          <w:szCs w:val="16"/>
          <w:lang w:eastAsia="es-CO"/>
        </w:rPr>
        <w:t xml:space="preserve"> </w:t>
      </w:r>
      <w:r w:rsidR="00E529C0" w:rsidRPr="00EF2BB1">
        <w:rPr>
          <w:rFonts w:asciiTheme="minorHAnsi" w:eastAsiaTheme="majorEastAsia" w:hAnsiTheme="minorHAnsi" w:cs="Arial"/>
          <w:b/>
          <w:bCs/>
          <w:noProof/>
          <w:sz w:val="16"/>
          <w:szCs w:val="16"/>
          <w:lang w:eastAsia="es-CO"/>
        </w:rPr>
        <w:t>Fuente</w:t>
      </w:r>
      <w:r w:rsidRPr="00EF2BB1">
        <w:rPr>
          <w:rFonts w:asciiTheme="minorHAnsi" w:eastAsiaTheme="majorEastAsia" w:hAnsiTheme="minorHAnsi" w:cs="Arial"/>
          <w:noProof/>
          <w:sz w:val="16"/>
          <w:szCs w:val="16"/>
          <w:lang w:eastAsia="es-CO"/>
        </w:rPr>
        <w:t>.</w:t>
      </w:r>
      <w:r w:rsidR="00E529C0" w:rsidRPr="00EF2BB1">
        <w:rPr>
          <w:rFonts w:asciiTheme="minorHAnsi" w:eastAsiaTheme="majorEastAsia" w:hAnsiTheme="minorHAnsi" w:cs="Arial"/>
          <w:noProof/>
          <w:sz w:val="16"/>
          <w:szCs w:val="16"/>
          <w:lang w:eastAsia="es-CO"/>
        </w:rPr>
        <w:t xml:space="preserve"> Subdirección de Metereología</w:t>
      </w:r>
      <w:r w:rsidR="00E529C0" w:rsidRPr="00EF2BB1">
        <w:rPr>
          <w:rFonts w:asciiTheme="minorHAnsi" w:eastAsiaTheme="majorEastAsia" w:hAnsiTheme="minorHAnsi" w:cs="Arial"/>
          <w:noProof/>
          <w:color w:val="7F7F7F" w:themeColor="text1" w:themeTint="80"/>
          <w:sz w:val="16"/>
          <w:szCs w:val="16"/>
          <w:lang w:eastAsia="es-CO"/>
        </w:rPr>
        <w:t xml:space="preserve">                   </w:t>
      </w:r>
    </w:p>
    <w:p w14:paraId="7C489CA9" w14:textId="77777777"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p>
    <w:p w14:paraId="08AEFBC7" w14:textId="6F7350F5"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 xml:space="preserve">Código fuente de conversión de datos de grib2 y </w:t>
      </w:r>
      <w:r w:rsidR="00DF7872" w:rsidRPr="00EF2BB1">
        <w:rPr>
          <w:rFonts w:asciiTheme="minorHAnsi" w:eastAsiaTheme="majorEastAsia" w:hAnsiTheme="minorHAnsi" w:cs="Arial"/>
          <w:color w:val="002060"/>
          <w:sz w:val="20"/>
          <w:szCs w:val="20"/>
          <w:lang w:val="es-ES" w:eastAsia="es-CO"/>
        </w:rPr>
        <w:t>NetCDF</w:t>
      </w:r>
      <w:r w:rsidRPr="00EF2BB1">
        <w:rPr>
          <w:rFonts w:asciiTheme="minorHAnsi" w:eastAsiaTheme="majorEastAsia" w:hAnsiTheme="minorHAnsi" w:cs="Arial"/>
          <w:color w:val="002060"/>
          <w:sz w:val="20"/>
          <w:szCs w:val="20"/>
          <w:lang w:val="es-ES" w:eastAsia="es-CO"/>
        </w:rPr>
        <w:t xml:space="preserve"> a CPT para temperatura superficial del mar (TSM)</w:t>
      </w:r>
    </w:p>
    <w:p w14:paraId="3BFDC8DA" w14:textId="281D4D48" w:rsidR="00E529C0" w:rsidRPr="00EF2BB1" w:rsidRDefault="00E529C0" w:rsidP="00FF2E98">
      <w:pPr>
        <w:pStyle w:val="Prrafodelista"/>
        <w:numPr>
          <w:ilvl w:val="0"/>
          <w:numId w:val="64"/>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Entrega del cronograma de trabajo, </w:t>
      </w:r>
      <w:r w:rsidR="00DF7872" w:rsidRPr="00EF2BB1">
        <w:rPr>
          <w:rFonts w:asciiTheme="minorHAnsi" w:eastAsiaTheme="majorEastAsia" w:hAnsiTheme="minorHAnsi" w:cs="Arial"/>
          <w:color w:val="000000" w:themeColor="text1"/>
          <w:sz w:val="20"/>
          <w:szCs w:val="20"/>
        </w:rPr>
        <w:t>p</w:t>
      </w:r>
      <w:r w:rsidRPr="00EF2BB1">
        <w:rPr>
          <w:rFonts w:asciiTheme="minorHAnsi" w:eastAsiaTheme="majorEastAsia" w:hAnsiTheme="minorHAnsi" w:cs="Arial"/>
          <w:color w:val="000000" w:themeColor="text1"/>
          <w:sz w:val="20"/>
          <w:szCs w:val="20"/>
        </w:rPr>
        <w:t>lan de actividades, análisis de fuente de datos para conversión</w:t>
      </w:r>
      <w:r w:rsidR="00DF7872" w:rsidRPr="00EF2BB1">
        <w:rPr>
          <w:rFonts w:asciiTheme="minorHAnsi" w:eastAsiaTheme="majorEastAsia" w:hAnsiTheme="minorHAnsi" w:cs="Arial"/>
          <w:color w:val="000000" w:themeColor="text1"/>
          <w:sz w:val="20"/>
          <w:szCs w:val="20"/>
        </w:rPr>
        <w:t>.</w:t>
      </w:r>
    </w:p>
    <w:p w14:paraId="120F1895" w14:textId="77777777" w:rsidR="00E529C0" w:rsidRPr="00EF2BB1" w:rsidRDefault="00E529C0" w:rsidP="00FF2E98">
      <w:pPr>
        <w:pStyle w:val="Prrafodelista"/>
        <w:numPr>
          <w:ilvl w:val="0"/>
          <w:numId w:val="64"/>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Lista definitiva de modelos a descargar y convertir,</w:t>
      </w:r>
      <w:r w:rsidRPr="00EF2BB1">
        <w:rPr>
          <w:rFonts w:asciiTheme="minorHAnsi" w:eastAsiaTheme="majorEastAsia" w:hAnsiTheme="minorHAnsi" w:cs="Arial"/>
          <w:color w:val="000000" w:themeColor="text1"/>
          <w:sz w:val="20"/>
          <w:szCs w:val="20"/>
        </w:rPr>
        <w:tab/>
        <w:t>Inicio de pruebas de descarga y experimentos de región de estudio, desarrollo de scripts para precipitación</w:t>
      </w:r>
    </w:p>
    <w:p w14:paraId="682EC73F" w14:textId="77777777" w:rsidR="00E529C0" w:rsidRPr="00EF2BB1" w:rsidRDefault="00E529C0" w:rsidP="00FF2E98">
      <w:pPr>
        <w:pStyle w:val="Prrafodelista"/>
        <w:numPr>
          <w:ilvl w:val="0"/>
          <w:numId w:val="64"/>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Fuentes de datos CMIP6 para el CPT</w:t>
      </w:r>
    </w:p>
    <w:p w14:paraId="65F1064F" w14:textId="390660E2" w:rsidR="00E529C0" w:rsidRPr="00EF2BB1" w:rsidRDefault="00E529C0" w:rsidP="00FF2E98">
      <w:pPr>
        <w:pStyle w:val="Prrafodelista"/>
        <w:numPr>
          <w:ilvl w:val="0"/>
          <w:numId w:val="65"/>
        </w:numPr>
        <w:ind w:left="810" w:hanging="450"/>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realizó la exploración de las fuentes de datos que tengan los escenarios RCP del CMIP6</w:t>
      </w:r>
      <w:r w:rsidR="00DF7872" w:rsidRPr="00EF2BB1">
        <w:rPr>
          <w:rFonts w:asciiTheme="minorHAnsi" w:eastAsiaTheme="majorEastAsia" w:hAnsiTheme="minorHAnsi" w:cs="Arial"/>
          <w:color w:val="000000" w:themeColor="text1"/>
          <w:sz w:val="20"/>
          <w:szCs w:val="20"/>
        </w:rPr>
        <w:t>.</w:t>
      </w:r>
    </w:p>
    <w:p w14:paraId="44BFA01C" w14:textId="77777777" w:rsidR="00DF7872" w:rsidRPr="00EF2BB1" w:rsidRDefault="00DF7872" w:rsidP="00DF7872">
      <w:pPr>
        <w:pStyle w:val="Prrafodelista"/>
        <w:ind w:left="810"/>
        <w:jc w:val="both"/>
        <w:rPr>
          <w:rFonts w:asciiTheme="minorHAnsi" w:eastAsiaTheme="majorEastAsia" w:hAnsiTheme="minorHAnsi" w:cs="Arial"/>
          <w:color w:val="000000" w:themeColor="text1"/>
          <w:sz w:val="20"/>
          <w:szCs w:val="20"/>
        </w:rPr>
      </w:pPr>
    </w:p>
    <w:p w14:paraId="6A8BE8E0" w14:textId="00A917ED" w:rsidR="00E529C0" w:rsidRPr="00EF2BB1" w:rsidRDefault="00E529C0" w:rsidP="00E529C0">
      <w:pPr>
        <w:spacing w:after="0" w:line="240" w:lineRule="auto"/>
        <w:ind w:left="709"/>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Los criterios de búsqueda y selección</w:t>
      </w:r>
      <w:r w:rsidR="00DF7872" w:rsidRPr="00EF2BB1">
        <w:rPr>
          <w:rFonts w:asciiTheme="minorHAnsi" w:eastAsiaTheme="majorEastAsia" w:hAnsiTheme="minorHAnsi" w:cs="Arial"/>
          <w:color w:val="000000" w:themeColor="text1"/>
          <w:sz w:val="20"/>
          <w:szCs w:val="20"/>
          <w:lang w:val="es-ES" w:eastAsia="es-CO"/>
        </w:rPr>
        <w:t>.</w:t>
      </w:r>
    </w:p>
    <w:p w14:paraId="1471D3F6" w14:textId="77777777" w:rsidR="00E529C0" w:rsidRPr="00EF2BB1" w:rsidRDefault="00E529C0" w:rsidP="00E529C0">
      <w:pPr>
        <w:spacing w:after="0" w:line="240" w:lineRule="auto"/>
        <w:ind w:left="709"/>
        <w:jc w:val="both"/>
        <w:rPr>
          <w:rFonts w:asciiTheme="minorHAnsi" w:eastAsiaTheme="majorEastAsia" w:hAnsiTheme="minorHAnsi" w:cs="Arial"/>
          <w:color w:val="000000" w:themeColor="text1"/>
          <w:sz w:val="20"/>
          <w:szCs w:val="20"/>
          <w:lang w:val="es-ES" w:eastAsia="es-CO"/>
        </w:rPr>
      </w:pPr>
    </w:p>
    <w:p w14:paraId="6DDD3E22" w14:textId="1FEA2797" w:rsidR="00E529C0" w:rsidRPr="00EF2BB1" w:rsidRDefault="00E529C0" w:rsidP="00FF2E98">
      <w:pPr>
        <w:pStyle w:val="Prrafodelista"/>
        <w:numPr>
          <w:ilvl w:val="0"/>
          <w:numId w:val="5"/>
        </w:numPr>
        <w:jc w:val="both"/>
        <w:rPr>
          <w:rFonts w:asciiTheme="minorHAnsi" w:eastAsiaTheme="majorEastAsia" w:hAnsiTheme="minorHAnsi" w:cs="Arial"/>
          <w:color w:val="002060"/>
          <w:sz w:val="20"/>
          <w:szCs w:val="20"/>
        </w:rPr>
      </w:pPr>
      <w:r w:rsidRPr="00EF2BB1">
        <w:rPr>
          <w:rFonts w:asciiTheme="minorHAnsi" w:eastAsiaTheme="majorEastAsia" w:hAnsiTheme="minorHAnsi" w:cs="Arial"/>
          <w:sz w:val="20"/>
          <w:szCs w:val="20"/>
        </w:rPr>
        <w:t xml:space="preserve"> </w:t>
      </w:r>
      <w:r w:rsidR="00DF7872" w:rsidRPr="00EF2BB1">
        <w:rPr>
          <w:rFonts w:asciiTheme="minorHAnsi" w:eastAsiaTheme="majorEastAsia" w:hAnsiTheme="minorHAnsi" w:cs="Arial"/>
          <w:sz w:val="20"/>
          <w:szCs w:val="20"/>
        </w:rPr>
        <w:t>C</w:t>
      </w:r>
      <w:r w:rsidRPr="00EF2BB1">
        <w:rPr>
          <w:rFonts w:asciiTheme="minorHAnsi" w:eastAsiaTheme="majorEastAsia" w:hAnsiTheme="minorHAnsi" w:cs="Arial"/>
          <w:sz w:val="20"/>
          <w:szCs w:val="20"/>
        </w:rPr>
        <w:t>ada modelo considerado debe tener 5 variables</w:t>
      </w:r>
    </w:p>
    <w:p w14:paraId="5BA5A047" w14:textId="77777777" w:rsidR="00E529C0" w:rsidRPr="00EF2BB1" w:rsidRDefault="00E529C0" w:rsidP="00E529C0">
      <w:pPr>
        <w:pStyle w:val="Prrafodelista"/>
        <w:ind w:left="1069"/>
        <w:jc w:val="both"/>
        <w:rPr>
          <w:rFonts w:asciiTheme="minorHAnsi" w:eastAsiaTheme="majorEastAsia" w:hAnsiTheme="minorHAnsi" w:cs="Arial"/>
          <w:color w:val="000000" w:themeColor="text1"/>
          <w:sz w:val="20"/>
          <w:szCs w:val="20"/>
        </w:rPr>
      </w:pPr>
    </w:p>
    <w:p w14:paraId="7C029C6E" w14:textId="7CBF8529"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a) Precipitación (</w:t>
      </w:r>
      <w:r w:rsidR="00DF7872" w:rsidRPr="00EF2BB1">
        <w:rPr>
          <w:rFonts w:asciiTheme="minorHAnsi" w:eastAsiaTheme="majorEastAsia" w:hAnsiTheme="minorHAnsi" w:cs="Arial"/>
          <w:color w:val="000000" w:themeColor="text1"/>
          <w:sz w:val="18"/>
          <w:szCs w:val="18"/>
          <w:lang w:val="es-ES" w:eastAsia="es-CO"/>
        </w:rPr>
        <w:t>á</w:t>
      </w:r>
      <w:r w:rsidRPr="00EF2BB1">
        <w:rPr>
          <w:rFonts w:asciiTheme="minorHAnsi" w:eastAsiaTheme="majorEastAsia" w:hAnsiTheme="minorHAnsi" w:cs="Arial"/>
          <w:color w:val="000000" w:themeColor="text1"/>
          <w:sz w:val="18"/>
          <w:szCs w:val="18"/>
          <w:lang w:val="es-ES" w:eastAsia="es-CO"/>
        </w:rPr>
        <w:t>rea de recorte 20S 30N en latitud con 100W y 50W de longitud)</w:t>
      </w:r>
    </w:p>
    <w:p w14:paraId="03BA4CF9" w14:textId="58EB87A8"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lastRenderedPageBreak/>
        <w:t>b) Temperatura mínima (</w:t>
      </w:r>
      <w:r w:rsidR="00DF7872" w:rsidRPr="00EF2BB1">
        <w:rPr>
          <w:rFonts w:asciiTheme="minorHAnsi" w:eastAsiaTheme="majorEastAsia" w:hAnsiTheme="minorHAnsi" w:cs="Arial"/>
          <w:color w:val="000000" w:themeColor="text1"/>
          <w:sz w:val="18"/>
          <w:szCs w:val="18"/>
          <w:lang w:val="es-ES" w:eastAsia="es-CO"/>
        </w:rPr>
        <w:t>á</w:t>
      </w:r>
      <w:r w:rsidRPr="00EF2BB1">
        <w:rPr>
          <w:rFonts w:asciiTheme="minorHAnsi" w:eastAsiaTheme="majorEastAsia" w:hAnsiTheme="minorHAnsi" w:cs="Arial"/>
          <w:color w:val="000000" w:themeColor="text1"/>
          <w:sz w:val="18"/>
          <w:szCs w:val="18"/>
          <w:lang w:val="es-ES" w:eastAsia="es-CO"/>
        </w:rPr>
        <w:t>rea de recorte 20S 30N en latitud con 100W y 50W de</w:t>
      </w:r>
    </w:p>
    <w:p w14:paraId="1D279C44" w14:textId="77777777"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longitud)</w:t>
      </w:r>
    </w:p>
    <w:p w14:paraId="13A28BD6" w14:textId="0E0C550D"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c) Temperatura media (</w:t>
      </w:r>
      <w:r w:rsidR="00DF7872" w:rsidRPr="00EF2BB1">
        <w:rPr>
          <w:rFonts w:asciiTheme="minorHAnsi" w:eastAsiaTheme="majorEastAsia" w:hAnsiTheme="minorHAnsi" w:cs="Arial"/>
          <w:color w:val="000000" w:themeColor="text1"/>
          <w:sz w:val="18"/>
          <w:szCs w:val="18"/>
          <w:lang w:val="es-ES" w:eastAsia="es-CO"/>
        </w:rPr>
        <w:t>á</w:t>
      </w:r>
      <w:r w:rsidRPr="00EF2BB1">
        <w:rPr>
          <w:rFonts w:asciiTheme="minorHAnsi" w:eastAsiaTheme="majorEastAsia" w:hAnsiTheme="minorHAnsi" w:cs="Arial"/>
          <w:color w:val="000000" w:themeColor="text1"/>
          <w:sz w:val="18"/>
          <w:szCs w:val="18"/>
          <w:lang w:val="es-ES" w:eastAsia="es-CO"/>
        </w:rPr>
        <w:t>rea de recorte 20S 30N en latitud con 100W y 50W de longi-</w:t>
      </w:r>
    </w:p>
    <w:p w14:paraId="5DDB4DE2" w14:textId="77777777"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tud)</w:t>
      </w:r>
    </w:p>
    <w:p w14:paraId="4147B955" w14:textId="2B044F7C"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d) Temperatura máxima (</w:t>
      </w:r>
      <w:r w:rsidR="00DF7872" w:rsidRPr="00EF2BB1">
        <w:rPr>
          <w:rFonts w:asciiTheme="minorHAnsi" w:eastAsiaTheme="majorEastAsia" w:hAnsiTheme="minorHAnsi" w:cs="Arial"/>
          <w:color w:val="000000" w:themeColor="text1"/>
          <w:sz w:val="18"/>
          <w:szCs w:val="18"/>
          <w:lang w:val="es-ES" w:eastAsia="es-CO"/>
        </w:rPr>
        <w:t>á</w:t>
      </w:r>
      <w:r w:rsidRPr="00EF2BB1">
        <w:rPr>
          <w:rFonts w:asciiTheme="minorHAnsi" w:eastAsiaTheme="majorEastAsia" w:hAnsiTheme="minorHAnsi" w:cs="Arial"/>
          <w:color w:val="000000" w:themeColor="text1"/>
          <w:sz w:val="18"/>
          <w:szCs w:val="18"/>
          <w:lang w:val="es-ES" w:eastAsia="es-CO"/>
        </w:rPr>
        <w:t>rea de recorte 20S 30N en latitud con 100W y 50W de</w:t>
      </w:r>
    </w:p>
    <w:p w14:paraId="779DD0BC" w14:textId="77777777"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longitud)</w:t>
      </w:r>
    </w:p>
    <w:p w14:paraId="7C5DBAD9" w14:textId="0172A361"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e) Temperatura superficial del mar (</w:t>
      </w:r>
      <w:r w:rsidR="00DF7872" w:rsidRPr="00EF2BB1">
        <w:rPr>
          <w:rFonts w:asciiTheme="minorHAnsi" w:eastAsiaTheme="majorEastAsia" w:hAnsiTheme="minorHAnsi" w:cs="Arial"/>
          <w:color w:val="000000" w:themeColor="text1"/>
          <w:sz w:val="18"/>
          <w:szCs w:val="18"/>
          <w:lang w:val="es-ES" w:eastAsia="es-CO"/>
        </w:rPr>
        <w:t>á</w:t>
      </w:r>
      <w:r w:rsidRPr="00EF2BB1">
        <w:rPr>
          <w:rFonts w:asciiTheme="minorHAnsi" w:eastAsiaTheme="majorEastAsia" w:hAnsiTheme="minorHAnsi" w:cs="Arial"/>
          <w:color w:val="000000" w:themeColor="text1"/>
          <w:sz w:val="18"/>
          <w:szCs w:val="18"/>
          <w:lang w:val="es-ES" w:eastAsia="es-CO"/>
        </w:rPr>
        <w:t>rea de recorte 20S 30N en latitud con 180W y</w:t>
      </w:r>
    </w:p>
    <w:p w14:paraId="32D60F18" w14:textId="77777777"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20W de longitud)</w:t>
      </w:r>
    </w:p>
    <w:p w14:paraId="02804F68" w14:textId="77777777" w:rsidR="00E529C0" w:rsidRPr="00EF2BB1" w:rsidRDefault="00E529C0" w:rsidP="00E529C0">
      <w:pPr>
        <w:spacing w:after="0" w:line="240" w:lineRule="auto"/>
        <w:ind w:left="709"/>
        <w:jc w:val="both"/>
        <w:rPr>
          <w:rFonts w:asciiTheme="minorHAnsi" w:eastAsiaTheme="majorEastAsia" w:hAnsiTheme="minorHAnsi" w:cs="Arial"/>
          <w:color w:val="000000" w:themeColor="text1"/>
          <w:sz w:val="20"/>
          <w:szCs w:val="20"/>
          <w:lang w:val="es-ES" w:eastAsia="es-CO"/>
        </w:rPr>
      </w:pPr>
    </w:p>
    <w:p w14:paraId="46B4DF23" w14:textId="77777777" w:rsidR="00E529C0" w:rsidRPr="00EF2BB1" w:rsidRDefault="00E529C0" w:rsidP="00E529C0">
      <w:pPr>
        <w:spacing w:after="0" w:line="240" w:lineRule="auto"/>
        <w:ind w:left="709"/>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2. Horizonte</w:t>
      </w:r>
    </w:p>
    <w:p w14:paraId="23E11EA1" w14:textId="07228CE4" w:rsidR="00E529C0" w:rsidRPr="00EF2BB1" w:rsidRDefault="00E529C0" w:rsidP="00E529C0">
      <w:pPr>
        <w:spacing w:after="0" w:line="240" w:lineRule="auto"/>
        <w:ind w:left="1134"/>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a) </w:t>
      </w:r>
      <w:r w:rsidR="00DF7872" w:rsidRPr="00EF2BB1">
        <w:rPr>
          <w:rFonts w:asciiTheme="minorHAnsi" w:eastAsiaTheme="majorEastAsia" w:hAnsiTheme="minorHAnsi" w:cs="Arial"/>
          <w:color w:val="000000" w:themeColor="text1"/>
          <w:sz w:val="20"/>
          <w:szCs w:val="20"/>
          <w:lang w:val="es-ES" w:eastAsia="es-CO"/>
        </w:rPr>
        <w:t>D</w:t>
      </w:r>
      <w:r w:rsidRPr="00EF2BB1">
        <w:rPr>
          <w:rFonts w:asciiTheme="minorHAnsi" w:eastAsiaTheme="majorEastAsia" w:hAnsiTheme="minorHAnsi" w:cs="Arial"/>
          <w:color w:val="000000" w:themeColor="text1"/>
          <w:sz w:val="20"/>
          <w:szCs w:val="20"/>
          <w:lang w:val="es-ES" w:eastAsia="es-CO"/>
        </w:rPr>
        <w:t>esde 1981 hasta 2100</w:t>
      </w:r>
    </w:p>
    <w:p w14:paraId="5383C82A" w14:textId="77777777" w:rsidR="00DF7872" w:rsidRPr="00EF2BB1" w:rsidRDefault="00DF7872" w:rsidP="00E529C0">
      <w:pPr>
        <w:spacing w:after="0" w:line="240" w:lineRule="auto"/>
        <w:ind w:left="1134"/>
        <w:jc w:val="both"/>
        <w:rPr>
          <w:rFonts w:asciiTheme="minorHAnsi" w:eastAsiaTheme="majorEastAsia" w:hAnsiTheme="minorHAnsi" w:cs="Arial"/>
          <w:color w:val="000000" w:themeColor="text1"/>
          <w:sz w:val="20"/>
          <w:szCs w:val="20"/>
          <w:lang w:val="es-ES" w:eastAsia="es-CO"/>
        </w:rPr>
      </w:pPr>
    </w:p>
    <w:p w14:paraId="4C5C8DB0" w14:textId="79BCC4A2" w:rsidR="00E529C0" w:rsidRPr="00EF2BB1" w:rsidRDefault="00E529C0" w:rsidP="00E529C0">
      <w:pPr>
        <w:spacing w:after="0" w:line="240" w:lineRule="auto"/>
        <w:ind w:left="709"/>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3. Otros </w:t>
      </w:r>
      <w:r w:rsidR="00DF7872" w:rsidRPr="00EF2BB1">
        <w:rPr>
          <w:rFonts w:asciiTheme="minorHAnsi" w:eastAsiaTheme="majorEastAsia" w:hAnsiTheme="minorHAnsi" w:cs="Arial"/>
          <w:color w:val="000000" w:themeColor="text1"/>
          <w:sz w:val="20"/>
          <w:szCs w:val="20"/>
          <w:lang w:val="es-ES" w:eastAsia="es-CO"/>
        </w:rPr>
        <w:t>-</w:t>
      </w:r>
      <w:r w:rsidRPr="00EF2BB1">
        <w:rPr>
          <w:rFonts w:asciiTheme="minorHAnsi" w:eastAsiaTheme="majorEastAsia" w:hAnsiTheme="minorHAnsi" w:cs="Arial"/>
          <w:color w:val="000000" w:themeColor="text1"/>
          <w:sz w:val="20"/>
          <w:szCs w:val="20"/>
          <w:lang w:val="es-ES" w:eastAsia="es-CO"/>
        </w:rPr>
        <w:t>recomendados</w:t>
      </w:r>
    </w:p>
    <w:p w14:paraId="15B46DC2" w14:textId="188943A6" w:rsidR="00E529C0" w:rsidRPr="00EF2BB1" w:rsidRDefault="00E529C0" w:rsidP="00FF2E98">
      <w:pPr>
        <w:pStyle w:val="Prrafodelista"/>
        <w:numPr>
          <w:ilvl w:val="0"/>
          <w:numId w:val="66"/>
        </w:numPr>
        <w:ind w:left="1170" w:firstLine="0"/>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Operativo y en uso</w:t>
      </w:r>
    </w:p>
    <w:p w14:paraId="635E151C" w14:textId="0E811239" w:rsidR="00DF7872" w:rsidRPr="00EF2BB1" w:rsidRDefault="00E529C0" w:rsidP="00FF2E98">
      <w:pPr>
        <w:pStyle w:val="Prrafodelista"/>
        <w:numPr>
          <w:ilvl w:val="0"/>
          <w:numId w:val="66"/>
        </w:numPr>
        <w:ind w:left="1170" w:firstLine="0"/>
        <w:jc w:val="both"/>
        <w:rPr>
          <w:rFonts w:asciiTheme="minorHAnsi" w:eastAsiaTheme="majorEastAsia" w:hAnsiTheme="minorHAnsi" w:cs="Arial"/>
          <w:sz w:val="20"/>
          <w:szCs w:val="20"/>
        </w:rPr>
      </w:pPr>
      <w:r w:rsidRPr="00EF2BB1">
        <w:rPr>
          <w:rFonts w:asciiTheme="minorHAnsi" w:eastAsiaTheme="majorEastAsia" w:hAnsiTheme="minorHAnsi" w:cs="Arial"/>
          <w:sz w:val="20"/>
          <w:szCs w:val="20"/>
        </w:rPr>
        <w:t>Libre acceso y fácil forma de poder automatizar la descarga</w:t>
      </w:r>
      <w:r w:rsidR="00DF7872" w:rsidRPr="00EF2BB1">
        <w:rPr>
          <w:rFonts w:asciiTheme="minorHAnsi" w:eastAsiaTheme="majorEastAsia" w:hAnsiTheme="minorHAnsi" w:cs="Arial"/>
          <w:sz w:val="20"/>
          <w:szCs w:val="20"/>
        </w:rPr>
        <w:t xml:space="preserve"> g</w:t>
      </w:r>
      <w:r w:rsidRPr="00EF2BB1">
        <w:rPr>
          <w:rFonts w:asciiTheme="minorHAnsi" w:eastAsiaTheme="majorEastAsia" w:hAnsiTheme="minorHAnsi" w:cs="Arial"/>
          <w:sz w:val="20"/>
          <w:szCs w:val="20"/>
        </w:rPr>
        <w:t>arantiza</w:t>
      </w:r>
      <w:r w:rsidR="00DF7872" w:rsidRPr="00EF2BB1">
        <w:rPr>
          <w:rFonts w:asciiTheme="minorHAnsi" w:eastAsiaTheme="majorEastAsia" w:hAnsiTheme="minorHAnsi" w:cs="Arial"/>
          <w:sz w:val="20"/>
          <w:szCs w:val="20"/>
        </w:rPr>
        <w:t>da, bajo</w:t>
      </w:r>
      <w:r w:rsidRPr="00EF2BB1">
        <w:rPr>
          <w:rFonts w:asciiTheme="minorHAnsi" w:eastAsiaTheme="majorEastAsia" w:hAnsiTheme="minorHAnsi" w:cs="Arial"/>
          <w:sz w:val="20"/>
          <w:szCs w:val="20"/>
        </w:rPr>
        <w:t xml:space="preserve"> la prestación continua del Servicio de Meteorología Aeronáutica requerido en los </w:t>
      </w:r>
      <w:r w:rsidR="00DF7872" w:rsidRPr="00EF2BB1">
        <w:rPr>
          <w:rFonts w:asciiTheme="minorHAnsi" w:eastAsiaTheme="majorEastAsia" w:hAnsiTheme="minorHAnsi" w:cs="Arial"/>
          <w:sz w:val="20"/>
          <w:szCs w:val="20"/>
        </w:rPr>
        <w:t>a</w:t>
      </w:r>
      <w:r w:rsidRPr="00EF2BB1">
        <w:rPr>
          <w:rFonts w:asciiTheme="minorHAnsi" w:eastAsiaTheme="majorEastAsia" w:hAnsiTheme="minorHAnsi" w:cs="Arial"/>
          <w:sz w:val="20"/>
          <w:szCs w:val="20"/>
        </w:rPr>
        <w:t>eropuertos donde el I</w:t>
      </w:r>
      <w:r w:rsidR="00DF7872" w:rsidRPr="00EF2BB1">
        <w:rPr>
          <w:rFonts w:asciiTheme="minorHAnsi" w:eastAsiaTheme="majorEastAsia" w:hAnsiTheme="minorHAnsi" w:cs="Arial"/>
          <w:sz w:val="20"/>
          <w:szCs w:val="20"/>
        </w:rPr>
        <w:t>deam</w:t>
      </w:r>
      <w:r w:rsidRPr="00EF2BB1">
        <w:rPr>
          <w:rFonts w:asciiTheme="minorHAnsi" w:eastAsiaTheme="majorEastAsia" w:hAnsiTheme="minorHAnsi" w:cs="Arial"/>
          <w:sz w:val="20"/>
          <w:szCs w:val="20"/>
        </w:rPr>
        <w:t xml:space="preserve"> hace presencia. </w:t>
      </w:r>
    </w:p>
    <w:p w14:paraId="424ADF72" w14:textId="7C17FE17" w:rsidR="00E529C0" w:rsidRPr="00EF2BB1" w:rsidRDefault="00E529C0" w:rsidP="00FF2E98">
      <w:pPr>
        <w:pStyle w:val="Prrafodelista"/>
        <w:numPr>
          <w:ilvl w:val="0"/>
          <w:numId w:val="66"/>
        </w:numPr>
        <w:ind w:left="1170" w:firstLine="0"/>
        <w:jc w:val="both"/>
        <w:rPr>
          <w:rFonts w:asciiTheme="minorHAnsi" w:eastAsiaTheme="majorEastAsia" w:hAnsiTheme="minorHAnsi" w:cs="Arial"/>
          <w:sz w:val="20"/>
          <w:szCs w:val="20"/>
        </w:rPr>
      </w:pPr>
      <w:r w:rsidRPr="00EF2BB1">
        <w:rPr>
          <w:rFonts w:asciiTheme="minorHAnsi" w:eastAsiaTheme="majorEastAsia" w:hAnsiTheme="minorHAnsi" w:cs="Arial"/>
          <w:sz w:val="20"/>
          <w:szCs w:val="20"/>
        </w:rPr>
        <w:t>Programación de capacitaciones internas y externas requeridas.</w:t>
      </w:r>
    </w:p>
    <w:p w14:paraId="3F7BB75C" w14:textId="77777777" w:rsidR="00DF7872" w:rsidRPr="00EF2BB1" w:rsidRDefault="00DF7872" w:rsidP="00DF7872">
      <w:pPr>
        <w:pStyle w:val="Prrafodelista"/>
        <w:jc w:val="both"/>
        <w:rPr>
          <w:rFonts w:asciiTheme="minorHAnsi" w:eastAsiaTheme="majorEastAsia" w:hAnsiTheme="minorHAnsi" w:cs="Arial"/>
          <w:sz w:val="20"/>
          <w:szCs w:val="20"/>
        </w:rPr>
      </w:pPr>
    </w:p>
    <w:p w14:paraId="4D6AF3E7" w14:textId="44B0593F" w:rsidR="00E529C0" w:rsidRPr="00EF2BB1" w:rsidRDefault="00E529C0" w:rsidP="00FF2E98">
      <w:pPr>
        <w:pStyle w:val="Prrafodelista"/>
        <w:numPr>
          <w:ilvl w:val="0"/>
          <w:numId w:val="67"/>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emitieron reportes en los 27 aeropuertos donde el I</w:t>
      </w:r>
      <w:r w:rsidR="00DF7872" w:rsidRPr="00EF2BB1">
        <w:rPr>
          <w:rFonts w:asciiTheme="minorHAnsi" w:eastAsiaTheme="majorEastAsia" w:hAnsiTheme="minorHAnsi" w:cs="Arial"/>
          <w:color w:val="000000" w:themeColor="text1"/>
          <w:sz w:val="20"/>
          <w:szCs w:val="20"/>
        </w:rPr>
        <w:t>deam</w:t>
      </w:r>
      <w:r w:rsidRPr="00EF2BB1">
        <w:rPr>
          <w:rFonts w:asciiTheme="minorHAnsi" w:eastAsiaTheme="majorEastAsia" w:hAnsiTheme="minorHAnsi" w:cs="Arial"/>
          <w:color w:val="000000" w:themeColor="text1"/>
          <w:sz w:val="20"/>
          <w:szCs w:val="20"/>
        </w:rPr>
        <w:t xml:space="preserve"> hace presencia, durante las horas de operación de los aeródromos, sin interrupción, la totalidad de reportes, informes, avisos y alertas, dirigidos a los diferentes usuarios aeronáuticos, y se transmitieron a nivel nacional e internacional estos mensajes.</w:t>
      </w:r>
    </w:p>
    <w:p w14:paraId="1B1BB671"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1132D882" w14:textId="77777777" w:rsidR="00E529C0" w:rsidRPr="00EF2BB1" w:rsidRDefault="00E529C0" w:rsidP="00E529C0">
      <w:pPr>
        <w:ind w:left="709"/>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Los diferentes productos generados y transmitidos son ingresados a la plataforma DHIME y a los aplicativos y bases de datos institucionales en los siguientes links de acceso:</w:t>
      </w:r>
    </w:p>
    <w:p w14:paraId="66A8A354" w14:textId="77777777" w:rsidR="00E529C0" w:rsidRPr="00EF2BB1" w:rsidRDefault="00E529C0" w:rsidP="00E529C0">
      <w:pPr>
        <w:ind w:left="709"/>
        <w:jc w:val="both"/>
        <w:rPr>
          <w:rFonts w:asciiTheme="minorHAnsi" w:eastAsiaTheme="majorEastAsia" w:hAnsiTheme="minorHAnsi" w:cs="Arial"/>
          <w:color w:val="002060"/>
          <w:sz w:val="18"/>
          <w:szCs w:val="18"/>
          <w:lang w:val="es-ES" w:eastAsia="es-CO"/>
        </w:rPr>
      </w:pPr>
      <w:r w:rsidRPr="00EF2BB1">
        <w:rPr>
          <w:rFonts w:asciiTheme="minorHAnsi" w:eastAsiaTheme="majorEastAsia" w:hAnsiTheme="minorHAnsi" w:cs="Arial"/>
          <w:color w:val="002060"/>
          <w:sz w:val="18"/>
          <w:szCs w:val="18"/>
          <w:lang w:val="es-ES" w:eastAsia="es-CO"/>
        </w:rPr>
        <w:t xml:space="preserve">http://www.ideam.gov.co/web/meteorologia-aeronautica/consulta-metar </w:t>
      </w:r>
    </w:p>
    <w:p w14:paraId="6E8EBEE1" w14:textId="77777777" w:rsidR="00E529C0" w:rsidRPr="00EF2BB1" w:rsidRDefault="00E529C0" w:rsidP="00E529C0">
      <w:pPr>
        <w:ind w:left="709"/>
        <w:jc w:val="both"/>
        <w:rPr>
          <w:rFonts w:asciiTheme="minorHAnsi" w:eastAsiaTheme="majorEastAsia" w:hAnsiTheme="minorHAnsi" w:cs="Arial"/>
          <w:color w:val="002060"/>
          <w:sz w:val="18"/>
          <w:szCs w:val="18"/>
          <w:lang w:val="es-ES" w:eastAsia="es-CO"/>
        </w:rPr>
      </w:pPr>
      <w:r w:rsidRPr="00EF2BB1">
        <w:rPr>
          <w:rFonts w:asciiTheme="minorHAnsi" w:eastAsiaTheme="majorEastAsia" w:hAnsiTheme="minorHAnsi" w:cs="Arial"/>
          <w:color w:val="002060"/>
          <w:sz w:val="18"/>
          <w:szCs w:val="18"/>
          <w:lang w:val="es-ES" w:eastAsia="es-CO"/>
        </w:rPr>
        <w:t xml:space="preserve">http://www.ideam.gov.co/web/meteorologia-aeronautica/consulta-synop </w:t>
      </w:r>
    </w:p>
    <w:p w14:paraId="753DB71F" w14:textId="77777777" w:rsidR="00E529C0" w:rsidRPr="00EF2BB1" w:rsidRDefault="00E529C0" w:rsidP="00E529C0">
      <w:pPr>
        <w:ind w:left="709"/>
        <w:jc w:val="both"/>
        <w:rPr>
          <w:rFonts w:asciiTheme="minorHAnsi" w:eastAsiaTheme="majorEastAsia" w:hAnsiTheme="minorHAnsi" w:cs="Arial"/>
          <w:color w:val="002060"/>
          <w:sz w:val="18"/>
          <w:szCs w:val="18"/>
          <w:lang w:val="es-ES" w:eastAsia="es-CO"/>
        </w:rPr>
      </w:pPr>
      <w:r w:rsidRPr="00EF2BB1">
        <w:rPr>
          <w:rFonts w:asciiTheme="minorHAnsi" w:eastAsiaTheme="majorEastAsia" w:hAnsiTheme="minorHAnsi" w:cs="Arial"/>
          <w:color w:val="002060"/>
          <w:sz w:val="18"/>
          <w:szCs w:val="18"/>
          <w:lang w:val="es-ES" w:eastAsia="es-CO"/>
        </w:rPr>
        <w:t>http://www.ideam.gov.co/web/meteorologia-aeronautica/consulta-taf</w:t>
      </w:r>
    </w:p>
    <w:p w14:paraId="5BA703FD" w14:textId="77777777" w:rsidR="00E529C0" w:rsidRPr="00EF2BB1" w:rsidRDefault="0013099F" w:rsidP="00E529C0">
      <w:pPr>
        <w:ind w:left="709"/>
        <w:jc w:val="both"/>
        <w:rPr>
          <w:rFonts w:asciiTheme="minorHAnsi" w:eastAsiaTheme="majorEastAsia" w:hAnsiTheme="minorHAnsi" w:cs="Arial"/>
          <w:color w:val="002060"/>
          <w:sz w:val="18"/>
          <w:szCs w:val="18"/>
          <w:lang w:val="es-ES" w:eastAsia="es-CO"/>
        </w:rPr>
      </w:pPr>
      <w:hyperlink r:id="rId65" w:history="1">
        <w:r w:rsidR="00E529C0" w:rsidRPr="00EF2BB1">
          <w:rPr>
            <w:rStyle w:val="Hipervnculo"/>
            <w:rFonts w:asciiTheme="minorHAnsi" w:hAnsiTheme="minorHAnsi" w:cs="Arial"/>
            <w:sz w:val="18"/>
            <w:szCs w:val="18"/>
            <w:lang w:val="es-ES" w:eastAsia="es-CO"/>
          </w:rPr>
          <w:t>http://bart.ideam.gov.co/metares/</w:t>
        </w:r>
      </w:hyperlink>
    </w:p>
    <w:p w14:paraId="3150F81F" w14:textId="77777777" w:rsidR="00E529C0" w:rsidRPr="00EF2BB1" w:rsidRDefault="00E529C0" w:rsidP="00E529C0">
      <w:pPr>
        <w:ind w:left="709"/>
        <w:jc w:val="both"/>
        <w:rPr>
          <w:rFonts w:asciiTheme="minorHAnsi" w:eastAsiaTheme="majorEastAsia" w:hAnsiTheme="minorHAnsi" w:cs="Arial"/>
          <w:color w:val="002060"/>
          <w:sz w:val="20"/>
          <w:szCs w:val="20"/>
          <w:lang w:val="es-ES" w:eastAsia="es-CO"/>
        </w:rPr>
      </w:pPr>
    </w:p>
    <w:p w14:paraId="04276650" w14:textId="6326CA7A" w:rsidR="00C43B9B" w:rsidRPr="00EF2BB1" w:rsidRDefault="00C43B9B" w:rsidP="00A572DB">
      <w:pPr>
        <w:jc w:val="both"/>
        <w:rPr>
          <w:rFonts w:asciiTheme="minorHAnsi" w:eastAsiaTheme="majorEastAsia" w:hAnsiTheme="minorHAnsi" w:cs="Arial"/>
          <w:b/>
          <w:bCs/>
          <w:color w:val="000000" w:themeColor="text1"/>
          <w:sz w:val="18"/>
          <w:szCs w:val="18"/>
        </w:rPr>
      </w:pPr>
      <w:r w:rsidRPr="00EF2BB1">
        <w:rPr>
          <w:rFonts w:asciiTheme="minorHAnsi" w:eastAsiaTheme="majorEastAsia" w:hAnsiTheme="minorHAnsi" w:cs="Arial"/>
          <w:b/>
          <w:bCs/>
          <w:color w:val="000000" w:themeColor="text1"/>
          <w:sz w:val="18"/>
          <w:szCs w:val="18"/>
        </w:rPr>
        <w:t>Imagen</w:t>
      </w:r>
      <w:r w:rsidR="00A572DB" w:rsidRPr="00EF2BB1">
        <w:rPr>
          <w:rFonts w:asciiTheme="minorHAnsi" w:eastAsiaTheme="majorEastAsia" w:hAnsiTheme="minorHAnsi" w:cs="Arial"/>
          <w:b/>
          <w:bCs/>
          <w:color w:val="000000" w:themeColor="text1"/>
          <w:sz w:val="18"/>
          <w:szCs w:val="18"/>
        </w:rPr>
        <w:t xml:space="preserve"> 11 </w:t>
      </w:r>
    </w:p>
    <w:p w14:paraId="3F3D53FD" w14:textId="4A942192" w:rsidR="00A572DB" w:rsidRPr="00EF2BB1" w:rsidRDefault="00A572DB" w:rsidP="00A572DB">
      <w:pPr>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color w:val="000000" w:themeColor="text1"/>
          <w:sz w:val="18"/>
          <w:szCs w:val="18"/>
        </w:rPr>
        <w:t xml:space="preserve"> </w:t>
      </w:r>
      <w:r w:rsidR="00C43B9B" w:rsidRPr="00EF2BB1">
        <w:rPr>
          <w:rFonts w:asciiTheme="minorHAnsi" w:eastAsiaTheme="majorEastAsia" w:hAnsiTheme="minorHAnsi" w:cs="Arial"/>
          <w:i/>
          <w:iCs/>
          <w:color w:val="000000" w:themeColor="text1"/>
          <w:sz w:val="20"/>
          <w:szCs w:val="20"/>
          <w:lang w:val="es-ES" w:eastAsia="es-CO"/>
        </w:rPr>
        <w:t>P</w:t>
      </w:r>
      <w:r w:rsidRPr="00EF2BB1">
        <w:rPr>
          <w:rFonts w:asciiTheme="minorHAnsi" w:eastAsiaTheme="majorEastAsia" w:hAnsiTheme="minorHAnsi" w:cs="Arial"/>
          <w:i/>
          <w:iCs/>
          <w:color w:val="000000" w:themeColor="text1"/>
          <w:sz w:val="20"/>
          <w:szCs w:val="20"/>
          <w:lang w:val="es-ES" w:eastAsia="es-CO"/>
        </w:rPr>
        <w:t>roductos generados y transmitidos</w:t>
      </w:r>
    </w:p>
    <w:p w14:paraId="0A4B96BB" w14:textId="77777777" w:rsidR="00E529C0" w:rsidRPr="00EF2BB1" w:rsidRDefault="00E529C0" w:rsidP="00E529C0">
      <w:pPr>
        <w:jc w:val="center"/>
        <w:rPr>
          <w:rFonts w:asciiTheme="minorHAnsi" w:eastAsiaTheme="majorEastAsia" w:hAnsiTheme="minorHAnsi" w:cs="Arial"/>
          <w:color w:val="002060"/>
          <w:sz w:val="20"/>
          <w:szCs w:val="20"/>
          <w:lang w:val="es-ES" w:eastAsia="es-CO"/>
        </w:rPr>
      </w:pPr>
    </w:p>
    <w:p w14:paraId="10E232C4" w14:textId="77777777" w:rsidR="00E529C0" w:rsidRPr="00EF2BB1" w:rsidRDefault="00E529C0" w:rsidP="00E529C0">
      <w:pPr>
        <w:jc w:val="center"/>
        <w:rPr>
          <w:rFonts w:asciiTheme="minorHAnsi" w:eastAsiaTheme="majorEastAsia" w:hAnsiTheme="minorHAnsi" w:cs="Arial"/>
          <w:b/>
          <w:bCs/>
          <w:sz w:val="20"/>
          <w:szCs w:val="20"/>
          <w:lang w:val="es-ES" w:eastAsia="es-CO"/>
        </w:rPr>
      </w:pPr>
      <w:r w:rsidRPr="00EF2BB1">
        <w:rPr>
          <w:rFonts w:asciiTheme="minorHAnsi" w:eastAsiaTheme="majorEastAsia" w:hAnsiTheme="minorHAnsi" w:cs="Arial"/>
          <w:b/>
          <w:bCs/>
          <w:sz w:val="20"/>
          <w:szCs w:val="20"/>
          <w:lang w:val="es-ES" w:eastAsia="es-CO"/>
        </w:rPr>
        <w:t>Consulta Metar                                                     Consulta taf</w:t>
      </w:r>
    </w:p>
    <w:p w14:paraId="50C250D5" w14:textId="77777777" w:rsidR="00E529C0" w:rsidRPr="00EF2BB1" w:rsidRDefault="00E529C0" w:rsidP="00E529C0">
      <w:pPr>
        <w:jc w:val="center"/>
        <w:rPr>
          <w:rFonts w:asciiTheme="minorHAnsi" w:eastAsiaTheme="majorEastAsia" w:hAnsiTheme="minorHAnsi" w:cs="Arial"/>
          <w:noProof/>
          <w:color w:val="002060"/>
          <w:sz w:val="20"/>
          <w:szCs w:val="20"/>
          <w:lang w:eastAsia="es-CO"/>
        </w:rPr>
      </w:pPr>
      <w:r w:rsidRPr="00EF2BB1">
        <w:rPr>
          <w:rFonts w:asciiTheme="minorHAnsi" w:eastAsiaTheme="majorEastAsia" w:hAnsiTheme="minorHAnsi" w:cs="Arial"/>
          <w:noProof/>
          <w:color w:val="002060"/>
          <w:sz w:val="20"/>
          <w:szCs w:val="20"/>
          <w:lang w:eastAsia="es-CO"/>
        </w:rPr>
        <w:drawing>
          <wp:inline distT="0" distB="0" distL="0" distR="0" wp14:anchorId="6E952654" wp14:editId="6AEC5608">
            <wp:extent cx="2599981" cy="1101090"/>
            <wp:effectExtent l="0" t="0" r="0"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2601" cy="1110669"/>
                    </a:xfrm>
                    <a:prstGeom prst="rect">
                      <a:avLst/>
                    </a:prstGeom>
                    <a:noFill/>
                    <a:ln>
                      <a:noFill/>
                    </a:ln>
                  </pic:spPr>
                </pic:pic>
              </a:graphicData>
            </a:graphic>
          </wp:inline>
        </w:drawing>
      </w:r>
      <w:r w:rsidRPr="00EF2BB1">
        <w:rPr>
          <w:rFonts w:asciiTheme="minorHAnsi" w:eastAsiaTheme="majorEastAsia" w:hAnsiTheme="minorHAnsi" w:cs="Arial"/>
          <w:noProof/>
          <w:color w:val="002060"/>
          <w:sz w:val="20"/>
          <w:szCs w:val="20"/>
          <w:lang w:eastAsia="es-CO"/>
        </w:rPr>
        <w:drawing>
          <wp:inline distT="0" distB="0" distL="0" distR="0" wp14:anchorId="07AD51F1" wp14:editId="1F2D46B8">
            <wp:extent cx="2522863" cy="951609"/>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6323" cy="964230"/>
                    </a:xfrm>
                    <a:prstGeom prst="rect">
                      <a:avLst/>
                    </a:prstGeom>
                    <a:noFill/>
                    <a:ln>
                      <a:noFill/>
                    </a:ln>
                  </pic:spPr>
                </pic:pic>
              </a:graphicData>
            </a:graphic>
          </wp:inline>
        </w:drawing>
      </w:r>
    </w:p>
    <w:p w14:paraId="49A3EE18" w14:textId="77777777" w:rsidR="00E529C0" w:rsidRPr="00EF2BB1" w:rsidRDefault="00E529C0" w:rsidP="00E529C0">
      <w:pPr>
        <w:jc w:val="center"/>
        <w:rPr>
          <w:rFonts w:asciiTheme="minorHAnsi" w:eastAsiaTheme="majorEastAsia" w:hAnsiTheme="minorHAnsi" w:cs="Arial"/>
          <w:b/>
          <w:bCs/>
          <w:sz w:val="20"/>
          <w:szCs w:val="20"/>
          <w:lang w:val="es-ES" w:eastAsia="es-CO"/>
        </w:rPr>
      </w:pPr>
      <w:r w:rsidRPr="00EF2BB1">
        <w:rPr>
          <w:rFonts w:asciiTheme="minorHAnsi" w:eastAsiaTheme="majorEastAsia" w:hAnsiTheme="minorHAnsi" w:cs="Arial"/>
          <w:b/>
          <w:bCs/>
          <w:sz w:val="20"/>
          <w:szCs w:val="20"/>
          <w:lang w:val="es-ES" w:eastAsia="es-CO"/>
        </w:rPr>
        <w:t>Consulta Synop                                                   Consulta Metares</w:t>
      </w:r>
    </w:p>
    <w:p w14:paraId="30F1EC15" w14:textId="77777777" w:rsidR="00E529C0" w:rsidRPr="00EF2BB1" w:rsidRDefault="00E529C0" w:rsidP="00E529C0">
      <w:pPr>
        <w:jc w:val="center"/>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noProof/>
          <w:color w:val="002060"/>
          <w:sz w:val="20"/>
          <w:szCs w:val="20"/>
          <w:lang w:eastAsia="es-CO"/>
        </w:rPr>
        <w:lastRenderedPageBreak/>
        <w:drawing>
          <wp:inline distT="0" distB="0" distL="0" distR="0" wp14:anchorId="26FED537" wp14:editId="194666B1">
            <wp:extent cx="2434728" cy="1062006"/>
            <wp:effectExtent l="0" t="0" r="381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47033" cy="1067373"/>
                    </a:xfrm>
                    <a:prstGeom prst="rect">
                      <a:avLst/>
                    </a:prstGeom>
                    <a:noFill/>
                    <a:ln>
                      <a:noFill/>
                    </a:ln>
                  </pic:spPr>
                </pic:pic>
              </a:graphicData>
            </a:graphic>
          </wp:inline>
        </w:drawing>
      </w:r>
      <w:r w:rsidRPr="00EF2BB1">
        <w:rPr>
          <w:rFonts w:asciiTheme="minorHAnsi" w:eastAsiaTheme="majorEastAsia" w:hAnsiTheme="minorHAnsi" w:cs="Arial"/>
          <w:noProof/>
          <w:color w:val="002060"/>
          <w:sz w:val="20"/>
          <w:szCs w:val="20"/>
          <w:lang w:eastAsia="es-CO"/>
        </w:rPr>
        <w:drawing>
          <wp:inline distT="0" distB="0" distL="0" distR="0" wp14:anchorId="3CDE4142" wp14:editId="357A5A38">
            <wp:extent cx="2434590" cy="1449285"/>
            <wp:effectExtent l="0" t="0" r="381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6675" cy="1456479"/>
                    </a:xfrm>
                    <a:prstGeom prst="rect">
                      <a:avLst/>
                    </a:prstGeom>
                    <a:noFill/>
                    <a:ln>
                      <a:noFill/>
                    </a:ln>
                  </pic:spPr>
                </pic:pic>
              </a:graphicData>
            </a:graphic>
          </wp:inline>
        </w:drawing>
      </w:r>
    </w:p>
    <w:p w14:paraId="15A55C39" w14:textId="4B8A7C15" w:rsidR="00A572DB" w:rsidRPr="00EF2BB1" w:rsidRDefault="00E529C0" w:rsidP="006C29F5">
      <w:pPr>
        <w:ind w:left="284" w:hanging="142"/>
        <w:rPr>
          <w:rFonts w:asciiTheme="minorHAnsi" w:eastAsiaTheme="majorEastAsia" w:hAnsiTheme="minorHAnsi" w:cs="Arial"/>
          <w:noProof/>
          <w:color w:val="7F7F7F" w:themeColor="text1" w:themeTint="80"/>
          <w:sz w:val="16"/>
          <w:szCs w:val="16"/>
          <w:lang w:eastAsia="es-CO"/>
        </w:rPr>
      </w:pPr>
      <w:r w:rsidRPr="00EF2BB1">
        <w:rPr>
          <w:rFonts w:asciiTheme="minorHAnsi" w:eastAsiaTheme="majorEastAsia" w:hAnsiTheme="minorHAnsi" w:cs="Arial"/>
          <w:noProof/>
          <w:color w:val="000000" w:themeColor="text1"/>
          <w:sz w:val="16"/>
          <w:szCs w:val="16"/>
          <w:lang w:eastAsia="es-CO"/>
        </w:rPr>
        <w:t xml:space="preserve">   </w:t>
      </w:r>
      <w:r w:rsidR="00C43B9B" w:rsidRPr="00EF2BB1">
        <w:rPr>
          <w:rFonts w:asciiTheme="minorHAnsi" w:eastAsiaTheme="majorEastAsia" w:hAnsiTheme="minorHAnsi" w:cs="Arial"/>
          <w:b/>
          <w:bCs/>
          <w:noProof/>
          <w:color w:val="000000" w:themeColor="text1"/>
          <w:sz w:val="16"/>
          <w:szCs w:val="16"/>
          <w:lang w:eastAsia="es-CO"/>
        </w:rPr>
        <w:t>Nota</w:t>
      </w:r>
      <w:r w:rsidR="00C43B9B" w:rsidRPr="00EF2BB1">
        <w:rPr>
          <w:rFonts w:asciiTheme="minorHAnsi" w:eastAsiaTheme="majorEastAsia" w:hAnsiTheme="minorHAnsi" w:cs="Arial"/>
          <w:noProof/>
          <w:color w:val="000000" w:themeColor="text1"/>
          <w:sz w:val="16"/>
          <w:szCs w:val="16"/>
          <w:lang w:eastAsia="es-CO"/>
        </w:rPr>
        <w:t>.</w:t>
      </w:r>
      <w:r w:rsidRPr="00EF2BB1">
        <w:rPr>
          <w:rFonts w:asciiTheme="minorHAnsi" w:eastAsiaTheme="majorEastAsia" w:hAnsiTheme="minorHAnsi" w:cs="Arial"/>
          <w:noProof/>
          <w:sz w:val="16"/>
          <w:szCs w:val="16"/>
          <w:lang w:eastAsia="es-CO"/>
        </w:rPr>
        <w:t xml:space="preserve">Imágenes </w:t>
      </w:r>
      <w:r w:rsidR="00C43B9B" w:rsidRPr="00EF2BB1">
        <w:rPr>
          <w:rFonts w:asciiTheme="minorHAnsi" w:eastAsiaTheme="majorEastAsia" w:hAnsiTheme="minorHAnsi" w:cs="Arial"/>
          <w:noProof/>
          <w:sz w:val="16"/>
          <w:szCs w:val="16"/>
          <w:lang w:eastAsia="es-CO"/>
        </w:rPr>
        <w:t>de r</w:t>
      </w:r>
      <w:r w:rsidRPr="00EF2BB1">
        <w:rPr>
          <w:rFonts w:asciiTheme="minorHAnsi" w:eastAsiaTheme="majorEastAsia" w:hAnsiTheme="minorHAnsi" w:cs="Arial"/>
          <w:noProof/>
          <w:sz w:val="16"/>
          <w:szCs w:val="16"/>
          <w:lang w:eastAsia="es-CO"/>
        </w:rPr>
        <w:t>ef</w:t>
      </w:r>
      <w:r w:rsidR="00C43B9B" w:rsidRPr="00EF2BB1">
        <w:rPr>
          <w:rFonts w:asciiTheme="minorHAnsi" w:eastAsiaTheme="majorEastAsia" w:hAnsiTheme="minorHAnsi" w:cs="Arial"/>
          <w:noProof/>
          <w:sz w:val="16"/>
          <w:szCs w:val="16"/>
          <w:lang w:eastAsia="es-CO"/>
        </w:rPr>
        <w:t>erencia para</w:t>
      </w:r>
      <w:r w:rsidRPr="00EF2BB1">
        <w:rPr>
          <w:rFonts w:asciiTheme="minorHAnsi" w:eastAsiaTheme="majorEastAsia" w:hAnsiTheme="minorHAnsi" w:cs="Arial"/>
          <w:noProof/>
          <w:sz w:val="16"/>
          <w:szCs w:val="16"/>
          <w:lang w:eastAsia="es-CO"/>
        </w:rPr>
        <w:t xml:space="preserve"> </w:t>
      </w:r>
      <w:r w:rsidR="00C43B9B" w:rsidRPr="00EF2BB1">
        <w:rPr>
          <w:rFonts w:asciiTheme="minorHAnsi" w:eastAsiaTheme="majorEastAsia" w:hAnsiTheme="minorHAnsi" w:cs="Arial"/>
          <w:noProof/>
          <w:sz w:val="16"/>
          <w:szCs w:val="16"/>
          <w:lang w:eastAsia="es-CO"/>
        </w:rPr>
        <w:t>p</w:t>
      </w:r>
      <w:r w:rsidRPr="00EF2BB1">
        <w:rPr>
          <w:rFonts w:asciiTheme="minorHAnsi" w:eastAsiaTheme="majorEastAsia" w:hAnsiTheme="minorHAnsi" w:cs="Arial"/>
          <w:noProof/>
          <w:sz w:val="16"/>
          <w:szCs w:val="16"/>
          <w:lang w:eastAsia="es-CO"/>
        </w:rPr>
        <w:t xml:space="preserve">roductos </w:t>
      </w:r>
      <w:r w:rsidR="00C43B9B" w:rsidRPr="00EF2BB1">
        <w:rPr>
          <w:rFonts w:asciiTheme="minorHAnsi" w:eastAsiaTheme="majorEastAsia" w:hAnsiTheme="minorHAnsi" w:cs="Arial"/>
          <w:noProof/>
          <w:sz w:val="16"/>
          <w:szCs w:val="16"/>
          <w:lang w:eastAsia="es-CO"/>
        </w:rPr>
        <w:t>g</w:t>
      </w:r>
      <w:r w:rsidRPr="00EF2BB1">
        <w:rPr>
          <w:rFonts w:asciiTheme="minorHAnsi" w:eastAsiaTheme="majorEastAsia" w:hAnsiTheme="minorHAnsi" w:cs="Arial"/>
          <w:noProof/>
          <w:sz w:val="16"/>
          <w:szCs w:val="16"/>
          <w:lang w:eastAsia="es-CO"/>
        </w:rPr>
        <w:t>enerados y trasmitido en Plataforme DHIME</w:t>
      </w:r>
      <w:r w:rsidR="00C43B9B" w:rsidRPr="00EF2BB1">
        <w:rPr>
          <w:rFonts w:asciiTheme="minorHAnsi" w:eastAsiaTheme="majorEastAsia" w:hAnsiTheme="minorHAnsi" w:cs="Arial"/>
          <w:noProof/>
          <w:sz w:val="16"/>
          <w:szCs w:val="16"/>
          <w:lang w:eastAsia="es-CO"/>
        </w:rPr>
        <w:t>.</w:t>
      </w:r>
      <w:r w:rsidRPr="00EF2BB1">
        <w:rPr>
          <w:rFonts w:asciiTheme="minorHAnsi" w:eastAsiaTheme="majorEastAsia" w:hAnsiTheme="minorHAnsi" w:cs="Arial"/>
          <w:noProof/>
          <w:sz w:val="16"/>
          <w:szCs w:val="16"/>
          <w:lang w:eastAsia="es-CO"/>
        </w:rPr>
        <w:t xml:space="preserve">  Enero – </w:t>
      </w:r>
      <w:r w:rsidR="00C43B9B" w:rsidRPr="00EF2BB1">
        <w:rPr>
          <w:rFonts w:asciiTheme="minorHAnsi" w:eastAsiaTheme="majorEastAsia" w:hAnsiTheme="minorHAnsi" w:cs="Arial"/>
          <w:noProof/>
          <w:sz w:val="16"/>
          <w:szCs w:val="16"/>
          <w:lang w:eastAsia="es-CO"/>
        </w:rPr>
        <w:t>m</w:t>
      </w:r>
      <w:r w:rsidRPr="00EF2BB1">
        <w:rPr>
          <w:rFonts w:asciiTheme="minorHAnsi" w:eastAsiaTheme="majorEastAsia" w:hAnsiTheme="minorHAnsi" w:cs="Arial"/>
          <w:noProof/>
          <w:sz w:val="16"/>
          <w:szCs w:val="16"/>
          <w:lang w:eastAsia="es-CO"/>
        </w:rPr>
        <w:t>arzo 2022</w:t>
      </w:r>
      <w:r w:rsidR="00C43B9B" w:rsidRPr="00EF2BB1">
        <w:rPr>
          <w:rFonts w:asciiTheme="minorHAnsi" w:eastAsiaTheme="majorEastAsia" w:hAnsiTheme="minorHAnsi" w:cs="Arial"/>
          <w:noProof/>
          <w:sz w:val="16"/>
          <w:szCs w:val="16"/>
          <w:lang w:eastAsia="es-CO"/>
        </w:rPr>
        <w:t xml:space="preserve">. </w:t>
      </w:r>
      <w:r w:rsidRPr="00EF2BB1">
        <w:rPr>
          <w:rFonts w:asciiTheme="minorHAnsi" w:eastAsiaTheme="majorEastAsia" w:hAnsiTheme="minorHAnsi" w:cs="Arial"/>
          <w:noProof/>
          <w:sz w:val="16"/>
          <w:szCs w:val="16"/>
          <w:lang w:eastAsia="es-CO"/>
        </w:rPr>
        <w:t xml:space="preserve"> </w:t>
      </w:r>
      <w:r w:rsidRPr="00EF2BB1">
        <w:rPr>
          <w:rFonts w:asciiTheme="minorHAnsi" w:eastAsiaTheme="majorEastAsia" w:hAnsiTheme="minorHAnsi" w:cs="Arial"/>
          <w:b/>
          <w:bCs/>
          <w:noProof/>
          <w:sz w:val="16"/>
          <w:szCs w:val="16"/>
          <w:lang w:eastAsia="es-CO"/>
        </w:rPr>
        <w:t>Fuente:</w:t>
      </w:r>
      <w:r w:rsidRPr="00EF2BB1">
        <w:rPr>
          <w:rFonts w:asciiTheme="minorHAnsi" w:eastAsiaTheme="majorEastAsia" w:hAnsiTheme="minorHAnsi" w:cs="Arial"/>
          <w:noProof/>
          <w:sz w:val="16"/>
          <w:szCs w:val="16"/>
          <w:lang w:eastAsia="es-CO"/>
        </w:rPr>
        <w:t xml:space="preserve"> Subdirección de Metereología     </w:t>
      </w:r>
    </w:p>
    <w:p w14:paraId="7F118DFE" w14:textId="70ED0C00" w:rsidR="00E529C0" w:rsidRPr="00EF2BB1" w:rsidRDefault="00E529C0" w:rsidP="00E529C0">
      <w:pPr>
        <w:spacing w:after="0" w:line="240" w:lineRule="auto"/>
        <w:jc w:val="center"/>
        <w:rPr>
          <w:rFonts w:asciiTheme="minorHAnsi" w:eastAsiaTheme="majorEastAsia" w:hAnsiTheme="minorHAnsi" w:cs="Arial"/>
          <w:b/>
          <w:bCs/>
          <w:szCs w:val="24"/>
          <w:lang w:val="es-ES" w:eastAsia="es-CO"/>
        </w:rPr>
      </w:pPr>
      <w:r w:rsidRPr="00EF2BB1">
        <w:rPr>
          <w:rFonts w:asciiTheme="minorHAnsi" w:eastAsiaTheme="majorEastAsia" w:hAnsiTheme="minorHAnsi" w:cs="Arial"/>
          <w:b/>
          <w:bCs/>
          <w:szCs w:val="24"/>
          <w:lang w:val="es-ES" w:eastAsia="es-CO"/>
        </w:rPr>
        <w:t>E</w:t>
      </w:r>
      <w:r w:rsidR="00C43B9B" w:rsidRPr="00EF2BB1">
        <w:rPr>
          <w:rFonts w:asciiTheme="minorHAnsi" w:eastAsiaTheme="majorEastAsia" w:hAnsiTheme="minorHAnsi" w:cs="Arial"/>
          <w:b/>
          <w:bCs/>
          <w:szCs w:val="24"/>
          <w:lang w:val="es-ES" w:eastAsia="es-CO"/>
        </w:rPr>
        <w:t xml:space="preserve">jecución presupuestal </w:t>
      </w:r>
    </w:p>
    <w:p w14:paraId="5F813578" w14:textId="65C8D485" w:rsidR="00E529C0" w:rsidRPr="00EF2BB1" w:rsidRDefault="006C29F5" w:rsidP="00E529C0">
      <w:pPr>
        <w:spacing w:after="0" w:line="240" w:lineRule="auto"/>
        <w:jc w:val="center"/>
        <w:rPr>
          <w:rFonts w:asciiTheme="minorHAnsi" w:eastAsiaTheme="majorEastAsia" w:hAnsiTheme="minorHAnsi" w:cs="Arial"/>
          <w:b/>
          <w:bCs/>
          <w:sz w:val="20"/>
          <w:szCs w:val="20"/>
          <w:lang w:val="es-ES" w:eastAsia="es-CO"/>
        </w:rPr>
      </w:pPr>
      <w:r>
        <w:rPr>
          <w:rFonts w:asciiTheme="minorHAnsi" w:eastAsiaTheme="majorEastAsia" w:hAnsiTheme="minorHAnsi" w:cs="Arial"/>
          <w:b/>
          <w:bCs/>
          <w:szCs w:val="24"/>
          <w:lang w:val="es-ES" w:eastAsia="es-CO"/>
        </w:rPr>
        <w:t>S</w:t>
      </w:r>
      <w:r w:rsidR="00C43B9B" w:rsidRPr="00EF2BB1">
        <w:rPr>
          <w:rFonts w:asciiTheme="minorHAnsi" w:eastAsiaTheme="majorEastAsia" w:hAnsiTheme="minorHAnsi" w:cs="Arial"/>
          <w:b/>
          <w:bCs/>
          <w:szCs w:val="24"/>
          <w:lang w:val="es-ES" w:eastAsia="es-CO"/>
        </w:rPr>
        <w:t xml:space="preserve">ubdirección de </w:t>
      </w:r>
      <w:r>
        <w:rPr>
          <w:rFonts w:asciiTheme="minorHAnsi" w:eastAsiaTheme="majorEastAsia" w:hAnsiTheme="minorHAnsi" w:cs="Arial"/>
          <w:b/>
          <w:bCs/>
          <w:szCs w:val="24"/>
          <w:lang w:val="es-ES" w:eastAsia="es-CO"/>
        </w:rPr>
        <w:t>M</w:t>
      </w:r>
      <w:r w:rsidR="00C43B9B" w:rsidRPr="00EF2BB1">
        <w:rPr>
          <w:rFonts w:asciiTheme="minorHAnsi" w:eastAsiaTheme="majorEastAsia" w:hAnsiTheme="minorHAnsi" w:cs="Arial"/>
          <w:b/>
          <w:bCs/>
          <w:szCs w:val="24"/>
          <w:lang w:val="es-ES" w:eastAsia="es-CO"/>
        </w:rPr>
        <w:t xml:space="preserve">eteorología </w:t>
      </w:r>
    </w:p>
    <w:p w14:paraId="7AED2185"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762BDEDA" w14:textId="77777777" w:rsidR="00E529C0" w:rsidRPr="00EF2BB1" w:rsidRDefault="00E529C0" w:rsidP="00E529C0">
      <w:pPr>
        <w:jc w:val="both"/>
        <w:rPr>
          <w:rFonts w:asciiTheme="minorHAnsi" w:hAnsiTheme="minorHAnsi" w:cs="Arial"/>
          <w:color w:val="000000"/>
          <w:sz w:val="20"/>
          <w:szCs w:val="20"/>
        </w:rPr>
      </w:pPr>
      <w:r w:rsidRPr="00EF2BB1">
        <w:rPr>
          <w:rFonts w:asciiTheme="minorHAnsi" w:hAnsiTheme="minorHAnsi" w:cs="Arial"/>
          <w:color w:val="000000"/>
          <w:sz w:val="20"/>
          <w:szCs w:val="20"/>
        </w:rPr>
        <w:t>Apropiación Vigente: $ 2.090.000.000</w:t>
      </w:r>
    </w:p>
    <w:p w14:paraId="0C1154FF" w14:textId="77777777"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Nación $ 490.000.000</w:t>
      </w:r>
    </w:p>
    <w:tbl>
      <w:tblPr>
        <w:tblpPr w:leftFromText="141" w:rightFromText="141" w:vertAnchor="text" w:tblpY="1"/>
        <w:tblOverlap w:val="never"/>
        <w:tblW w:w="5949" w:type="dxa"/>
        <w:tblCellMar>
          <w:left w:w="70" w:type="dxa"/>
          <w:right w:w="70" w:type="dxa"/>
        </w:tblCellMar>
        <w:tblLook w:val="04A0" w:firstRow="1" w:lastRow="0" w:firstColumn="1" w:lastColumn="0" w:noHBand="0" w:noVBand="1"/>
      </w:tblPr>
      <w:tblGrid>
        <w:gridCol w:w="704"/>
        <w:gridCol w:w="1229"/>
        <w:gridCol w:w="342"/>
        <w:gridCol w:w="167"/>
        <w:gridCol w:w="501"/>
        <w:gridCol w:w="651"/>
        <w:gridCol w:w="480"/>
        <w:gridCol w:w="711"/>
        <w:gridCol w:w="892"/>
        <w:gridCol w:w="497"/>
      </w:tblGrid>
      <w:tr w:rsidR="00E529C0" w:rsidRPr="00EF2BB1" w14:paraId="0AAA0E41" w14:textId="77777777" w:rsidTr="00E529C0">
        <w:trPr>
          <w:trHeight w:val="285"/>
        </w:trPr>
        <w:tc>
          <w:tcPr>
            <w:tcW w:w="704" w:type="dxa"/>
            <w:tcBorders>
              <w:top w:val="single" w:sz="4" w:space="0" w:color="auto"/>
              <w:left w:val="single" w:sz="4" w:space="0" w:color="auto"/>
              <w:bottom w:val="single" w:sz="4" w:space="0" w:color="auto"/>
              <w:right w:val="nil"/>
            </w:tcBorders>
            <w:shd w:val="clear" w:color="auto" w:fill="00B050"/>
            <w:noWrap/>
            <w:vAlign w:val="bottom"/>
            <w:hideMark/>
          </w:tcPr>
          <w:p w14:paraId="0FF68199"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FFFF" w:themeColor="background1"/>
                <w:sz w:val="18"/>
                <w:szCs w:val="18"/>
                <w:highlight w:val="red"/>
                <w:lang w:eastAsia="es-CO"/>
              </w:rPr>
              <w:t>11%</w:t>
            </w:r>
          </w:p>
        </w:tc>
        <w:tc>
          <w:tcPr>
            <w:tcW w:w="1229" w:type="dxa"/>
            <w:tcBorders>
              <w:top w:val="single" w:sz="4" w:space="0" w:color="auto"/>
              <w:left w:val="nil"/>
              <w:bottom w:val="single" w:sz="4" w:space="0" w:color="auto"/>
              <w:right w:val="nil"/>
            </w:tcBorders>
            <w:shd w:val="clear" w:color="auto" w:fill="00B050"/>
            <w:noWrap/>
            <w:vAlign w:val="bottom"/>
            <w:hideMark/>
          </w:tcPr>
          <w:p w14:paraId="7ED67E94"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342" w:type="dxa"/>
            <w:tcBorders>
              <w:top w:val="single" w:sz="4" w:space="0" w:color="auto"/>
              <w:left w:val="nil"/>
              <w:bottom w:val="single" w:sz="4" w:space="0" w:color="auto"/>
              <w:right w:val="nil"/>
            </w:tcBorders>
            <w:shd w:val="clear" w:color="auto" w:fill="00B050"/>
            <w:noWrap/>
            <w:vAlign w:val="bottom"/>
            <w:hideMark/>
          </w:tcPr>
          <w:p w14:paraId="05C2F63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167" w:type="dxa"/>
            <w:tcBorders>
              <w:top w:val="single" w:sz="4" w:space="0" w:color="auto"/>
              <w:left w:val="nil"/>
              <w:bottom w:val="single" w:sz="4" w:space="0" w:color="auto"/>
              <w:right w:val="nil"/>
            </w:tcBorders>
            <w:shd w:val="clear" w:color="auto" w:fill="00B050"/>
            <w:noWrap/>
            <w:vAlign w:val="bottom"/>
            <w:hideMark/>
          </w:tcPr>
          <w:p w14:paraId="236C7EF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00B050"/>
            <w:noWrap/>
            <w:vAlign w:val="bottom"/>
            <w:hideMark/>
          </w:tcPr>
          <w:p w14:paraId="144F7B3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651" w:type="dxa"/>
            <w:tcBorders>
              <w:top w:val="single" w:sz="4" w:space="0" w:color="auto"/>
              <w:left w:val="nil"/>
              <w:bottom w:val="single" w:sz="4" w:space="0" w:color="auto"/>
              <w:right w:val="nil"/>
            </w:tcBorders>
            <w:shd w:val="clear" w:color="auto" w:fill="00B050"/>
            <w:noWrap/>
            <w:vAlign w:val="bottom"/>
            <w:hideMark/>
          </w:tcPr>
          <w:p w14:paraId="48358F6B"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63,6%</w:t>
            </w:r>
          </w:p>
        </w:tc>
        <w:tc>
          <w:tcPr>
            <w:tcW w:w="480" w:type="dxa"/>
            <w:tcBorders>
              <w:top w:val="single" w:sz="4" w:space="0" w:color="auto"/>
              <w:left w:val="nil"/>
              <w:bottom w:val="single" w:sz="4" w:space="0" w:color="auto"/>
              <w:right w:val="nil"/>
            </w:tcBorders>
            <w:shd w:val="clear" w:color="auto" w:fill="92D050"/>
            <w:noWrap/>
            <w:vAlign w:val="bottom"/>
            <w:hideMark/>
          </w:tcPr>
          <w:p w14:paraId="49CBD17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711" w:type="dxa"/>
            <w:tcBorders>
              <w:top w:val="single" w:sz="4" w:space="0" w:color="auto"/>
              <w:left w:val="nil"/>
              <w:bottom w:val="single" w:sz="4" w:space="0" w:color="auto"/>
              <w:right w:val="nil"/>
            </w:tcBorders>
            <w:shd w:val="clear" w:color="auto" w:fill="92D050"/>
            <w:noWrap/>
            <w:vAlign w:val="bottom"/>
            <w:hideMark/>
          </w:tcPr>
          <w:p w14:paraId="2B2EA02A"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892" w:type="dxa"/>
            <w:tcBorders>
              <w:top w:val="single" w:sz="4" w:space="0" w:color="auto"/>
              <w:left w:val="nil"/>
              <w:bottom w:val="single" w:sz="4" w:space="0" w:color="auto"/>
              <w:right w:val="nil"/>
            </w:tcBorders>
            <w:shd w:val="clear" w:color="auto" w:fill="92D050"/>
            <w:noWrap/>
            <w:vAlign w:val="bottom"/>
            <w:hideMark/>
          </w:tcPr>
          <w:p w14:paraId="36C3230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97,4%</w:t>
            </w:r>
          </w:p>
        </w:tc>
        <w:tc>
          <w:tcPr>
            <w:tcW w:w="272" w:type="dxa"/>
            <w:tcBorders>
              <w:top w:val="single" w:sz="4" w:space="0" w:color="auto"/>
              <w:left w:val="nil"/>
              <w:bottom w:val="single" w:sz="4" w:space="0" w:color="auto"/>
              <w:right w:val="nil"/>
            </w:tcBorders>
            <w:shd w:val="clear" w:color="auto" w:fill="FFFFFF" w:themeFill="background1"/>
            <w:noWrap/>
            <w:vAlign w:val="bottom"/>
            <w:hideMark/>
          </w:tcPr>
          <w:p w14:paraId="7722BC9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2.6%</w:t>
            </w:r>
          </w:p>
        </w:tc>
      </w:tr>
    </w:tbl>
    <w:p w14:paraId="60DE09E2" w14:textId="77777777" w:rsidR="00C43B9B" w:rsidRPr="00EF2BB1" w:rsidRDefault="00C43B9B" w:rsidP="00E529C0">
      <w:pPr>
        <w:jc w:val="both"/>
        <w:rPr>
          <w:rFonts w:asciiTheme="minorHAnsi" w:eastAsiaTheme="majorEastAsia" w:hAnsiTheme="minorHAnsi" w:cs="Arial"/>
          <w:color w:val="000000" w:themeColor="text1"/>
          <w:sz w:val="14"/>
          <w:szCs w:val="14"/>
          <w:lang w:val="es-ES" w:eastAsia="es-CO"/>
        </w:rPr>
      </w:pPr>
    </w:p>
    <w:p w14:paraId="38F190FB" w14:textId="5EFE67B9"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2653BDF5" w14:textId="77777777" w:rsidR="00E529C0" w:rsidRPr="00EF2BB1" w:rsidRDefault="00E529C0" w:rsidP="00E529C0">
      <w:pPr>
        <w:spacing w:after="0"/>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Propio $ 1.600.000.000</w:t>
      </w:r>
    </w:p>
    <w:tbl>
      <w:tblPr>
        <w:tblpPr w:leftFromText="141" w:rightFromText="141" w:vertAnchor="text" w:tblpY="1"/>
        <w:tblOverlap w:val="never"/>
        <w:tblW w:w="6335" w:type="dxa"/>
        <w:tblCellMar>
          <w:left w:w="70" w:type="dxa"/>
          <w:right w:w="70" w:type="dxa"/>
        </w:tblCellMar>
        <w:tblLook w:val="04A0" w:firstRow="1" w:lastRow="0" w:firstColumn="1" w:lastColumn="0" w:noHBand="0" w:noVBand="1"/>
      </w:tblPr>
      <w:tblGrid>
        <w:gridCol w:w="551"/>
        <w:gridCol w:w="1229"/>
        <w:gridCol w:w="342"/>
        <w:gridCol w:w="642"/>
        <w:gridCol w:w="775"/>
        <w:gridCol w:w="501"/>
        <w:gridCol w:w="501"/>
        <w:gridCol w:w="480"/>
        <w:gridCol w:w="711"/>
        <w:gridCol w:w="217"/>
        <w:gridCol w:w="386"/>
      </w:tblGrid>
      <w:tr w:rsidR="00E529C0" w:rsidRPr="00EF2BB1" w14:paraId="0861F0E9" w14:textId="77777777" w:rsidTr="00E529C0">
        <w:trPr>
          <w:trHeight w:val="285"/>
        </w:trPr>
        <w:tc>
          <w:tcPr>
            <w:tcW w:w="551" w:type="dxa"/>
            <w:tcBorders>
              <w:top w:val="single" w:sz="4" w:space="0" w:color="auto"/>
              <w:left w:val="single" w:sz="4" w:space="0" w:color="auto"/>
              <w:bottom w:val="single" w:sz="4" w:space="0" w:color="auto"/>
              <w:right w:val="nil"/>
            </w:tcBorders>
            <w:shd w:val="clear" w:color="auto" w:fill="00B050"/>
            <w:noWrap/>
            <w:vAlign w:val="bottom"/>
          </w:tcPr>
          <w:p w14:paraId="75AB327F"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FFFF" w:themeColor="background1"/>
                <w:sz w:val="18"/>
                <w:szCs w:val="18"/>
                <w:highlight w:val="red"/>
                <w:lang w:eastAsia="es-CO"/>
              </w:rPr>
              <w:t>6%</w:t>
            </w:r>
          </w:p>
        </w:tc>
        <w:tc>
          <w:tcPr>
            <w:tcW w:w="1229" w:type="dxa"/>
            <w:tcBorders>
              <w:top w:val="single" w:sz="4" w:space="0" w:color="auto"/>
              <w:left w:val="nil"/>
              <w:bottom w:val="single" w:sz="4" w:space="0" w:color="auto"/>
              <w:right w:val="nil"/>
            </w:tcBorders>
            <w:shd w:val="clear" w:color="auto" w:fill="00B050"/>
            <w:noWrap/>
            <w:vAlign w:val="bottom"/>
          </w:tcPr>
          <w:p w14:paraId="43BD31D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342" w:type="dxa"/>
            <w:tcBorders>
              <w:top w:val="single" w:sz="4" w:space="0" w:color="auto"/>
              <w:left w:val="nil"/>
              <w:bottom w:val="single" w:sz="4" w:space="0" w:color="auto"/>
              <w:right w:val="nil"/>
            </w:tcBorders>
            <w:shd w:val="clear" w:color="auto" w:fill="00B050"/>
            <w:noWrap/>
            <w:vAlign w:val="bottom"/>
          </w:tcPr>
          <w:p w14:paraId="4C2CE62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642" w:type="dxa"/>
            <w:tcBorders>
              <w:top w:val="single" w:sz="4" w:space="0" w:color="auto"/>
              <w:left w:val="nil"/>
              <w:bottom w:val="single" w:sz="4" w:space="0" w:color="auto"/>
              <w:right w:val="nil"/>
            </w:tcBorders>
            <w:shd w:val="clear" w:color="auto" w:fill="00B050"/>
            <w:noWrap/>
            <w:vAlign w:val="bottom"/>
          </w:tcPr>
          <w:p w14:paraId="718768F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49%</w:t>
            </w:r>
          </w:p>
        </w:tc>
        <w:tc>
          <w:tcPr>
            <w:tcW w:w="775" w:type="dxa"/>
            <w:tcBorders>
              <w:top w:val="single" w:sz="4" w:space="0" w:color="auto"/>
              <w:left w:val="nil"/>
              <w:bottom w:val="single" w:sz="4" w:space="0" w:color="auto"/>
              <w:right w:val="nil"/>
            </w:tcBorders>
            <w:shd w:val="clear" w:color="auto" w:fill="92D050"/>
          </w:tcPr>
          <w:p w14:paraId="72D1FDE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58%</w:t>
            </w:r>
          </w:p>
        </w:tc>
        <w:tc>
          <w:tcPr>
            <w:tcW w:w="501" w:type="dxa"/>
            <w:tcBorders>
              <w:top w:val="single" w:sz="4" w:space="0" w:color="auto"/>
              <w:left w:val="nil"/>
              <w:bottom w:val="single" w:sz="4" w:space="0" w:color="auto"/>
              <w:right w:val="nil"/>
            </w:tcBorders>
            <w:shd w:val="clear" w:color="auto" w:fill="92D050"/>
            <w:noWrap/>
            <w:vAlign w:val="bottom"/>
          </w:tcPr>
          <w:p w14:paraId="7D058537"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FFFFFF" w:themeFill="background1"/>
            <w:noWrap/>
            <w:vAlign w:val="bottom"/>
          </w:tcPr>
          <w:p w14:paraId="57D47F2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42%</w:t>
            </w:r>
          </w:p>
        </w:tc>
        <w:tc>
          <w:tcPr>
            <w:tcW w:w="480" w:type="dxa"/>
            <w:tcBorders>
              <w:top w:val="single" w:sz="4" w:space="0" w:color="auto"/>
              <w:left w:val="nil"/>
              <w:bottom w:val="single" w:sz="4" w:space="0" w:color="auto"/>
              <w:right w:val="nil"/>
            </w:tcBorders>
            <w:shd w:val="clear" w:color="auto" w:fill="FFFFFF" w:themeFill="background1"/>
            <w:noWrap/>
            <w:vAlign w:val="bottom"/>
          </w:tcPr>
          <w:p w14:paraId="0E1EAB8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711" w:type="dxa"/>
            <w:tcBorders>
              <w:top w:val="single" w:sz="4" w:space="0" w:color="auto"/>
              <w:left w:val="nil"/>
              <w:bottom w:val="single" w:sz="4" w:space="0" w:color="auto"/>
              <w:right w:val="nil"/>
            </w:tcBorders>
            <w:shd w:val="clear" w:color="auto" w:fill="FFFFFF" w:themeFill="background1"/>
            <w:noWrap/>
            <w:vAlign w:val="bottom"/>
          </w:tcPr>
          <w:p w14:paraId="49A6070B"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217" w:type="dxa"/>
            <w:tcBorders>
              <w:top w:val="single" w:sz="4" w:space="0" w:color="auto"/>
              <w:left w:val="nil"/>
              <w:bottom w:val="single" w:sz="4" w:space="0" w:color="auto"/>
              <w:right w:val="nil"/>
            </w:tcBorders>
            <w:shd w:val="clear" w:color="auto" w:fill="FFFFFF" w:themeFill="background1"/>
            <w:noWrap/>
            <w:vAlign w:val="bottom"/>
          </w:tcPr>
          <w:p w14:paraId="01691E0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386" w:type="dxa"/>
            <w:tcBorders>
              <w:top w:val="single" w:sz="4" w:space="0" w:color="auto"/>
              <w:left w:val="nil"/>
              <w:bottom w:val="single" w:sz="4" w:space="0" w:color="auto"/>
              <w:right w:val="nil"/>
            </w:tcBorders>
            <w:shd w:val="clear" w:color="auto" w:fill="FFFFFF" w:themeFill="background1"/>
            <w:noWrap/>
            <w:vAlign w:val="bottom"/>
          </w:tcPr>
          <w:p w14:paraId="38B1644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r>
    </w:tbl>
    <w:p w14:paraId="1F193B06" w14:textId="77777777" w:rsidR="00C43B9B" w:rsidRPr="00EF2BB1" w:rsidRDefault="00C43B9B" w:rsidP="00E529C0">
      <w:pPr>
        <w:jc w:val="both"/>
        <w:rPr>
          <w:rFonts w:asciiTheme="minorHAnsi" w:eastAsiaTheme="majorEastAsia" w:hAnsiTheme="minorHAnsi" w:cs="Arial"/>
          <w:color w:val="000000" w:themeColor="text1"/>
          <w:sz w:val="14"/>
          <w:szCs w:val="14"/>
          <w:lang w:val="es-ES" w:eastAsia="es-CO"/>
        </w:rPr>
      </w:pPr>
    </w:p>
    <w:p w14:paraId="3063E127" w14:textId="412E0F99"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02C16C17" w14:textId="77777777"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Recursos Nación + Propios </w:t>
      </w:r>
      <w:r w:rsidRPr="00EF2BB1">
        <w:rPr>
          <w:rFonts w:asciiTheme="minorHAnsi" w:hAnsiTheme="minorHAnsi" w:cs="Arial"/>
          <w:color w:val="000000"/>
          <w:sz w:val="20"/>
          <w:szCs w:val="20"/>
        </w:rPr>
        <w:t>$ 2.090.000.000</w:t>
      </w:r>
    </w:p>
    <w:tbl>
      <w:tblPr>
        <w:tblpPr w:leftFromText="141" w:rightFromText="141" w:vertAnchor="text" w:tblpY="1"/>
        <w:tblOverlap w:val="never"/>
        <w:tblW w:w="6253" w:type="dxa"/>
        <w:tblCellMar>
          <w:left w:w="70" w:type="dxa"/>
          <w:right w:w="70" w:type="dxa"/>
        </w:tblCellMar>
        <w:tblLook w:val="04A0" w:firstRow="1" w:lastRow="0" w:firstColumn="1" w:lastColumn="0" w:noHBand="0" w:noVBand="1"/>
      </w:tblPr>
      <w:tblGrid>
        <w:gridCol w:w="704"/>
        <w:gridCol w:w="1229"/>
        <w:gridCol w:w="342"/>
        <w:gridCol w:w="167"/>
        <w:gridCol w:w="651"/>
        <w:gridCol w:w="871"/>
        <w:gridCol w:w="701"/>
        <w:gridCol w:w="830"/>
        <w:gridCol w:w="596"/>
        <w:gridCol w:w="162"/>
      </w:tblGrid>
      <w:tr w:rsidR="00E529C0" w:rsidRPr="00EF2BB1" w14:paraId="36C75547" w14:textId="77777777" w:rsidTr="00E529C0">
        <w:trPr>
          <w:trHeight w:val="285"/>
        </w:trPr>
        <w:tc>
          <w:tcPr>
            <w:tcW w:w="704" w:type="dxa"/>
            <w:tcBorders>
              <w:top w:val="single" w:sz="4" w:space="0" w:color="auto"/>
              <w:left w:val="single" w:sz="4" w:space="0" w:color="auto"/>
              <w:bottom w:val="single" w:sz="4" w:space="0" w:color="auto"/>
              <w:right w:val="nil"/>
            </w:tcBorders>
            <w:shd w:val="clear" w:color="auto" w:fill="00B050"/>
            <w:noWrap/>
            <w:vAlign w:val="bottom"/>
            <w:hideMark/>
          </w:tcPr>
          <w:p w14:paraId="515C5671"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FFFF" w:themeColor="background1"/>
                <w:sz w:val="18"/>
                <w:szCs w:val="18"/>
                <w:highlight w:val="red"/>
                <w:lang w:eastAsia="es-CO"/>
              </w:rPr>
              <w:t xml:space="preserve"> 7,1%</w:t>
            </w:r>
          </w:p>
        </w:tc>
        <w:tc>
          <w:tcPr>
            <w:tcW w:w="1229" w:type="dxa"/>
            <w:tcBorders>
              <w:top w:val="single" w:sz="4" w:space="0" w:color="auto"/>
              <w:left w:val="nil"/>
              <w:bottom w:val="single" w:sz="4" w:space="0" w:color="auto"/>
              <w:right w:val="nil"/>
            </w:tcBorders>
            <w:shd w:val="clear" w:color="auto" w:fill="00B050"/>
            <w:noWrap/>
            <w:vAlign w:val="bottom"/>
            <w:hideMark/>
          </w:tcPr>
          <w:p w14:paraId="5E6D0DB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342" w:type="dxa"/>
            <w:tcBorders>
              <w:top w:val="single" w:sz="4" w:space="0" w:color="auto"/>
              <w:left w:val="nil"/>
              <w:bottom w:val="single" w:sz="4" w:space="0" w:color="auto"/>
              <w:right w:val="nil"/>
            </w:tcBorders>
            <w:shd w:val="clear" w:color="auto" w:fill="00B050"/>
            <w:noWrap/>
            <w:vAlign w:val="bottom"/>
            <w:hideMark/>
          </w:tcPr>
          <w:p w14:paraId="18B3D5B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167" w:type="dxa"/>
            <w:tcBorders>
              <w:top w:val="single" w:sz="4" w:space="0" w:color="auto"/>
              <w:left w:val="nil"/>
              <w:bottom w:val="single" w:sz="4" w:space="0" w:color="auto"/>
              <w:right w:val="nil"/>
            </w:tcBorders>
            <w:shd w:val="clear" w:color="auto" w:fill="00B050"/>
            <w:noWrap/>
            <w:vAlign w:val="bottom"/>
            <w:hideMark/>
          </w:tcPr>
          <w:p w14:paraId="461B663D"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651" w:type="dxa"/>
            <w:tcBorders>
              <w:top w:val="single" w:sz="4" w:space="0" w:color="auto"/>
              <w:left w:val="nil"/>
              <w:bottom w:val="single" w:sz="4" w:space="0" w:color="auto"/>
              <w:right w:val="nil"/>
            </w:tcBorders>
            <w:shd w:val="clear" w:color="auto" w:fill="00B050"/>
            <w:noWrap/>
            <w:vAlign w:val="bottom"/>
            <w:hideMark/>
          </w:tcPr>
          <w:p w14:paraId="242DFCF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%52,4</w:t>
            </w:r>
          </w:p>
        </w:tc>
        <w:tc>
          <w:tcPr>
            <w:tcW w:w="871" w:type="dxa"/>
            <w:tcBorders>
              <w:top w:val="single" w:sz="4" w:space="0" w:color="auto"/>
              <w:left w:val="nil"/>
              <w:bottom w:val="single" w:sz="4" w:space="0" w:color="auto"/>
              <w:right w:val="nil"/>
            </w:tcBorders>
            <w:shd w:val="clear" w:color="auto" w:fill="92D050"/>
            <w:noWrap/>
            <w:vAlign w:val="bottom"/>
            <w:hideMark/>
          </w:tcPr>
          <w:p w14:paraId="134D67AB"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b/>
                <w:color w:val="000000"/>
                <w:sz w:val="18"/>
                <w:szCs w:val="18"/>
                <w:lang w:eastAsia="es-CO"/>
              </w:rPr>
              <w:t xml:space="preserve">   </w:t>
            </w:r>
          </w:p>
        </w:tc>
        <w:tc>
          <w:tcPr>
            <w:tcW w:w="701" w:type="dxa"/>
            <w:tcBorders>
              <w:top w:val="single" w:sz="4" w:space="0" w:color="auto"/>
              <w:left w:val="nil"/>
              <w:bottom w:val="single" w:sz="4" w:space="0" w:color="auto"/>
              <w:right w:val="nil"/>
            </w:tcBorders>
            <w:shd w:val="clear" w:color="auto" w:fill="92D050"/>
            <w:noWrap/>
            <w:vAlign w:val="bottom"/>
            <w:hideMark/>
          </w:tcPr>
          <w:p w14:paraId="1B8ED4DA"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67,3%</w:t>
            </w:r>
          </w:p>
        </w:tc>
        <w:tc>
          <w:tcPr>
            <w:tcW w:w="830" w:type="dxa"/>
            <w:tcBorders>
              <w:top w:val="single" w:sz="4" w:space="0" w:color="auto"/>
              <w:left w:val="nil"/>
              <w:bottom w:val="single" w:sz="4" w:space="0" w:color="auto"/>
              <w:right w:val="nil"/>
            </w:tcBorders>
            <w:shd w:val="clear" w:color="auto" w:fill="FFFFFF" w:themeFill="background1"/>
            <w:noWrap/>
            <w:vAlign w:val="bottom"/>
            <w:hideMark/>
          </w:tcPr>
          <w:p w14:paraId="51887ED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32,7%</w:t>
            </w:r>
          </w:p>
        </w:tc>
        <w:tc>
          <w:tcPr>
            <w:tcW w:w="596" w:type="dxa"/>
            <w:tcBorders>
              <w:top w:val="single" w:sz="4" w:space="0" w:color="auto"/>
              <w:left w:val="nil"/>
              <w:bottom w:val="single" w:sz="4" w:space="0" w:color="auto"/>
              <w:right w:val="nil"/>
            </w:tcBorders>
            <w:shd w:val="clear" w:color="auto" w:fill="FFFFFF" w:themeFill="background1"/>
            <w:noWrap/>
            <w:vAlign w:val="bottom"/>
            <w:hideMark/>
          </w:tcPr>
          <w:p w14:paraId="7C770187"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162" w:type="dxa"/>
            <w:tcBorders>
              <w:top w:val="single" w:sz="4" w:space="0" w:color="auto"/>
              <w:left w:val="nil"/>
              <w:bottom w:val="single" w:sz="4" w:space="0" w:color="auto"/>
              <w:right w:val="nil"/>
            </w:tcBorders>
            <w:shd w:val="clear" w:color="auto" w:fill="FFFFFF" w:themeFill="background1"/>
            <w:noWrap/>
            <w:vAlign w:val="bottom"/>
            <w:hideMark/>
          </w:tcPr>
          <w:p w14:paraId="7C8288CF"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r>
    </w:tbl>
    <w:p w14:paraId="058C76CD" w14:textId="77777777" w:rsidR="00C43B9B" w:rsidRPr="00EF2BB1" w:rsidRDefault="00C43B9B" w:rsidP="00E529C0">
      <w:pPr>
        <w:jc w:val="both"/>
        <w:rPr>
          <w:rFonts w:asciiTheme="minorHAnsi" w:eastAsiaTheme="majorEastAsia" w:hAnsiTheme="minorHAnsi" w:cs="Arial"/>
          <w:color w:val="000000" w:themeColor="text1"/>
          <w:sz w:val="14"/>
          <w:szCs w:val="14"/>
          <w:lang w:val="es-ES" w:eastAsia="es-CO"/>
        </w:rPr>
      </w:pPr>
    </w:p>
    <w:p w14:paraId="181F43CF" w14:textId="25FA11E0"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02792CD3" w14:textId="78B64154"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p>
    <w:p w14:paraId="02F52FD3" w14:textId="569F4E32" w:rsidR="00C43B9B" w:rsidRPr="0088657C" w:rsidRDefault="0088657C" w:rsidP="00E529C0">
      <w:pPr>
        <w:jc w:val="both"/>
        <w:rPr>
          <w:rFonts w:asciiTheme="minorHAnsi" w:eastAsiaTheme="majorEastAsia" w:hAnsiTheme="minorHAnsi" w:cs="Arial"/>
          <w:b/>
          <w:bCs/>
          <w:color w:val="000000" w:themeColor="text1"/>
          <w:sz w:val="18"/>
          <w:szCs w:val="18"/>
          <w:lang w:eastAsia="es-CO"/>
        </w:rPr>
      </w:pPr>
      <w:r>
        <w:rPr>
          <w:rFonts w:asciiTheme="minorHAnsi" w:eastAsiaTheme="majorEastAsia" w:hAnsiTheme="minorHAnsi" w:cs="Arial"/>
          <w:b/>
          <w:bCs/>
          <w:color w:val="000000" w:themeColor="text1"/>
          <w:sz w:val="18"/>
          <w:szCs w:val="18"/>
          <w:lang w:eastAsia="es-CO"/>
        </w:rPr>
        <w:t xml:space="preserve">Gráfica 23 </w:t>
      </w:r>
      <w:r>
        <w:rPr>
          <w:rFonts w:asciiTheme="minorHAnsi" w:eastAsiaTheme="majorEastAsia" w:hAnsiTheme="minorHAnsi" w:cs="Arial"/>
          <w:i/>
          <w:iCs/>
          <w:color w:val="000000" w:themeColor="text1"/>
          <w:sz w:val="18"/>
          <w:szCs w:val="18"/>
          <w:lang w:eastAsia="es-CO"/>
        </w:rPr>
        <w:t>Ejecución p</w:t>
      </w:r>
      <w:r w:rsidR="00C43B9B" w:rsidRPr="0088657C">
        <w:rPr>
          <w:rFonts w:asciiTheme="minorHAnsi" w:eastAsiaTheme="majorEastAsia" w:hAnsiTheme="minorHAnsi" w:cs="Arial"/>
          <w:i/>
          <w:iCs/>
          <w:color w:val="000000" w:themeColor="text1"/>
          <w:sz w:val="18"/>
          <w:szCs w:val="18"/>
          <w:lang w:eastAsia="es-CO"/>
        </w:rPr>
        <w:t>resupuestal I trimestre 2022 Subdirección de Meteorología</w:t>
      </w:r>
    </w:p>
    <w:p w14:paraId="7DB95F35"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hAnsiTheme="minorHAnsi" w:cs="Arial"/>
          <w:noProof/>
          <w:lang w:eastAsia="es-CO"/>
        </w:rPr>
        <w:drawing>
          <wp:inline distT="0" distB="0" distL="0" distR="0" wp14:anchorId="31E3D6A2" wp14:editId="1AB6E900">
            <wp:extent cx="4953663" cy="2170706"/>
            <wp:effectExtent l="0" t="0" r="18415" b="1270"/>
            <wp:docPr id="1163524327" name="Gráfico 1163524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B867C2D" w14:textId="77777777" w:rsidR="00E529C0" w:rsidRPr="00EF2BB1" w:rsidRDefault="00E529C0" w:rsidP="00E529C0">
      <w:pPr>
        <w:jc w:val="both"/>
        <w:rPr>
          <w:rFonts w:asciiTheme="minorHAnsi" w:eastAsia="Arial" w:hAnsiTheme="minorHAnsi" w:cs="Arial"/>
          <w:color w:val="002060"/>
          <w:sz w:val="20"/>
          <w:szCs w:val="20"/>
        </w:rPr>
      </w:pPr>
    </w:p>
    <w:p w14:paraId="0156A7F0" w14:textId="46CB649B"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2060"/>
          <w:sz w:val="20"/>
          <w:szCs w:val="20"/>
        </w:rPr>
        <w:t>T</w:t>
      </w:r>
      <w:r w:rsidR="00C43B9B" w:rsidRPr="00EF2BB1">
        <w:rPr>
          <w:rFonts w:asciiTheme="minorHAnsi" w:eastAsia="Arial" w:hAnsiTheme="minorHAnsi" w:cs="Arial"/>
          <w:color w:val="002060"/>
          <w:sz w:val="20"/>
          <w:szCs w:val="20"/>
        </w:rPr>
        <w:t>raslado de recursos</w:t>
      </w:r>
      <w:r w:rsidRPr="00EF2BB1">
        <w:rPr>
          <w:rFonts w:asciiTheme="minorHAnsi" w:eastAsia="Arial" w:hAnsiTheme="minorHAnsi" w:cs="Arial"/>
          <w:color w:val="002060"/>
          <w:sz w:val="20"/>
          <w:szCs w:val="20"/>
        </w:rPr>
        <w:t xml:space="preserve">: </w:t>
      </w:r>
      <w:r w:rsidR="00C43B9B" w:rsidRPr="00EF2BB1">
        <w:rPr>
          <w:rFonts w:asciiTheme="minorHAnsi" w:eastAsia="Arial" w:hAnsiTheme="minorHAnsi" w:cs="Arial"/>
          <w:color w:val="000000" w:themeColor="text1"/>
          <w:sz w:val="20"/>
          <w:szCs w:val="20"/>
        </w:rPr>
        <w:t>s</w:t>
      </w:r>
      <w:r w:rsidRPr="00EF2BB1">
        <w:rPr>
          <w:rFonts w:asciiTheme="minorHAnsi" w:eastAsia="Arial" w:hAnsiTheme="minorHAnsi" w:cs="Arial"/>
          <w:color w:val="000000" w:themeColor="text1"/>
          <w:sz w:val="20"/>
          <w:szCs w:val="20"/>
        </w:rPr>
        <w:t xml:space="preserve">e registra traslados en este periodo </w:t>
      </w:r>
    </w:p>
    <w:p w14:paraId="747550A4" w14:textId="03DF74D1" w:rsidR="00E529C0" w:rsidRPr="00EF2BB1" w:rsidRDefault="00E529C0" w:rsidP="00E529C0">
      <w:pPr>
        <w:jc w:val="both"/>
        <w:rPr>
          <w:rFonts w:asciiTheme="minorHAnsi" w:eastAsia="Arial" w:hAnsiTheme="minorHAnsi" w:cs="Arial"/>
          <w:color w:val="000000" w:themeColor="text1"/>
          <w:sz w:val="20"/>
          <w:szCs w:val="20"/>
        </w:rPr>
      </w:pPr>
    </w:p>
    <w:p w14:paraId="2E91159F" w14:textId="0EF7483C" w:rsidR="00C43B9B" w:rsidRPr="00EF2BB1" w:rsidRDefault="00C43B9B" w:rsidP="00E529C0">
      <w:pPr>
        <w:jc w:val="both"/>
        <w:rPr>
          <w:rFonts w:asciiTheme="minorHAnsi" w:eastAsia="Arial" w:hAnsiTheme="minorHAnsi" w:cs="Arial"/>
          <w:color w:val="000000" w:themeColor="text1"/>
          <w:sz w:val="20"/>
          <w:szCs w:val="20"/>
        </w:rPr>
      </w:pPr>
    </w:p>
    <w:p w14:paraId="3F9AE69C" w14:textId="77777777" w:rsidR="00C43B9B" w:rsidRPr="00EF2BB1" w:rsidRDefault="00C43B9B" w:rsidP="00E529C0">
      <w:pPr>
        <w:jc w:val="both"/>
        <w:rPr>
          <w:rFonts w:asciiTheme="minorHAnsi" w:eastAsia="Arial" w:hAnsiTheme="minorHAnsi" w:cs="Arial"/>
          <w:color w:val="000000" w:themeColor="text1"/>
          <w:sz w:val="20"/>
          <w:szCs w:val="20"/>
        </w:rPr>
      </w:pPr>
    </w:p>
    <w:p w14:paraId="272B81A4" w14:textId="77777777" w:rsidR="00E529C0" w:rsidRPr="00EF2BB1" w:rsidRDefault="00E529C0" w:rsidP="00FF2E98">
      <w:pPr>
        <w:pStyle w:val="Ttulo2"/>
        <w:numPr>
          <w:ilvl w:val="1"/>
          <w:numId w:val="17"/>
        </w:numPr>
        <w:ind w:left="284" w:hanging="284"/>
        <w:rPr>
          <w:rFonts w:asciiTheme="minorHAnsi" w:hAnsiTheme="minorHAnsi" w:cs="Arial"/>
          <w:color w:val="002060"/>
          <w:sz w:val="24"/>
          <w:szCs w:val="24"/>
          <w:lang w:val="es-ES" w:eastAsia="es-CO"/>
        </w:rPr>
      </w:pPr>
      <w:bookmarkStart w:id="48" w:name="_Toc101300659"/>
      <w:r w:rsidRPr="00EF2BB1">
        <w:rPr>
          <w:rFonts w:asciiTheme="minorHAnsi" w:hAnsiTheme="minorHAnsi" w:cs="Arial"/>
          <w:color w:val="002060"/>
          <w:sz w:val="24"/>
          <w:szCs w:val="24"/>
          <w:lang w:val="es-ES" w:eastAsia="es-CO"/>
        </w:rPr>
        <w:t>Subdirección de Hidrología</w:t>
      </w:r>
      <w:bookmarkEnd w:id="48"/>
      <w:r w:rsidRPr="00EF2BB1">
        <w:rPr>
          <w:rFonts w:asciiTheme="minorHAnsi" w:hAnsiTheme="minorHAnsi" w:cs="Arial"/>
          <w:color w:val="002060"/>
          <w:sz w:val="24"/>
          <w:szCs w:val="24"/>
          <w:lang w:val="es-ES" w:eastAsia="es-CO"/>
        </w:rPr>
        <w:t xml:space="preserve">                                                                </w:t>
      </w:r>
    </w:p>
    <w:p w14:paraId="4B1934C3" w14:textId="77777777" w:rsidR="00E529C0" w:rsidRPr="00EF2BB1" w:rsidRDefault="00E529C0" w:rsidP="00E529C0">
      <w:pPr>
        <w:jc w:val="both"/>
        <w:rPr>
          <w:rFonts w:asciiTheme="minorHAnsi" w:eastAsia="Arial" w:hAnsiTheme="minorHAnsi" w:cs="Arial"/>
          <w:color w:val="000000" w:themeColor="text1"/>
          <w:sz w:val="20"/>
          <w:szCs w:val="20"/>
        </w:rPr>
      </w:pPr>
    </w:p>
    <w:p w14:paraId="17F86F7D" w14:textId="7853FA25"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Las actividades realizadas en la subdirección de hidrología están enfocadas en garantizar la operación y mantenimiento de la red de estaciones Hidrometeorológicas del I</w:t>
      </w:r>
      <w:r w:rsidR="003F5BDF" w:rsidRPr="00EF2BB1">
        <w:rPr>
          <w:rFonts w:asciiTheme="minorHAnsi" w:eastAsia="Arial" w:hAnsiTheme="minorHAnsi" w:cs="Arial"/>
          <w:color w:val="000000" w:themeColor="text1"/>
          <w:sz w:val="20"/>
          <w:szCs w:val="20"/>
        </w:rPr>
        <w:t>deam</w:t>
      </w:r>
      <w:r w:rsidRPr="00EF2BB1">
        <w:rPr>
          <w:rFonts w:asciiTheme="minorHAnsi" w:eastAsia="Arial" w:hAnsiTheme="minorHAnsi" w:cs="Arial"/>
          <w:color w:val="000000" w:themeColor="text1"/>
          <w:sz w:val="20"/>
          <w:szCs w:val="20"/>
        </w:rPr>
        <w:t>, seguimiento y monitoreo a los recursos hídricos, además de generar datos e información provenientes del seguimiento y monitoreo hidrológico, meteorológico y ambiental, también los relacionado con la calidad del agua de la red y el seguimiento a los ríos del país para generar insumos, para alertas hidrológicas y conocimiento de amenazas por inundaciones y crecientes súbitas.</w:t>
      </w:r>
    </w:p>
    <w:p w14:paraId="30D9BD17" w14:textId="173D3AA5"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 A </w:t>
      </w:r>
      <w:r w:rsidR="003F5BDF" w:rsidRPr="00EF2BB1">
        <w:rPr>
          <w:rFonts w:asciiTheme="minorHAnsi" w:eastAsia="Arial" w:hAnsiTheme="minorHAnsi" w:cs="Arial"/>
          <w:color w:val="000000" w:themeColor="text1"/>
          <w:sz w:val="20"/>
          <w:szCs w:val="20"/>
        </w:rPr>
        <w:t>continuación,</w:t>
      </w:r>
      <w:r w:rsidRPr="00EF2BB1">
        <w:rPr>
          <w:rFonts w:asciiTheme="minorHAnsi" w:eastAsia="Arial" w:hAnsiTheme="minorHAnsi" w:cs="Arial"/>
          <w:color w:val="000000" w:themeColor="text1"/>
          <w:sz w:val="20"/>
          <w:szCs w:val="20"/>
        </w:rPr>
        <w:t xml:space="preserve"> </w:t>
      </w:r>
      <w:r w:rsidR="003F5BDF" w:rsidRPr="00EF2BB1">
        <w:rPr>
          <w:rFonts w:asciiTheme="minorHAnsi" w:eastAsia="Arial" w:hAnsiTheme="minorHAnsi" w:cs="Arial"/>
          <w:color w:val="000000" w:themeColor="text1"/>
          <w:sz w:val="20"/>
          <w:szCs w:val="20"/>
        </w:rPr>
        <w:t>se relacionan</w:t>
      </w:r>
      <w:r w:rsidRPr="00EF2BB1">
        <w:rPr>
          <w:rFonts w:asciiTheme="minorHAnsi" w:eastAsia="Arial" w:hAnsiTheme="minorHAnsi" w:cs="Arial"/>
          <w:color w:val="000000" w:themeColor="text1"/>
          <w:sz w:val="20"/>
          <w:szCs w:val="20"/>
        </w:rPr>
        <w:t xml:space="preserve"> las actividades programas en el PAA 2022 y la síntesis de la gestión realizada</w:t>
      </w:r>
      <w:r w:rsidR="003F5BDF" w:rsidRPr="00EF2BB1">
        <w:rPr>
          <w:rFonts w:asciiTheme="minorHAnsi" w:eastAsia="Arial" w:hAnsiTheme="minorHAnsi" w:cs="Arial"/>
          <w:color w:val="000000" w:themeColor="text1"/>
          <w:sz w:val="20"/>
          <w:szCs w:val="20"/>
        </w:rPr>
        <w:t>.</w:t>
      </w:r>
    </w:p>
    <w:p w14:paraId="2C37FB6A" w14:textId="77777777" w:rsidR="00E529C0" w:rsidRPr="00EF2BB1" w:rsidRDefault="00E529C0" w:rsidP="00E529C0">
      <w:pPr>
        <w:pStyle w:val="Ttulo2"/>
        <w:numPr>
          <w:ilvl w:val="0"/>
          <w:numId w:val="0"/>
        </w:numPr>
        <w:ind w:left="576" w:hanging="576"/>
        <w:rPr>
          <w:rFonts w:asciiTheme="minorHAnsi" w:hAnsiTheme="minorHAnsi" w:cs="Arial"/>
          <w:color w:val="002060"/>
          <w:sz w:val="24"/>
          <w:szCs w:val="24"/>
          <w:lang w:val="es-ES" w:eastAsia="es-CO"/>
        </w:rPr>
      </w:pPr>
      <w:bookmarkStart w:id="49" w:name="_Toc101300660"/>
      <w:r w:rsidRPr="00EF2BB1">
        <w:rPr>
          <w:rFonts w:asciiTheme="minorHAnsi" w:hAnsiTheme="minorHAnsi" w:cs="Arial"/>
          <w:color w:val="002060"/>
          <w:szCs w:val="24"/>
          <w:lang w:val="es-ES" w:eastAsia="es-CO"/>
        </w:rPr>
        <w:t xml:space="preserve">Síntesis de la Gestión </w:t>
      </w:r>
      <w:r w:rsidRPr="00EF2BB1">
        <w:rPr>
          <w:rFonts w:asciiTheme="minorHAnsi" w:hAnsiTheme="minorHAnsi" w:cs="Arial"/>
          <w:color w:val="002060"/>
          <w:sz w:val="24"/>
          <w:szCs w:val="24"/>
          <w:lang w:val="es-ES" w:eastAsia="es-CO"/>
        </w:rPr>
        <w:t>Subdirección de Hidrología</w:t>
      </w:r>
      <w:bookmarkEnd w:id="49"/>
      <w:r w:rsidRPr="00EF2BB1">
        <w:rPr>
          <w:rFonts w:asciiTheme="minorHAnsi" w:hAnsiTheme="minorHAnsi" w:cs="Arial"/>
          <w:color w:val="002060"/>
          <w:sz w:val="24"/>
          <w:szCs w:val="24"/>
          <w:lang w:val="es-ES" w:eastAsia="es-CO"/>
        </w:rPr>
        <w:t xml:space="preserve">                                                                                     </w:t>
      </w:r>
    </w:p>
    <w:p w14:paraId="7AB4E619" w14:textId="77777777" w:rsidR="00E529C0" w:rsidRPr="00EF2BB1" w:rsidRDefault="00E529C0" w:rsidP="00E529C0">
      <w:pPr>
        <w:rPr>
          <w:rFonts w:asciiTheme="minorHAnsi" w:hAnsiTheme="minorHAnsi" w:cs="Arial"/>
          <w:lang w:val="es-ES" w:eastAsia="es-CO"/>
        </w:rPr>
      </w:pPr>
    </w:p>
    <w:tbl>
      <w:tblPr>
        <w:tblStyle w:val="Tablaconcuadrcula"/>
        <w:tblW w:w="8609" w:type="dxa"/>
        <w:tblLook w:val="04A0" w:firstRow="1" w:lastRow="0" w:firstColumn="1" w:lastColumn="0" w:noHBand="0" w:noVBand="1"/>
      </w:tblPr>
      <w:tblGrid>
        <w:gridCol w:w="2471"/>
        <w:gridCol w:w="864"/>
        <w:gridCol w:w="524"/>
        <w:gridCol w:w="2309"/>
        <w:gridCol w:w="2441"/>
      </w:tblGrid>
      <w:tr w:rsidR="00E529C0" w:rsidRPr="00EF2BB1" w14:paraId="53106E25" w14:textId="77777777" w:rsidTr="00E529C0">
        <w:tc>
          <w:tcPr>
            <w:tcW w:w="2471" w:type="dxa"/>
            <w:shd w:val="clear" w:color="auto" w:fill="DEEAF6" w:themeFill="accent1" w:themeFillTint="33"/>
          </w:tcPr>
          <w:p w14:paraId="08EC500F" w14:textId="01F10828" w:rsidR="00E529C0" w:rsidRPr="00EF2BB1" w:rsidRDefault="00E529C0" w:rsidP="003F5BDF">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Jefe de la dependencia</w:t>
            </w:r>
          </w:p>
        </w:tc>
        <w:tc>
          <w:tcPr>
            <w:tcW w:w="6138" w:type="dxa"/>
            <w:gridSpan w:val="4"/>
          </w:tcPr>
          <w:p w14:paraId="6CC81667" w14:textId="08B032EB" w:rsidR="00E529C0" w:rsidRPr="00EF2BB1" w:rsidRDefault="00E529C0" w:rsidP="00E529C0">
            <w:pPr>
              <w:autoSpaceDE w:val="0"/>
              <w:autoSpaceDN w:val="0"/>
              <w:adjustRightInd w:val="0"/>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N</w:t>
            </w:r>
            <w:r w:rsidR="003F5BDF" w:rsidRPr="00EF2BB1">
              <w:rPr>
                <w:rFonts w:asciiTheme="minorHAnsi" w:eastAsia="Arial" w:hAnsiTheme="minorHAnsi" w:cs="Arial"/>
                <w:color w:val="000000" w:themeColor="text1"/>
                <w:sz w:val="20"/>
                <w:szCs w:val="20"/>
              </w:rPr>
              <w:t>elson</w:t>
            </w:r>
            <w:r w:rsidRPr="00EF2BB1">
              <w:rPr>
                <w:rFonts w:asciiTheme="minorHAnsi" w:eastAsia="Arial" w:hAnsiTheme="minorHAnsi" w:cs="Arial"/>
                <w:color w:val="000000" w:themeColor="text1"/>
                <w:sz w:val="20"/>
                <w:szCs w:val="20"/>
              </w:rPr>
              <w:t xml:space="preserve"> O</w:t>
            </w:r>
            <w:r w:rsidR="003F5BDF" w:rsidRPr="00EF2BB1">
              <w:rPr>
                <w:rFonts w:asciiTheme="minorHAnsi" w:eastAsia="Arial" w:hAnsiTheme="minorHAnsi" w:cs="Arial"/>
                <w:color w:val="000000" w:themeColor="text1"/>
                <w:sz w:val="20"/>
                <w:szCs w:val="20"/>
              </w:rPr>
              <w:t>mar</w:t>
            </w:r>
            <w:r w:rsidRPr="00EF2BB1">
              <w:rPr>
                <w:rFonts w:asciiTheme="minorHAnsi" w:eastAsia="Arial" w:hAnsiTheme="minorHAnsi" w:cs="Arial"/>
                <w:color w:val="000000" w:themeColor="text1"/>
                <w:sz w:val="20"/>
                <w:szCs w:val="20"/>
              </w:rPr>
              <w:t xml:space="preserve"> V</w:t>
            </w:r>
            <w:r w:rsidR="003F5BDF" w:rsidRPr="00EF2BB1">
              <w:rPr>
                <w:rFonts w:asciiTheme="minorHAnsi" w:eastAsia="Arial" w:hAnsiTheme="minorHAnsi" w:cs="Arial"/>
                <w:color w:val="000000" w:themeColor="text1"/>
                <w:sz w:val="20"/>
                <w:szCs w:val="20"/>
              </w:rPr>
              <w:t>argas</w:t>
            </w:r>
            <w:r w:rsidRPr="00EF2BB1">
              <w:rPr>
                <w:rFonts w:asciiTheme="minorHAnsi" w:eastAsia="Arial" w:hAnsiTheme="minorHAnsi" w:cs="Arial"/>
                <w:color w:val="000000" w:themeColor="text1"/>
                <w:sz w:val="20"/>
                <w:szCs w:val="20"/>
              </w:rPr>
              <w:t xml:space="preserve"> M</w:t>
            </w:r>
            <w:r w:rsidR="003F5BDF" w:rsidRPr="00EF2BB1">
              <w:rPr>
                <w:rFonts w:asciiTheme="minorHAnsi" w:eastAsia="Arial" w:hAnsiTheme="minorHAnsi" w:cs="Arial"/>
                <w:color w:val="000000" w:themeColor="text1"/>
                <w:sz w:val="20"/>
                <w:szCs w:val="20"/>
              </w:rPr>
              <w:t>artínez</w:t>
            </w:r>
            <w:r w:rsidRPr="00EF2BB1">
              <w:rPr>
                <w:rFonts w:asciiTheme="minorHAnsi" w:eastAsia="Arial" w:hAnsiTheme="minorHAnsi" w:cs="Arial"/>
                <w:color w:val="000000" w:themeColor="text1"/>
                <w:sz w:val="20"/>
                <w:szCs w:val="20"/>
              </w:rPr>
              <w:t xml:space="preserve"> </w:t>
            </w:r>
          </w:p>
        </w:tc>
      </w:tr>
      <w:tr w:rsidR="00E529C0" w:rsidRPr="00EF2BB1" w14:paraId="0CD39CE9" w14:textId="77777777" w:rsidTr="003F5BDF">
        <w:trPr>
          <w:trHeight w:val="554"/>
        </w:trPr>
        <w:tc>
          <w:tcPr>
            <w:tcW w:w="2471" w:type="dxa"/>
            <w:shd w:val="clear" w:color="auto" w:fill="DEEAF6" w:themeFill="accent1" w:themeFillTint="33"/>
          </w:tcPr>
          <w:p w14:paraId="385E5DAE" w14:textId="3BD5537F" w:rsidR="00E529C0" w:rsidRPr="00EF2BB1" w:rsidRDefault="00E529C0" w:rsidP="003F5BDF">
            <w:pP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Proyecto de Inversión Asociado</w:t>
            </w:r>
          </w:p>
        </w:tc>
        <w:tc>
          <w:tcPr>
            <w:tcW w:w="6138" w:type="dxa"/>
            <w:gridSpan w:val="4"/>
          </w:tcPr>
          <w:p w14:paraId="173CA6B1" w14:textId="27349E5F" w:rsidR="00E529C0" w:rsidRPr="00EF2BB1" w:rsidRDefault="00E529C0" w:rsidP="00E529C0">
            <w:pPr>
              <w:jc w:val="both"/>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 xml:space="preserve">Fortalecimiento de la gestión del </w:t>
            </w:r>
            <w:r w:rsidR="003F5BDF" w:rsidRPr="00EF2BB1">
              <w:rPr>
                <w:rFonts w:asciiTheme="minorHAnsi" w:eastAsia="Arial" w:hAnsiTheme="minorHAnsi" w:cs="Arial"/>
                <w:color w:val="000000" w:themeColor="text1"/>
                <w:sz w:val="20"/>
                <w:szCs w:val="20"/>
              </w:rPr>
              <w:t>c</w:t>
            </w:r>
            <w:r w:rsidRPr="00EF2BB1">
              <w:rPr>
                <w:rFonts w:asciiTheme="minorHAnsi" w:eastAsia="Arial" w:hAnsiTheme="minorHAnsi" w:cs="Arial"/>
                <w:color w:val="000000" w:themeColor="text1"/>
                <w:sz w:val="20"/>
                <w:szCs w:val="20"/>
              </w:rPr>
              <w:t xml:space="preserve">onocimiento Hidrológico, Meteorológico y ambiental nacional. </w:t>
            </w:r>
          </w:p>
        </w:tc>
      </w:tr>
      <w:tr w:rsidR="00E529C0" w:rsidRPr="00EF2BB1" w14:paraId="7E0BA63C" w14:textId="77777777" w:rsidTr="00E529C0">
        <w:tc>
          <w:tcPr>
            <w:tcW w:w="2471" w:type="dxa"/>
            <w:shd w:val="clear" w:color="auto" w:fill="BDD6EE" w:themeFill="accent1" w:themeFillTint="66"/>
          </w:tcPr>
          <w:p w14:paraId="2D374A7F" w14:textId="77777777" w:rsidR="00E529C0" w:rsidRPr="00EF2BB1" w:rsidRDefault="00E529C0" w:rsidP="00E529C0">
            <w:pPr>
              <w:jc w:val="center"/>
              <w:rPr>
                <w:rFonts w:asciiTheme="minorHAnsi" w:eastAsiaTheme="majorEastAsia" w:hAnsiTheme="minorHAnsi" w:cs="Arial"/>
                <w:b/>
                <w:bCs/>
                <w:sz w:val="20"/>
                <w:szCs w:val="20"/>
                <w:lang w:val="es-ES"/>
              </w:rPr>
            </w:pPr>
            <w:r w:rsidRPr="00EF2BB1">
              <w:rPr>
                <w:rFonts w:asciiTheme="minorHAnsi" w:eastAsiaTheme="majorEastAsia" w:hAnsiTheme="minorHAnsi" w:cs="Arial"/>
                <w:b/>
                <w:bCs/>
                <w:sz w:val="20"/>
                <w:szCs w:val="20"/>
                <w:lang w:val="es-ES"/>
              </w:rPr>
              <w:t>Rubro</w:t>
            </w:r>
          </w:p>
        </w:tc>
        <w:tc>
          <w:tcPr>
            <w:tcW w:w="864" w:type="dxa"/>
            <w:shd w:val="clear" w:color="auto" w:fill="BDD6EE" w:themeFill="accent1" w:themeFillTint="66"/>
          </w:tcPr>
          <w:p w14:paraId="3D31B84A"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Fuente</w:t>
            </w:r>
          </w:p>
        </w:tc>
        <w:tc>
          <w:tcPr>
            <w:tcW w:w="524" w:type="dxa"/>
            <w:shd w:val="clear" w:color="auto" w:fill="BDD6EE" w:themeFill="accent1" w:themeFillTint="66"/>
          </w:tcPr>
          <w:p w14:paraId="3777B3AB"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 w:val="20"/>
                <w:szCs w:val="20"/>
                <w:lang w:val="es-ES"/>
              </w:rPr>
              <w:t>Rec</w:t>
            </w:r>
          </w:p>
        </w:tc>
        <w:tc>
          <w:tcPr>
            <w:tcW w:w="2309" w:type="dxa"/>
            <w:shd w:val="clear" w:color="auto" w:fill="BDD6EE" w:themeFill="accent1" w:themeFillTint="66"/>
          </w:tcPr>
          <w:p w14:paraId="06347739" w14:textId="6A5D5825" w:rsidR="00E529C0" w:rsidRPr="00EF2BB1" w:rsidRDefault="003F5BDF" w:rsidP="00E529C0">
            <w:pPr>
              <w:jc w:val="both"/>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Total aprop</w:t>
            </w:r>
            <w:r w:rsidR="00E529C0" w:rsidRPr="00EF2BB1">
              <w:rPr>
                <w:rFonts w:asciiTheme="minorHAnsi" w:eastAsiaTheme="majorEastAsia" w:hAnsiTheme="minorHAnsi" w:cs="Arial"/>
                <w:b/>
                <w:bCs/>
                <w:sz w:val="18"/>
                <w:szCs w:val="18"/>
                <w:lang w:val="es-ES"/>
              </w:rPr>
              <w:t xml:space="preserve">. </w:t>
            </w:r>
            <w:r w:rsidRPr="00EF2BB1">
              <w:rPr>
                <w:rFonts w:asciiTheme="minorHAnsi" w:eastAsiaTheme="majorEastAsia" w:hAnsiTheme="minorHAnsi" w:cs="Arial"/>
                <w:b/>
                <w:bCs/>
                <w:sz w:val="18"/>
                <w:szCs w:val="18"/>
                <w:lang w:val="es-ES"/>
              </w:rPr>
              <w:t>i</w:t>
            </w:r>
            <w:r w:rsidR="00E529C0" w:rsidRPr="00EF2BB1">
              <w:rPr>
                <w:rFonts w:asciiTheme="minorHAnsi" w:eastAsiaTheme="majorEastAsia" w:hAnsiTheme="minorHAnsi" w:cs="Arial"/>
                <w:b/>
                <w:bCs/>
                <w:sz w:val="18"/>
                <w:szCs w:val="18"/>
                <w:lang w:val="es-ES"/>
              </w:rPr>
              <w:t xml:space="preserve">nicial  </w:t>
            </w:r>
          </w:p>
        </w:tc>
        <w:tc>
          <w:tcPr>
            <w:tcW w:w="2441" w:type="dxa"/>
            <w:shd w:val="clear" w:color="auto" w:fill="BDD6EE" w:themeFill="accent1" w:themeFillTint="66"/>
          </w:tcPr>
          <w:p w14:paraId="25CE7FDA" w14:textId="5DFD1349" w:rsidR="00E529C0" w:rsidRPr="00EF2BB1" w:rsidRDefault="00E529C0" w:rsidP="00E529C0">
            <w:pPr>
              <w:jc w:val="both"/>
              <w:rPr>
                <w:rFonts w:asciiTheme="minorHAnsi" w:eastAsia="Arial" w:hAnsiTheme="minorHAnsi" w:cs="Arial"/>
                <w:b/>
                <w:bCs/>
                <w:sz w:val="20"/>
                <w:szCs w:val="20"/>
              </w:rPr>
            </w:pPr>
            <w:r w:rsidRPr="00EF2BB1">
              <w:rPr>
                <w:rFonts w:asciiTheme="minorHAnsi" w:eastAsiaTheme="majorEastAsia" w:hAnsiTheme="minorHAnsi" w:cs="Arial"/>
                <w:b/>
                <w:bCs/>
                <w:sz w:val="18"/>
                <w:szCs w:val="18"/>
                <w:lang w:val="es-ES"/>
              </w:rPr>
              <w:t xml:space="preserve">Total </w:t>
            </w:r>
            <w:r w:rsidR="003F5BDF" w:rsidRPr="00EF2BB1">
              <w:rPr>
                <w:rFonts w:asciiTheme="minorHAnsi" w:eastAsiaTheme="majorEastAsia" w:hAnsiTheme="minorHAnsi" w:cs="Arial"/>
                <w:b/>
                <w:bCs/>
                <w:sz w:val="18"/>
                <w:szCs w:val="18"/>
                <w:lang w:val="es-ES"/>
              </w:rPr>
              <w:t>a</w:t>
            </w:r>
            <w:r w:rsidRPr="00EF2BB1">
              <w:rPr>
                <w:rFonts w:asciiTheme="minorHAnsi" w:eastAsiaTheme="majorEastAsia" w:hAnsiTheme="minorHAnsi" w:cs="Arial"/>
                <w:b/>
                <w:bCs/>
                <w:sz w:val="18"/>
                <w:szCs w:val="18"/>
                <w:lang w:val="es-ES"/>
              </w:rPr>
              <w:t xml:space="preserve">prop. </w:t>
            </w:r>
            <w:r w:rsidR="003F5BDF" w:rsidRPr="00EF2BB1">
              <w:rPr>
                <w:rFonts w:asciiTheme="minorHAnsi" w:eastAsiaTheme="majorEastAsia" w:hAnsiTheme="minorHAnsi" w:cs="Arial"/>
                <w:b/>
                <w:bCs/>
                <w:sz w:val="18"/>
                <w:szCs w:val="18"/>
                <w:lang w:val="es-ES"/>
              </w:rPr>
              <w:t>v</w:t>
            </w:r>
            <w:r w:rsidRPr="00EF2BB1">
              <w:rPr>
                <w:rFonts w:asciiTheme="minorHAnsi" w:eastAsiaTheme="majorEastAsia" w:hAnsiTheme="minorHAnsi" w:cs="Arial"/>
                <w:b/>
                <w:bCs/>
                <w:sz w:val="18"/>
                <w:szCs w:val="18"/>
                <w:lang w:val="es-ES"/>
              </w:rPr>
              <w:t>igente</w:t>
            </w:r>
          </w:p>
        </w:tc>
      </w:tr>
      <w:tr w:rsidR="00E529C0" w:rsidRPr="00EF2BB1" w14:paraId="6F7A6C27" w14:textId="77777777" w:rsidTr="00E529C0">
        <w:trPr>
          <w:trHeight w:val="420"/>
        </w:trPr>
        <w:tc>
          <w:tcPr>
            <w:tcW w:w="2471" w:type="dxa"/>
            <w:vAlign w:val="center"/>
          </w:tcPr>
          <w:p w14:paraId="1FF5360C" w14:textId="77777777" w:rsidR="00E529C0" w:rsidRPr="00EF2BB1" w:rsidRDefault="00E529C0" w:rsidP="00E529C0">
            <w:pPr>
              <w:jc w:val="center"/>
              <w:rPr>
                <w:rFonts w:asciiTheme="minorHAnsi" w:eastAsiaTheme="majorEastAsia" w:hAnsiTheme="minorHAnsi" w:cs="Arial"/>
                <w:color w:val="002060"/>
                <w:sz w:val="20"/>
                <w:szCs w:val="20"/>
                <w:lang w:val="es-ES"/>
              </w:rPr>
            </w:pPr>
            <w:r w:rsidRPr="00EF2BB1">
              <w:rPr>
                <w:rFonts w:asciiTheme="minorHAnsi" w:eastAsiaTheme="majorEastAsia" w:hAnsiTheme="minorHAnsi" w:cs="Arial"/>
                <w:color w:val="000000" w:themeColor="text1"/>
                <w:sz w:val="18"/>
                <w:szCs w:val="18"/>
                <w:lang w:val="es-ES"/>
              </w:rPr>
              <w:t>C-3204-0900-3</w:t>
            </w:r>
          </w:p>
        </w:tc>
        <w:tc>
          <w:tcPr>
            <w:tcW w:w="864" w:type="dxa"/>
            <w:vAlign w:val="center"/>
          </w:tcPr>
          <w:p w14:paraId="1D2733B7"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Nación</w:t>
            </w:r>
          </w:p>
        </w:tc>
        <w:tc>
          <w:tcPr>
            <w:tcW w:w="524" w:type="dxa"/>
            <w:vAlign w:val="center"/>
          </w:tcPr>
          <w:p w14:paraId="03F7C6A8"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11</w:t>
            </w:r>
          </w:p>
        </w:tc>
        <w:tc>
          <w:tcPr>
            <w:tcW w:w="2309" w:type="dxa"/>
            <w:vAlign w:val="center"/>
          </w:tcPr>
          <w:p w14:paraId="538CBFF8" w14:textId="77777777" w:rsidR="00E529C0" w:rsidRPr="00EF2BB1" w:rsidRDefault="00E529C0" w:rsidP="00E529C0">
            <w:pPr>
              <w:jc w:val="center"/>
              <w:rPr>
                <w:rFonts w:asciiTheme="minorHAnsi" w:hAnsiTheme="minorHAnsi" w:cs="Arial"/>
                <w:color w:val="000000"/>
                <w:sz w:val="16"/>
                <w:szCs w:val="16"/>
              </w:rPr>
            </w:pPr>
            <w:r w:rsidRPr="00EF2BB1">
              <w:rPr>
                <w:rFonts w:asciiTheme="minorHAnsi" w:hAnsiTheme="minorHAnsi" w:cs="Arial"/>
                <w:color w:val="000000"/>
                <w:sz w:val="16"/>
                <w:szCs w:val="16"/>
              </w:rPr>
              <w:t>$ 13.699.402.374</w:t>
            </w:r>
          </w:p>
        </w:tc>
        <w:tc>
          <w:tcPr>
            <w:tcW w:w="2441" w:type="dxa"/>
            <w:vAlign w:val="center"/>
          </w:tcPr>
          <w:p w14:paraId="59AD7BFD" w14:textId="77777777" w:rsidR="00E529C0" w:rsidRPr="00EF2BB1" w:rsidRDefault="00E529C0" w:rsidP="00E529C0">
            <w:pPr>
              <w:jc w:val="center"/>
              <w:rPr>
                <w:rFonts w:asciiTheme="minorHAnsi" w:hAnsiTheme="minorHAnsi" w:cs="Arial"/>
                <w:color w:val="000000"/>
                <w:sz w:val="16"/>
                <w:szCs w:val="16"/>
              </w:rPr>
            </w:pPr>
            <w:r w:rsidRPr="00EF2BB1">
              <w:rPr>
                <w:rFonts w:asciiTheme="minorHAnsi" w:hAnsiTheme="minorHAnsi" w:cs="Arial"/>
                <w:color w:val="000000"/>
                <w:sz w:val="16"/>
                <w:szCs w:val="16"/>
              </w:rPr>
              <w:t>$ 13.699.402.374</w:t>
            </w:r>
          </w:p>
        </w:tc>
      </w:tr>
      <w:tr w:rsidR="00E529C0" w:rsidRPr="00EF2BB1" w14:paraId="67E3DE24" w14:textId="77777777" w:rsidTr="00E529C0">
        <w:trPr>
          <w:trHeight w:val="412"/>
        </w:trPr>
        <w:tc>
          <w:tcPr>
            <w:tcW w:w="2471" w:type="dxa"/>
            <w:vAlign w:val="center"/>
          </w:tcPr>
          <w:p w14:paraId="46940CCD" w14:textId="77777777"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C-3204-0900-3</w:t>
            </w:r>
          </w:p>
        </w:tc>
        <w:tc>
          <w:tcPr>
            <w:tcW w:w="864" w:type="dxa"/>
            <w:vAlign w:val="center"/>
          </w:tcPr>
          <w:p w14:paraId="38BBFF65"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Propios</w:t>
            </w:r>
          </w:p>
        </w:tc>
        <w:tc>
          <w:tcPr>
            <w:tcW w:w="524" w:type="dxa"/>
            <w:vAlign w:val="center"/>
          </w:tcPr>
          <w:p w14:paraId="1F41A740" w14:textId="77777777" w:rsidR="00E529C0" w:rsidRPr="00EF2BB1" w:rsidRDefault="00E529C0" w:rsidP="00E529C0">
            <w:pPr>
              <w:jc w:val="center"/>
              <w:rPr>
                <w:rFonts w:asciiTheme="minorHAnsi" w:eastAsia="Arial" w:hAnsiTheme="minorHAnsi" w:cs="Arial"/>
                <w:color w:val="000000" w:themeColor="text1"/>
                <w:sz w:val="20"/>
                <w:szCs w:val="20"/>
              </w:rPr>
            </w:pPr>
            <w:r w:rsidRPr="00EF2BB1">
              <w:rPr>
                <w:rFonts w:asciiTheme="minorHAnsi" w:eastAsia="Arial" w:hAnsiTheme="minorHAnsi" w:cs="Arial"/>
                <w:color w:val="000000" w:themeColor="text1"/>
                <w:sz w:val="20"/>
                <w:szCs w:val="20"/>
              </w:rPr>
              <w:t>20</w:t>
            </w:r>
          </w:p>
        </w:tc>
        <w:tc>
          <w:tcPr>
            <w:tcW w:w="2309" w:type="dxa"/>
            <w:vAlign w:val="center"/>
          </w:tcPr>
          <w:p w14:paraId="34BA08C2" w14:textId="77777777" w:rsidR="00E529C0" w:rsidRPr="00EF2BB1" w:rsidRDefault="00E529C0" w:rsidP="00E529C0">
            <w:pPr>
              <w:jc w:val="center"/>
              <w:rPr>
                <w:rFonts w:asciiTheme="minorHAnsi" w:hAnsiTheme="minorHAnsi" w:cs="Arial"/>
                <w:color w:val="000000"/>
                <w:sz w:val="16"/>
                <w:szCs w:val="16"/>
              </w:rPr>
            </w:pPr>
            <w:r w:rsidRPr="00EF2BB1">
              <w:rPr>
                <w:rFonts w:asciiTheme="minorHAnsi" w:hAnsiTheme="minorHAnsi" w:cs="Arial"/>
                <w:color w:val="000000"/>
                <w:sz w:val="16"/>
                <w:szCs w:val="16"/>
              </w:rPr>
              <w:t>$ 3.168.000.000</w:t>
            </w:r>
          </w:p>
        </w:tc>
        <w:tc>
          <w:tcPr>
            <w:tcW w:w="2441" w:type="dxa"/>
            <w:vAlign w:val="center"/>
          </w:tcPr>
          <w:p w14:paraId="5FEED164" w14:textId="77777777" w:rsidR="00E529C0" w:rsidRPr="00EF2BB1" w:rsidRDefault="00E529C0" w:rsidP="00E529C0">
            <w:pPr>
              <w:jc w:val="center"/>
              <w:rPr>
                <w:rFonts w:asciiTheme="minorHAnsi" w:hAnsiTheme="minorHAnsi" w:cs="Arial"/>
                <w:color w:val="000000"/>
                <w:sz w:val="16"/>
                <w:szCs w:val="16"/>
              </w:rPr>
            </w:pPr>
            <w:r w:rsidRPr="00EF2BB1">
              <w:rPr>
                <w:rFonts w:asciiTheme="minorHAnsi" w:hAnsiTheme="minorHAnsi" w:cs="Arial"/>
                <w:color w:val="000000"/>
                <w:sz w:val="16"/>
                <w:szCs w:val="16"/>
              </w:rPr>
              <w:t>$ 3.168.000.000</w:t>
            </w:r>
          </w:p>
        </w:tc>
      </w:tr>
      <w:tr w:rsidR="00E529C0" w:rsidRPr="00EF2BB1" w14:paraId="30934E22" w14:textId="77777777" w:rsidTr="00E529C0">
        <w:trPr>
          <w:trHeight w:val="275"/>
        </w:trPr>
        <w:tc>
          <w:tcPr>
            <w:tcW w:w="2471" w:type="dxa"/>
            <w:shd w:val="clear" w:color="auto" w:fill="D9D9D9" w:themeFill="background1" w:themeFillShade="D9"/>
            <w:vAlign w:val="center"/>
          </w:tcPr>
          <w:p w14:paraId="2BCDEBBD" w14:textId="4B98B144" w:rsidR="00E529C0" w:rsidRPr="00EF2BB1" w:rsidRDefault="00E529C0" w:rsidP="00E529C0">
            <w:pPr>
              <w:jc w:val="center"/>
              <w:rPr>
                <w:rFonts w:asciiTheme="minorHAnsi" w:eastAsiaTheme="majorEastAsia" w:hAnsiTheme="minorHAnsi" w:cs="Arial"/>
                <w:color w:val="000000" w:themeColor="text1"/>
                <w:sz w:val="18"/>
                <w:szCs w:val="18"/>
                <w:lang w:val="es-ES"/>
              </w:rPr>
            </w:pPr>
            <w:r w:rsidRPr="00EF2BB1">
              <w:rPr>
                <w:rFonts w:asciiTheme="minorHAnsi" w:eastAsiaTheme="majorEastAsia" w:hAnsiTheme="minorHAnsi" w:cs="Arial"/>
                <w:color w:val="000000" w:themeColor="text1"/>
                <w:sz w:val="18"/>
                <w:szCs w:val="18"/>
                <w:lang w:val="es-ES"/>
              </w:rPr>
              <w:t>T</w:t>
            </w:r>
            <w:r w:rsidR="003F5BDF" w:rsidRPr="00EF2BB1">
              <w:rPr>
                <w:rFonts w:asciiTheme="minorHAnsi" w:eastAsiaTheme="majorEastAsia" w:hAnsiTheme="minorHAnsi" w:cs="Arial"/>
                <w:sz w:val="18"/>
                <w:szCs w:val="18"/>
                <w:lang w:val="es-ES"/>
              </w:rPr>
              <w:t>otal apropiación</w:t>
            </w:r>
          </w:p>
        </w:tc>
        <w:tc>
          <w:tcPr>
            <w:tcW w:w="1388" w:type="dxa"/>
            <w:gridSpan w:val="2"/>
            <w:shd w:val="clear" w:color="auto" w:fill="D9D9D9" w:themeFill="background1" w:themeFillShade="D9"/>
            <w:vAlign w:val="center"/>
          </w:tcPr>
          <w:p w14:paraId="15D97147" w14:textId="77777777" w:rsidR="00E529C0" w:rsidRPr="00EF2BB1" w:rsidRDefault="00E529C0" w:rsidP="00E529C0">
            <w:pPr>
              <w:jc w:val="center"/>
              <w:rPr>
                <w:rFonts w:asciiTheme="minorHAnsi" w:eastAsia="Arial" w:hAnsiTheme="minorHAnsi" w:cs="Arial"/>
                <w:color w:val="000000" w:themeColor="text1"/>
                <w:sz w:val="20"/>
                <w:szCs w:val="20"/>
              </w:rPr>
            </w:pPr>
          </w:p>
        </w:tc>
        <w:tc>
          <w:tcPr>
            <w:tcW w:w="2309" w:type="dxa"/>
            <w:shd w:val="clear" w:color="auto" w:fill="D9D9D9" w:themeFill="background1" w:themeFillShade="D9"/>
            <w:vAlign w:val="center"/>
          </w:tcPr>
          <w:p w14:paraId="51DB6C6F" w14:textId="7583199B" w:rsidR="00E529C0" w:rsidRPr="00EF2BB1" w:rsidRDefault="00E529C0" w:rsidP="00E529C0">
            <w:pPr>
              <w:jc w:val="center"/>
              <w:rPr>
                <w:rFonts w:asciiTheme="minorHAnsi" w:hAnsiTheme="minorHAnsi" w:cs="Arial"/>
                <w:color w:val="000000"/>
                <w:sz w:val="16"/>
                <w:szCs w:val="16"/>
              </w:rPr>
            </w:pPr>
            <w:r w:rsidRPr="00EF2BB1">
              <w:rPr>
                <w:rFonts w:asciiTheme="minorHAnsi" w:hAnsiTheme="minorHAnsi" w:cs="Arial"/>
                <w:color w:val="000000"/>
                <w:sz w:val="16"/>
                <w:szCs w:val="16"/>
              </w:rPr>
              <w:t>$ 16.867.402.374</w:t>
            </w:r>
          </w:p>
        </w:tc>
        <w:tc>
          <w:tcPr>
            <w:tcW w:w="2441" w:type="dxa"/>
            <w:shd w:val="clear" w:color="auto" w:fill="D9D9D9" w:themeFill="background1" w:themeFillShade="D9"/>
            <w:vAlign w:val="center"/>
          </w:tcPr>
          <w:p w14:paraId="69DBCEA4" w14:textId="77777777" w:rsidR="00E529C0" w:rsidRPr="00EF2BB1" w:rsidRDefault="00E529C0" w:rsidP="00E529C0">
            <w:pPr>
              <w:jc w:val="center"/>
              <w:rPr>
                <w:rFonts w:asciiTheme="minorHAnsi" w:hAnsiTheme="minorHAnsi" w:cs="Arial"/>
                <w:color w:val="000000"/>
                <w:sz w:val="16"/>
                <w:szCs w:val="16"/>
              </w:rPr>
            </w:pPr>
            <w:r w:rsidRPr="00EF2BB1">
              <w:rPr>
                <w:rFonts w:asciiTheme="minorHAnsi" w:hAnsiTheme="minorHAnsi" w:cs="Arial"/>
                <w:color w:val="000000"/>
                <w:sz w:val="16"/>
                <w:szCs w:val="16"/>
              </w:rPr>
              <w:t>$ 16.567.402.374</w:t>
            </w:r>
          </w:p>
        </w:tc>
      </w:tr>
    </w:tbl>
    <w:p w14:paraId="1E293F0D" w14:textId="77777777" w:rsidR="00E529C0" w:rsidRPr="00EF2BB1" w:rsidRDefault="00E529C0" w:rsidP="00E529C0">
      <w:pPr>
        <w:jc w:val="both"/>
        <w:rPr>
          <w:rFonts w:asciiTheme="minorHAnsi" w:hAnsiTheme="minorHAnsi" w:cs="Arial"/>
          <w:sz w:val="22"/>
        </w:rPr>
      </w:pPr>
    </w:p>
    <w:tbl>
      <w:tblPr>
        <w:tblStyle w:val="Tablaconcuadrcula"/>
        <w:tblW w:w="8609" w:type="dxa"/>
        <w:tblLook w:val="04A0" w:firstRow="1" w:lastRow="0" w:firstColumn="1" w:lastColumn="0" w:noHBand="0" w:noVBand="1"/>
      </w:tblPr>
      <w:tblGrid>
        <w:gridCol w:w="1271"/>
        <w:gridCol w:w="4111"/>
        <w:gridCol w:w="1679"/>
        <w:gridCol w:w="1548"/>
      </w:tblGrid>
      <w:tr w:rsidR="00E529C0" w:rsidRPr="00EF2BB1" w14:paraId="428AF1B0" w14:textId="77777777" w:rsidTr="00E529C0">
        <w:tc>
          <w:tcPr>
            <w:tcW w:w="8609" w:type="dxa"/>
            <w:gridSpan w:val="4"/>
            <w:shd w:val="clear" w:color="auto" w:fill="BDD6EE" w:themeFill="accent1" w:themeFillTint="66"/>
          </w:tcPr>
          <w:p w14:paraId="2F64A140" w14:textId="77777777" w:rsidR="00E529C0" w:rsidRPr="00EF2BB1" w:rsidRDefault="00E529C0" w:rsidP="00E529C0">
            <w:pPr>
              <w:jc w:val="center"/>
              <w:rPr>
                <w:rFonts w:asciiTheme="minorHAnsi" w:eastAsia="Arial" w:hAnsiTheme="minorHAnsi" w:cs="Arial"/>
                <w:b/>
                <w:bCs/>
                <w:sz w:val="20"/>
                <w:szCs w:val="20"/>
              </w:rPr>
            </w:pPr>
            <w:r w:rsidRPr="00EF2BB1">
              <w:rPr>
                <w:rFonts w:asciiTheme="minorHAnsi" w:eastAsiaTheme="majorEastAsia" w:hAnsiTheme="minorHAnsi" w:cs="Arial"/>
                <w:b/>
                <w:bCs/>
                <w:szCs w:val="24"/>
                <w:lang w:val="es-ES"/>
              </w:rPr>
              <w:t xml:space="preserve">Actividades PAA 2022 Subdirección de </w:t>
            </w:r>
            <w:r w:rsidRPr="00EF2BB1">
              <w:rPr>
                <w:rFonts w:asciiTheme="minorHAnsi" w:hAnsiTheme="minorHAnsi" w:cs="Arial"/>
                <w:b/>
                <w:bCs/>
                <w:szCs w:val="24"/>
                <w:lang w:val="es-ES"/>
              </w:rPr>
              <w:t>Hidrología</w:t>
            </w:r>
          </w:p>
        </w:tc>
      </w:tr>
      <w:tr w:rsidR="00E529C0" w:rsidRPr="00EF2BB1" w14:paraId="3CA1CFCF" w14:textId="77777777" w:rsidTr="00E529C0">
        <w:tc>
          <w:tcPr>
            <w:tcW w:w="1271" w:type="dxa"/>
            <w:shd w:val="clear" w:color="auto" w:fill="D9D9D9" w:themeFill="background1" w:themeFillShade="D9"/>
            <w:vAlign w:val="center"/>
          </w:tcPr>
          <w:p w14:paraId="6766B3D1" w14:textId="47169EFE" w:rsidR="00E529C0" w:rsidRPr="00EF2BB1" w:rsidRDefault="00E529C0" w:rsidP="00E529C0">
            <w:pPr>
              <w:jc w:val="center"/>
              <w:rPr>
                <w:rFonts w:asciiTheme="minorHAnsi" w:eastAsiaTheme="majorEastAsia" w:hAnsiTheme="minorHAnsi" w:cs="Arial"/>
                <w:b/>
                <w:bCs/>
                <w:sz w:val="16"/>
                <w:szCs w:val="16"/>
                <w:lang w:val="es-ES"/>
              </w:rPr>
            </w:pPr>
            <w:r w:rsidRPr="00EF2BB1">
              <w:rPr>
                <w:rFonts w:asciiTheme="minorHAnsi" w:eastAsiaTheme="majorEastAsia" w:hAnsiTheme="minorHAnsi" w:cs="Arial"/>
                <w:b/>
                <w:bCs/>
                <w:sz w:val="16"/>
                <w:szCs w:val="16"/>
                <w:lang w:val="es-ES"/>
              </w:rPr>
              <w:t xml:space="preserve">Código </w:t>
            </w:r>
            <w:r w:rsidR="003F5BDF" w:rsidRPr="00EF2BB1">
              <w:rPr>
                <w:rFonts w:asciiTheme="minorHAnsi" w:eastAsiaTheme="majorEastAsia" w:hAnsiTheme="minorHAnsi" w:cs="Arial"/>
                <w:b/>
                <w:bCs/>
                <w:sz w:val="16"/>
                <w:szCs w:val="16"/>
                <w:lang w:val="es-ES"/>
              </w:rPr>
              <w:t>a</w:t>
            </w:r>
            <w:r w:rsidRPr="00EF2BB1">
              <w:rPr>
                <w:rFonts w:asciiTheme="minorHAnsi" w:eastAsiaTheme="majorEastAsia" w:hAnsiTheme="minorHAnsi" w:cs="Arial"/>
                <w:b/>
                <w:bCs/>
                <w:sz w:val="16"/>
                <w:szCs w:val="16"/>
                <w:lang w:val="es-ES"/>
              </w:rPr>
              <w:t>ctividad</w:t>
            </w:r>
          </w:p>
        </w:tc>
        <w:tc>
          <w:tcPr>
            <w:tcW w:w="4111" w:type="dxa"/>
            <w:shd w:val="clear" w:color="auto" w:fill="D9D9D9" w:themeFill="background1" w:themeFillShade="D9"/>
            <w:vAlign w:val="center"/>
          </w:tcPr>
          <w:p w14:paraId="6A0D52AF" w14:textId="77777777" w:rsidR="00E529C0" w:rsidRPr="00EF2BB1" w:rsidRDefault="00E529C0" w:rsidP="00E529C0">
            <w:pPr>
              <w:jc w:val="center"/>
              <w:rPr>
                <w:rFonts w:asciiTheme="minorHAnsi" w:eastAsiaTheme="majorEastAsia" w:hAnsiTheme="minorHAnsi" w:cs="Arial"/>
                <w:b/>
                <w:bCs/>
                <w:sz w:val="16"/>
                <w:szCs w:val="16"/>
                <w:lang w:val="es-ES"/>
              </w:rPr>
            </w:pPr>
            <w:r w:rsidRPr="00EF2BB1">
              <w:rPr>
                <w:rFonts w:asciiTheme="minorHAnsi" w:eastAsiaTheme="majorEastAsia" w:hAnsiTheme="minorHAnsi" w:cs="Arial"/>
                <w:b/>
                <w:bCs/>
                <w:sz w:val="16"/>
                <w:szCs w:val="16"/>
                <w:lang w:val="es-ES"/>
              </w:rPr>
              <w:t>Actividad</w:t>
            </w:r>
          </w:p>
        </w:tc>
        <w:tc>
          <w:tcPr>
            <w:tcW w:w="1679" w:type="dxa"/>
            <w:shd w:val="clear" w:color="auto" w:fill="D9D9D9" w:themeFill="background1" w:themeFillShade="D9"/>
            <w:vAlign w:val="center"/>
          </w:tcPr>
          <w:p w14:paraId="1C29E3C9" w14:textId="39075237" w:rsidR="00E529C0" w:rsidRPr="00EF2BB1" w:rsidRDefault="00E529C0" w:rsidP="00E529C0">
            <w:pPr>
              <w:jc w:val="center"/>
              <w:rPr>
                <w:rFonts w:asciiTheme="minorHAnsi" w:eastAsiaTheme="majorEastAsia" w:hAnsiTheme="minorHAnsi" w:cs="Arial"/>
                <w:b/>
                <w:bCs/>
                <w:sz w:val="16"/>
                <w:szCs w:val="16"/>
                <w:lang w:val="es-ES"/>
              </w:rPr>
            </w:pPr>
            <w:r w:rsidRPr="00EF2BB1">
              <w:rPr>
                <w:rFonts w:asciiTheme="minorHAnsi" w:eastAsiaTheme="majorEastAsia" w:hAnsiTheme="minorHAnsi" w:cs="Arial"/>
                <w:b/>
                <w:bCs/>
                <w:sz w:val="16"/>
                <w:szCs w:val="16"/>
                <w:lang w:val="es-ES"/>
              </w:rPr>
              <w:t xml:space="preserve">% Avance </w:t>
            </w:r>
            <w:r w:rsidR="003F5BDF" w:rsidRPr="00EF2BB1">
              <w:rPr>
                <w:rFonts w:asciiTheme="minorHAnsi" w:eastAsiaTheme="majorEastAsia" w:hAnsiTheme="minorHAnsi" w:cs="Arial"/>
                <w:b/>
                <w:bCs/>
                <w:sz w:val="16"/>
                <w:szCs w:val="16"/>
                <w:lang w:val="es-ES"/>
              </w:rPr>
              <w:t>a</w:t>
            </w:r>
            <w:r w:rsidRPr="00EF2BB1">
              <w:rPr>
                <w:rFonts w:asciiTheme="minorHAnsi" w:eastAsiaTheme="majorEastAsia" w:hAnsiTheme="minorHAnsi" w:cs="Arial"/>
                <w:b/>
                <w:bCs/>
                <w:sz w:val="16"/>
                <w:szCs w:val="16"/>
                <w:lang w:val="es-ES"/>
              </w:rPr>
              <w:t xml:space="preserve">cumulado </w:t>
            </w:r>
            <w:r w:rsidR="003F5BDF" w:rsidRPr="00EF2BB1">
              <w:rPr>
                <w:rFonts w:asciiTheme="minorHAnsi" w:eastAsiaTheme="majorEastAsia" w:hAnsiTheme="minorHAnsi" w:cs="Arial"/>
                <w:b/>
                <w:bCs/>
                <w:sz w:val="16"/>
                <w:szCs w:val="16"/>
                <w:lang w:val="es-ES"/>
              </w:rPr>
              <w:t>g</w:t>
            </w:r>
            <w:r w:rsidRPr="00EF2BB1">
              <w:rPr>
                <w:rFonts w:asciiTheme="minorHAnsi" w:eastAsiaTheme="majorEastAsia" w:hAnsiTheme="minorHAnsi" w:cs="Arial"/>
                <w:b/>
                <w:bCs/>
                <w:sz w:val="16"/>
                <w:szCs w:val="16"/>
                <w:lang w:val="es-ES"/>
              </w:rPr>
              <w:t>estión PAA 2022</w:t>
            </w:r>
          </w:p>
        </w:tc>
        <w:tc>
          <w:tcPr>
            <w:tcW w:w="1548" w:type="dxa"/>
            <w:shd w:val="clear" w:color="auto" w:fill="D9D9D9" w:themeFill="background1" w:themeFillShade="D9"/>
            <w:vAlign w:val="center"/>
          </w:tcPr>
          <w:p w14:paraId="0E145231" w14:textId="6E02188C" w:rsidR="00E529C0" w:rsidRPr="00EF2BB1" w:rsidRDefault="00E529C0" w:rsidP="00E529C0">
            <w:pPr>
              <w:jc w:val="center"/>
              <w:rPr>
                <w:rFonts w:asciiTheme="minorHAnsi" w:eastAsiaTheme="majorEastAsia" w:hAnsiTheme="minorHAnsi" w:cs="Arial"/>
                <w:b/>
                <w:bCs/>
                <w:sz w:val="16"/>
                <w:szCs w:val="16"/>
                <w:lang w:val="es-ES"/>
              </w:rPr>
            </w:pPr>
            <w:r w:rsidRPr="00EF2BB1">
              <w:rPr>
                <w:rFonts w:asciiTheme="minorHAnsi" w:eastAsiaTheme="majorEastAsia" w:hAnsiTheme="minorHAnsi" w:cs="Arial"/>
                <w:b/>
                <w:bCs/>
                <w:sz w:val="16"/>
                <w:szCs w:val="16"/>
                <w:lang w:val="es-ES"/>
              </w:rPr>
              <w:t xml:space="preserve">Nivel de </w:t>
            </w:r>
            <w:r w:rsidR="003F5BDF" w:rsidRPr="00EF2BB1">
              <w:rPr>
                <w:rFonts w:asciiTheme="minorHAnsi" w:eastAsiaTheme="majorEastAsia" w:hAnsiTheme="minorHAnsi" w:cs="Arial"/>
                <w:b/>
                <w:bCs/>
                <w:sz w:val="16"/>
                <w:szCs w:val="16"/>
                <w:lang w:val="es-ES"/>
              </w:rPr>
              <w:t>c</w:t>
            </w:r>
            <w:r w:rsidRPr="00EF2BB1">
              <w:rPr>
                <w:rFonts w:asciiTheme="minorHAnsi" w:eastAsiaTheme="majorEastAsia" w:hAnsiTheme="minorHAnsi" w:cs="Arial"/>
                <w:b/>
                <w:bCs/>
                <w:sz w:val="16"/>
                <w:szCs w:val="16"/>
                <w:lang w:val="es-ES"/>
              </w:rPr>
              <w:t>umplimento</w:t>
            </w:r>
          </w:p>
        </w:tc>
      </w:tr>
      <w:tr w:rsidR="00E529C0" w:rsidRPr="00EF2BB1" w14:paraId="625B960B" w14:textId="77777777" w:rsidTr="00E529C0">
        <w:trPr>
          <w:trHeight w:val="170"/>
        </w:trPr>
        <w:tc>
          <w:tcPr>
            <w:tcW w:w="1271" w:type="dxa"/>
            <w:shd w:val="clear" w:color="auto" w:fill="F2F2F2" w:themeFill="background1" w:themeFillShade="F2"/>
            <w:vAlign w:val="center"/>
          </w:tcPr>
          <w:p w14:paraId="26ADFFE8"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SHIDRO22-1</w:t>
            </w:r>
          </w:p>
        </w:tc>
        <w:tc>
          <w:tcPr>
            <w:tcW w:w="4111" w:type="dxa"/>
            <w:vAlign w:val="center"/>
          </w:tcPr>
          <w:p w14:paraId="7C3F3A99" w14:textId="59999F5A"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 xml:space="preserve">Realización de visitas de operación y mantenimiento a la red de estaciones </w:t>
            </w:r>
            <w:r w:rsidR="003F5BDF" w:rsidRPr="00EF2BB1">
              <w:rPr>
                <w:rFonts w:asciiTheme="minorHAnsi" w:hAnsiTheme="minorHAnsi" w:cs="Arial"/>
                <w:sz w:val="16"/>
                <w:szCs w:val="16"/>
              </w:rPr>
              <w:t>Hidrometeorológicas</w:t>
            </w:r>
            <w:r w:rsidRPr="00EF2BB1">
              <w:rPr>
                <w:rFonts w:asciiTheme="minorHAnsi" w:hAnsiTheme="minorHAnsi" w:cs="Arial"/>
                <w:sz w:val="16"/>
                <w:szCs w:val="16"/>
              </w:rPr>
              <w:t xml:space="preserve"> de Propiedad del I</w:t>
            </w:r>
            <w:r w:rsidR="003F5BDF" w:rsidRPr="00EF2BB1">
              <w:rPr>
                <w:rFonts w:asciiTheme="minorHAnsi" w:hAnsiTheme="minorHAnsi" w:cs="Arial"/>
                <w:sz w:val="16"/>
                <w:szCs w:val="16"/>
              </w:rPr>
              <w:t>deam</w:t>
            </w:r>
            <w:r w:rsidRPr="00EF2BB1">
              <w:rPr>
                <w:rFonts w:asciiTheme="minorHAnsi" w:hAnsiTheme="minorHAnsi" w:cs="Arial"/>
                <w:sz w:val="16"/>
                <w:szCs w:val="16"/>
              </w:rPr>
              <w:t>.</w:t>
            </w:r>
          </w:p>
        </w:tc>
        <w:tc>
          <w:tcPr>
            <w:tcW w:w="1679" w:type="dxa"/>
            <w:vAlign w:val="center"/>
          </w:tcPr>
          <w:p w14:paraId="20B7FF30" w14:textId="77777777" w:rsidR="00E529C0" w:rsidRPr="00EF2BB1" w:rsidRDefault="00E529C0" w:rsidP="00E529C0">
            <w:pPr>
              <w:jc w:val="center"/>
              <w:rPr>
                <w:rFonts w:asciiTheme="minorHAnsi" w:eastAsiaTheme="majorEastAsia" w:hAnsiTheme="minorHAnsi" w:cs="Arial"/>
                <w:color w:val="FF0000"/>
                <w:sz w:val="18"/>
                <w:szCs w:val="18"/>
                <w:lang w:val="es-ES"/>
              </w:rPr>
            </w:pPr>
          </w:p>
          <w:p w14:paraId="4DC594CD" w14:textId="77777777" w:rsidR="00E529C0" w:rsidRPr="00EF2BB1" w:rsidRDefault="00E529C0" w:rsidP="00E529C0">
            <w:pPr>
              <w:jc w:val="center"/>
              <w:rPr>
                <w:rFonts w:asciiTheme="minorHAnsi" w:eastAsiaTheme="majorEastAsia" w:hAnsiTheme="minorHAnsi" w:cs="Arial"/>
                <w:color w:val="FF0000"/>
                <w:sz w:val="18"/>
                <w:szCs w:val="18"/>
                <w:lang w:val="es-ES"/>
              </w:rPr>
            </w:pPr>
            <w:r w:rsidRPr="00EF2BB1">
              <w:rPr>
                <w:rFonts w:asciiTheme="minorHAnsi" w:eastAsiaTheme="majorEastAsia" w:hAnsiTheme="minorHAnsi" w:cs="Arial"/>
                <w:color w:val="FF0000"/>
                <w:sz w:val="18"/>
                <w:szCs w:val="18"/>
                <w:lang w:val="es-ES"/>
              </w:rPr>
              <w:t>11%</w:t>
            </w:r>
          </w:p>
          <w:p w14:paraId="2FEA5770" w14:textId="77777777" w:rsidR="00E529C0" w:rsidRPr="00EF2BB1" w:rsidRDefault="00E529C0" w:rsidP="00E529C0">
            <w:pPr>
              <w:jc w:val="center"/>
              <w:rPr>
                <w:rFonts w:asciiTheme="minorHAnsi" w:eastAsiaTheme="majorEastAsia" w:hAnsiTheme="minorHAnsi" w:cs="Arial"/>
                <w:color w:val="FF0000"/>
                <w:sz w:val="18"/>
                <w:szCs w:val="18"/>
                <w:lang w:val="es-ES"/>
              </w:rPr>
            </w:pPr>
          </w:p>
        </w:tc>
        <w:tc>
          <w:tcPr>
            <w:tcW w:w="1548" w:type="dxa"/>
            <w:vAlign w:val="center"/>
          </w:tcPr>
          <w:p w14:paraId="4C292ACB" w14:textId="77777777" w:rsidR="00E529C0" w:rsidRPr="00EF2BB1" w:rsidRDefault="00E529C0" w:rsidP="00E529C0">
            <w:pPr>
              <w:rPr>
                <w:rFonts w:asciiTheme="minorHAnsi" w:eastAsiaTheme="majorEastAsia" w:hAnsiTheme="minorHAnsi" w:cs="Arial"/>
                <w:color w:val="FF0000"/>
                <w:sz w:val="18"/>
                <w:szCs w:val="18"/>
                <w:lang w:val="es-ES"/>
              </w:rPr>
            </w:pPr>
            <w:r w:rsidRPr="00EF2BB1">
              <w:rPr>
                <w:rFonts w:asciiTheme="minorHAnsi" w:eastAsiaTheme="majorEastAsia" w:hAnsiTheme="minorHAnsi" w:cs="Arial"/>
                <w:color w:val="FF0000"/>
                <w:sz w:val="18"/>
                <w:szCs w:val="18"/>
                <w:lang w:val="es-ES"/>
              </w:rPr>
              <w:t>DEFICIENTE</w:t>
            </w:r>
          </w:p>
        </w:tc>
      </w:tr>
      <w:tr w:rsidR="00E529C0" w:rsidRPr="00EF2BB1" w14:paraId="5343E798" w14:textId="77777777" w:rsidTr="00E529C0">
        <w:trPr>
          <w:trHeight w:val="170"/>
        </w:trPr>
        <w:tc>
          <w:tcPr>
            <w:tcW w:w="1271" w:type="dxa"/>
            <w:shd w:val="clear" w:color="auto" w:fill="F2F2F2" w:themeFill="background1" w:themeFillShade="F2"/>
            <w:vAlign w:val="center"/>
          </w:tcPr>
          <w:p w14:paraId="6E981E34"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SHIDRO22-2</w:t>
            </w:r>
          </w:p>
        </w:tc>
        <w:tc>
          <w:tcPr>
            <w:tcW w:w="4111" w:type="dxa"/>
            <w:vAlign w:val="center"/>
          </w:tcPr>
          <w:p w14:paraId="5CCB948B"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 xml:space="preserve">Garantizar la generación y recepción de la información proveniente de las estaciones automáticas. </w:t>
            </w:r>
          </w:p>
        </w:tc>
        <w:tc>
          <w:tcPr>
            <w:tcW w:w="1679" w:type="dxa"/>
            <w:vAlign w:val="center"/>
          </w:tcPr>
          <w:p w14:paraId="090E88D1" w14:textId="77777777"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ED7D31" w:themeColor="accent2"/>
                <w:sz w:val="18"/>
                <w:szCs w:val="18"/>
                <w:lang w:val="es-ES"/>
              </w:rPr>
              <w:t>20 %</w:t>
            </w:r>
          </w:p>
        </w:tc>
        <w:tc>
          <w:tcPr>
            <w:tcW w:w="1548" w:type="dxa"/>
            <w:vAlign w:val="center"/>
          </w:tcPr>
          <w:p w14:paraId="0DA3781F"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630D2748" w14:textId="77777777" w:rsidTr="00E529C0">
        <w:trPr>
          <w:trHeight w:val="170"/>
        </w:trPr>
        <w:tc>
          <w:tcPr>
            <w:tcW w:w="1271" w:type="dxa"/>
            <w:shd w:val="clear" w:color="auto" w:fill="F2F2F2" w:themeFill="background1" w:themeFillShade="F2"/>
            <w:vAlign w:val="center"/>
          </w:tcPr>
          <w:p w14:paraId="6F18A41B"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SHIDRO22-3</w:t>
            </w:r>
          </w:p>
        </w:tc>
        <w:tc>
          <w:tcPr>
            <w:tcW w:w="4111" w:type="dxa"/>
            <w:vAlign w:val="center"/>
          </w:tcPr>
          <w:p w14:paraId="1F5CA39C"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Cargar, revisar y validar información en plataformas DHIME, Captura de Información</w:t>
            </w:r>
          </w:p>
        </w:tc>
        <w:tc>
          <w:tcPr>
            <w:tcW w:w="1679" w:type="dxa"/>
            <w:vAlign w:val="center"/>
          </w:tcPr>
          <w:p w14:paraId="3FFD5EA1"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762420D9"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2F7488E6" w14:textId="77777777" w:rsidTr="00E529C0">
        <w:trPr>
          <w:trHeight w:val="170"/>
        </w:trPr>
        <w:tc>
          <w:tcPr>
            <w:tcW w:w="1271" w:type="dxa"/>
            <w:shd w:val="clear" w:color="auto" w:fill="F2F2F2" w:themeFill="background1" w:themeFillShade="F2"/>
            <w:vAlign w:val="center"/>
          </w:tcPr>
          <w:p w14:paraId="0AA8D824"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SHIDRO22-4</w:t>
            </w:r>
          </w:p>
        </w:tc>
        <w:tc>
          <w:tcPr>
            <w:tcW w:w="4111" w:type="dxa"/>
            <w:vAlign w:val="center"/>
          </w:tcPr>
          <w:p w14:paraId="0A788E89"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Cargar, revisar y validar información en plataformas DHIME, Equipos Funcionando.</w:t>
            </w:r>
          </w:p>
        </w:tc>
        <w:tc>
          <w:tcPr>
            <w:tcW w:w="1679" w:type="dxa"/>
            <w:vAlign w:val="center"/>
          </w:tcPr>
          <w:p w14:paraId="4E00CCC0"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20 %</w:t>
            </w:r>
          </w:p>
        </w:tc>
        <w:tc>
          <w:tcPr>
            <w:tcW w:w="1548" w:type="dxa"/>
            <w:vAlign w:val="center"/>
          </w:tcPr>
          <w:p w14:paraId="0FBBB752"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ED7D31" w:themeColor="accent2"/>
                <w:sz w:val="18"/>
                <w:szCs w:val="18"/>
                <w:lang w:val="es-ES"/>
              </w:rPr>
              <w:t>SATISFACTORIO</w:t>
            </w:r>
          </w:p>
        </w:tc>
      </w:tr>
      <w:tr w:rsidR="00E529C0" w:rsidRPr="00EF2BB1" w14:paraId="3B7965CE" w14:textId="77777777" w:rsidTr="00E529C0">
        <w:trPr>
          <w:trHeight w:val="170"/>
        </w:trPr>
        <w:tc>
          <w:tcPr>
            <w:tcW w:w="1271" w:type="dxa"/>
            <w:shd w:val="clear" w:color="auto" w:fill="F2F2F2" w:themeFill="background1" w:themeFillShade="F2"/>
            <w:vAlign w:val="center"/>
          </w:tcPr>
          <w:p w14:paraId="24B4BDAB"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SHIDRO22-5</w:t>
            </w:r>
          </w:p>
        </w:tc>
        <w:tc>
          <w:tcPr>
            <w:tcW w:w="4111" w:type="dxa"/>
            <w:vAlign w:val="center"/>
          </w:tcPr>
          <w:p w14:paraId="44DD01FE"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Generación de información en los radares meteorológicos de propiedad del IDEAM</w:t>
            </w:r>
          </w:p>
        </w:tc>
        <w:tc>
          <w:tcPr>
            <w:tcW w:w="1679" w:type="dxa"/>
            <w:vAlign w:val="center"/>
          </w:tcPr>
          <w:p w14:paraId="6DA241F1" w14:textId="77777777" w:rsidR="00E529C0" w:rsidRPr="00EF2BB1" w:rsidRDefault="00E529C0" w:rsidP="00E529C0">
            <w:pPr>
              <w:jc w:val="center"/>
              <w:rPr>
                <w:rFonts w:asciiTheme="minorHAnsi" w:eastAsiaTheme="majorEastAsia" w:hAnsiTheme="minorHAnsi" w:cs="Arial"/>
                <w:color w:val="FF0000"/>
                <w:sz w:val="18"/>
                <w:szCs w:val="18"/>
                <w:lang w:val="es-ES"/>
              </w:rPr>
            </w:pPr>
          </w:p>
          <w:p w14:paraId="04C89E22" w14:textId="77777777" w:rsidR="00E529C0" w:rsidRPr="00EF2BB1" w:rsidRDefault="00E529C0" w:rsidP="00E529C0">
            <w:pPr>
              <w:jc w:val="center"/>
              <w:rPr>
                <w:rFonts w:asciiTheme="minorHAnsi" w:eastAsiaTheme="majorEastAsia" w:hAnsiTheme="minorHAnsi" w:cs="Arial"/>
                <w:color w:val="FF0000"/>
                <w:sz w:val="18"/>
                <w:szCs w:val="18"/>
                <w:lang w:val="es-ES"/>
              </w:rPr>
            </w:pPr>
            <w:r w:rsidRPr="00EF2BB1">
              <w:rPr>
                <w:rFonts w:asciiTheme="minorHAnsi" w:eastAsiaTheme="majorEastAsia" w:hAnsiTheme="minorHAnsi" w:cs="Arial"/>
                <w:color w:val="FF0000"/>
                <w:sz w:val="18"/>
                <w:szCs w:val="18"/>
                <w:lang w:val="es-ES"/>
              </w:rPr>
              <w:t>0%</w:t>
            </w:r>
          </w:p>
          <w:p w14:paraId="1F674144" w14:textId="77777777" w:rsidR="00E529C0" w:rsidRPr="00EF2BB1" w:rsidRDefault="00E529C0" w:rsidP="00E529C0">
            <w:pPr>
              <w:jc w:val="center"/>
              <w:rPr>
                <w:rFonts w:asciiTheme="minorHAnsi" w:eastAsiaTheme="majorEastAsia" w:hAnsiTheme="minorHAnsi" w:cs="Arial"/>
                <w:color w:val="FF0000"/>
                <w:sz w:val="18"/>
                <w:szCs w:val="18"/>
                <w:lang w:val="es-ES"/>
              </w:rPr>
            </w:pPr>
          </w:p>
        </w:tc>
        <w:tc>
          <w:tcPr>
            <w:tcW w:w="1548" w:type="dxa"/>
            <w:vAlign w:val="center"/>
          </w:tcPr>
          <w:p w14:paraId="573F890C" w14:textId="77777777" w:rsidR="00E529C0" w:rsidRPr="00EF2BB1" w:rsidRDefault="00E529C0" w:rsidP="00E529C0">
            <w:pPr>
              <w:rPr>
                <w:rFonts w:asciiTheme="minorHAnsi" w:eastAsiaTheme="majorEastAsia" w:hAnsiTheme="minorHAnsi" w:cs="Arial"/>
                <w:color w:val="FF0000"/>
                <w:sz w:val="18"/>
                <w:szCs w:val="18"/>
                <w:lang w:val="es-ES"/>
              </w:rPr>
            </w:pPr>
            <w:r w:rsidRPr="00EF2BB1">
              <w:rPr>
                <w:rFonts w:asciiTheme="minorHAnsi" w:eastAsiaTheme="majorEastAsia" w:hAnsiTheme="minorHAnsi" w:cs="Arial"/>
                <w:color w:val="FF0000"/>
                <w:sz w:val="18"/>
                <w:szCs w:val="18"/>
                <w:lang w:val="es-ES"/>
              </w:rPr>
              <w:t>DEFICIENTE</w:t>
            </w:r>
          </w:p>
        </w:tc>
      </w:tr>
      <w:tr w:rsidR="00E529C0" w:rsidRPr="00EF2BB1" w14:paraId="0A64D5F6" w14:textId="77777777" w:rsidTr="00E529C0">
        <w:trPr>
          <w:trHeight w:val="170"/>
        </w:trPr>
        <w:tc>
          <w:tcPr>
            <w:tcW w:w="1271" w:type="dxa"/>
            <w:shd w:val="clear" w:color="auto" w:fill="F2F2F2" w:themeFill="background1" w:themeFillShade="F2"/>
            <w:vAlign w:val="center"/>
          </w:tcPr>
          <w:p w14:paraId="3B435E83"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SHIDRO22-6</w:t>
            </w:r>
          </w:p>
        </w:tc>
        <w:tc>
          <w:tcPr>
            <w:tcW w:w="4111" w:type="dxa"/>
            <w:vAlign w:val="center"/>
          </w:tcPr>
          <w:p w14:paraId="228D96CB"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Pago observadores voluntarios red hidrometeoro lógica IDEAM</w:t>
            </w:r>
          </w:p>
        </w:tc>
        <w:tc>
          <w:tcPr>
            <w:tcW w:w="1679" w:type="dxa"/>
            <w:vAlign w:val="center"/>
          </w:tcPr>
          <w:p w14:paraId="2CDE9D00"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7339C5C4"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244A520D" w14:textId="77777777" w:rsidTr="00E529C0">
        <w:trPr>
          <w:trHeight w:val="170"/>
        </w:trPr>
        <w:tc>
          <w:tcPr>
            <w:tcW w:w="1271" w:type="dxa"/>
            <w:shd w:val="clear" w:color="auto" w:fill="F2F2F2" w:themeFill="background1" w:themeFillShade="F2"/>
            <w:vAlign w:val="center"/>
          </w:tcPr>
          <w:p w14:paraId="5970E541"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SHIDRO22-7</w:t>
            </w:r>
          </w:p>
        </w:tc>
        <w:tc>
          <w:tcPr>
            <w:tcW w:w="4111" w:type="dxa"/>
            <w:vAlign w:val="center"/>
          </w:tcPr>
          <w:p w14:paraId="5B17D2DE"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Generación de información en los sistemas de radiosondeo de propiedad del IDEAM</w:t>
            </w:r>
          </w:p>
        </w:tc>
        <w:tc>
          <w:tcPr>
            <w:tcW w:w="1679" w:type="dxa"/>
            <w:vAlign w:val="center"/>
          </w:tcPr>
          <w:p w14:paraId="3C0169D6"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1D4612C2"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3FE67B47" w14:textId="77777777" w:rsidTr="00E529C0">
        <w:trPr>
          <w:trHeight w:val="170"/>
        </w:trPr>
        <w:tc>
          <w:tcPr>
            <w:tcW w:w="1271" w:type="dxa"/>
            <w:shd w:val="clear" w:color="auto" w:fill="F2F2F2" w:themeFill="background1" w:themeFillShade="F2"/>
            <w:vAlign w:val="center"/>
          </w:tcPr>
          <w:p w14:paraId="523A91B1"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SHIDRO22-8</w:t>
            </w:r>
          </w:p>
        </w:tc>
        <w:tc>
          <w:tcPr>
            <w:tcW w:w="4111" w:type="dxa"/>
            <w:vAlign w:val="center"/>
          </w:tcPr>
          <w:p w14:paraId="2BF40C64"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Adquisición e instalación de estaciones hidrometeorlogicas en el marco de compromisos NDC</w:t>
            </w:r>
          </w:p>
        </w:tc>
        <w:tc>
          <w:tcPr>
            <w:tcW w:w="1679" w:type="dxa"/>
            <w:vAlign w:val="center"/>
          </w:tcPr>
          <w:p w14:paraId="4C8C310B" w14:textId="77777777" w:rsidR="00E529C0" w:rsidRPr="00EF2BB1" w:rsidRDefault="00E529C0" w:rsidP="00E529C0">
            <w:pPr>
              <w:jc w:val="center"/>
              <w:rPr>
                <w:rFonts w:asciiTheme="minorHAnsi" w:eastAsiaTheme="majorEastAsia" w:hAnsiTheme="minorHAnsi" w:cs="Arial"/>
                <w:color w:val="FF0000"/>
                <w:sz w:val="18"/>
                <w:szCs w:val="18"/>
                <w:lang w:val="es-ES"/>
              </w:rPr>
            </w:pPr>
            <w:r w:rsidRPr="00EF2BB1">
              <w:rPr>
                <w:rFonts w:asciiTheme="minorHAnsi" w:eastAsiaTheme="majorEastAsia" w:hAnsiTheme="minorHAnsi" w:cs="Arial"/>
                <w:color w:val="FF0000"/>
                <w:sz w:val="18"/>
                <w:szCs w:val="18"/>
                <w:lang w:val="es-ES"/>
              </w:rPr>
              <w:t>0%</w:t>
            </w:r>
          </w:p>
        </w:tc>
        <w:tc>
          <w:tcPr>
            <w:tcW w:w="1548" w:type="dxa"/>
            <w:vAlign w:val="center"/>
          </w:tcPr>
          <w:p w14:paraId="39424F3C" w14:textId="77777777" w:rsidR="00E529C0" w:rsidRPr="00EF2BB1" w:rsidRDefault="00E529C0" w:rsidP="00E529C0">
            <w:pPr>
              <w:rPr>
                <w:rFonts w:asciiTheme="minorHAnsi" w:eastAsiaTheme="majorEastAsia" w:hAnsiTheme="minorHAnsi" w:cs="Arial"/>
                <w:color w:val="FF0000"/>
                <w:sz w:val="18"/>
                <w:szCs w:val="18"/>
                <w:lang w:val="es-ES"/>
              </w:rPr>
            </w:pPr>
            <w:r w:rsidRPr="00EF2BB1">
              <w:rPr>
                <w:rFonts w:asciiTheme="minorHAnsi" w:eastAsiaTheme="majorEastAsia" w:hAnsiTheme="minorHAnsi" w:cs="Arial"/>
                <w:color w:val="FF0000"/>
                <w:sz w:val="18"/>
                <w:szCs w:val="18"/>
                <w:lang w:val="es-ES"/>
              </w:rPr>
              <w:t>DEFICIENTE</w:t>
            </w:r>
          </w:p>
        </w:tc>
      </w:tr>
      <w:tr w:rsidR="00E529C0" w:rsidRPr="00EF2BB1" w14:paraId="77806E3C" w14:textId="77777777" w:rsidTr="00E529C0">
        <w:trPr>
          <w:trHeight w:val="170"/>
        </w:trPr>
        <w:tc>
          <w:tcPr>
            <w:tcW w:w="1271" w:type="dxa"/>
            <w:shd w:val="clear" w:color="auto" w:fill="F2F2F2" w:themeFill="background1" w:themeFillShade="F2"/>
            <w:vAlign w:val="center"/>
          </w:tcPr>
          <w:p w14:paraId="08141B67"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SHIDRO22-9</w:t>
            </w:r>
          </w:p>
        </w:tc>
        <w:tc>
          <w:tcPr>
            <w:tcW w:w="4111" w:type="dxa"/>
            <w:vAlign w:val="center"/>
          </w:tcPr>
          <w:p w14:paraId="066BF246"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Realizar la operación y mantenimiento de la red de estaciones Hidrometeorológicas del IDEAM, en el ámbito y demás actividades del alcance 1.1 del Convenio suscrito con Ecopetrol</w:t>
            </w:r>
          </w:p>
        </w:tc>
        <w:tc>
          <w:tcPr>
            <w:tcW w:w="1679" w:type="dxa"/>
            <w:vAlign w:val="center"/>
          </w:tcPr>
          <w:p w14:paraId="763A0F37"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2C669C21"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70D9C0A6" w14:textId="77777777" w:rsidTr="00E529C0">
        <w:trPr>
          <w:trHeight w:val="170"/>
        </w:trPr>
        <w:tc>
          <w:tcPr>
            <w:tcW w:w="1271" w:type="dxa"/>
            <w:shd w:val="clear" w:color="auto" w:fill="F2F2F2" w:themeFill="background1" w:themeFillShade="F2"/>
            <w:vAlign w:val="center"/>
          </w:tcPr>
          <w:p w14:paraId="1511E23E"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SHIDRO22-10</w:t>
            </w:r>
          </w:p>
        </w:tc>
        <w:tc>
          <w:tcPr>
            <w:tcW w:w="4111" w:type="dxa"/>
            <w:vAlign w:val="center"/>
          </w:tcPr>
          <w:p w14:paraId="6A213478"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 xml:space="preserve">Monitoreo de Calidad de Agua de las Fuentes Superficiales para el cumplimiento del convenio </w:t>
            </w:r>
          </w:p>
        </w:tc>
        <w:tc>
          <w:tcPr>
            <w:tcW w:w="1679" w:type="dxa"/>
            <w:vAlign w:val="center"/>
          </w:tcPr>
          <w:p w14:paraId="16E6D888"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310D9354"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0C92B1B2" w14:textId="77777777" w:rsidTr="00E529C0">
        <w:trPr>
          <w:trHeight w:val="170"/>
        </w:trPr>
        <w:tc>
          <w:tcPr>
            <w:tcW w:w="1271" w:type="dxa"/>
            <w:shd w:val="clear" w:color="auto" w:fill="F2F2F2" w:themeFill="background1" w:themeFillShade="F2"/>
            <w:vAlign w:val="center"/>
          </w:tcPr>
          <w:p w14:paraId="6CC096EA"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SHIDRO22-11</w:t>
            </w:r>
          </w:p>
        </w:tc>
        <w:tc>
          <w:tcPr>
            <w:tcW w:w="4111" w:type="dxa"/>
            <w:vAlign w:val="center"/>
          </w:tcPr>
          <w:p w14:paraId="336A7D87"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Implementación de la Norma ISO 17025:2017 en el Laboratorio de Calidad Ambiental</w:t>
            </w:r>
          </w:p>
        </w:tc>
        <w:tc>
          <w:tcPr>
            <w:tcW w:w="1679" w:type="dxa"/>
            <w:vAlign w:val="center"/>
          </w:tcPr>
          <w:p w14:paraId="175E7AE3" w14:textId="77777777" w:rsidR="00E529C0" w:rsidRPr="00EF2BB1" w:rsidRDefault="00E529C0" w:rsidP="00E529C0">
            <w:pPr>
              <w:jc w:val="center"/>
              <w:rPr>
                <w:rFonts w:asciiTheme="minorHAnsi" w:eastAsiaTheme="majorEastAsia" w:hAnsiTheme="minorHAnsi" w:cs="Arial"/>
                <w:color w:val="FF0000"/>
                <w:sz w:val="18"/>
                <w:szCs w:val="18"/>
                <w:lang w:val="es-ES"/>
              </w:rPr>
            </w:pPr>
            <w:r w:rsidRPr="00EF2BB1">
              <w:rPr>
                <w:rFonts w:asciiTheme="minorHAnsi" w:eastAsiaTheme="majorEastAsia" w:hAnsiTheme="minorHAnsi" w:cs="Arial"/>
                <w:color w:val="FF0000"/>
                <w:sz w:val="18"/>
                <w:szCs w:val="18"/>
                <w:lang w:val="es-ES"/>
              </w:rPr>
              <w:t>0%</w:t>
            </w:r>
          </w:p>
        </w:tc>
        <w:tc>
          <w:tcPr>
            <w:tcW w:w="1548" w:type="dxa"/>
            <w:vAlign w:val="center"/>
          </w:tcPr>
          <w:p w14:paraId="1E9D1DF3" w14:textId="77777777" w:rsidR="00E529C0" w:rsidRPr="00EF2BB1" w:rsidRDefault="00E529C0" w:rsidP="00E529C0">
            <w:pPr>
              <w:rPr>
                <w:rFonts w:asciiTheme="minorHAnsi" w:eastAsiaTheme="majorEastAsia" w:hAnsiTheme="minorHAnsi" w:cs="Arial"/>
                <w:color w:val="FF0000"/>
                <w:sz w:val="18"/>
                <w:szCs w:val="18"/>
                <w:lang w:val="es-ES"/>
              </w:rPr>
            </w:pPr>
            <w:r w:rsidRPr="00EF2BB1">
              <w:rPr>
                <w:rFonts w:asciiTheme="minorHAnsi" w:eastAsiaTheme="majorEastAsia" w:hAnsiTheme="minorHAnsi" w:cs="Arial"/>
                <w:color w:val="FF0000"/>
                <w:sz w:val="18"/>
                <w:szCs w:val="18"/>
                <w:lang w:val="es-ES"/>
              </w:rPr>
              <w:t>DEFICIENTE</w:t>
            </w:r>
          </w:p>
        </w:tc>
      </w:tr>
      <w:tr w:rsidR="00E529C0" w:rsidRPr="00EF2BB1" w14:paraId="445CA3E9" w14:textId="77777777" w:rsidTr="00E529C0">
        <w:trPr>
          <w:trHeight w:val="170"/>
        </w:trPr>
        <w:tc>
          <w:tcPr>
            <w:tcW w:w="1271" w:type="dxa"/>
            <w:shd w:val="clear" w:color="auto" w:fill="F2F2F2" w:themeFill="background1" w:themeFillShade="F2"/>
            <w:vAlign w:val="center"/>
          </w:tcPr>
          <w:p w14:paraId="72B7B8E7"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SHIDRO22-12</w:t>
            </w:r>
          </w:p>
        </w:tc>
        <w:tc>
          <w:tcPr>
            <w:tcW w:w="4111" w:type="dxa"/>
            <w:vAlign w:val="center"/>
          </w:tcPr>
          <w:p w14:paraId="0D3D5B73"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Generar insumos y reportes de las actividades relacionadas con indicadores, aguas subterráneas, calidad del agua y Sistemas de Información del Recurso Hídrico (SIRH)</w:t>
            </w:r>
          </w:p>
        </w:tc>
        <w:tc>
          <w:tcPr>
            <w:tcW w:w="1679" w:type="dxa"/>
            <w:vAlign w:val="center"/>
          </w:tcPr>
          <w:p w14:paraId="05EA030D"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7D83CD01"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5FA42A2F" w14:textId="77777777" w:rsidTr="00E529C0">
        <w:trPr>
          <w:trHeight w:val="170"/>
        </w:trPr>
        <w:tc>
          <w:tcPr>
            <w:tcW w:w="1271" w:type="dxa"/>
            <w:shd w:val="clear" w:color="auto" w:fill="F2F2F2" w:themeFill="background1" w:themeFillShade="F2"/>
            <w:vAlign w:val="center"/>
          </w:tcPr>
          <w:p w14:paraId="310907EC"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lastRenderedPageBreak/>
              <w:t>SHIDRO22-13</w:t>
            </w:r>
          </w:p>
        </w:tc>
        <w:tc>
          <w:tcPr>
            <w:tcW w:w="4111" w:type="dxa"/>
            <w:vAlign w:val="center"/>
          </w:tcPr>
          <w:p w14:paraId="4281C040"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 xml:space="preserve">Generar información y reportes sobre actividades de modelación hidrológica </w:t>
            </w:r>
          </w:p>
        </w:tc>
        <w:tc>
          <w:tcPr>
            <w:tcW w:w="1679" w:type="dxa"/>
            <w:vAlign w:val="center"/>
          </w:tcPr>
          <w:p w14:paraId="06B93716" w14:textId="77777777" w:rsidR="00E529C0" w:rsidRPr="00EF2BB1" w:rsidRDefault="00E529C0" w:rsidP="00E529C0">
            <w:pPr>
              <w:jc w:val="cente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25%</w:t>
            </w:r>
          </w:p>
        </w:tc>
        <w:tc>
          <w:tcPr>
            <w:tcW w:w="1548" w:type="dxa"/>
            <w:vAlign w:val="center"/>
          </w:tcPr>
          <w:p w14:paraId="0A8306AF"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008000"/>
                <w:sz w:val="18"/>
                <w:szCs w:val="18"/>
                <w:lang w:val="es-ES"/>
              </w:rPr>
              <w:t>SOBRESALIENTE</w:t>
            </w:r>
          </w:p>
        </w:tc>
      </w:tr>
      <w:tr w:rsidR="00E529C0" w:rsidRPr="00EF2BB1" w14:paraId="60F7BB96" w14:textId="77777777" w:rsidTr="00E529C0">
        <w:trPr>
          <w:trHeight w:val="170"/>
        </w:trPr>
        <w:tc>
          <w:tcPr>
            <w:tcW w:w="1271" w:type="dxa"/>
            <w:shd w:val="clear" w:color="auto" w:fill="F2F2F2" w:themeFill="background1" w:themeFillShade="F2"/>
            <w:vAlign w:val="center"/>
          </w:tcPr>
          <w:p w14:paraId="37F33946"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SHIDRO22-14</w:t>
            </w:r>
          </w:p>
        </w:tc>
        <w:tc>
          <w:tcPr>
            <w:tcW w:w="4111" w:type="dxa"/>
            <w:vAlign w:val="center"/>
          </w:tcPr>
          <w:p w14:paraId="08E8F100" w14:textId="77777777" w:rsidR="00E529C0" w:rsidRPr="00EF2BB1" w:rsidRDefault="00E529C0" w:rsidP="00E529C0">
            <w:pPr>
              <w:rPr>
                <w:rFonts w:asciiTheme="minorHAnsi" w:hAnsiTheme="minorHAnsi" w:cs="Arial"/>
                <w:sz w:val="16"/>
                <w:szCs w:val="16"/>
              </w:rPr>
            </w:pPr>
            <w:r w:rsidRPr="00EF2BB1">
              <w:rPr>
                <w:rFonts w:asciiTheme="minorHAnsi" w:hAnsiTheme="minorHAnsi" w:cs="Arial"/>
                <w:sz w:val="16"/>
                <w:szCs w:val="16"/>
              </w:rPr>
              <w:t>Implementar el análisis de la calidad del agua de la red de calidad del IDEAM</w:t>
            </w:r>
          </w:p>
        </w:tc>
        <w:tc>
          <w:tcPr>
            <w:tcW w:w="1679" w:type="dxa"/>
            <w:vAlign w:val="center"/>
          </w:tcPr>
          <w:p w14:paraId="6B7233CF" w14:textId="2A21BCF9" w:rsidR="00E529C0" w:rsidRPr="00EF2BB1" w:rsidRDefault="00E529C0" w:rsidP="00E529C0">
            <w:pPr>
              <w:jc w:val="center"/>
              <w:rPr>
                <w:rFonts w:asciiTheme="minorHAnsi" w:eastAsiaTheme="majorEastAsia" w:hAnsiTheme="minorHAnsi" w:cs="Arial"/>
                <w:color w:val="ED7D31" w:themeColor="accent2"/>
                <w:sz w:val="18"/>
                <w:szCs w:val="18"/>
                <w:lang w:val="es-ES"/>
              </w:rPr>
            </w:pPr>
            <w:r w:rsidRPr="00EF2BB1">
              <w:rPr>
                <w:rFonts w:asciiTheme="minorHAnsi" w:eastAsiaTheme="majorEastAsia" w:hAnsiTheme="minorHAnsi" w:cs="Arial"/>
                <w:color w:val="000000" w:themeColor="text1"/>
                <w:sz w:val="18"/>
                <w:szCs w:val="18"/>
                <w:lang w:val="es-ES"/>
              </w:rPr>
              <w:t>para el I</w:t>
            </w:r>
            <w:r w:rsidR="005836D0" w:rsidRPr="00EF2BB1">
              <w:rPr>
                <w:rFonts w:asciiTheme="minorHAnsi" w:eastAsiaTheme="majorEastAsia" w:hAnsiTheme="minorHAnsi" w:cs="Arial"/>
                <w:color w:val="000000" w:themeColor="text1"/>
                <w:sz w:val="18"/>
                <w:szCs w:val="18"/>
                <w:lang w:val="es-ES"/>
              </w:rPr>
              <w:t xml:space="preserve"> trimestre</w:t>
            </w:r>
            <w:r w:rsidRPr="00EF2BB1">
              <w:rPr>
                <w:rFonts w:asciiTheme="minorHAnsi" w:eastAsiaTheme="majorEastAsia" w:hAnsiTheme="minorHAnsi" w:cs="Arial"/>
                <w:color w:val="000000" w:themeColor="text1"/>
                <w:sz w:val="18"/>
                <w:szCs w:val="18"/>
                <w:lang w:val="es-ES"/>
              </w:rPr>
              <w:t xml:space="preserve"> </w:t>
            </w:r>
            <w:r w:rsidR="005836D0" w:rsidRPr="00EF2BB1">
              <w:rPr>
                <w:rFonts w:asciiTheme="minorHAnsi" w:eastAsiaTheme="majorEastAsia" w:hAnsiTheme="minorHAnsi" w:cs="Arial"/>
                <w:color w:val="000000" w:themeColor="text1"/>
                <w:sz w:val="18"/>
                <w:szCs w:val="18"/>
                <w:lang w:val="es-ES"/>
              </w:rPr>
              <w:t>s</w:t>
            </w:r>
            <w:r w:rsidRPr="00EF2BB1">
              <w:rPr>
                <w:rFonts w:asciiTheme="minorHAnsi" w:eastAsiaTheme="majorEastAsia" w:hAnsiTheme="minorHAnsi" w:cs="Arial"/>
                <w:color w:val="000000" w:themeColor="text1"/>
                <w:sz w:val="18"/>
                <w:szCs w:val="18"/>
                <w:lang w:val="es-ES"/>
              </w:rPr>
              <w:t xml:space="preserve">e </w:t>
            </w:r>
            <w:r w:rsidR="005836D0" w:rsidRPr="00EF2BB1">
              <w:rPr>
                <w:rFonts w:asciiTheme="minorHAnsi" w:eastAsiaTheme="majorEastAsia" w:hAnsiTheme="minorHAnsi" w:cs="Arial"/>
                <w:color w:val="000000" w:themeColor="text1"/>
                <w:sz w:val="18"/>
                <w:szCs w:val="18"/>
                <w:lang w:val="es-ES"/>
              </w:rPr>
              <w:t>p</w:t>
            </w:r>
            <w:r w:rsidRPr="00EF2BB1">
              <w:rPr>
                <w:rFonts w:asciiTheme="minorHAnsi" w:eastAsiaTheme="majorEastAsia" w:hAnsiTheme="minorHAnsi" w:cs="Arial"/>
                <w:color w:val="000000" w:themeColor="text1"/>
                <w:sz w:val="18"/>
                <w:szCs w:val="18"/>
                <w:lang w:val="es-ES"/>
              </w:rPr>
              <w:t xml:space="preserve">rogramó 15 % se logró </w:t>
            </w:r>
            <w:r w:rsidRPr="00EF2BB1">
              <w:rPr>
                <w:rFonts w:asciiTheme="minorHAnsi" w:eastAsiaTheme="majorEastAsia" w:hAnsiTheme="minorHAnsi" w:cs="Arial"/>
                <w:color w:val="FF0000"/>
                <w:sz w:val="18"/>
                <w:szCs w:val="18"/>
                <w:lang w:val="es-ES"/>
              </w:rPr>
              <w:t>8 %</w:t>
            </w:r>
          </w:p>
          <w:p w14:paraId="173A8FDA" w14:textId="77777777" w:rsidR="00E529C0" w:rsidRPr="00EF2BB1" w:rsidRDefault="00E529C0" w:rsidP="00E529C0">
            <w:pPr>
              <w:jc w:val="center"/>
              <w:rPr>
                <w:rFonts w:asciiTheme="minorHAnsi" w:eastAsiaTheme="majorEastAsia" w:hAnsiTheme="minorHAnsi" w:cs="Arial"/>
                <w:color w:val="008000"/>
                <w:sz w:val="18"/>
                <w:szCs w:val="18"/>
                <w:lang w:val="es-ES"/>
              </w:rPr>
            </w:pPr>
          </w:p>
        </w:tc>
        <w:tc>
          <w:tcPr>
            <w:tcW w:w="1548" w:type="dxa"/>
            <w:vAlign w:val="center"/>
          </w:tcPr>
          <w:p w14:paraId="3CAD5737" w14:textId="77777777" w:rsidR="00E529C0" w:rsidRPr="00EF2BB1" w:rsidRDefault="00E529C0" w:rsidP="00E529C0">
            <w:pPr>
              <w:rPr>
                <w:rFonts w:asciiTheme="minorHAnsi" w:eastAsiaTheme="majorEastAsia" w:hAnsiTheme="minorHAnsi" w:cs="Arial"/>
                <w:color w:val="008000"/>
                <w:sz w:val="18"/>
                <w:szCs w:val="18"/>
                <w:lang w:val="es-ES"/>
              </w:rPr>
            </w:pPr>
            <w:r w:rsidRPr="00EF2BB1">
              <w:rPr>
                <w:rFonts w:asciiTheme="minorHAnsi" w:eastAsiaTheme="majorEastAsia" w:hAnsiTheme="minorHAnsi" w:cs="Arial"/>
                <w:color w:val="FF0000"/>
                <w:sz w:val="18"/>
                <w:szCs w:val="18"/>
                <w:lang w:val="es-ES"/>
              </w:rPr>
              <w:t>DEFICIENTE</w:t>
            </w:r>
          </w:p>
        </w:tc>
      </w:tr>
    </w:tbl>
    <w:p w14:paraId="571C3D3A" w14:textId="77777777" w:rsidR="007742B6" w:rsidRPr="00EF2BB1" w:rsidRDefault="007742B6" w:rsidP="00E529C0">
      <w:pPr>
        <w:jc w:val="both"/>
        <w:rPr>
          <w:rFonts w:asciiTheme="minorHAnsi" w:eastAsia="Arial" w:hAnsiTheme="minorHAnsi" w:cs="Arial"/>
          <w:b/>
          <w:bCs/>
          <w:color w:val="000000" w:themeColor="text1"/>
          <w:sz w:val="20"/>
          <w:szCs w:val="20"/>
        </w:rPr>
      </w:pPr>
    </w:p>
    <w:p w14:paraId="423162F7" w14:textId="2E4F663F"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t>L</w:t>
      </w:r>
      <w:r w:rsidR="005836D0" w:rsidRPr="00EF2BB1">
        <w:rPr>
          <w:rFonts w:asciiTheme="minorHAnsi" w:eastAsiaTheme="majorEastAsia" w:hAnsiTheme="minorHAnsi" w:cs="Arial"/>
          <w:b/>
          <w:bCs/>
          <w:color w:val="000000" w:themeColor="text1"/>
          <w:szCs w:val="24"/>
          <w:lang w:val="es-ES" w:eastAsia="es-CO"/>
        </w:rPr>
        <w:t xml:space="preserve">ogros y avances </w:t>
      </w:r>
      <w:r w:rsidR="006C29F5">
        <w:rPr>
          <w:rFonts w:asciiTheme="minorHAnsi" w:eastAsiaTheme="majorEastAsia" w:hAnsiTheme="minorHAnsi" w:cs="Arial"/>
          <w:b/>
          <w:bCs/>
          <w:color w:val="000000" w:themeColor="text1"/>
          <w:szCs w:val="24"/>
          <w:lang w:val="es-ES" w:eastAsia="es-CO"/>
        </w:rPr>
        <w:t>S</w:t>
      </w:r>
      <w:r w:rsidR="005836D0" w:rsidRPr="00EF2BB1">
        <w:rPr>
          <w:rFonts w:asciiTheme="minorHAnsi" w:eastAsiaTheme="majorEastAsia" w:hAnsiTheme="minorHAnsi" w:cs="Arial"/>
          <w:b/>
          <w:bCs/>
          <w:color w:val="000000" w:themeColor="text1"/>
          <w:szCs w:val="24"/>
          <w:lang w:val="es-ES" w:eastAsia="es-CO"/>
        </w:rPr>
        <w:t xml:space="preserve">ubdirección de </w:t>
      </w:r>
      <w:r w:rsidR="006C29F5">
        <w:rPr>
          <w:rFonts w:asciiTheme="minorHAnsi" w:eastAsiaTheme="majorEastAsia" w:hAnsiTheme="minorHAnsi" w:cs="Arial"/>
          <w:b/>
          <w:bCs/>
          <w:color w:val="000000" w:themeColor="text1"/>
          <w:szCs w:val="24"/>
          <w:lang w:val="es-ES" w:eastAsia="es-CO"/>
        </w:rPr>
        <w:t>H</w:t>
      </w:r>
      <w:r w:rsidR="005836D0" w:rsidRPr="00EF2BB1">
        <w:rPr>
          <w:rFonts w:asciiTheme="minorHAnsi" w:eastAsiaTheme="majorEastAsia" w:hAnsiTheme="minorHAnsi" w:cs="Arial"/>
          <w:b/>
          <w:bCs/>
          <w:color w:val="000000" w:themeColor="text1"/>
          <w:szCs w:val="24"/>
          <w:lang w:val="es-ES" w:eastAsia="es-CO"/>
        </w:rPr>
        <w:t>idrología</w:t>
      </w:r>
    </w:p>
    <w:p w14:paraId="7BAE716C"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6E423850" w14:textId="6AB97231"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 xml:space="preserve">Visitas a las estaciones que componen la red </w:t>
      </w:r>
      <w:r w:rsidR="005836D0" w:rsidRPr="00EF2BB1">
        <w:rPr>
          <w:rFonts w:asciiTheme="minorHAnsi" w:eastAsiaTheme="majorEastAsia" w:hAnsiTheme="minorHAnsi" w:cs="Arial"/>
          <w:color w:val="002060"/>
          <w:sz w:val="20"/>
          <w:szCs w:val="20"/>
          <w:lang w:val="es-ES" w:eastAsia="es-CO"/>
        </w:rPr>
        <w:t>hidrometeorológica</w:t>
      </w:r>
      <w:r w:rsidRPr="00EF2BB1">
        <w:rPr>
          <w:rFonts w:asciiTheme="minorHAnsi" w:eastAsiaTheme="majorEastAsia" w:hAnsiTheme="minorHAnsi" w:cs="Arial"/>
          <w:color w:val="002060"/>
          <w:sz w:val="20"/>
          <w:szCs w:val="20"/>
          <w:lang w:val="es-ES" w:eastAsia="es-CO"/>
        </w:rPr>
        <w:t xml:space="preserve"> a fin de garantizar la calidad de la generación de información</w:t>
      </w:r>
    </w:p>
    <w:p w14:paraId="7D774D78" w14:textId="5E42042F" w:rsidR="00E529C0" w:rsidRPr="00EF2BB1" w:rsidRDefault="00E529C0" w:rsidP="00FF2E98">
      <w:pPr>
        <w:pStyle w:val="Prrafodelista"/>
        <w:numPr>
          <w:ilvl w:val="0"/>
          <w:numId w:val="68"/>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Se realizaron visitas al 6</w:t>
      </w:r>
      <w:r w:rsidR="005836D0" w:rsidRPr="00EF2BB1">
        <w:rPr>
          <w:rFonts w:asciiTheme="minorHAnsi" w:eastAsiaTheme="majorEastAsia" w:hAnsiTheme="minorHAnsi" w:cs="Arial"/>
          <w:color w:val="000000" w:themeColor="text1"/>
          <w:sz w:val="18"/>
          <w:szCs w:val="18"/>
        </w:rPr>
        <w:t xml:space="preserve"> </w:t>
      </w:r>
      <w:r w:rsidRPr="00EF2BB1">
        <w:rPr>
          <w:rFonts w:asciiTheme="minorHAnsi" w:eastAsiaTheme="majorEastAsia" w:hAnsiTheme="minorHAnsi" w:cs="Arial"/>
          <w:color w:val="000000" w:themeColor="text1"/>
          <w:sz w:val="18"/>
          <w:szCs w:val="18"/>
        </w:rPr>
        <w:t>%de las estaciones Hidrológicas, 3</w:t>
      </w:r>
      <w:r w:rsidR="005836D0" w:rsidRPr="00EF2BB1">
        <w:rPr>
          <w:rFonts w:asciiTheme="minorHAnsi" w:eastAsiaTheme="majorEastAsia" w:hAnsiTheme="minorHAnsi" w:cs="Arial"/>
          <w:color w:val="000000" w:themeColor="text1"/>
          <w:sz w:val="18"/>
          <w:szCs w:val="18"/>
        </w:rPr>
        <w:t xml:space="preserve"> </w:t>
      </w:r>
      <w:r w:rsidRPr="00EF2BB1">
        <w:rPr>
          <w:rFonts w:asciiTheme="minorHAnsi" w:eastAsiaTheme="majorEastAsia" w:hAnsiTheme="minorHAnsi" w:cs="Arial"/>
          <w:color w:val="000000" w:themeColor="text1"/>
          <w:sz w:val="18"/>
          <w:szCs w:val="18"/>
        </w:rPr>
        <w:t>% de las climatológicas y 6</w:t>
      </w:r>
      <w:r w:rsidR="005836D0" w:rsidRPr="00EF2BB1">
        <w:rPr>
          <w:rFonts w:asciiTheme="minorHAnsi" w:eastAsiaTheme="majorEastAsia" w:hAnsiTheme="minorHAnsi" w:cs="Arial"/>
          <w:color w:val="000000" w:themeColor="text1"/>
          <w:sz w:val="18"/>
          <w:szCs w:val="18"/>
        </w:rPr>
        <w:t xml:space="preserve"> </w:t>
      </w:r>
      <w:r w:rsidRPr="00EF2BB1">
        <w:rPr>
          <w:rFonts w:asciiTheme="minorHAnsi" w:eastAsiaTheme="majorEastAsia" w:hAnsiTheme="minorHAnsi" w:cs="Arial"/>
          <w:color w:val="000000" w:themeColor="text1"/>
          <w:sz w:val="18"/>
          <w:szCs w:val="18"/>
        </w:rPr>
        <w:t xml:space="preserve">% de las </w:t>
      </w:r>
      <w:r w:rsidR="005836D0" w:rsidRPr="00EF2BB1">
        <w:rPr>
          <w:rFonts w:asciiTheme="minorHAnsi" w:eastAsiaTheme="majorEastAsia" w:hAnsiTheme="minorHAnsi" w:cs="Arial"/>
          <w:color w:val="000000" w:themeColor="text1"/>
          <w:sz w:val="18"/>
          <w:szCs w:val="18"/>
        </w:rPr>
        <w:t>p</w:t>
      </w:r>
      <w:r w:rsidRPr="00EF2BB1">
        <w:rPr>
          <w:rFonts w:asciiTheme="minorHAnsi" w:eastAsiaTheme="majorEastAsia" w:hAnsiTheme="minorHAnsi" w:cs="Arial"/>
          <w:color w:val="000000" w:themeColor="text1"/>
          <w:sz w:val="18"/>
          <w:szCs w:val="18"/>
        </w:rPr>
        <w:t>luviométricas</w:t>
      </w:r>
      <w:r w:rsidR="005836D0" w:rsidRPr="00EF2BB1">
        <w:rPr>
          <w:rFonts w:asciiTheme="minorHAnsi" w:eastAsiaTheme="majorEastAsia" w:hAnsiTheme="minorHAnsi" w:cs="Arial"/>
          <w:color w:val="000000" w:themeColor="text1"/>
          <w:sz w:val="18"/>
          <w:szCs w:val="18"/>
        </w:rPr>
        <w:t>.</w:t>
      </w:r>
    </w:p>
    <w:p w14:paraId="64E3F0E6" w14:textId="5E7A7F77" w:rsidR="00E529C0" w:rsidRPr="00EF2BB1" w:rsidRDefault="00E529C0" w:rsidP="00FF2E98">
      <w:pPr>
        <w:pStyle w:val="Prrafodelista"/>
        <w:numPr>
          <w:ilvl w:val="0"/>
          <w:numId w:val="68"/>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Datos recibidos en la estación terrena provenientes de la red de estaciones hidrometeoro lógicas automáticas del I</w:t>
      </w:r>
      <w:r w:rsidR="005836D0" w:rsidRPr="00EF2BB1">
        <w:rPr>
          <w:rFonts w:asciiTheme="minorHAnsi" w:eastAsiaTheme="majorEastAsia" w:hAnsiTheme="minorHAnsi" w:cs="Arial"/>
          <w:color w:val="000000" w:themeColor="text1"/>
          <w:sz w:val="18"/>
          <w:szCs w:val="18"/>
        </w:rPr>
        <w:t>deam</w:t>
      </w:r>
      <w:r w:rsidRPr="00EF2BB1">
        <w:rPr>
          <w:rFonts w:asciiTheme="minorHAnsi" w:eastAsiaTheme="majorEastAsia" w:hAnsiTheme="minorHAnsi" w:cs="Arial"/>
          <w:color w:val="000000" w:themeColor="text1"/>
          <w:sz w:val="18"/>
          <w:szCs w:val="18"/>
        </w:rPr>
        <w:t>.</w:t>
      </w:r>
    </w:p>
    <w:p w14:paraId="179D8E95" w14:textId="77777777" w:rsidR="00E529C0" w:rsidRPr="00EF2BB1" w:rsidRDefault="00E529C0" w:rsidP="00E529C0">
      <w:pPr>
        <w:jc w:val="both"/>
        <w:rPr>
          <w:rFonts w:asciiTheme="minorHAnsi" w:eastAsia="Arial" w:hAnsiTheme="minorHAnsi" w:cs="Arial"/>
          <w:color w:val="000000" w:themeColor="text1"/>
          <w:sz w:val="20"/>
          <w:szCs w:val="20"/>
        </w:rPr>
      </w:pPr>
    </w:p>
    <w:p w14:paraId="1273BA9B"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Avance en el proceso de digitación y verificación de información en la plataforma DHIME</w:t>
      </w:r>
    </w:p>
    <w:p w14:paraId="7CCA82EE" w14:textId="4B05DB05" w:rsidR="00E529C0" w:rsidRPr="00EF2BB1" w:rsidRDefault="00E529C0" w:rsidP="00FF2E98">
      <w:pPr>
        <w:pStyle w:val="Prrafodelista"/>
        <w:numPr>
          <w:ilvl w:val="0"/>
          <w:numId w:val="69"/>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Se consolida la información del 25,4</w:t>
      </w:r>
      <w:r w:rsidR="005836D0" w:rsidRPr="00EF2BB1">
        <w:rPr>
          <w:rFonts w:asciiTheme="minorHAnsi" w:eastAsiaTheme="majorEastAsia" w:hAnsiTheme="minorHAnsi" w:cs="Arial"/>
          <w:color w:val="000000" w:themeColor="text1"/>
          <w:sz w:val="18"/>
          <w:szCs w:val="18"/>
        </w:rPr>
        <w:t xml:space="preserve"> </w:t>
      </w:r>
      <w:r w:rsidRPr="00EF2BB1">
        <w:rPr>
          <w:rFonts w:asciiTheme="minorHAnsi" w:eastAsiaTheme="majorEastAsia" w:hAnsiTheme="minorHAnsi" w:cs="Arial"/>
          <w:color w:val="000000" w:themeColor="text1"/>
          <w:sz w:val="18"/>
          <w:szCs w:val="18"/>
        </w:rPr>
        <w:t>% de estaciones hidrológicas y el 44,4</w:t>
      </w:r>
      <w:r w:rsidR="005836D0" w:rsidRPr="00EF2BB1">
        <w:rPr>
          <w:rFonts w:asciiTheme="minorHAnsi" w:eastAsiaTheme="majorEastAsia" w:hAnsiTheme="minorHAnsi" w:cs="Arial"/>
          <w:color w:val="000000" w:themeColor="text1"/>
          <w:sz w:val="18"/>
          <w:szCs w:val="18"/>
        </w:rPr>
        <w:t xml:space="preserve"> %</w:t>
      </w:r>
      <w:r w:rsidRPr="00EF2BB1">
        <w:rPr>
          <w:rFonts w:asciiTheme="minorHAnsi" w:eastAsiaTheme="majorEastAsia" w:hAnsiTheme="minorHAnsi" w:cs="Arial"/>
          <w:color w:val="000000" w:themeColor="text1"/>
          <w:sz w:val="18"/>
          <w:szCs w:val="18"/>
        </w:rPr>
        <w:t xml:space="preserve"> de estaciones meteorológicas.</w:t>
      </w:r>
    </w:p>
    <w:p w14:paraId="000DCE44"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2CAEA619"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Calibración de instrumental de la Red</w:t>
      </w:r>
    </w:p>
    <w:p w14:paraId="4326EB0B" w14:textId="77777777" w:rsidR="00E529C0" w:rsidRPr="00EF2BB1" w:rsidRDefault="00E529C0" w:rsidP="00FF2E98">
      <w:pPr>
        <w:pStyle w:val="Prrafodelista"/>
        <w:numPr>
          <w:ilvl w:val="0"/>
          <w:numId w:val="70"/>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Informe consolidado sobre calibraciones, reparaciones y fabricaciones.</w:t>
      </w:r>
    </w:p>
    <w:p w14:paraId="4713E3EE" w14:textId="6084620C" w:rsidR="00E529C0" w:rsidRPr="00EF2BB1" w:rsidRDefault="00E529C0" w:rsidP="00FF2E98">
      <w:pPr>
        <w:pStyle w:val="Prrafodelista"/>
        <w:numPr>
          <w:ilvl w:val="0"/>
          <w:numId w:val="70"/>
        </w:num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 xml:space="preserve">Calibración de instrumentos convencionales y automáticos de las estaciones </w:t>
      </w:r>
      <w:r w:rsidR="005836D0" w:rsidRPr="00EF2BB1">
        <w:rPr>
          <w:rFonts w:asciiTheme="minorHAnsi" w:eastAsiaTheme="majorEastAsia" w:hAnsiTheme="minorHAnsi" w:cs="Arial"/>
          <w:color w:val="000000" w:themeColor="text1"/>
          <w:sz w:val="18"/>
          <w:szCs w:val="18"/>
        </w:rPr>
        <w:t>hidrometeorológicas</w:t>
      </w:r>
      <w:r w:rsidRPr="00EF2BB1">
        <w:rPr>
          <w:rFonts w:asciiTheme="minorHAnsi" w:eastAsiaTheme="majorEastAsia" w:hAnsiTheme="minorHAnsi" w:cs="Arial"/>
          <w:color w:val="000000" w:themeColor="text1"/>
          <w:sz w:val="18"/>
          <w:szCs w:val="18"/>
        </w:rPr>
        <w:t>.</w:t>
      </w:r>
    </w:p>
    <w:p w14:paraId="611C009E"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0A50A177" w14:textId="27277054"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Generación de información en los radares meteorológicos de propiedad del I</w:t>
      </w:r>
      <w:r w:rsidR="005836D0" w:rsidRPr="00EF2BB1">
        <w:rPr>
          <w:rFonts w:asciiTheme="minorHAnsi" w:eastAsiaTheme="majorEastAsia" w:hAnsiTheme="minorHAnsi" w:cs="Arial"/>
          <w:color w:val="002060"/>
          <w:sz w:val="20"/>
          <w:szCs w:val="20"/>
          <w:lang w:val="es-ES" w:eastAsia="es-CO"/>
        </w:rPr>
        <w:t>deam</w:t>
      </w:r>
    </w:p>
    <w:p w14:paraId="524F1391" w14:textId="77777777" w:rsidR="00E529C0" w:rsidRPr="00EF2BB1" w:rsidRDefault="00E529C0" w:rsidP="00FF2E98">
      <w:pPr>
        <w:pStyle w:val="Prrafodelista"/>
        <w:numPr>
          <w:ilvl w:val="0"/>
          <w:numId w:val="71"/>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Durante este periodo no se ejecutó esta actividad ya que estamos en la construcción del proceso y definición de la modalidad de contratación.</w:t>
      </w:r>
    </w:p>
    <w:p w14:paraId="3EAE8A80" w14:textId="77777777" w:rsidR="00E529C0" w:rsidRPr="00EF2BB1" w:rsidRDefault="00E529C0" w:rsidP="00E529C0">
      <w:pPr>
        <w:jc w:val="both"/>
        <w:rPr>
          <w:rFonts w:asciiTheme="minorHAnsi" w:eastAsia="Arial" w:hAnsiTheme="minorHAnsi" w:cs="Arial"/>
          <w:color w:val="000000" w:themeColor="text1"/>
          <w:sz w:val="20"/>
          <w:szCs w:val="20"/>
        </w:rPr>
      </w:pPr>
    </w:p>
    <w:p w14:paraId="49042EC2"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Pagos generados a observadores voluntarios de la Red</w:t>
      </w:r>
    </w:p>
    <w:p w14:paraId="4082B5A6" w14:textId="77777777" w:rsidR="00E529C0" w:rsidRPr="00EF2BB1" w:rsidRDefault="00E529C0" w:rsidP="00FF2E98">
      <w:pPr>
        <w:pStyle w:val="Prrafodelista"/>
        <w:numPr>
          <w:ilvl w:val="0"/>
          <w:numId w:val="72"/>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Determinación de la plantilla para consolidar información de observadores voluntarios.</w:t>
      </w:r>
    </w:p>
    <w:p w14:paraId="717F6DBB" w14:textId="77777777" w:rsidR="00E529C0" w:rsidRPr="00EF2BB1" w:rsidRDefault="00E529C0" w:rsidP="00FF2E98">
      <w:pPr>
        <w:pStyle w:val="Prrafodelista"/>
        <w:numPr>
          <w:ilvl w:val="0"/>
          <w:numId w:val="72"/>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Proyección y revisión del acto administrativo.</w:t>
      </w:r>
    </w:p>
    <w:p w14:paraId="40A18343" w14:textId="77777777" w:rsidR="00E529C0" w:rsidRPr="00EF2BB1" w:rsidRDefault="00E529C0" w:rsidP="00FF2E98">
      <w:pPr>
        <w:pStyle w:val="Prrafodelista"/>
        <w:numPr>
          <w:ilvl w:val="0"/>
          <w:numId w:val="72"/>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Pago efectivo a observadores voluntarios por nueve (9) meses de información (abril - diciembre 2021).</w:t>
      </w:r>
    </w:p>
    <w:p w14:paraId="0F358393"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130556E7" w14:textId="7DD6B0D2"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 xml:space="preserve">Equipos de </w:t>
      </w:r>
      <w:r w:rsidR="003526DD" w:rsidRPr="00EF2BB1">
        <w:rPr>
          <w:rFonts w:asciiTheme="minorHAnsi" w:eastAsiaTheme="majorEastAsia" w:hAnsiTheme="minorHAnsi" w:cs="Arial"/>
          <w:color w:val="002060"/>
          <w:sz w:val="20"/>
          <w:szCs w:val="20"/>
          <w:lang w:val="es-ES" w:eastAsia="es-CO"/>
        </w:rPr>
        <w:t>Radiosondeo</w:t>
      </w:r>
      <w:r w:rsidRPr="00EF2BB1">
        <w:rPr>
          <w:rFonts w:asciiTheme="minorHAnsi" w:eastAsiaTheme="majorEastAsia" w:hAnsiTheme="minorHAnsi" w:cs="Arial"/>
          <w:color w:val="002060"/>
          <w:sz w:val="20"/>
          <w:szCs w:val="20"/>
          <w:lang w:val="es-ES" w:eastAsia="es-CO"/>
        </w:rPr>
        <w:t xml:space="preserve"> en operación</w:t>
      </w:r>
    </w:p>
    <w:p w14:paraId="4EE38DBF" w14:textId="343FCF47" w:rsidR="00E529C0" w:rsidRPr="00EF2BB1" w:rsidRDefault="00E529C0" w:rsidP="00FF2E98">
      <w:pPr>
        <w:pStyle w:val="Prrafodelista"/>
        <w:numPr>
          <w:ilvl w:val="0"/>
          <w:numId w:val="73"/>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Se adjudicó contrato de compra de Radio Sondas</w:t>
      </w:r>
    </w:p>
    <w:p w14:paraId="0EFF9789" w14:textId="77777777" w:rsidR="003526DD" w:rsidRPr="00EF2BB1" w:rsidRDefault="003526DD" w:rsidP="003526DD">
      <w:pPr>
        <w:pStyle w:val="Prrafodelista"/>
        <w:jc w:val="both"/>
        <w:rPr>
          <w:rFonts w:asciiTheme="minorHAnsi" w:eastAsiaTheme="majorEastAsia" w:hAnsiTheme="minorHAnsi" w:cs="Arial"/>
          <w:color w:val="000000" w:themeColor="text1"/>
          <w:sz w:val="18"/>
          <w:szCs w:val="18"/>
        </w:rPr>
      </w:pPr>
    </w:p>
    <w:p w14:paraId="0AC1AA36" w14:textId="06A651D4"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 xml:space="preserve">Reportes asociados a los productos del </w:t>
      </w:r>
      <w:r w:rsidR="003526DD" w:rsidRPr="00EF2BB1">
        <w:rPr>
          <w:rFonts w:asciiTheme="minorHAnsi" w:eastAsiaTheme="majorEastAsia" w:hAnsiTheme="minorHAnsi" w:cs="Arial"/>
          <w:color w:val="002060"/>
          <w:sz w:val="20"/>
          <w:szCs w:val="20"/>
          <w:lang w:val="es-ES" w:eastAsia="es-CO"/>
        </w:rPr>
        <w:t>c</w:t>
      </w:r>
      <w:r w:rsidRPr="00EF2BB1">
        <w:rPr>
          <w:rFonts w:asciiTheme="minorHAnsi" w:eastAsiaTheme="majorEastAsia" w:hAnsiTheme="minorHAnsi" w:cs="Arial"/>
          <w:color w:val="002060"/>
          <w:sz w:val="20"/>
          <w:szCs w:val="20"/>
          <w:lang w:val="es-ES" w:eastAsia="es-CO"/>
        </w:rPr>
        <w:t>onvenio E</w:t>
      </w:r>
      <w:r w:rsidR="00116554" w:rsidRPr="00EF2BB1">
        <w:rPr>
          <w:rFonts w:asciiTheme="minorHAnsi" w:eastAsiaTheme="majorEastAsia" w:hAnsiTheme="minorHAnsi" w:cs="Arial"/>
          <w:color w:val="002060"/>
          <w:sz w:val="20"/>
          <w:szCs w:val="20"/>
          <w:lang w:val="es-ES" w:eastAsia="es-CO"/>
        </w:rPr>
        <w:t>copetrol</w:t>
      </w:r>
      <w:r w:rsidRPr="00EF2BB1">
        <w:rPr>
          <w:rFonts w:asciiTheme="minorHAnsi" w:eastAsiaTheme="majorEastAsia" w:hAnsiTheme="minorHAnsi" w:cs="Arial"/>
          <w:color w:val="002060"/>
          <w:sz w:val="20"/>
          <w:szCs w:val="20"/>
          <w:lang w:val="es-ES" w:eastAsia="es-CO"/>
        </w:rPr>
        <w:t xml:space="preserve"> y análisis de muestras</w:t>
      </w:r>
    </w:p>
    <w:p w14:paraId="42AB9A95" w14:textId="16C00A27" w:rsidR="00E529C0" w:rsidRPr="00EF2BB1" w:rsidRDefault="00E529C0" w:rsidP="00FF2E98">
      <w:pPr>
        <w:pStyle w:val="Prrafodelista"/>
        <w:numPr>
          <w:ilvl w:val="0"/>
          <w:numId w:val="74"/>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Se realizó la contratación del personal, se están generando los reportes del centro regional en el marco de las actividades del convenio</w:t>
      </w:r>
      <w:r w:rsidR="003526DD" w:rsidRPr="00EF2BB1">
        <w:rPr>
          <w:rFonts w:asciiTheme="minorHAnsi" w:eastAsiaTheme="majorEastAsia" w:hAnsiTheme="minorHAnsi" w:cs="Arial"/>
          <w:color w:val="000000" w:themeColor="text1"/>
          <w:sz w:val="18"/>
          <w:szCs w:val="18"/>
        </w:rPr>
        <w:t>.</w:t>
      </w:r>
    </w:p>
    <w:p w14:paraId="4C560C1D" w14:textId="60523D27" w:rsidR="00E529C0" w:rsidRPr="00EF2BB1" w:rsidRDefault="00E529C0" w:rsidP="00FF2E98">
      <w:pPr>
        <w:pStyle w:val="Prrafodelista"/>
        <w:numPr>
          <w:ilvl w:val="0"/>
          <w:numId w:val="74"/>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Se realizaron reportes del centro regional y organizando la logística de salidas de campo supeditada a los contratos de transporte integral y tiquetes aéreos</w:t>
      </w:r>
      <w:r w:rsidR="003526DD" w:rsidRPr="00EF2BB1">
        <w:rPr>
          <w:rFonts w:asciiTheme="minorHAnsi" w:eastAsiaTheme="majorEastAsia" w:hAnsiTheme="minorHAnsi" w:cs="Arial"/>
          <w:color w:val="000000" w:themeColor="text1"/>
          <w:sz w:val="18"/>
          <w:szCs w:val="18"/>
        </w:rPr>
        <w:t>.</w:t>
      </w:r>
    </w:p>
    <w:p w14:paraId="1C1B810A" w14:textId="4E00E9D8" w:rsidR="00E529C0" w:rsidRPr="00EF2BB1" w:rsidRDefault="00E529C0" w:rsidP="00FF2E98">
      <w:pPr>
        <w:pStyle w:val="Prrafodelista"/>
        <w:numPr>
          <w:ilvl w:val="0"/>
          <w:numId w:val="74"/>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Muestreo y análisis de las muestras entregadas al laboratorio</w:t>
      </w:r>
      <w:r w:rsidR="003526DD" w:rsidRPr="00EF2BB1">
        <w:rPr>
          <w:rFonts w:asciiTheme="minorHAnsi" w:eastAsiaTheme="majorEastAsia" w:hAnsiTheme="minorHAnsi" w:cs="Arial"/>
          <w:color w:val="000000" w:themeColor="text1"/>
          <w:sz w:val="18"/>
          <w:szCs w:val="18"/>
        </w:rPr>
        <w:t>.</w:t>
      </w:r>
    </w:p>
    <w:p w14:paraId="66322191" w14:textId="1417D3CB" w:rsidR="00E529C0" w:rsidRPr="00EF2BB1" w:rsidRDefault="00E529C0" w:rsidP="00FF2E98">
      <w:pPr>
        <w:pStyle w:val="Prrafodelista"/>
        <w:numPr>
          <w:ilvl w:val="0"/>
          <w:numId w:val="74"/>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Programación y alistamiento de material para primera campaña, preparación de reactivos y curvas</w:t>
      </w:r>
      <w:r w:rsidR="003526DD" w:rsidRPr="00EF2BB1">
        <w:rPr>
          <w:rFonts w:asciiTheme="minorHAnsi" w:eastAsiaTheme="majorEastAsia" w:hAnsiTheme="minorHAnsi" w:cs="Arial"/>
          <w:color w:val="000000" w:themeColor="text1"/>
          <w:sz w:val="18"/>
          <w:szCs w:val="18"/>
        </w:rPr>
        <w:t>.</w:t>
      </w:r>
    </w:p>
    <w:p w14:paraId="2C3E95B6" w14:textId="7124E1CB" w:rsidR="00E529C0" w:rsidRPr="00EF2BB1" w:rsidRDefault="00E529C0" w:rsidP="00FF2E98">
      <w:pPr>
        <w:pStyle w:val="Prrafodelista"/>
        <w:numPr>
          <w:ilvl w:val="0"/>
          <w:numId w:val="74"/>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Se realizó primera campaña de monitoreo y el 40</w:t>
      </w:r>
      <w:r w:rsidR="003526DD" w:rsidRPr="00EF2BB1">
        <w:rPr>
          <w:rFonts w:asciiTheme="minorHAnsi" w:eastAsiaTheme="majorEastAsia" w:hAnsiTheme="minorHAnsi" w:cs="Arial"/>
          <w:color w:val="000000" w:themeColor="text1"/>
          <w:sz w:val="18"/>
          <w:szCs w:val="18"/>
        </w:rPr>
        <w:t xml:space="preserve"> </w:t>
      </w:r>
      <w:r w:rsidRPr="00EF2BB1">
        <w:rPr>
          <w:rFonts w:asciiTheme="minorHAnsi" w:eastAsiaTheme="majorEastAsia" w:hAnsiTheme="minorHAnsi" w:cs="Arial"/>
          <w:color w:val="000000" w:themeColor="text1"/>
          <w:sz w:val="18"/>
          <w:szCs w:val="18"/>
        </w:rPr>
        <w:t>% de los análisis. Durante la primera campaña se monitorearon 16 puntos, que no requerían transporte fluvial, dado que no tenemos aún contrato de transporte integral</w:t>
      </w:r>
    </w:p>
    <w:p w14:paraId="78023F61" w14:textId="77777777" w:rsidR="00E529C0" w:rsidRPr="00EF2BB1" w:rsidRDefault="00E529C0" w:rsidP="00E529C0">
      <w:pPr>
        <w:jc w:val="both"/>
        <w:rPr>
          <w:rFonts w:asciiTheme="minorHAnsi" w:eastAsia="Arial" w:hAnsiTheme="minorHAnsi" w:cs="Arial"/>
          <w:color w:val="000000" w:themeColor="text1"/>
          <w:sz w:val="20"/>
          <w:szCs w:val="20"/>
        </w:rPr>
      </w:pPr>
    </w:p>
    <w:p w14:paraId="09466B65" w14:textId="1C73D582"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lastRenderedPageBreak/>
        <w:t>Generar insumos e información para consolidar el estado y presión del recurso hídrico</w:t>
      </w:r>
      <w:r w:rsidR="004F7EBE" w:rsidRPr="00EF2BB1">
        <w:rPr>
          <w:rFonts w:asciiTheme="minorHAnsi" w:eastAsiaTheme="majorEastAsia" w:hAnsiTheme="minorHAnsi" w:cs="Arial"/>
          <w:color w:val="002060"/>
          <w:sz w:val="20"/>
          <w:szCs w:val="20"/>
          <w:lang w:val="es-ES" w:eastAsia="es-CO"/>
        </w:rPr>
        <w:t xml:space="preserve"> de</w:t>
      </w:r>
      <w:r w:rsidRPr="00EF2BB1">
        <w:rPr>
          <w:rFonts w:asciiTheme="minorHAnsi" w:eastAsiaTheme="majorEastAsia" w:hAnsiTheme="minorHAnsi" w:cs="Arial"/>
          <w:color w:val="002060"/>
          <w:sz w:val="20"/>
          <w:szCs w:val="20"/>
          <w:lang w:val="es-ES" w:eastAsia="es-CO"/>
        </w:rPr>
        <w:t xml:space="preserve"> zonas definidas y</w:t>
      </w:r>
      <w:r w:rsidRPr="00EF2BB1">
        <w:rPr>
          <w:rFonts w:asciiTheme="minorHAnsi" w:hAnsiTheme="minorHAnsi" w:cs="Arial"/>
        </w:rPr>
        <w:t xml:space="preserve"> </w:t>
      </w:r>
      <w:r w:rsidRPr="00EF2BB1">
        <w:rPr>
          <w:rFonts w:asciiTheme="minorHAnsi" w:eastAsiaTheme="majorEastAsia" w:hAnsiTheme="minorHAnsi" w:cs="Arial"/>
          <w:color w:val="002060"/>
          <w:sz w:val="20"/>
          <w:szCs w:val="20"/>
          <w:lang w:val="es-ES" w:eastAsia="es-CO"/>
        </w:rPr>
        <w:t>los componentes de aguas superficiales y subterráneas</w:t>
      </w:r>
    </w:p>
    <w:p w14:paraId="6D92BE9B" w14:textId="58CB7C8A" w:rsidR="00E529C0" w:rsidRPr="00EF2BB1" w:rsidRDefault="00E529C0" w:rsidP="00FF2E98">
      <w:pPr>
        <w:pStyle w:val="Textodeglobo"/>
        <w:numPr>
          <w:ilvl w:val="0"/>
          <w:numId w:val="75"/>
        </w:numPr>
        <w:tabs>
          <w:tab w:val="left" w:pos="1494"/>
        </w:tabs>
        <w:jc w:val="both"/>
        <w:rPr>
          <w:rFonts w:asciiTheme="minorHAnsi" w:eastAsiaTheme="majorEastAsia" w:hAnsiTheme="minorHAnsi" w:cs="Arial"/>
          <w:color w:val="000000" w:themeColor="text1"/>
          <w:lang w:val="es-ES" w:eastAsia="es-CO"/>
        </w:rPr>
      </w:pPr>
      <w:r w:rsidRPr="00EF2BB1">
        <w:rPr>
          <w:rFonts w:asciiTheme="minorHAnsi" w:eastAsiaTheme="majorEastAsia" w:hAnsiTheme="minorHAnsi" w:cs="Arial"/>
          <w:color w:val="000000" w:themeColor="text1"/>
          <w:lang w:val="es-ES" w:eastAsia="es-CO"/>
        </w:rPr>
        <w:t xml:space="preserve">Contratación del grupo de profesionales que apoyaran el desarrollo de los productos comprometidos en el alcance 2.1 y 3.1 del convenio con </w:t>
      </w:r>
      <w:r w:rsidR="003526DD" w:rsidRPr="00EF2BB1">
        <w:rPr>
          <w:rFonts w:asciiTheme="minorHAnsi" w:eastAsiaTheme="majorEastAsia" w:hAnsiTheme="minorHAnsi" w:cs="Arial"/>
          <w:color w:val="000000" w:themeColor="text1"/>
          <w:lang w:val="es-ES" w:eastAsia="es-CO"/>
        </w:rPr>
        <w:t>E</w:t>
      </w:r>
      <w:r w:rsidRPr="00EF2BB1">
        <w:rPr>
          <w:rFonts w:asciiTheme="minorHAnsi" w:eastAsiaTheme="majorEastAsia" w:hAnsiTheme="minorHAnsi" w:cs="Arial"/>
          <w:color w:val="000000" w:themeColor="text1"/>
          <w:lang w:val="es-ES" w:eastAsia="es-CO"/>
        </w:rPr>
        <w:t>copetrol.</w:t>
      </w:r>
    </w:p>
    <w:p w14:paraId="31A73400" w14:textId="77777777" w:rsidR="00E529C0" w:rsidRPr="00EF2BB1" w:rsidRDefault="00E529C0" w:rsidP="00FF2E98">
      <w:pPr>
        <w:pStyle w:val="Textodeglobo"/>
        <w:numPr>
          <w:ilvl w:val="0"/>
          <w:numId w:val="75"/>
        </w:numPr>
        <w:tabs>
          <w:tab w:val="left" w:pos="1494"/>
        </w:tabs>
        <w:jc w:val="both"/>
        <w:rPr>
          <w:rFonts w:asciiTheme="minorHAnsi" w:eastAsiaTheme="majorEastAsia" w:hAnsiTheme="minorHAnsi" w:cs="Arial"/>
          <w:color w:val="000000" w:themeColor="text1"/>
          <w:lang w:val="es-ES" w:eastAsia="es-CO"/>
        </w:rPr>
      </w:pPr>
      <w:r w:rsidRPr="00EF2BB1">
        <w:rPr>
          <w:rFonts w:asciiTheme="minorHAnsi" w:eastAsiaTheme="majorEastAsia" w:hAnsiTheme="minorHAnsi" w:cs="Arial"/>
          <w:color w:val="000000" w:themeColor="text1"/>
          <w:lang w:val="es-ES" w:eastAsia="es-CO"/>
        </w:rPr>
        <w:t>Contratación del grupo de profesionales que apoyaran la actualización de los diferentes componentes del Estudio Nacional del Agua.</w:t>
      </w:r>
    </w:p>
    <w:p w14:paraId="7682A8DB" w14:textId="51B7A31B" w:rsidR="00E529C0" w:rsidRPr="00EF2BB1" w:rsidRDefault="00E529C0" w:rsidP="00FF2E98">
      <w:pPr>
        <w:pStyle w:val="Textodeglobo"/>
        <w:numPr>
          <w:ilvl w:val="0"/>
          <w:numId w:val="75"/>
        </w:numPr>
        <w:tabs>
          <w:tab w:val="left" w:pos="1494"/>
        </w:tabs>
        <w:jc w:val="both"/>
        <w:rPr>
          <w:rFonts w:asciiTheme="minorHAnsi" w:eastAsiaTheme="majorEastAsia" w:hAnsiTheme="minorHAnsi" w:cs="Arial"/>
          <w:color w:val="000000" w:themeColor="text1"/>
          <w:lang w:val="es-ES" w:eastAsia="es-CO"/>
        </w:rPr>
      </w:pPr>
      <w:r w:rsidRPr="00EF2BB1">
        <w:rPr>
          <w:rFonts w:asciiTheme="minorHAnsi" w:eastAsiaTheme="majorEastAsia" w:hAnsiTheme="minorHAnsi" w:cs="Arial"/>
          <w:color w:val="000000" w:themeColor="text1"/>
          <w:lang w:val="es-ES" w:eastAsia="es-CO"/>
        </w:rPr>
        <w:t xml:space="preserve">Se entrega la línea base ambiental en el marco del decreto 328 </w:t>
      </w:r>
      <w:r w:rsidR="004F7EBE" w:rsidRPr="00EF2BB1">
        <w:rPr>
          <w:rFonts w:asciiTheme="minorHAnsi" w:eastAsiaTheme="majorEastAsia" w:hAnsiTheme="minorHAnsi" w:cs="Arial"/>
          <w:color w:val="000000" w:themeColor="text1"/>
          <w:lang w:val="es-ES" w:eastAsia="es-CO"/>
        </w:rPr>
        <w:t>de</w:t>
      </w:r>
      <w:r w:rsidRPr="00EF2BB1">
        <w:rPr>
          <w:rFonts w:asciiTheme="minorHAnsi" w:eastAsiaTheme="majorEastAsia" w:hAnsiTheme="minorHAnsi" w:cs="Arial"/>
          <w:color w:val="000000" w:themeColor="text1"/>
          <w:lang w:val="es-ES" w:eastAsia="es-CO"/>
        </w:rPr>
        <w:t xml:space="preserve"> 2020</w:t>
      </w:r>
      <w:r w:rsidR="004F7EBE" w:rsidRPr="00EF2BB1">
        <w:rPr>
          <w:rFonts w:asciiTheme="minorHAnsi" w:eastAsiaTheme="majorEastAsia" w:hAnsiTheme="minorHAnsi" w:cs="Arial"/>
          <w:color w:val="000000" w:themeColor="text1"/>
          <w:lang w:val="es-ES" w:eastAsia="es-CO"/>
        </w:rPr>
        <w:t>,</w:t>
      </w:r>
      <w:r w:rsidRPr="00EF2BB1">
        <w:rPr>
          <w:rFonts w:asciiTheme="minorHAnsi" w:eastAsiaTheme="majorEastAsia" w:hAnsiTheme="minorHAnsi" w:cs="Arial"/>
          <w:color w:val="000000" w:themeColor="text1"/>
          <w:lang w:val="es-ES" w:eastAsia="es-CO"/>
        </w:rPr>
        <w:t xml:space="preserve"> y como parte de los productos del convenio entre la ANH-I</w:t>
      </w:r>
      <w:r w:rsidR="004F7EBE" w:rsidRPr="00EF2BB1">
        <w:rPr>
          <w:rFonts w:asciiTheme="minorHAnsi" w:eastAsiaTheme="majorEastAsia" w:hAnsiTheme="minorHAnsi" w:cs="Arial"/>
          <w:color w:val="000000" w:themeColor="text1"/>
          <w:lang w:val="es-ES" w:eastAsia="es-CO"/>
        </w:rPr>
        <w:t>deam</w:t>
      </w:r>
      <w:r w:rsidRPr="00EF2BB1">
        <w:rPr>
          <w:rFonts w:asciiTheme="minorHAnsi" w:eastAsiaTheme="majorEastAsia" w:hAnsiTheme="minorHAnsi" w:cs="Arial"/>
          <w:color w:val="000000" w:themeColor="text1"/>
          <w:lang w:val="es-ES" w:eastAsia="es-CO"/>
        </w:rPr>
        <w:t>.</w:t>
      </w:r>
    </w:p>
    <w:p w14:paraId="22088473" w14:textId="1860B976" w:rsidR="00E529C0" w:rsidRPr="00EF2BB1" w:rsidRDefault="00E529C0" w:rsidP="00FF2E98">
      <w:pPr>
        <w:pStyle w:val="Textodeglobo"/>
        <w:numPr>
          <w:ilvl w:val="0"/>
          <w:numId w:val="75"/>
        </w:numPr>
        <w:tabs>
          <w:tab w:val="left" w:pos="1494"/>
        </w:tabs>
        <w:jc w:val="both"/>
        <w:rPr>
          <w:rFonts w:asciiTheme="minorHAnsi" w:eastAsiaTheme="majorEastAsia" w:hAnsiTheme="minorHAnsi" w:cs="Arial"/>
          <w:color w:val="000000" w:themeColor="text1"/>
          <w:lang w:val="es-ES" w:eastAsia="es-CO"/>
        </w:rPr>
      </w:pPr>
      <w:r w:rsidRPr="00EF2BB1">
        <w:rPr>
          <w:rFonts w:asciiTheme="minorHAnsi" w:eastAsiaTheme="majorEastAsia" w:hAnsiTheme="minorHAnsi" w:cs="Arial"/>
          <w:color w:val="000000" w:themeColor="text1"/>
          <w:lang w:val="es-ES" w:eastAsia="es-CO"/>
        </w:rPr>
        <w:t xml:space="preserve">Contratación del grupo de profesionales que apoyaran la actualización de los diferentes componentes del Estudio Nacional del Agua.  </w:t>
      </w:r>
    </w:p>
    <w:p w14:paraId="3BCDEFC4" w14:textId="77777777" w:rsidR="00E529C0" w:rsidRPr="00EF2BB1" w:rsidRDefault="00E529C0" w:rsidP="00FF2E98">
      <w:pPr>
        <w:pStyle w:val="Textodeglobo"/>
        <w:numPr>
          <w:ilvl w:val="0"/>
          <w:numId w:val="75"/>
        </w:numPr>
        <w:tabs>
          <w:tab w:val="left" w:pos="1494"/>
        </w:tabs>
        <w:jc w:val="both"/>
        <w:rPr>
          <w:rFonts w:asciiTheme="minorHAnsi" w:eastAsiaTheme="majorEastAsia" w:hAnsiTheme="minorHAnsi" w:cs="Arial"/>
          <w:color w:val="000000" w:themeColor="text1"/>
          <w:lang w:val="es-ES" w:eastAsia="es-CO"/>
        </w:rPr>
      </w:pPr>
      <w:r w:rsidRPr="00EF2BB1">
        <w:rPr>
          <w:rFonts w:asciiTheme="minorHAnsi" w:eastAsiaTheme="majorEastAsia" w:hAnsiTheme="minorHAnsi" w:cs="Arial"/>
          <w:color w:val="000000" w:themeColor="text1"/>
          <w:lang w:val="es-ES" w:eastAsia="es-CO"/>
        </w:rPr>
        <w:t>Documento con el avance en la evaluación de la demanda y calidad del agua, producto de la nueva información incorporada.</w:t>
      </w:r>
    </w:p>
    <w:p w14:paraId="667410B0" w14:textId="77777777" w:rsidR="00E529C0" w:rsidRPr="00EF2BB1" w:rsidRDefault="00E529C0" w:rsidP="00FF2E98">
      <w:pPr>
        <w:pStyle w:val="Textodeglobo"/>
        <w:numPr>
          <w:ilvl w:val="0"/>
          <w:numId w:val="75"/>
        </w:numPr>
        <w:tabs>
          <w:tab w:val="left" w:pos="1494"/>
        </w:tabs>
        <w:jc w:val="both"/>
        <w:rPr>
          <w:rFonts w:asciiTheme="minorHAnsi" w:eastAsiaTheme="majorEastAsia" w:hAnsiTheme="minorHAnsi" w:cs="Arial"/>
          <w:color w:val="000000" w:themeColor="text1"/>
          <w:lang w:val="es-ES" w:eastAsia="es-CO"/>
        </w:rPr>
      </w:pPr>
      <w:r w:rsidRPr="00EF2BB1">
        <w:rPr>
          <w:rFonts w:asciiTheme="minorHAnsi" w:eastAsiaTheme="majorEastAsia" w:hAnsiTheme="minorHAnsi" w:cs="Arial"/>
          <w:color w:val="000000" w:themeColor="text1"/>
          <w:lang w:val="es-ES" w:eastAsia="es-CO"/>
        </w:rPr>
        <w:t>Documento con el Sistema de Seguimiento y Evaluación del PIRMA</w:t>
      </w:r>
    </w:p>
    <w:p w14:paraId="0DB10BA7"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p>
    <w:p w14:paraId="5C18C5BB"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Documentos actividades de modelación hidrológica y/o análisis de eventos</w:t>
      </w:r>
    </w:p>
    <w:p w14:paraId="1FBEB98F" w14:textId="09A49AA8" w:rsidR="00E529C0" w:rsidRPr="00EF2BB1" w:rsidRDefault="00E529C0" w:rsidP="004F7EBE">
      <w:pPr>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0000" w:themeColor="text1"/>
          <w:sz w:val="18"/>
          <w:szCs w:val="18"/>
        </w:rPr>
        <w:t>Los recursos para 2022 a cargo del grupo de modelación y pronóstico hidrológico corresponden a recursos propios del Alcance 2.3</w:t>
      </w:r>
      <w:r w:rsidR="004F7EBE" w:rsidRPr="00EF2BB1">
        <w:rPr>
          <w:rFonts w:asciiTheme="minorHAnsi" w:eastAsiaTheme="majorEastAsia" w:hAnsiTheme="minorHAnsi" w:cs="Arial"/>
          <w:color w:val="000000" w:themeColor="text1"/>
          <w:sz w:val="18"/>
          <w:szCs w:val="18"/>
        </w:rPr>
        <w:t>, m</w:t>
      </w:r>
      <w:r w:rsidRPr="00EF2BB1">
        <w:rPr>
          <w:rFonts w:asciiTheme="minorHAnsi" w:eastAsiaTheme="majorEastAsia" w:hAnsiTheme="minorHAnsi" w:cs="Arial"/>
          <w:color w:val="000000" w:themeColor="text1"/>
          <w:sz w:val="18"/>
          <w:szCs w:val="18"/>
        </w:rPr>
        <w:t xml:space="preserve">odelación del Comportamiento del Recurso Hídrico Superficial. En el primer trimestre se logró consolidar los productos del convenio correspondientes al alcance 2.3 para reportar al </w:t>
      </w:r>
      <w:r w:rsidR="004F7EBE" w:rsidRPr="00EF2BB1">
        <w:rPr>
          <w:rFonts w:asciiTheme="minorHAnsi" w:eastAsiaTheme="majorEastAsia" w:hAnsiTheme="minorHAnsi" w:cs="Arial"/>
          <w:color w:val="000000" w:themeColor="text1"/>
          <w:sz w:val="18"/>
          <w:szCs w:val="18"/>
        </w:rPr>
        <w:t>p</w:t>
      </w:r>
      <w:r w:rsidRPr="00EF2BB1">
        <w:rPr>
          <w:rFonts w:asciiTheme="minorHAnsi" w:eastAsiaTheme="majorEastAsia" w:hAnsiTheme="minorHAnsi" w:cs="Arial"/>
          <w:color w:val="000000" w:themeColor="text1"/>
          <w:sz w:val="18"/>
          <w:szCs w:val="18"/>
        </w:rPr>
        <w:t>roducto IV del convenio con Ecopetrol, el cual fue remitido</w:t>
      </w:r>
      <w:r w:rsidR="004F7EBE" w:rsidRPr="00EF2BB1">
        <w:rPr>
          <w:rFonts w:asciiTheme="minorHAnsi" w:eastAsiaTheme="majorEastAsia" w:hAnsiTheme="minorHAnsi" w:cs="Arial"/>
          <w:color w:val="000000" w:themeColor="text1"/>
          <w:sz w:val="18"/>
          <w:szCs w:val="18"/>
        </w:rPr>
        <w:t xml:space="preserve"> </w:t>
      </w:r>
      <w:r w:rsidRPr="00EF2BB1">
        <w:rPr>
          <w:rFonts w:asciiTheme="minorHAnsi" w:eastAsiaTheme="majorEastAsia" w:hAnsiTheme="minorHAnsi" w:cs="Arial"/>
          <w:color w:val="000000" w:themeColor="text1"/>
          <w:sz w:val="18"/>
          <w:szCs w:val="18"/>
        </w:rPr>
        <w:t>el 31 de enero. Posterior a ello se avanzó en el análisis de los ajustes al modelo de oferta para el área de interés del proyecto.</w:t>
      </w:r>
    </w:p>
    <w:p w14:paraId="369FC558" w14:textId="77777777" w:rsidR="00A572DB" w:rsidRPr="00EF2BB1" w:rsidRDefault="00A572DB" w:rsidP="00A572DB">
      <w:pPr>
        <w:jc w:val="both"/>
        <w:rPr>
          <w:rFonts w:asciiTheme="minorHAnsi" w:eastAsiaTheme="majorEastAsia" w:hAnsiTheme="minorHAnsi" w:cs="Arial"/>
          <w:color w:val="000000" w:themeColor="text1"/>
          <w:sz w:val="18"/>
          <w:szCs w:val="18"/>
        </w:rPr>
      </w:pPr>
    </w:p>
    <w:p w14:paraId="0E6E0231" w14:textId="4B6AA659" w:rsidR="004F7EBE" w:rsidRPr="00EF2BB1" w:rsidRDefault="004F7EBE" w:rsidP="00A572DB">
      <w:pPr>
        <w:jc w:val="both"/>
        <w:rPr>
          <w:rFonts w:asciiTheme="minorHAnsi" w:eastAsiaTheme="majorEastAsia" w:hAnsiTheme="minorHAnsi" w:cs="Arial"/>
          <w:b/>
          <w:bCs/>
          <w:color w:val="000000" w:themeColor="text1"/>
          <w:sz w:val="18"/>
          <w:szCs w:val="18"/>
        </w:rPr>
      </w:pPr>
      <w:r w:rsidRPr="00EF2BB1">
        <w:rPr>
          <w:rFonts w:asciiTheme="minorHAnsi" w:eastAsiaTheme="majorEastAsia" w:hAnsiTheme="minorHAnsi" w:cs="Arial"/>
          <w:b/>
          <w:bCs/>
          <w:color w:val="000000" w:themeColor="text1"/>
          <w:sz w:val="18"/>
          <w:szCs w:val="18"/>
        </w:rPr>
        <w:t>Imagen</w:t>
      </w:r>
      <w:r w:rsidR="00A572DB" w:rsidRPr="00EF2BB1">
        <w:rPr>
          <w:rFonts w:asciiTheme="minorHAnsi" w:eastAsiaTheme="majorEastAsia" w:hAnsiTheme="minorHAnsi" w:cs="Arial"/>
          <w:b/>
          <w:bCs/>
          <w:color w:val="000000" w:themeColor="text1"/>
          <w:sz w:val="18"/>
          <w:szCs w:val="18"/>
        </w:rPr>
        <w:t xml:space="preserve"> 1</w:t>
      </w:r>
      <w:r w:rsidRPr="00EF2BB1">
        <w:rPr>
          <w:rFonts w:asciiTheme="minorHAnsi" w:eastAsiaTheme="majorEastAsia" w:hAnsiTheme="minorHAnsi" w:cs="Arial"/>
          <w:b/>
          <w:bCs/>
          <w:color w:val="000000" w:themeColor="text1"/>
          <w:sz w:val="18"/>
          <w:szCs w:val="18"/>
        </w:rPr>
        <w:t>2</w:t>
      </w:r>
      <w:r w:rsidR="00A572DB" w:rsidRPr="00EF2BB1">
        <w:rPr>
          <w:rFonts w:asciiTheme="minorHAnsi" w:eastAsiaTheme="majorEastAsia" w:hAnsiTheme="minorHAnsi" w:cs="Arial"/>
          <w:b/>
          <w:bCs/>
          <w:color w:val="000000" w:themeColor="text1"/>
          <w:sz w:val="18"/>
          <w:szCs w:val="18"/>
        </w:rPr>
        <w:t xml:space="preserve"> </w:t>
      </w:r>
    </w:p>
    <w:tbl>
      <w:tblPr>
        <w:tblStyle w:val="Tablaconcuadrcula"/>
        <w:tblpPr w:leftFromText="141" w:rightFromText="141" w:vertAnchor="text" w:horzAnchor="page" w:tblpX="3081" w:tblpY="289"/>
        <w:tblW w:w="0" w:type="auto"/>
        <w:tblLook w:val="04A0" w:firstRow="1" w:lastRow="0" w:firstColumn="1" w:lastColumn="0" w:noHBand="0" w:noVBand="1"/>
      </w:tblPr>
      <w:tblGrid>
        <w:gridCol w:w="3180"/>
        <w:gridCol w:w="3610"/>
      </w:tblGrid>
      <w:tr w:rsidR="006C29F5" w:rsidRPr="00EF2BB1" w14:paraId="63FBC311" w14:textId="77777777" w:rsidTr="006C29F5">
        <w:trPr>
          <w:trHeight w:val="2794"/>
        </w:trPr>
        <w:tc>
          <w:tcPr>
            <w:tcW w:w="3180" w:type="dxa"/>
          </w:tcPr>
          <w:p w14:paraId="601F6C21" w14:textId="77777777" w:rsidR="006C29F5" w:rsidRPr="00EF2BB1" w:rsidRDefault="006C29F5" w:rsidP="006C29F5">
            <w:pPr>
              <w:ind w:right="49"/>
              <w:rPr>
                <w:rFonts w:asciiTheme="minorHAnsi" w:eastAsia="Arial" w:hAnsiTheme="minorHAnsi" w:cs="Arial"/>
              </w:rPr>
            </w:pPr>
            <w:r w:rsidRPr="00EF2BB1">
              <w:rPr>
                <w:rFonts w:asciiTheme="minorHAnsi" w:hAnsiTheme="minorHAnsi" w:cs="Arial"/>
                <w:noProof/>
              </w:rPr>
              <w:drawing>
                <wp:inline distT="0" distB="0" distL="0" distR="0" wp14:anchorId="4C776194" wp14:editId="1AE75504">
                  <wp:extent cx="1839860" cy="2095500"/>
                  <wp:effectExtent l="0" t="0" r="8255" b="0"/>
                  <wp:docPr id="1163524322" name="Imagen 116352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48985" cy="2105893"/>
                          </a:xfrm>
                          <a:prstGeom prst="rect">
                            <a:avLst/>
                          </a:prstGeom>
                        </pic:spPr>
                      </pic:pic>
                    </a:graphicData>
                  </a:graphic>
                </wp:inline>
              </w:drawing>
            </w:r>
          </w:p>
        </w:tc>
        <w:tc>
          <w:tcPr>
            <w:tcW w:w="3610" w:type="dxa"/>
          </w:tcPr>
          <w:p w14:paraId="30841923" w14:textId="77777777" w:rsidR="006C29F5" w:rsidRPr="00EF2BB1" w:rsidRDefault="006C29F5" w:rsidP="006C29F5">
            <w:pPr>
              <w:ind w:right="49"/>
              <w:jc w:val="center"/>
              <w:rPr>
                <w:rFonts w:asciiTheme="minorHAnsi" w:eastAsia="Arial" w:hAnsiTheme="minorHAnsi" w:cs="Arial"/>
              </w:rPr>
            </w:pPr>
            <w:r w:rsidRPr="00EF2BB1">
              <w:rPr>
                <w:rFonts w:asciiTheme="minorHAnsi" w:hAnsiTheme="minorHAnsi" w:cs="Arial"/>
                <w:noProof/>
              </w:rPr>
              <w:drawing>
                <wp:inline distT="0" distB="0" distL="0" distR="0" wp14:anchorId="37B543A9" wp14:editId="3FF16FA1">
                  <wp:extent cx="2124075" cy="1161625"/>
                  <wp:effectExtent l="0" t="0" r="0" b="635"/>
                  <wp:docPr id="36" name="Imagen 3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10;&#10;Descripción generada automáticament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8859"/>
                          <a:stretch/>
                        </pic:blipFill>
                        <pic:spPr bwMode="auto">
                          <a:xfrm>
                            <a:off x="0" y="0"/>
                            <a:ext cx="2136694" cy="1168526"/>
                          </a:xfrm>
                          <a:prstGeom prst="rect">
                            <a:avLst/>
                          </a:prstGeom>
                          <a:noFill/>
                          <a:ln>
                            <a:noFill/>
                          </a:ln>
                          <a:extLst>
                            <a:ext uri="{53640926-AAD7-44D8-BBD7-CCE9431645EC}">
                              <a14:shadowObscured xmlns:a14="http://schemas.microsoft.com/office/drawing/2010/main"/>
                            </a:ext>
                          </a:extLst>
                        </pic:spPr>
                      </pic:pic>
                    </a:graphicData>
                  </a:graphic>
                </wp:inline>
              </w:drawing>
            </w:r>
          </w:p>
          <w:p w14:paraId="56C523D0" w14:textId="77777777" w:rsidR="006C29F5" w:rsidRPr="00EF2BB1" w:rsidRDefault="006C29F5" w:rsidP="006C29F5">
            <w:pPr>
              <w:ind w:right="49"/>
              <w:jc w:val="both"/>
              <w:rPr>
                <w:rFonts w:asciiTheme="minorHAnsi" w:eastAsia="Arial" w:hAnsiTheme="minorHAnsi" w:cs="Arial"/>
              </w:rPr>
            </w:pPr>
            <w:r w:rsidRPr="00EF2BB1">
              <w:rPr>
                <w:rFonts w:asciiTheme="minorHAnsi" w:hAnsiTheme="minorHAnsi" w:cs="Arial"/>
                <w:noProof/>
              </w:rPr>
              <w:drawing>
                <wp:inline distT="0" distB="0" distL="0" distR="0" wp14:anchorId="2C544709" wp14:editId="3835EC0D">
                  <wp:extent cx="2105358" cy="876300"/>
                  <wp:effectExtent l="0" t="0" r="9525" b="0"/>
                  <wp:docPr id="35" name="Imagen 3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 Gráfico de líneas&#10;&#10;Descripción generada automáticament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3289"/>
                          <a:stretch/>
                        </pic:blipFill>
                        <pic:spPr bwMode="auto">
                          <a:xfrm>
                            <a:off x="0" y="0"/>
                            <a:ext cx="2114648" cy="880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E16363" w14:textId="271A8BF7" w:rsidR="00E529C0" w:rsidRPr="00EF2BB1" w:rsidRDefault="00A572DB" w:rsidP="00A572DB">
      <w:pPr>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 xml:space="preserve"> </w:t>
      </w:r>
      <w:r w:rsidRPr="00EF2BB1">
        <w:rPr>
          <w:rFonts w:asciiTheme="minorHAnsi" w:eastAsiaTheme="majorEastAsia" w:hAnsiTheme="minorHAnsi" w:cs="Arial"/>
          <w:i/>
          <w:iCs/>
          <w:color w:val="000000" w:themeColor="text1"/>
          <w:sz w:val="20"/>
          <w:szCs w:val="20"/>
          <w:lang w:val="es-ES" w:eastAsia="es-CO"/>
        </w:rPr>
        <w:t xml:space="preserve">Informes </w:t>
      </w:r>
      <w:r w:rsidR="004F7EBE" w:rsidRPr="00EF2BB1">
        <w:rPr>
          <w:rFonts w:asciiTheme="minorHAnsi" w:eastAsiaTheme="majorEastAsia" w:hAnsiTheme="minorHAnsi" w:cs="Arial"/>
          <w:i/>
          <w:iCs/>
          <w:color w:val="000000" w:themeColor="text1"/>
          <w:sz w:val="20"/>
          <w:szCs w:val="20"/>
          <w:lang w:val="es-ES" w:eastAsia="es-CO"/>
        </w:rPr>
        <w:t>m</w:t>
      </w:r>
      <w:r w:rsidRPr="00EF2BB1">
        <w:rPr>
          <w:rFonts w:asciiTheme="minorHAnsi" w:eastAsiaTheme="majorEastAsia" w:hAnsiTheme="minorHAnsi" w:cs="Arial"/>
          <w:i/>
          <w:iCs/>
          <w:color w:val="000000" w:themeColor="text1"/>
          <w:sz w:val="20"/>
          <w:szCs w:val="20"/>
          <w:lang w:val="es-ES" w:eastAsia="es-CO"/>
        </w:rPr>
        <w:t>odelación</w:t>
      </w:r>
    </w:p>
    <w:p w14:paraId="6EEA07EB" w14:textId="77777777" w:rsidR="00A572DB" w:rsidRPr="00EF2BB1" w:rsidRDefault="00A572DB" w:rsidP="00E529C0">
      <w:pPr>
        <w:ind w:right="49"/>
        <w:jc w:val="both"/>
        <w:rPr>
          <w:rFonts w:asciiTheme="minorHAnsi" w:eastAsiaTheme="majorEastAsia" w:hAnsiTheme="minorHAnsi" w:cs="Arial"/>
          <w:color w:val="000000" w:themeColor="text1"/>
          <w:sz w:val="18"/>
          <w:szCs w:val="18"/>
        </w:rPr>
      </w:pPr>
    </w:p>
    <w:p w14:paraId="3E81D163" w14:textId="77777777" w:rsidR="00A572DB" w:rsidRPr="00EF2BB1" w:rsidRDefault="00A572DB" w:rsidP="00E529C0">
      <w:pPr>
        <w:ind w:right="49"/>
        <w:jc w:val="both"/>
        <w:rPr>
          <w:rFonts w:asciiTheme="minorHAnsi" w:eastAsiaTheme="majorEastAsia" w:hAnsiTheme="minorHAnsi" w:cs="Arial"/>
          <w:color w:val="000000" w:themeColor="text1"/>
          <w:sz w:val="18"/>
          <w:szCs w:val="18"/>
        </w:rPr>
      </w:pPr>
    </w:p>
    <w:p w14:paraId="276E0D36" w14:textId="77777777" w:rsidR="006C29F5" w:rsidRDefault="006C29F5" w:rsidP="00E529C0">
      <w:pPr>
        <w:ind w:right="49"/>
        <w:jc w:val="both"/>
        <w:rPr>
          <w:rFonts w:asciiTheme="minorHAnsi" w:eastAsiaTheme="majorEastAsia" w:hAnsiTheme="minorHAnsi" w:cs="Arial"/>
          <w:color w:val="000000" w:themeColor="text1"/>
          <w:sz w:val="18"/>
          <w:szCs w:val="18"/>
        </w:rPr>
      </w:pPr>
    </w:p>
    <w:p w14:paraId="71BB47A0" w14:textId="77777777" w:rsidR="006C29F5" w:rsidRDefault="006C29F5" w:rsidP="00E529C0">
      <w:pPr>
        <w:ind w:right="49"/>
        <w:jc w:val="both"/>
        <w:rPr>
          <w:rFonts w:asciiTheme="minorHAnsi" w:eastAsiaTheme="majorEastAsia" w:hAnsiTheme="minorHAnsi" w:cs="Arial"/>
          <w:color w:val="000000" w:themeColor="text1"/>
          <w:sz w:val="18"/>
          <w:szCs w:val="18"/>
        </w:rPr>
      </w:pPr>
    </w:p>
    <w:p w14:paraId="7D92B3D4" w14:textId="77777777" w:rsidR="006C29F5" w:rsidRDefault="006C29F5" w:rsidP="00E529C0">
      <w:pPr>
        <w:ind w:right="49"/>
        <w:jc w:val="both"/>
        <w:rPr>
          <w:rFonts w:asciiTheme="minorHAnsi" w:eastAsiaTheme="majorEastAsia" w:hAnsiTheme="minorHAnsi" w:cs="Arial"/>
          <w:color w:val="000000" w:themeColor="text1"/>
          <w:sz w:val="18"/>
          <w:szCs w:val="18"/>
        </w:rPr>
      </w:pPr>
    </w:p>
    <w:p w14:paraId="10F548A7" w14:textId="77777777" w:rsidR="006C29F5" w:rsidRDefault="006C29F5" w:rsidP="00E529C0">
      <w:pPr>
        <w:ind w:right="49"/>
        <w:jc w:val="both"/>
        <w:rPr>
          <w:rFonts w:asciiTheme="minorHAnsi" w:eastAsiaTheme="majorEastAsia" w:hAnsiTheme="minorHAnsi" w:cs="Arial"/>
          <w:color w:val="000000" w:themeColor="text1"/>
          <w:sz w:val="18"/>
          <w:szCs w:val="18"/>
        </w:rPr>
      </w:pPr>
    </w:p>
    <w:p w14:paraId="2EE732DE" w14:textId="77777777" w:rsidR="006C29F5" w:rsidRDefault="006C29F5" w:rsidP="00E529C0">
      <w:pPr>
        <w:ind w:right="49"/>
        <w:jc w:val="both"/>
        <w:rPr>
          <w:rFonts w:asciiTheme="minorHAnsi" w:eastAsiaTheme="majorEastAsia" w:hAnsiTheme="minorHAnsi" w:cs="Arial"/>
          <w:color w:val="000000" w:themeColor="text1"/>
          <w:sz w:val="18"/>
          <w:szCs w:val="18"/>
        </w:rPr>
      </w:pPr>
    </w:p>
    <w:p w14:paraId="222F92D4" w14:textId="77777777" w:rsidR="006C29F5" w:rsidRDefault="006C29F5" w:rsidP="00E529C0">
      <w:pPr>
        <w:ind w:right="49"/>
        <w:jc w:val="both"/>
        <w:rPr>
          <w:rFonts w:asciiTheme="minorHAnsi" w:eastAsiaTheme="majorEastAsia" w:hAnsiTheme="minorHAnsi" w:cs="Arial"/>
          <w:color w:val="000000" w:themeColor="text1"/>
          <w:sz w:val="18"/>
          <w:szCs w:val="18"/>
        </w:rPr>
      </w:pPr>
    </w:p>
    <w:p w14:paraId="36BBC052" w14:textId="77777777" w:rsidR="006C29F5" w:rsidRDefault="006C29F5" w:rsidP="00E529C0">
      <w:pPr>
        <w:ind w:right="49"/>
        <w:jc w:val="both"/>
        <w:rPr>
          <w:rFonts w:asciiTheme="minorHAnsi" w:eastAsiaTheme="majorEastAsia" w:hAnsiTheme="minorHAnsi" w:cs="Arial"/>
          <w:color w:val="000000" w:themeColor="text1"/>
          <w:sz w:val="18"/>
          <w:szCs w:val="18"/>
        </w:rPr>
      </w:pPr>
    </w:p>
    <w:p w14:paraId="0EEE8AEF" w14:textId="619F48E1" w:rsidR="00E529C0" w:rsidRPr="00EF2BB1" w:rsidRDefault="00E529C0" w:rsidP="00E529C0">
      <w:pPr>
        <w:ind w:right="49"/>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 xml:space="preserve">Se avanzó en la revisión de insumos al modelo hidráulico empleando el lidar que se adquirió a través de recursos del convenio, se avanza también en la revisión de la configuración de modelos hidrológicos en el VMM en FEWS. </w:t>
      </w:r>
    </w:p>
    <w:p w14:paraId="0568C03E" w14:textId="77777777" w:rsidR="006C29F5" w:rsidRDefault="006C29F5" w:rsidP="00A572DB">
      <w:pPr>
        <w:jc w:val="both"/>
        <w:rPr>
          <w:rFonts w:asciiTheme="minorHAnsi" w:eastAsiaTheme="majorEastAsia" w:hAnsiTheme="minorHAnsi" w:cs="Arial"/>
          <w:b/>
          <w:bCs/>
          <w:color w:val="000000" w:themeColor="text1"/>
          <w:sz w:val="18"/>
          <w:szCs w:val="18"/>
        </w:rPr>
      </w:pPr>
    </w:p>
    <w:p w14:paraId="084D13BD" w14:textId="77777777" w:rsidR="006C29F5" w:rsidRDefault="006C29F5" w:rsidP="00A572DB">
      <w:pPr>
        <w:jc w:val="both"/>
        <w:rPr>
          <w:rFonts w:asciiTheme="minorHAnsi" w:eastAsiaTheme="majorEastAsia" w:hAnsiTheme="minorHAnsi" w:cs="Arial"/>
          <w:b/>
          <w:bCs/>
          <w:color w:val="000000" w:themeColor="text1"/>
          <w:sz w:val="18"/>
          <w:szCs w:val="18"/>
        </w:rPr>
      </w:pPr>
    </w:p>
    <w:p w14:paraId="2A1FF59A" w14:textId="77777777" w:rsidR="006C29F5" w:rsidRDefault="006C29F5" w:rsidP="00A572DB">
      <w:pPr>
        <w:jc w:val="both"/>
        <w:rPr>
          <w:rFonts w:asciiTheme="minorHAnsi" w:eastAsiaTheme="majorEastAsia" w:hAnsiTheme="minorHAnsi" w:cs="Arial"/>
          <w:b/>
          <w:bCs/>
          <w:color w:val="000000" w:themeColor="text1"/>
          <w:sz w:val="18"/>
          <w:szCs w:val="18"/>
        </w:rPr>
      </w:pPr>
    </w:p>
    <w:p w14:paraId="3FCC244F" w14:textId="77777777" w:rsidR="006C29F5" w:rsidRDefault="006C29F5" w:rsidP="00A572DB">
      <w:pPr>
        <w:jc w:val="both"/>
        <w:rPr>
          <w:rFonts w:asciiTheme="minorHAnsi" w:eastAsiaTheme="majorEastAsia" w:hAnsiTheme="minorHAnsi" w:cs="Arial"/>
          <w:b/>
          <w:bCs/>
          <w:color w:val="000000" w:themeColor="text1"/>
          <w:sz w:val="18"/>
          <w:szCs w:val="18"/>
        </w:rPr>
      </w:pPr>
    </w:p>
    <w:p w14:paraId="44B72F18" w14:textId="77777777" w:rsidR="006C29F5" w:rsidRDefault="006C29F5" w:rsidP="00A572DB">
      <w:pPr>
        <w:jc w:val="both"/>
        <w:rPr>
          <w:rFonts w:asciiTheme="minorHAnsi" w:eastAsiaTheme="majorEastAsia" w:hAnsiTheme="minorHAnsi" w:cs="Arial"/>
          <w:b/>
          <w:bCs/>
          <w:color w:val="000000" w:themeColor="text1"/>
          <w:sz w:val="18"/>
          <w:szCs w:val="18"/>
        </w:rPr>
      </w:pPr>
    </w:p>
    <w:p w14:paraId="2191C784" w14:textId="77777777" w:rsidR="006C29F5" w:rsidRDefault="006C29F5" w:rsidP="00A572DB">
      <w:pPr>
        <w:jc w:val="both"/>
        <w:rPr>
          <w:rFonts w:asciiTheme="minorHAnsi" w:eastAsiaTheme="majorEastAsia" w:hAnsiTheme="minorHAnsi" w:cs="Arial"/>
          <w:b/>
          <w:bCs/>
          <w:color w:val="000000" w:themeColor="text1"/>
          <w:sz w:val="18"/>
          <w:szCs w:val="18"/>
        </w:rPr>
      </w:pPr>
    </w:p>
    <w:p w14:paraId="4CB5FF5A" w14:textId="4296784C" w:rsidR="004F7EBE" w:rsidRPr="00EF2BB1" w:rsidRDefault="004F7EBE" w:rsidP="00A572DB">
      <w:pPr>
        <w:jc w:val="both"/>
        <w:rPr>
          <w:rFonts w:asciiTheme="minorHAnsi" w:eastAsiaTheme="majorEastAsia" w:hAnsiTheme="minorHAnsi" w:cs="Arial"/>
          <w:b/>
          <w:bCs/>
          <w:color w:val="000000" w:themeColor="text1"/>
          <w:sz w:val="18"/>
          <w:szCs w:val="18"/>
        </w:rPr>
      </w:pPr>
      <w:r w:rsidRPr="00EF2BB1">
        <w:rPr>
          <w:rFonts w:asciiTheme="minorHAnsi" w:eastAsiaTheme="majorEastAsia" w:hAnsiTheme="minorHAnsi" w:cs="Arial"/>
          <w:b/>
          <w:bCs/>
          <w:color w:val="000000" w:themeColor="text1"/>
          <w:sz w:val="18"/>
          <w:szCs w:val="18"/>
        </w:rPr>
        <w:t>Imagen</w:t>
      </w:r>
      <w:r w:rsidR="0039782E" w:rsidRPr="00EF2BB1">
        <w:rPr>
          <w:rFonts w:asciiTheme="minorHAnsi" w:eastAsiaTheme="majorEastAsia" w:hAnsiTheme="minorHAnsi" w:cs="Arial"/>
          <w:b/>
          <w:bCs/>
          <w:color w:val="000000" w:themeColor="text1"/>
          <w:sz w:val="18"/>
          <w:szCs w:val="18"/>
        </w:rPr>
        <w:t xml:space="preserve"> 1</w:t>
      </w:r>
      <w:r w:rsidRPr="00EF2BB1">
        <w:rPr>
          <w:rFonts w:asciiTheme="minorHAnsi" w:eastAsiaTheme="majorEastAsia" w:hAnsiTheme="minorHAnsi" w:cs="Arial"/>
          <w:b/>
          <w:bCs/>
          <w:color w:val="000000" w:themeColor="text1"/>
          <w:sz w:val="18"/>
          <w:szCs w:val="18"/>
        </w:rPr>
        <w:t>3</w:t>
      </w:r>
      <w:r w:rsidR="00A572DB" w:rsidRPr="00EF2BB1">
        <w:rPr>
          <w:rFonts w:asciiTheme="minorHAnsi" w:eastAsiaTheme="majorEastAsia" w:hAnsiTheme="minorHAnsi" w:cs="Arial"/>
          <w:b/>
          <w:bCs/>
          <w:color w:val="000000" w:themeColor="text1"/>
          <w:sz w:val="18"/>
          <w:szCs w:val="18"/>
        </w:rPr>
        <w:t xml:space="preserve"> </w:t>
      </w:r>
    </w:p>
    <w:p w14:paraId="6155DCAE" w14:textId="7D120512" w:rsidR="00A572DB" w:rsidRPr="00EF2BB1" w:rsidRDefault="00A572DB" w:rsidP="00A572DB">
      <w:pPr>
        <w:jc w:val="both"/>
        <w:rPr>
          <w:rFonts w:asciiTheme="minorHAnsi" w:eastAsiaTheme="majorEastAsia" w:hAnsiTheme="minorHAnsi" w:cs="Arial"/>
          <w:i/>
          <w:iCs/>
          <w:color w:val="000000" w:themeColor="text1"/>
          <w:sz w:val="20"/>
          <w:szCs w:val="20"/>
          <w:lang w:val="es-ES" w:eastAsia="es-CO"/>
        </w:rPr>
      </w:pPr>
      <w:r w:rsidRPr="00EF2BB1">
        <w:rPr>
          <w:rFonts w:asciiTheme="minorHAnsi" w:eastAsiaTheme="majorEastAsia" w:hAnsiTheme="minorHAnsi" w:cs="Arial"/>
          <w:i/>
          <w:iCs/>
          <w:color w:val="000000" w:themeColor="text1"/>
          <w:sz w:val="20"/>
          <w:szCs w:val="20"/>
          <w:lang w:val="es-ES" w:eastAsia="es-CO"/>
        </w:rPr>
        <w:lastRenderedPageBreak/>
        <w:t>Secciones batimétricas en el tramo de interés del convenio</w:t>
      </w:r>
    </w:p>
    <w:p w14:paraId="53899CEC" w14:textId="77777777" w:rsidR="00A572DB" w:rsidRPr="00EF2BB1" w:rsidRDefault="00A572DB" w:rsidP="00E529C0">
      <w:pPr>
        <w:ind w:right="49"/>
        <w:jc w:val="both"/>
        <w:rPr>
          <w:rFonts w:asciiTheme="minorHAnsi" w:eastAsiaTheme="majorEastAsia" w:hAnsiTheme="minorHAnsi" w:cs="Arial"/>
          <w:color w:val="000000" w:themeColor="text1"/>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4828"/>
      </w:tblGrid>
      <w:tr w:rsidR="00E529C0" w:rsidRPr="00EF2BB1" w14:paraId="7F6F224D" w14:textId="77777777" w:rsidTr="0039782E">
        <w:tc>
          <w:tcPr>
            <w:tcW w:w="4013" w:type="dxa"/>
          </w:tcPr>
          <w:p w14:paraId="7054BAFA" w14:textId="77777777" w:rsidR="00E529C0" w:rsidRPr="00EF2BB1" w:rsidRDefault="00E529C0" w:rsidP="00E529C0">
            <w:pPr>
              <w:ind w:left="321" w:right="401"/>
              <w:jc w:val="both"/>
              <w:rPr>
                <w:rFonts w:asciiTheme="minorHAnsi" w:eastAsia="Arial" w:hAnsiTheme="minorHAnsi" w:cs="Arial"/>
              </w:rPr>
            </w:pPr>
            <w:r w:rsidRPr="00EF2BB1">
              <w:rPr>
                <w:rFonts w:asciiTheme="minorHAnsi" w:hAnsiTheme="minorHAnsi" w:cs="Arial"/>
                <w:noProof/>
              </w:rPr>
              <w:drawing>
                <wp:inline distT="0" distB="0" distL="0" distR="0" wp14:anchorId="5EA560EC" wp14:editId="098425AA">
                  <wp:extent cx="1991647" cy="2314575"/>
                  <wp:effectExtent l="0" t="0" r="8890" b="0"/>
                  <wp:docPr id="1163524324" name="Imagen 116352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08314" cy="2333945"/>
                          </a:xfrm>
                          <a:prstGeom prst="rect">
                            <a:avLst/>
                          </a:prstGeom>
                        </pic:spPr>
                      </pic:pic>
                    </a:graphicData>
                  </a:graphic>
                </wp:inline>
              </w:drawing>
            </w:r>
          </w:p>
        </w:tc>
        <w:tc>
          <w:tcPr>
            <w:tcW w:w="4825" w:type="dxa"/>
          </w:tcPr>
          <w:p w14:paraId="7D9605F2" w14:textId="77777777" w:rsidR="00E529C0" w:rsidRPr="00EF2BB1" w:rsidRDefault="00E529C0" w:rsidP="00E529C0">
            <w:pPr>
              <w:ind w:right="401"/>
              <w:jc w:val="both"/>
              <w:rPr>
                <w:rFonts w:asciiTheme="minorHAnsi" w:eastAsia="Arial" w:hAnsiTheme="minorHAnsi" w:cs="Arial"/>
              </w:rPr>
            </w:pPr>
            <w:r w:rsidRPr="00EF2BB1">
              <w:rPr>
                <w:rFonts w:asciiTheme="minorHAnsi" w:hAnsiTheme="minorHAnsi" w:cs="Arial"/>
                <w:noProof/>
              </w:rPr>
              <w:drawing>
                <wp:inline distT="0" distB="0" distL="0" distR="0" wp14:anchorId="2DA59BC3" wp14:editId="455559BD">
                  <wp:extent cx="2731681" cy="2314575"/>
                  <wp:effectExtent l="0" t="0" r="0" b="0"/>
                  <wp:docPr id="1163524325" name="Imagen 11635243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pa&#10;&#10;Descripción generada automáticament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2779" cy="2323979"/>
                          </a:xfrm>
                          <a:prstGeom prst="rect">
                            <a:avLst/>
                          </a:prstGeom>
                        </pic:spPr>
                      </pic:pic>
                    </a:graphicData>
                  </a:graphic>
                </wp:inline>
              </w:drawing>
            </w:r>
          </w:p>
        </w:tc>
      </w:tr>
      <w:tr w:rsidR="00E529C0" w:rsidRPr="00EF2BB1" w14:paraId="0E70F422" w14:textId="77777777" w:rsidTr="0039782E">
        <w:tc>
          <w:tcPr>
            <w:tcW w:w="8838" w:type="dxa"/>
            <w:gridSpan w:val="2"/>
          </w:tcPr>
          <w:p w14:paraId="6583DAE2" w14:textId="60FF5B24" w:rsidR="00E529C0" w:rsidRPr="00EF2BB1" w:rsidRDefault="00E529C0" w:rsidP="00E529C0">
            <w:pPr>
              <w:ind w:right="401"/>
              <w:jc w:val="center"/>
              <w:rPr>
                <w:rFonts w:asciiTheme="minorHAnsi" w:eastAsia="Arial" w:hAnsiTheme="minorHAnsi" w:cs="Arial"/>
              </w:rPr>
            </w:pPr>
          </w:p>
        </w:tc>
      </w:tr>
    </w:tbl>
    <w:p w14:paraId="25456B15" w14:textId="77777777" w:rsidR="004F7EBE" w:rsidRPr="00EF2BB1" w:rsidRDefault="004F7EBE" w:rsidP="0039782E">
      <w:pPr>
        <w:jc w:val="both"/>
        <w:rPr>
          <w:rFonts w:asciiTheme="minorHAnsi" w:eastAsiaTheme="majorEastAsia" w:hAnsiTheme="minorHAnsi" w:cs="Arial"/>
          <w:b/>
          <w:bCs/>
          <w:color w:val="000000" w:themeColor="text1"/>
          <w:sz w:val="18"/>
          <w:szCs w:val="18"/>
        </w:rPr>
      </w:pPr>
      <w:r w:rsidRPr="00EF2BB1">
        <w:rPr>
          <w:rFonts w:asciiTheme="minorHAnsi" w:eastAsiaTheme="majorEastAsia" w:hAnsiTheme="minorHAnsi" w:cs="Arial"/>
          <w:b/>
          <w:bCs/>
          <w:color w:val="000000" w:themeColor="text1"/>
          <w:sz w:val="18"/>
          <w:szCs w:val="18"/>
        </w:rPr>
        <w:t>Imagen</w:t>
      </w:r>
      <w:r w:rsidR="0039782E" w:rsidRPr="00EF2BB1">
        <w:rPr>
          <w:rFonts w:asciiTheme="minorHAnsi" w:eastAsiaTheme="majorEastAsia" w:hAnsiTheme="minorHAnsi" w:cs="Arial"/>
          <w:b/>
          <w:bCs/>
          <w:color w:val="000000" w:themeColor="text1"/>
          <w:sz w:val="18"/>
          <w:szCs w:val="18"/>
        </w:rPr>
        <w:t xml:space="preserve"> 1</w:t>
      </w:r>
      <w:r w:rsidRPr="00EF2BB1">
        <w:rPr>
          <w:rFonts w:asciiTheme="minorHAnsi" w:eastAsiaTheme="majorEastAsia" w:hAnsiTheme="minorHAnsi" w:cs="Arial"/>
          <w:b/>
          <w:bCs/>
          <w:color w:val="000000" w:themeColor="text1"/>
          <w:sz w:val="18"/>
          <w:szCs w:val="18"/>
        </w:rPr>
        <w:t>4</w:t>
      </w:r>
      <w:r w:rsidR="0039782E" w:rsidRPr="00EF2BB1">
        <w:rPr>
          <w:rFonts w:asciiTheme="minorHAnsi" w:eastAsiaTheme="majorEastAsia" w:hAnsiTheme="minorHAnsi" w:cs="Arial"/>
          <w:b/>
          <w:bCs/>
          <w:color w:val="000000" w:themeColor="text1"/>
          <w:sz w:val="18"/>
          <w:szCs w:val="18"/>
        </w:rPr>
        <w:t xml:space="preserve"> </w:t>
      </w:r>
    </w:p>
    <w:p w14:paraId="30A7E4C3" w14:textId="7329C763" w:rsidR="0039782E" w:rsidRPr="00EF2BB1" w:rsidRDefault="0039782E" w:rsidP="0039782E">
      <w:pPr>
        <w:jc w:val="both"/>
        <w:rPr>
          <w:rFonts w:asciiTheme="minorHAnsi" w:eastAsiaTheme="majorEastAsia" w:hAnsiTheme="minorHAnsi" w:cs="Arial"/>
          <w:i/>
          <w:iCs/>
          <w:color w:val="000000" w:themeColor="text1"/>
          <w:sz w:val="20"/>
          <w:szCs w:val="20"/>
          <w:lang w:val="es-ES" w:eastAsia="es-CO"/>
        </w:rPr>
      </w:pPr>
      <w:r w:rsidRPr="00EF2BB1">
        <w:rPr>
          <w:rFonts w:asciiTheme="minorHAnsi" w:eastAsiaTheme="majorEastAsia" w:hAnsiTheme="minorHAnsi" w:cs="Arial"/>
          <w:i/>
          <w:iCs/>
          <w:color w:val="000000" w:themeColor="text1"/>
          <w:sz w:val="20"/>
          <w:szCs w:val="20"/>
          <w:lang w:val="es-ES" w:eastAsia="es-CO"/>
        </w:rPr>
        <w:t>Modelo de terreno revisado por el equipo del proyecto</w:t>
      </w:r>
    </w:p>
    <w:p w14:paraId="1E5282A3" w14:textId="77777777" w:rsidR="00E529C0" w:rsidRPr="00EF2BB1" w:rsidRDefault="00E529C0" w:rsidP="00E529C0">
      <w:pPr>
        <w:ind w:right="401"/>
        <w:jc w:val="both"/>
        <w:rPr>
          <w:rFonts w:asciiTheme="minorHAnsi" w:eastAsia="Arial" w:hAnsiTheme="minorHAnsi"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E529C0" w:rsidRPr="00EF2BB1" w14:paraId="3353B0E2" w14:textId="77777777" w:rsidTr="00E529C0">
        <w:tc>
          <w:tcPr>
            <w:tcW w:w="8828" w:type="dxa"/>
          </w:tcPr>
          <w:p w14:paraId="5E6A693A" w14:textId="77777777" w:rsidR="00E529C0" w:rsidRPr="00EF2BB1" w:rsidRDefault="00E529C0" w:rsidP="004F7EBE">
            <w:pPr>
              <w:ind w:right="401"/>
              <w:jc w:val="center"/>
              <w:rPr>
                <w:rFonts w:asciiTheme="minorHAnsi" w:eastAsia="Arial" w:hAnsiTheme="minorHAnsi" w:cs="Arial"/>
              </w:rPr>
            </w:pPr>
            <w:r w:rsidRPr="00EF2BB1">
              <w:rPr>
                <w:rFonts w:asciiTheme="minorHAnsi" w:hAnsiTheme="minorHAnsi" w:cs="Arial"/>
                <w:noProof/>
              </w:rPr>
              <w:drawing>
                <wp:inline distT="0" distB="0" distL="0" distR="0" wp14:anchorId="76606F97" wp14:editId="30692145">
                  <wp:extent cx="2935286" cy="1933575"/>
                  <wp:effectExtent l="0" t="0" r="0" b="0"/>
                  <wp:docPr id="27" name="Imagen 2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 Mapa&#10;&#10;Descripción generada automáticament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46295" cy="1940827"/>
                          </a:xfrm>
                          <a:prstGeom prst="rect">
                            <a:avLst/>
                          </a:prstGeom>
                        </pic:spPr>
                      </pic:pic>
                    </a:graphicData>
                  </a:graphic>
                </wp:inline>
              </w:drawing>
            </w:r>
          </w:p>
        </w:tc>
      </w:tr>
    </w:tbl>
    <w:p w14:paraId="1E991D83" w14:textId="77777777" w:rsidR="00260F0A" w:rsidRPr="00EF2BB1" w:rsidRDefault="00260F0A" w:rsidP="00E529C0">
      <w:pPr>
        <w:ind w:right="401"/>
        <w:jc w:val="both"/>
        <w:rPr>
          <w:rFonts w:asciiTheme="minorHAnsi" w:eastAsiaTheme="majorEastAsia" w:hAnsiTheme="minorHAnsi" w:cs="Arial"/>
          <w:color w:val="000000" w:themeColor="text1"/>
          <w:sz w:val="18"/>
          <w:szCs w:val="18"/>
        </w:rPr>
      </w:pPr>
    </w:p>
    <w:p w14:paraId="53389AB7" w14:textId="3D3A959C" w:rsidR="00E529C0" w:rsidRPr="00EF2BB1" w:rsidRDefault="00E529C0" w:rsidP="00E529C0">
      <w:pPr>
        <w:ind w:right="401"/>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Otras actividades desarrolladas por los funcionarios del grupo incluyen: participación en los proyectos de cooperación internacional relacionados con crecientes súbitas (</w:t>
      </w:r>
      <w:r w:rsidR="00A35D32" w:rsidRPr="00EF2BB1">
        <w:rPr>
          <w:rFonts w:asciiTheme="minorHAnsi" w:eastAsiaTheme="majorEastAsia" w:hAnsiTheme="minorHAnsi" w:cs="Arial"/>
          <w:color w:val="000000" w:themeColor="text1"/>
          <w:sz w:val="18"/>
          <w:szCs w:val="18"/>
        </w:rPr>
        <w:t>p</w:t>
      </w:r>
      <w:r w:rsidRPr="00EF2BB1">
        <w:rPr>
          <w:rFonts w:asciiTheme="minorHAnsi" w:eastAsiaTheme="majorEastAsia" w:hAnsiTheme="minorHAnsi" w:cs="Arial"/>
          <w:color w:val="000000" w:themeColor="text1"/>
          <w:sz w:val="18"/>
          <w:szCs w:val="18"/>
        </w:rPr>
        <w:t>royecto NWSA FFGS con la Organización Meteorológica Mundial – OMM), Proyecto World Water con Unión Europea, Proyecto Nasa Servir Amazonia, entre otros que tienen avances parciales y que continuaran su desarrollo durante 2022.</w:t>
      </w:r>
    </w:p>
    <w:p w14:paraId="3D94517F" w14:textId="01FC1A26" w:rsidR="00E529C0" w:rsidRPr="00EF2BB1" w:rsidRDefault="00E529C0" w:rsidP="00A35D32">
      <w:pPr>
        <w:ind w:right="401"/>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Se realiza el análisis de las muestras de la red de referencia del I</w:t>
      </w:r>
      <w:r w:rsidR="00A35D32" w:rsidRPr="00EF2BB1">
        <w:rPr>
          <w:rFonts w:asciiTheme="minorHAnsi" w:eastAsiaTheme="majorEastAsia" w:hAnsiTheme="minorHAnsi" w:cs="Arial"/>
          <w:color w:val="002060"/>
          <w:sz w:val="20"/>
          <w:szCs w:val="20"/>
          <w:lang w:val="es-ES" w:eastAsia="es-CO"/>
        </w:rPr>
        <w:t>deam</w:t>
      </w:r>
      <w:r w:rsidRPr="00EF2BB1">
        <w:rPr>
          <w:rFonts w:asciiTheme="minorHAnsi" w:eastAsiaTheme="majorEastAsia" w:hAnsiTheme="minorHAnsi" w:cs="Arial"/>
          <w:color w:val="002060"/>
          <w:sz w:val="20"/>
          <w:szCs w:val="20"/>
          <w:lang w:val="es-ES" w:eastAsia="es-CO"/>
        </w:rPr>
        <w:t xml:space="preserve"> dando cumplimiento a los requisitos técnicos establecidos en la norma 17025</w:t>
      </w:r>
    </w:p>
    <w:p w14:paraId="7E074801" w14:textId="77777777" w:rsidR="00E529C0" w:rsidRPr="00EF2BB1" w:rsidRDefault="00E529C0" w:rsidP="00FF2E98">
      <w:pPr>
        <w:pStyle w:val="Prrafodelista"/>
        <w:numPr>
          <w:ilvl w:val="0"/>
          <w:numId w:val="76"/>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Se establecieron acuerdos de apoyo con las CAR´s de Cundinamarca y Santander para cubrir el transporte integral.</w:t>
      </w:r>
    </w:p>
    <w:p w14:paraId="20C9B064" w14:textId="45026E59" w:rsidR="007742B6" w:rsidRPr="00EF2BB1" w:rsidRDefault="00E529C0" w:rsidP="00FF2E98">
      <w:pPr>
        <w:pStyle w:val="Prrafodelista"/>
        <w:numPr>
          <w:ilvl w:val="0"/>
          <w:numId w:val="76"/>
        </w:numPr>
        <w:jc w:val="both"/>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18"/>
          <w:szCs w:val="18"/>
        </w:rPr>
        <w:t>Monitoreo de dos puntos priorizados en la Zona Santander</w:t>
      </w:r>
    </w:p>
    <w:p w14:paraId="07933B96" w14:textId="3D826083" w:rsidR="007742B6" w:rsidRDefault="007742B6" w:rsidP="004A6E9F">
      <w:pPr>
        <w:jc w:val="both"/>
        <w:rPr>
          <w:rFonts w:asciiTheme="minorHAnsi" w:eastAsiaTheme="majorEastAsia" w:hAnsiTheme="minorHAnsi" w:cs="Arial"/>
          <w:color w:val="000000" w:themeColor="text1"/>
          <w:sz w:val="18"/>
          <w:szCs w:val="18"/>
        </w:rPr>
      </w:pPr>
    </w:p>
    <w:p w14:paraId="4DBD5642" w14:textId="73A3058E" w:rsidR="006C29F5" w:rsidRDefault="006C29F5" w:rsidP="004A6E9F">
      <w:pPr>
        <w:jc w:val="both"/>
        <w:rPr>
          <w:rFonts w:asciiTheme="minorHAnsi" w:eastAsiaTheme="majorEastAsia" w:hAnsiTheme="minorHAnsi" w:cs="Arial"/>
          <w:color w:val="000000" w:themeColor="text1"/>
          <w:sz w:val="18"/>
          <w:szCs w:val="18"/>
        </w:rPr>
      </w:pPr>
    </w:p>
    <w:p w14:paraId="501901C9" w14:textId="6A6656C1" w:rsidR="006C29F5" w:rsidRDefault="006C29F5" w:rsidP="004A6E9F">
      <w:pPr>
        <w:jc w:val="both"/>
        <w:rPr>
          <w:rFonts w:asciiTheme="minorHAnsi" w:eastAsiaTheme="majorEastAsia" w:hAnsiTheme="minorHAnsi" w:cs="Arial"/>
          <w:color w:val="000000" w:themeColor="text1"/>
          <w:sz w:val="18"/>
          <w:szCs w:val="18"/>
        </w:rPr>
      </w:pPr>
    </w:p>
    <w:p w14:paraId="731B290A" w14:textId="77777777" w:rsidR="006C29F5" w:rsidRPr="00EF2BB1" w:rsidRDefault="006C29F5" w:rsidP="004A6E9F">
      <w:pPr>
        <w:jc w:val="both"/>
        <w:rPr>
          <w:rFonts w:asciiTheme="minorHAnsi" w:eastAsiaTheme="majorEastAsia" w:hAnsiTheme="minorHAnsi" w:cs="Arial"/>
          <w:color w:val="000000" w:themeColor="text1"/>
          <w:sz w:val="18"/>
          <w:szCs w:val="18"/>
        </w:rPr>
      </w:pPr>
    </w:p>
    <w:p w14:paraId="6DD1A967" w14:textId="71CF296D" w:rsidR="00E529C0" w:rsidRPr="00EF2BB1" w:rsidRDefault="00E529C0" w:rsidP="00E529C0">
      <w:pPr>
        <w:spacing w:after="0" w:line="240" w:lineRule="auto"/>
        <w:jc w:val="center"/>
        <w:rPr>
          <w:rFonts w:asciiTheme="minorHAnsi" w:eastAsiaTheme="majorEastAsia" w:hAnsiTheme="minorHAnsi" w:cs="Arial"/>
          <w:b/>
          <w:bCs/>
          <w:color w:val="000000" w:themeColor="text1"/>
          <w:szCs w:val="24"/>
          <w:lang w:val="es-ES" w:eastAsia="es-CO"/>
        </w:rPr>
      </w:pPr>
      <w:r w:rsidRPr="00EF2BB1">
        <w:rPr>
          <w:rFonts w:asciiTheme="minorHAnsi" w:eastAsiaTheme="majorEastAsia" w:hAnsiTheme="minorHAnsi" w:cs="Arial"/>
          <w:b/>
          <w:bCs/>
          <w:color w:val="000000" w:themeColor="text1"/>
          <w:szCs w:val="24"/>
          <w:lang w:val="es-ES" w:eastAsia="es-CO"/>
        </w:rPr>
        <w:lastRenderedPageBreak/>
        <w:t>E</w:t>
      </w:r>
      <w:r w:rsidR="00A35D32" w:rsidRPr="00EF2BB1">
        <w:rPr>
          <w:rFonts w:asciiTheme="minorHAnsi" w:eastAsiaTheme="majorEastAsia" w:hAnsiTheme="minorHAnsi" w:cs="Arial"/>
          <w:b/>
          <w:bCs/>
          <w:color w:val="000000" w:themeColor="text1"/>
          <w:szCs w:val="24"/>
          <w:lang w:val="es-ES" w:eastAsia="es-CO"/>
        </w:rPr>
        <w:t xml:space="preserve">jecución presupuestal </w:t>
      </w:r>
    </w:p>
    <w:p w14:paraId="1F5CD393" w14:textId="0F7603F4" w:rsidR="00E529C0" w:rsidRPr="00EF2BB1" w:rsidRDefault="006C29F5" w:rsidP="00E529C0">
      <w:pPr>
        <w:spacing w:after="0" w:line="240" w:lineRule="auto"/>
        <w:jc w:val="center"/>
        <w:rPr>
          <w:rFonts w:asciiTheme="minorHAnsi" w:eastAsiaTheme="majorEastAsia" w:hAnsiTheme="minorHAnsi" w:cs="Arial"/>
          <w:b/>
          <w:bCs/>
          <w:color w:val="002060"/>
          <w:sz w:val="20"/>
          <w:szCs w:val="20"/>
          <w:lang w:val="es-ES" w:eastAsia="es-CO"/>
        </w:rPr>
      </w:pPr>
      <w:r>
        <w:rPr>
          <w:rFonts w:asciiTheme="minorHAnsi" w:eastAsiaTheme="majorEastAsia" w:hAnsiTheme="minorHAnsi" w:cs="Arial"/>
          <w:b/>
          <w:bCs/>
          <w:color w:val="000000" w:themeColor="text1"/>
          <w:szCs w:val="24"/>
          <w:lang w:val="es-ES" w:eastAsia="es-CO"/>
        </w:rPr>
        <w:t>S</w:t>
      </w:r>
      <w:r w:rsidR="00A35D32" w:rsidRPr="00EF2BB1">
        <w:rPr>
          <w:rFonts w:asciiTheme="minorHAnsi" w:eastAsiaTheme="majorEastAsia" w:hAnsiTheme="minorHAnsi" w:cs="Arial"/>
          <w:b/>
          <w:bCs/>
          <w:color w:val="000000" w:themeColor="text1"/>
          <w:szCs w:val="24"/>
          <w:lang w:val="es-ES" w:eastAsia="es-CO"/>
        </w:rPr>
        <w:t xml:space="preserve">ubdirección de </w:t>
      </w:r>
      <w:r>
        <w:rPr>
          <w:rFonts w:asciiTheme="minorHAnsi" w:eastAsiaTheme="majorEastAsia" w:hAnsiTheme="minorHAnsi" w:cs="Arial"/>
          <w:b/>
          <w:bCs/>
          <w:color w:val="000000" w:themeColor="text1"/>
          <w:szCs w:val="24"/>
          <w:lang w:val="es-ES" w:eastAsia="es-CO"/>
        </w:rPr>
        <w:t>H</w:t>
      </w:r>
      <w:r w:rsidR="00A35D32" w:rsidRPr="00EF2BB1">
        <w:rPr>
          <w:rFonts w:asciiTheme="minorHAnsi" w:eastAsiaTheme="majorEastAsia" w:hAnsiTheme="minorHAnsi" w:cs="Arial"/>
          <w:b/>
          <w:bCs/>
          <w:color w:val="000000" w:themeColor="text1"/>
          <w:szCs w:val="24"/>
          <w:lang w:val="es-ES" w:eastAsia="es-CO"/>
        </w:rPr>
        <w:t xml:space="preserve">idrología </w:t>
      </w:r>
    </w:p>
    <w:p w14:paraId="472D6B52" w14:textId="77777777" w:rsidR="00E529C0" w:rsidRPr="00EF2BB1" w:rsidRDefault="00E529C0" w:rsidP="00E529C0">
      <w:pPr>
        <w:jc w:val="center"/>
        <w:rPr>
          <w:rFonts w:asciiTheme="minorHAnsi" w:eastAsiaTheme="majorEastAsia" w:hAnsiTheme="minorHAnsi" w:cs="Arial"/>
          <w:color w:val="000000" w:themeColor="text1"/>
          <w:szCs w:val="24"/>
          <w:lang w:val="es-ES" w:eastAsia="es-CO"/>
        </w:rPr>
      </w:pPr>
    </w:p>
    <w:p w14:paraId="347AF61E" w14:textId="77777777" w:rsidR="00E529C0" w:rsidRPr="00EF2BB1" w:rsidRDefault="00E529C0" w:rsidP="00E529C0">
      <w:pPr>
        <w:jc w:val="both"/>
        <w:rPr>
          <w:rFonts w:asciiTheme="minorHAnsi" w:hAnsiTheme="minorHAnsi" w:cs="Arial"/>
          <w:color w:val="000000"/>
          <w:sz w:val="20"/>
          <w:szCs w:val="20"/>
        </w:rPr>
      </w:pPr>
      <w:r w:rsidRPr="00EF2BB1">
        <w:rPr>
          <w:rFonts w:asciiTheme="minorHAnsi" w:hAnsiTheme="minorHAnsi" w:cs="Arial"/>
          <w:color w:val="000000"/>
          <w:sz w:val="20"/>
          <w:szCs w:val="20"/>
        </w:rPr>
        <w:t>Apropiación Vigente: $ 16.567.402.374</w:t>
      </w:r>
    </w:p>
    <w:p w14:paraId="6C40A1C1" w14:textId="77777777"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p>
    <w:p w14:paraId="068A668C" w14:textId="77777777"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Nación $ 13.399.402.374</w:t>
      </w:r>
    </w:p>
    <w:tbl>
      <w:tblPr>
        <w:tblpPr w:leftFromText="141" w:rightFromText="141" w:vertAnchor="text" w:tblpY="1"/>
        <w:tblOverlap w:val="never"/>
        <w:tblW w:w="6232" w:type="dxa"/>
        <w:tblCellMar>
          <w:left w:w="70" w:type="dxa"/>
          <w:right w:w="70" w:type="dxa"/>
        </w:tblCellMar>
        <w:tblLook w:val="04A0" w:firstRow="1" w:lastRow="0" w:firstColumn="1" w:lastColumn="0" w:noHBand="0" w:noVBand="1"/>
      </w:tblPr>
      <w:tblGrid>
        <w:gridCol w:w="704"/>
        <w:gridCol w:w="1229"/>
        <w:gridCol w:w="342"/>
        <w:gridCol w:w="642"/>
        <w:gridCol w:w="317"/>
        <w:gridCol w:w="501"/>
        <w:gridCol w:w="501"/>
        <w:gridCol w:w="480"/>
        <w:gridCol w:w="711"/>
        <w:gridCol w:w="217"/>
        <w:gridCol w:w="588"/>
      </w:tblGrid>
      <w:tr w:rsidR="00E529C0" w:rsidRPr="00EF2BB1" w14:paraId="5EFB7D47" w14:textId="77777777" w:rsidTr="00E529C0">
        <w:trPr>
          <w:trHeight w:val="285"/>
        </w:trPr>
        <w:tc>
          <w:tcPr>
            <w:tcW w:w="704" w:type="dxa"/>
            <w:tcBorders>
              <w:top w:val="single" w:sz="4" w:space="0" w:color="auto"/>
              <w:left w:val="single" w:sz="4" w:space="0" w:color="auto"/>
              <w:bottom w:val="single" w:sz="4" w:space="0" w:color="auto"/>
              <w:right w:val="nil"/>
            </w:tcBorders>
            <w:shd w:val="clear" w:color="auto" w:fill="00B050"/>
            <w:noWrap/>
            <w:vAlign w:val="bottom"/>
          </w:tcPr>
          <w:p w14:paraId="068CBF09"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FFFF" w:themeColor="background1"/>
                <w:sz w:val="18"/>
                <w:szCs w:val="18"/>
                <w:highlight w:val="red"/>
                <w:lang w:eastAsia="es-CO"/>
              </w:rPr>
              <w:t xml:space="preserve">    11%</w:t>
            </w:r>
          </w:p>
        </w:tc>
        <w:tc>
          <w:tcPr>
            <w:tcW w:w="1229" w:type="dxa"/>
            <w:tcBorders>
              <w:top w:val="single" w:sz="4" w:space="0" w:color="auto"/>
              <w:left w:val="nil"/>
              <w:bottom w:val="single" w:sz="4" w:space="0" w:color="auto"/>
              <w:right w:val="nil"/>
            </w:tcBorders>
            <w:shd w:val="clear" w:color="auto" w:fill="00B050"/>
            <w:noWrap/>
            <w:vAlign w:val="bottom"/>
          </w:tcPr>
          <w:p w14:paraId="60897C4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33%</w:t>
            </w:r>
          </w:p>
        </w:tc>
        <w:tc>
          <w:tcPr>
            <w:tcW w:w="342" w:type="dxa"/>
            <w:tcBorders>
              <w:top w:val="single" w:sz="4" w:space="0" w:color="auto"/>
              <w:left w:val="nil"/>
              <w:bottom w:val="single" w:sz="4" w:space="0" w:color="auto"/>
              <w:right w:val="nil"/>
            </w:tcBorders>
            <w:shd w:val="clear" w:color="auto" w:fill="92D050"/>
            <w:noWrap/>
            <w:vAlign w:val="bottom"/>
          </w:tcPr>
          <w:p w14:paraId="1570CE77"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642" w:type="dxa"/>
            <w:tcBorders>
              <w:top w:val="single" w:sz="4" w:space="0" w:color="auto"/>
              <w:left w:val="nil"/>
              <w:bottom w:val="single" w:sz="4" w:space="0" w:color="auto"/>
              <w:right w:val="nil"/>
            </w:tcBorders>
            <w:shd w:val="clear" w:color="auto" w:fill="92D050"/>
            <w:noWrap/>
            <w:vAlign w:val="bottom"/>
          </w:tcPr>
          <w:p w14:paraId="23AD609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510" w:type="dxa"/>
            <w:tcBorders>
              <w:top w:val="single" w:sz="4" w:space="0" w:color="auto"/>
              <w:left w:val="nil"/>
              <w:bottom w:val="single" w:sz="4" w:space="0" w:color="auto"/>
              <w:right w:val="nil"/>
            </w:tcBorders>
            <w:shd w:val="clear" w:color="auto" w:fill="92D050"/>
          </w:tcPr>
          <w:p w14:paraId="4D5EF43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92D050"/>
            <w:noWrap/>
            <w:vAlign w:val="bottom"/>
          </w:tcPr>
          <w:p w14:paraId="4ECAE14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92D050"/>
            <w:noWrap/>
            <w:vAlign w:val="bottom"/>
          </w:tcPr>
          <w:p w14:paraId="58305234"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480" w:type="dxa"/>
            <w:tcBorders>
              <w:top w:val="single" w:sz="4" w:space="0" w:color="auto"/>
              <w:left w:val="nil"/>
              <w:bottom w:val="single" w:sz="4" w:space="0" w:color="auto"/>
              <w:right w:val="nil"/>
            </w:tcBorders>
            <w:shd w:val="clear" w:color="auto" w:fill="92D050"/>
            <w:noWrap/>
            <w:vAlign w:val="bottom"/>
          </w:tcPr>
          <w:p w14:paraId="50CE7BB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711" w:type="dxa"/>
            <w:tcBorders>
              <w:top w:val="single" w:sz="4" w:space="0" w:color="auto"/>
              <w:left w:val="nil"/>
              <w:bottom w:val="single" w:sz="4" w:space="0" w:color="auto"/>
              <w:right w:val="nil"/>
            </w:tcBorders>
            <w:shd w:val="clear" w:color="auto" w:fill="92D050"/>
            <w:noWrap/>
            <w:vAlign w:val="bottom"/>
          </w:tcPr>
          <w:p w14:paraId="1C6C173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80%</w:t>
            </w:r>
          </w:p>
        </w:tc>
        <w:tc>
          <w:tcPr>
            <w:tcW w:w="217" w:type="dxa"/>
            <w:tcBorders>
              <w:top w:val="single" w:sz="4" w:space="0" w:color="auto"/>
              <w:left w:val="nil"/>
              <w:bottom w:val="single" w:sz="4" w:space="0" w:color="auto"/>
              <w:right w:val="nil"/>
            </w:tcBorders>
            <w:shd w:val="clear" w:color="auto" w:fill="FFFFFF" w:themeFill="background1"/>
            <w:noWrap/>
            <w:vAlign w:val="bottom"/>
          </w:tcPr>
          <w:p w14:paraId="79C41BC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395" w:type="dxa"/>
            <w:tcBorders>
              <w:top w:val="single" w:sz="4" w:space="0" w:color="auto"/>
              <w:left w:val="nil"/>
              <w:bottom w:val="single" w:sz="4" w:space="0" w:color="auto"/>
              <w:right w:val="nil"/>
            </w:tcBorders>
            <w:shd w:val="clear" w:color="auto" w:fill="FFFFFF" w:themeFill="background1"/>
            <w:noWrap/>
            <w:vAlign w:val="bottom"/>
          </w:tcPr>
          <w:p w14:paraId="736AB054"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19,6%</w:t>
            </w:r>
          </w:p>
        </w:tc>
      </w:tr>
    </w:tbl>
    <w:p w14:paraId="74D3BD77" w14:textId="77777777" w:rsidR="00A35D32" w:rsidRPr="00EF2BB1" w:rsidRDefault="00A35D32" w:rsidP="00E529C0">
      <w:pPr>
        <w:jc w:val="both"/>
        <w:rPr>
          <w:rFonts w:asciiTheme="minorHAnsi" w:eastAsiaTheme="majorEastAsia" w:hAnsiTheme="minorHAnsi" w:cs="Arial"/>
          <w:color w:val="000000" w:themeColor="text1"/>
          <w:sz w:val="14"/>
          <w:szCs w:val="14"/>
          <w:lang w:val="es-ES" w:eastAsia="es-CO"/>
        </w:rPr>
      </w:pPr>
    </w:p>
    <w:p w14:paraId="7101E2E2" w14:textId="11729BE8"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7069ECFD" w14:textId="77777777" w:rsidR="00E529C0" w:rsidRPr="00EF2BB1" w:rsidRDefault="00E529C0" w:rsidP="00E529C0">
      <w:pPr>
        <w:spacing w:after="0" w:line="240" w:lineRule="auto"/>
        <w:jc w:val="both"/>
        <w:rPr>
          <w:rFonts w:asciiTheme="minorHAnsi" w:eastAsiaTheme="majorEastAsia" w:hAnsiTheme="minorHAnsi" w:cs="Arial"/>
          <w:color w:val="002060"/>
          <w:sz w:val="20"/>
          <w:szCs w:val="20"/>
          <w:lang w:val="es-ES" w:eastAsia="es-CO"/>
        </w:rPr>
      </w:pPr>
    </w:p>
    <w:p w14:paraId="2AB58D8A" w14:textId="77777777" w:rsidR="00E529C0" w:rsidRPr="00EF2BB1" w:rsidRDefault="00E529C0" w:rsidP="00E529C0">
      <w:pPr>
        <w:spacing w:after="0"/>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Recursos Propio $ 3.168.000.000</w:t>
      </w:r>
    </w:p>
    <w:tbl>
      <w:tblPr>
        <w:tblpPr w:leftFromText="141" w:rightFromText="141" w:vertAnchor="text" w:tblpY="1"/>
        <w:tblOverlap w:val="never"/>
        <w:tblW w:w="6355" w:type="dxa"/>
        <w:tblCellMar>
          <w:left w:w="70" w:type="dxa"/>
          <w:right w:w="70" w:type="dxa"/>
        </w:tblCellMar>
        <w:tblLook w:val="04A0" w:firstRow="1" w:lastRow="0" w:firstColumn="1" w:lastColumn="0" w:noHBand="0" w:noVBand="1"/>
      </w:tblPr>
      <w:tblGrid>
        <w:gridCol w:w="704"/>
        <w:gridCol w:w="1229"/>
        <w:gridCol w:w="756"/>
        <w:gridCol w:w="567"/>
        <w:gridCol w:w="330"/>
        <w:gridCol w:w="501"/>
        <w:gridCol w:w="501"/>
        <w:gridCol w:w="501"/>
        <w:gridCol w:w="711"/>
        <w:gridCol w:w="160"/>
        <w:gridCol w:w="395"/>
      </w:tblGrid>
      <w:tr w:rsidR="00E529C0" w:rsidRPr="00EF2BB1" w14:paraId="04AE75BE" w14:textId="77777777" w:rsidTr="00E529C0">
        <w:trPr>
          <w:trHeight w:val="285"/>
        </w:trPr>
        <w:tc>
          <w:tcPr>
            <w:tcW w:w="704" w:type="dxa"/>
            <w:tcBorders>
              <w:top w:val="single" w:sz="4" w:space="0" w:color="auto"/>
              <w:left w:val="single" w:sz="4" w:space="0" w:color="auto"/>
              <w:bottom w:val="single" w:sz="4" w:space="0" w:color="auto"/>
              <w:right w:val="nil"/>
            </w:tcBorders>
            <w:shd w:val="clear" w:color="auto" w:fill="00B050"/>
            <w:noWrap/>
            <w:vAlign w:val="bottom"/>
          </w:tcPr>
          <w:p w14:paraId="1203A2B4"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FFFF" w:themeColor="background1"/>
                <w:sz w:val="18"/>
                <w:szCs w:val="18"/>
                <w:highlight w:val="red"/>
                <w:lang w:eastAsia="es-CO"/>
              </w:rPr>
              <w:t xml:space="preserve">  6%</w:t>
            </w:r>
          </w:p>
        </w:tc>
        <w:tc>
          <w:tcPr>
            <w:tcW w:w="1229" w:type="dxa"/>
            <w:tcBorders>
              <w:top w:val="single" w:sz="4" w:space="0" w:color="auto"/>
              <w:left w:val="nil"/>
              <w:bottom w:val="single" w:sz="4" w:space="0" w:color="auto"/>
              <w:right w:val="nil"/>
            </w:tcBorders>
            <w:shd w:val="clear" w:color="auto" w:fill="00B050"/>
            <w:noWrap/>
            <w:vAlign w:val="bottom"/>
          </w:tcPr>
          <w:p w14:paraId="3085966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756" w:type="dxa"/>
            <w:tcBorders>
              <w:top w:val="single" w:sz="4" w:space="0" w:color="auto"/>
              <w:left w:val="nil"/>
              <w:bottom w:val="single" w:sz="4" w:space="0" w:color="auto"/>
              <w:right w:val="nil"/>
            </w:tcBorders>
            <w:shd w:val="clear" w:color="auto" w:fill="00B050"/>
            <w:noWrap/>
            <w:vAlign w:val="bottom"/>
          </w:tcPr>
          <w:p w14:paraId="0FE6C98E"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49%</w:t>
            </w:r>
          </w:p>
        </w:tc>
        <w:tc>
          <w:tcPr>
            <w:tcW w:w="567" w:type="dxa"/>
            <w:tcBorders>
              <w:top w:val="single" w:sz="4" w:space="0" w:color="auto"/>
              <w:left w:val="nil"/>
              <w:bottom w:val="single" w:sz="4" w:space="0" w:color="auto"/>
              <w:right w:val="nil"/>
            </w:tcBorders>
            <w:shd w:val="clear" w:color="auto" w:fill="92D050"/>
            <w:noWrap/>
            <w:vAlign w:val="bottom"/>
          </w:tcPr>
          <w:p w14:paraId="23CEF68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w:t>
            </w:r>
          </w:p>
        </w:tc>
        <w:tc>
          <w:tcPr>
            <w:tcW w:w="330" w:type="dxa"/>
            <w:tcBorders>
              <w:top w:val="single" w:sz="4" w:space="0" w:color="auto"/>
              <w:left w:val="nil"/>
              <w:bottom w:val="single" w:sz="4" w:space="0" w:color="auto"/>
              <w:right w:val="nil"/>
            </w:tcBorders>
            <w:shd w:val="clear" w:color="auto" w:fill="92D050"/>
          </w:tcPr>
          <w:p w14:paraId="55D527E8"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92D050"/>
            <w:noWrap/>
            <w:vAlign w:val="bottom"/>
          </w:tcPr>
          <w:p w14:paraId="6D68E152"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92D050"/>
            <w:noWrap/>
            <w:vAlign w:val="bottom"/>
          </w:tcPr>
          <w:p w14:paraId="6B98F229"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501" w:type="dxa"/>
            <w:tcBorders>
              <w:top w:val="single" w:sz="4" w:space="0" w:color="auto"/>
              <w:left w:val="nil"/>
              <w:bottom w:val="single" w:sz="4" w:space="0" w:color="auto"/>
              <w:right w:val="nil"/>
            </w:tcBorders>
            <w:shd w:val="clear" w:color="auto" w:fill="92D050"/>
            <w:noWrap/>
            <w:vAlign w:val="bottom"/>
          </w:tcPr>
          <w:p w14:paraId="658EF3F9"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74%</w:t>
            </w:r>
          </w:p>
        </w:tc>
        <w:tc>
          <w:tcPr>
            <w:tcW w:w="711" w:type="dxa"/>
            <w:tcBorders>
              <w:top w:val="single" w:sz="4" w:space="0" w:color="auto"/>
              <w:left w:val="nil"/>
              <w:bottom w:val="single" w:sz="4" w:space="0" w:color="auto"/>
              <w:right w:val="nil"/>
            </w:tcBorders>
            <w:shd w:val="clear" w:color="auto" w:fill="FFFFFF" w:themeFill="background1"/>
            <w:noWrap/>
            <w:vAlign w:val="bottom"/>
          </w:tcPr>
          <w:p w14:paraId="383272A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26%</w:t>
            </w:r>
          </w:p>
        </w:tc>
        <w:tc>
          <w:tcPr>
            <w:tcW w:w="160" w:type="dxa"/>
            <w:tcBorders>
              <w:top w:val="single" w:sz="4" w:space="0" w:color="auto"/>
              <w:left w:val="nil"/>
              <w:bottom w:val="single" w:sz="4" w:space="0" w:color="auto"/>
              <w:right w:val="nil"/>
            </w:tcBorders>
            <w:shd w:val="clear" w:color="auto" w:fill="FFFFFF" w:themeFill="background1"/>
            <w:noWrap/>
            <w:vAlign w:val="bottom"/>
          </w:tcPr>
          <w:p w14:paraId="0264FFF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395" w:type="dxa"/>
            <w:tcBorders>
              <w:top w:val="single" w:sz="4" w:space="0" w:color="auto"/>
              <w:left w:val="nil"/>
              <w:bottom w:val="single" w:sz="4" w:space="0" w:color="auto"/>
              <w:right w:val="nil"/>
            </w:tcBorders>
            <w:shd w:val="clear" w:color="auto" w:fill="FFFFFF" w:themeFill="background1"/>
            <w:noWrap/>
            <w:vAlign w:val="bottom"/>
          </w:tcPr>
          <w:p w14:paraId="77BC0F93"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r>
    </w:tbl>
    <w:p w14:paraId="147B8AE8" w14:textId="77777777" w:rsidR="00A35D32" w:rsidRPr="00EF2BB1" w:rsidRDefault="00A35D32" w:rsidP="00E529C0">
      <w:pPr>
        <w:jc w:val="both"/>
        <w:rPr>
          <w:rFonts w:asciiTheme="minorHAnsi" w:eastAsiaTheme="majorEastAsia" w:hAnsiTheme="minorHAnsi" w:cs="Arial"/>
          <w:color w:val="000000" w:themeColor="text1"/>
          <w:sz w:val="14"/>
          <w:szCs w:val="14"/>
          <w:lang w:val="es-ES" w:eastAsia="es-CO"/>
        </w:rPr>
      </w:pPr>
    </w:p>
    <w:p w14:paraId="33E79D77" w14:textId="7A18622E"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5790B4D9" w14:textId="77777777" w:rsidR="00E529C0" w:rsidRPr="00EF2BB1" w:rsidRDefault="00E529C0" w:rsidP="00E529C0">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Recursos Nación + Propios </w:t>
      </w:r>
      <w:r w:rsidRPr="00EF2BB1">
        <w:rPr>
          <w:rFonts w:asciiTheme="minorHAnsi" w:eastAsiaTheme="majorEastAsia" w:hAnsiTheme="minorHAnsi" w:cs="Arial"/>
          <w:color w:val="002060"/>
          <w:sz w:val="20"/>
          <w:szCs w:val="20"/>
          <w:lang w:val="es-ES" w:eastAsia="es-CO"/>
        </w:rPr>
        <w:t>$ $ 16.567.402.374</w:t>
      </w:r>
    </w:p>
    <w:tbl>
      <w:tblPr>
        <w:tblpPr w:leftFromText="141" w:rightFromText="141" w:vertAnchor="text" w:tblpY="1"/>
        <w:tblOverlap w:val="never"/>
        <w:tblW w:w="6394" w:type="dxa"/>
        <w:tblCellMar>
          <w:left w:w="70" w:type="dxa"/>
          <w:right w:w="70" w:type="dxa"/>
        </w:tblCellMar>
        <w:tblLook w:val="04A0" w:firstRow="1" w:lastRow="0" w:firstColumn="1" w:lastColumn="0" w:noHBand="0" w:noVBand="1"/>
      </w:tblPr>
      <w:tblGrid>
        <w:gridCol w:w="704"/>
        <w:gridCol w:w="1229"/>
        <w:gridCol w:w="342"/>
        <w:gridCol w:w="167"/>
        <w:gridCol w:w="651"/>
        <w:gridCol w:w="2289"/>
        <w:gridCol w:w="850"/>
        <w:gridCol w:w="162"/>
      </w:tblGrid>
      <w:tr w:rsidR="00E529C0" w:rsidRPr="00EF2BB1" w14:paraId="52B9DD3A" w14:textId="77777777" w:rsidTr="00E529C0">
        <w:trPr>
          <w:trHeight w:val="285"/>
        </w:trPr>
        <w:tc>
          <w:tcPr>
            <w:tcW w:w="704" w:type="dxa"/>
            <w:tcBorders>
              <w:top w:val="single" w:sz="4" w:space="0" w:color="auto"/>
              <w:left w:val="single" w:sz="4" w:space="0" w:color="auto"/>
              <w:bottom w:val="single" w:sz="4" w:space="0" w:color="auto"/>
              <w:right w:val="nil"/>
            </w:tcBorders>
            <w:shd w:val="clear" w:color="auto" w:fill="00B050"/>
            <w:noWrap/>
            <w:vAlign w:val="bottom"/>
            <w:hideMark/>
          </w:tcPr>
          <w:p w14:paraId="6576C1C5" w14:textId="77777777" w:rsidR="00E529C0" w:rsidRPr="00EF2BB1" w:rsidRDefault="00E529C0" w:rsidP="00E529C0">
            <w:pPr>
              <w:spacing w:after="0" w:line="240" w:lineRule="auto"/>
              <w:rPr>
                <w:rFonts w:asciiTheme="minorHAnsi" w:eastAsia="Times New Roman" w:hAnsiTheme="minorHAnsi" w:cs="Arial"/>
                <w:color w:val="000000"/>
                <w:sz w:val="18"/>
                <w:szCs w:val="18"/>
                <w:highlight w:val="red"/>
                <w:lang w:eastAsia="es-CO"/>
              </w:rPr>
            </w:pPr>
            <w:r w:rsidRPr="00EF2BB1">
              <w:rPr>
                <w:rFonts w:asciiTheme="minorHAnsi" w:eastAsia="Times New Roman" w:hAnsiTheme="minorHAnsi" w:cs="Arial"/>
                <w:color w:val="FFFFFF" w:themeColor="background1"/>
                <w:sz w:val="18"/>
                <w:szCs w:val="18"/>
                <w:highlight w:val="red"/>
                <w:lang w:eastAsia="es-CO"/>
              </w:rPr>
              <w:t xml:space="preserve"> 10,6%</w:t>
            </w:r>
          </w:p>
        </w:tc>
        <w:tc>
          <w:tcPr>
            <w:tcW w:w="1229" w:type="dxa"/>
            <w:tcBorders>
              <w:top w:val="single" w:sz="4" w:space="0" w:color="auto"/>
              <w:left w:val="nil"/>
              <w:bottom w:val="single" w:sz="4" w:space="0" w:color="auto"/>
              <w:right w:val="nil"/>
            </w:tcBorders>
            <w:shd w:val="clear" w:color="auto" w:fill="00B050"/>
            <w:noWrap/>
            <w:vAlign w:val="bottom"/>
            <w:hideMark/>
          </w:tcPr>
          <w:p w14:paraId="17F493B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36,7</w:t>
            </w:r>
          </w:p>
        </w:tc>
        <w:tc>
          <w:tcPr>
            <w:tcW w:w="342" w:type="dxa"/>
            <w:tcBorders>
              <w:top w:val="single" w:sz="4" w:space="0" w:color="auto"/>
              <w:left w:val="nil"/>
              <w:bottom w:val="single" w:sz="4" w:space="0" w:color="auto"/>
              <w:right w:val="nil"/>
            </w:tcBorders>
            <w:shd w:val="clear" w:color="auto" w:fill="92D050"/>
            <w:noWrap/>
            <w:vAlign w:val="bottom"/>
            <w:hideMark/>
          </w:tcPr>
          <w:p w14:paraId="1CD36B3C"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w:t>
            </w:r>
          </w:p>
        </w:tc>
        <w:tc>
          <w:tcPr>
            <w:tcW w:w="167" w:type="dxa"/>
            <w:tcBorders>
              <w:top w:val="single" w:sz="4" w:space="0" w:color="auto"/>
              <w:left w:val="nil"/>
              <w:bottom w:val="single" w:sz="4" w:space="0" w:color="auto"/>
              <w:right w:val="nil"/>
            </w:tcBorders>
            <w:shd w:val="clear" w:color="auto" w:fill="92D050"/>
            <w:noWrap/>
            <w:vAlign w:val="bottom"/>
            <w:hideMark/>
          </w:tcPr>
          <w:p w14:paraId="75C5A686"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651" w:type="dxa"/>
            <w:tcBorders>
              <w:top w:val="single" w:sz="4" w:space="0" w:color="auto"/>
              <w:left w:val="nil"/>
              <w:bottom w:val="single" w:sz="4" w:space="0" w:color="auto"/>
              <w:right w:val="nil"/>
            </w:tcBorders>
            <w:shd w:val="clear" w:color="auto" w:fill="92D050"/>
            <w:noWrap/>
            <w:vAlign w:val="bottom"/>
            <w:hideMark/>
          </w:tcPr>
          <w:p w14:paraId="3A9258B1"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c>
          <w:tcPr>
            <w:tcW w:w="2289" w:type="dxa"/>
            <w:tcBorders>
              <w:top w:val="single" w:sz="4" w:space="0" w:color="auto"/>
              <w:left w:val="nil"/>
              <w:bottom w:val="single" w:sz="4" w:space="0" w:color="auto"/>
              <w:right w:val="nil"/>
            </w:tcBorders>
            <w:shd w:val="clear" w:color="auto" w:fill="92D050"/>
            <w:noWrap/>
            <w:vAlign w:val="bottom"/>
            <w:hideMark/>
          </w:tcPr>
          <w:p w14:paraId="1B615B7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b/>
                <w:color w:val="000000"/>
                <w:sz w:val="18"/>
                <w:szCs w:val="18"/>
                <w:lang w:eastAsia="es-CO"/>
              </w:rPr>
              <w:t xml:space="preserve">                              79,2%  </w:t>
            </w:r>
          </w:p>
        </w:tc>
        <w:tc>
          <w:tcPr>
            <w:tcW w:w="850" w:type="dxa"/>
            <w:tcBorders>
              <w:top w:val="single" w:sz="4" w:space="0" w:color="auto"/>
              <w:left w:val="nil"/>
              <w:bottom w:val="single" w:sz="4" w:space="0" w:color="auto"/>
              <w:right w:val="nil"/>
            </w:tcBorders>
            <w:shd w:val="clear" w:color="auto" w:fill="FFFFFF" w:themeFill="background1"/>
            <w:noWrap/>
            <w:vAlign w:val="bottom"/>
            <w:hideMark/>
          </w:tcPr>
          <w:p w14:paraId="00FDA910"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eastAsia="es-CO"/>
              </w:rPr>
              <w:t xml:space="preserve">    20%</w:t>
            </w:r>
          </w:p>
        </w:tc>
        <w:tc>
          <w:tcPr>
            <w:tcW w:w="162" w:type="dxa"/>
            <w:tcBorders>
              <w:top w:val="single" w:sz="4" w:space="0" w:color="auto"/>
              <w:left w:val="nil"/>
              <w:bottom w:val="single" w:sz="4" w:space="0" w:color="auto"/>
              <w:right w:val="nil"/>
            </w:tcBorders>
            <w:shd w:val="clear" w:color="auto" w:fill="FFFFFF" w:themeFill="background1"/>
            <w:noWrap/>
            <w:vAlign w:val="bottom"/>
            <w:hideMark/>
          </w:tcPr>
          <w:p w14:paraId="1E4B8855" w14:textId="77777777" w:rsidR="00E529C0" w:rsidRPr="00EF2BB1" w:rsidRDefault="00E529C0" w:rsidP="00E529C0">
            <w:pPr>
              <w:spacing w:after="0" w:line="240" w:lineRule="auto"/>
              <w:rPr>
                <w:rFonts w:asciiTheme="minorHAnsi" w:eastAsia="Times New Roman" w:hAnsiTheme="minorHAnsi" w:cs="Arial"/>
                <w:color w:val="000000"/>
                <w:sz w:val="18"/>
                <w:szCs w:val="18"/>
                <w:lang w:eastAsia="es-CO"/>
              </w:rPr>
            </w:pPr>
          </w:p>
        </w:tc>
      </w:tr>
    </w:tbl>
    <w:p w14:paraId="461902FA" w14:textId="77777777" w:rsidR="00A35D32" w:rsidRPr="00EF2BB1" w:rsidRDefault="00A35D32" w:rsidP="00E529C0">
      <w:pPr>
        <w:jc w:val="both"/>
        <w:rPr>
          <w:rFonts w:asciiTheme="minorHAnsi" w:eastAsiaTheme="majorEastAsia" w:hAnsiTheme="minorHAnsi" w:cs="Arial"/>
          <w:color w:val="000000" w:themeColor="text1"/>
          <w:sz w:val="14"/>
          <w:szCs w:val="14"/>
          <w:lang w:val="es-ES" w:eastAsia="es-CO"/>
        </w:rPr>
      </w:pPr>
    </w:p>
    <w:p w14:paraId="3F68CFD3" w14:textId="48941081" w:rsidR="00E529C0" w:rsidRPr="00EF2BB1" w:rsidRDefault="00E529C0" w:rsidP="00E529C0">
      <w:pPr>
        <w:jc w:val="both"/>
        <w:rPr>
          <w:rFonts w:asciiTheme="minorHAnsi" w:eastAsiaTheme="majorEastAsia" w:hAnsiTheme="minorHAnsi" w:cs="Arial"/>
          <w:color w:val="000000" w:themeColor="text1"/>
          <w:sz w:val="14"/>
          <w:szCs w:val="14"/>
          <w:lang w:val="es-ES" w:eastAsia="es-CO"/>
        </w:rPr>
      </w:pPr>
      <w:r w:rsidRPr="00EF2BB1">
        <w:rPr>
          <w:rFonts w:asciiTheme="minorHAnsi" w:eastAsiaTheme="majorEastAsia" w:hAnsiTheme="minorHAnsi" w:cs="Arial"/>
          <w:color w:val="000000" w:themeColor="text1"/>
          <w:sz w:val="14"/>
          <w:szCs w:val="14"/>
          <w:lang w:val="es-ES" w:eastAsia="es-CO"/>
        </w:rPr>
        <w:t xml:space="preserve">Ejecutado                              Compromisos                                                   Cdp          Disponible        </w:t>
      </w:r>
    </w:p>
    <w:p w14:paraId="7349FCFA" w14:textId="77777777" w:rsidR="00A35D32" w:rsidRPr="00EF2BB1" w:rsidRDefault="00A35D32" w:rsidP="00E529C0">
      <w:pPr>
        <w:jc w:val="both"/>
        <w:rPr>
          <w:rFonts w:asciiTheme="minorHAnsi" w:eastAsiaTheme="majorEastAsia" w:hAnsiTheme="minorHAnsi" w:cs="Arial"/>
          <w:color w:val="000000" w:themeColor="text1"/>
          <w:sz w:val="14"/>
          <w:szCs w:val="14"/>
          <w:lang w:val="es-ES" w:eastAsia="es-CO"/>
        </w:rPr>
      </w:pPr>
    </w:p>
    <w:p w14:paraId="3BE364EB" w14:textId="77777777" w:rsidR="00A35D32" w:rsidRPr="006C29F5" w:rsidRDefault="00A35D32" w:rsidP="00A35D32">
      <w:pPr>
        <w:jc w:val="both"/>
        <w:rPr>
          <w:rFonts w:asciiTheme="minorHAnsi" w:eastAsiaTheme="majorEastAsia" w:hAnsiTheme="minorHAnsi" w:cs="Arial"/>
          <w:b/>
          <w:bCs/>
          <w:color w:val="000000" w:themeColor="text1"/>
          <w:sz w:val="22"/>
          <w:lang w:eastAsia="es-CO"/>
        </w:rPr>
      </w:pPr>
      <w:r w:rsidRPr="006C29F5">
        <w:rPr>
          <w:rFonts w:asciiTheme="minorHAnsi" w:eastAsiaTheme="majorEastAsia" w:hAnsiTheme="minorHAnsi" w:cs="Arial"/>
          <w:b/>
          <w:bCs/>
          <w:color w:val="000000" w:themeColor="text1"/>
          <w:sz w:val="22"/>
          <w:lang w:eastAsia="es-CO"/>
        </w:rPr>
        <w:t xml:space="preserve">Gráfica 24 </w:t>
      </w:r>
    </w:p>
    <w:p w14:paraId="32F9BA67" w14:textId="5103AB4D" w:rsidR="00E529C0" w:rsidRPr="0088657C" w:rsidRDefault="0088657C" w:rsidP="00E529C0">
      <w:pPr>
        <w:jc w:val="both"/>
        <w:rPr>
          <w:rFonts w:asciiTheme="minorHAnsi" w:eastAsiaTheme="majorEastAsia" w:hAnsiTheme="minorHAnsi" w:cs="Arial"/>
          <w:i/>
          <w:iCs/>
          <w:color w:val="000000" w:themeColor="text1"/>
          <w:sz w:val="22"/>
          <w:lang w:eastAsia="es-CO"/>
        </w:rPr>
      </w:pPr>
      <w:r>
        <w:rPr>
          <w:rFonts w:asciiTheme="minorHAnsi" w:eastAsiaTheme="majorEastAsia" w:hAnsiTheme="minorHAnsi" w:cs="Arial"/>
          <w:i/>
          <w:iCs/>
          <w:color w:val="000000" w:themeColor="text1"/>
          <w:sz w:val="22"/>
          <w:lang w:eastAsia="es-CO"/>
        </w:rPr>
        <w:t>Ejecución p</w:t>
      </w:r>
      <w:r w:rsidR="00A35D32" w:rsidRPr="006C29F5">
        <w:rPr>
          <w:rFonts w:asciiTheme="minorHAnsi" w:eastAsiaTheme="majorEastAsia" w:hAnsiTheme="minorHAnsi" w:cs="Arial"/>
          <w:i/>
          <w:iCs/>
          <w:color w:val="000000" w:themeColor="text1"/>
          <w:sz w:val="22"/>
          <w:lang w:eastAsia="es-CO"/>
        </w:rPr>
        <w:t xml:space="preserve">resupuestal I trimestre </w:t>
      </w:r>
      <w:r>
        <w:rPr>
          <w:rFonts w:asciiTheme="minorHAnsi" w:eastAsiaTheme="majorEastAsia" w:hAnsiTheme="minorHAnsi" w:cs="Arial"/>
          <w:i/>
          <w:iCs/>
          <w:color w:val="000000" w:themeColor="text1"/>
          <w:sz w:val="22"/>
          <w:lang w:eastAsia="es-CO"/>
        </w:rPr>
        <w:t>2022 Subdirección de Hidrología</w:t>
      </w:r>
    </w:p>
    <w:p w14:paraId="3170D8B6" w14:textId="77777777" w:rsidR="00E529C0" w:rsidRPr="00EF2BB1" w:rsidRDefault="00E529C0" w:rsidP="00E529C0">
      <w:pPr>
        <w:jc w:val="both"/>
        <w:rPr>
          <w:rFonts w:asciiTheme="minorHAnsi" w:eastAsiaTheme="majorEastAsia" w:hAnsiTheme="minorHAnsi" w:cs="Arial"/>
          <w:color w:val="002060"/>
          <w:sz w:val="20"/>
          <w:szCs w:val="20"/>
          <w:lang w:val="es-ES" w:eastAsia="es-CO"/>
        </w:rPr>
      </w:pPr>
      <w:r w:rsidRPr="00EF2BB1">
        <w:rPr>
          <w:rFonts w:asciiTheme="minorHAnsi" w:hAnsiTheme="minorHAnsi" w:cs="Arial"/>
          <w:noProof/>
          <w:lang w:eastAsia="es-CO"/>
        </w:rPr>
        <w:drawing>
          <wp:inline distT="0" distB="0" distL="0" distR="0" wp14:anchorId="31F8DE95" wp14:editId="3EDE8F6D">
            <wp:extent cx="5638800" cy="2968831"/>
            <wp:effectExtent l="0" t="0" r="0" b="3175"/>
            <wp:docPr id="1163524326" name="Gráfico 1163524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3E615B9" w14:textId="77777777" w:rsidR="00A35D32" w:rsidRPr="00EF2BB1" w:rsidRDefault="00A35D32" w:rsidP="00E529C0">
      <w:pPr>
        <w:ind w:right="-284"/>
        <w:jc w:val="both"/>
        <w:rPr>
          <w:rFonts w:asciiTheme="minorHAnsi" w:eastAsiaTheme="majorEastAsia" w:hAnsiTheme="minorHAnsi" w:cs="Arial"/>
          <w:color w:val="002060"/>
          <w:szCs w:val="24"/>
          <w:lang w:val="es-ES"/>
        </w:rPr>
      </w:pPr>
    </w:p>
    <w:p w14:paraId="67975897" w14:textId="77777777" w:rsidR="00A35D32" w:rsidRPr="00EF2BB1" w:rsidRDefault="00A35D32" w:rsidP="00E529C0">
      <w:pPr>
        <w:ind w:right="-284"/>
        <w:jc w:val="both"/>
        <w:rPr>
          <w:rFonts w:asciiTheme="minorHAnsi" w:eastAsiaTheme="majorEastAsia" w:hAnsiTheme="minorHAnsi" w:cs="Arial"/>
          <w:color w:val="002060"/>
          <w:szCs w:val="24"/>
          <w:lang w:val="es-ES"/>
        </w:rPr>
      </w:pPr>
    </w:p>
    <w:p w14:paraId="75CA7EA2" w14:textId="77777777" w:rsidR="00A35D32" w:rsidRPr="00EF2BB1" w:rsidRDefault="00A35D32" w:rsidP="00E529C0">
      <w:pPr>
        <w:ind w:right="-284"/>
        <w:jc w:val="both"/>
        <w:rPr>
          <w:rFonts w:asciiTheme="minorHAnsi" w:eastAsiaTheme="majorEastAsia" w:hAnsiTheme="minorHAnsi" w:cs="Arial"/>
          <w:color w:val="002060"/>
          <w:szCs w:val="24"/>
          <w:lang w:val="es-ES"/>
        </w:rPr>
      </w:pPr>
    </w:p>
    <w:p w14:paraId="7CC20848" w14:textId="77777777" w:rsidR="00A35D32" w:rsidRPr="00EF2BB1" w:rsidRDefault="00A35D32" w:rsidP="00E529C0">
      <w:pPr>
        <w:ind w:right="-284"/>
        <w:jc w:val="both"/>
        <w:rPr>
          <w:rFonts w:asciiTheme="minorHAnsi" w:eastAsiaTheme="majorEastAsia" w:hAnsiTheme="minorHAnsi" w:cs="Arial"/>
          <w:color w:val="002060"/>
          <w:szCs w:val="24"/>
          <w:lang w:val="es-ES"/>
        </w:rPr>
      </w:pPr>
    </w:p>
    <w:p w14:paraId="5136890B" w14:textId="74690A6E" w:rsidR="00E529C0" w:rsidRPr="00EF2BB1" w:rsidRDefault="00E529C0" w:rsidP="00E529C0">
      <w:pPr>
        <w:ind w:right="-284"/>
        <w:jc w:val="both"/>
        <w:rPr>
          <w:rFonts w:asciiTheme="minorHAnsi" w:eastAsiaTheme="majorEastAsia" w:hAnsiTheme="minorHAnsi" w:cs="Arial"/>
          <w:color w:val="002060"/>
          <w:szCs w:val="24"/>
          <w:lang w:val="es-ES"/>
        </w:rPr>
      </w:pPr>
      <w:r w:rsidRPr="00EF2BB1">
        <w:rPr>
          <w:rFonts w:asciiTheme="minorHAnsi" w:eastAsiaTheme="majorEastAsia" w:hAnsiTheme="minorHAnsi" w:cs="Arial"/>
          <w:color w:val="002060"/>
          <w:szCs w:val="24"/>
          <w:lang w:val="es-ES"/>
        </w:rPr>
        <w:t xml:space="preserve">Traslado </w:t>
      </w:r>
      <w:r w:rsidR="00A35D32" w:rsidRPr="00EF2BB1">
        <w:rPr>
          <w:rFonts w:asciiTheme="minorHAnsi" w:eastAsiaTheme="majorEastAsia" w:hAnsiTheme="minorHAnsi" w:cs="Arial"/>
          <w:color w:val="002060"/>
          <w:szCs w:val="24"/>
          <w:lang w:val="es-ES"/>
        </w:rPr>
        <w:t>d</w:t>
      </w:r>
      <w:r w:rsidRPr="00EF2BB1">
        <w:rPr>
          <w:rFonts w:asciiTheme="minorHAnsi" w:eastAsiaTheme="majorEastAsia" w:hAnsiTheme="minorHAnsi" w:cs="Arial"/>
          <w:color w:val="002060"/>
          <w:szCs w:val="24"/>
          <w:lang w:val="es-ES"/>
        </w:rPr>
        <w:t xml:space="preserve">e </w:t>
      </w:r>
      <w:r w:rsidR="00A35D32" w:rsidRPr="00EF2BB1">
        <w:rPr>
          <w:rFonts w:asciiTheme="minorHAnsi" w:eastAsiaTheme="majorEastAsia" w:hAnsiTheme="minorHAnsi" w:cs="Arial"/>
          <w:color w:val="002060"/>
          <w:szCs w:val="24"/>
          <w:lang w:val="es-ES"/>
        </w:rPr>
        <w:t>r</w:t>
      </w:r>
      <w:r w:rsidRPr="00EF2BB1">
        <w:rPr>
          <w:rFonts w:asciiTheme="minorHAnsi" w:eastAsiaTheme="majorEastAsia" w:hAnsiTheme="minorHAnsi" w:cs="Arial"/>
          <w:color w:val="002060"/>
          <w:szCs w:val="24"/>
          <w:lang w:val="es-ES"/>
        </w:rPr>
        <w:t xml:space="preserve">ecursos Subdirección </w:t>
      </w:r>
      <w:r w:rsidR="00A35D32" w:rsidRPr="00EF2BB1">
        <w:rPr>
          <w:rFonts w:asciiTheme="minorHAnsi" w:eastAsiaTheme="majorEastAsia" w:hAnsiTheme="minorHAnsi" w:cs="Arial"/>
          <w:color w:val="002060"/>
          <w:szCs w:val="24"/>
          <w:lang w:val="es-ES"/>
        </w:rPr>
        <w:t>d</w:t>
      </w:r>
      <w:r w:rsidRPr="00EF2BB1">
        <w:rPr>
          <w:rFonts w:asciiTheme="minorHAnsi" w:eastAsiaTheme="majorEastAsia" w:hAnsiTheme="minorHAnsi" w:cs="Arial"/>
          <w:color w:val="002060"/>
          <w:szCs w:val="24"/>
          <w:lang w:val="es-ES"/>
        </w:rPr>
        <w:t>e Hidrológica</w:t>
      </w:r>
    </w:p>
    <w:p w14:paraId="34345D6A" w14:textId="3AC4A8C5" w:rsidR="00E529C0" w:rsidRPr="00EF2BB1" w:rsidRDefault="00E529C0" w:rsidP="00E529C0">
      <w:pPr>
        <w:jc w:val="both"/>
        <w:rPr>
          <w:rFonts w:asciiTheme="minorHAnsi" w:hAnsiTheme="minorHAnsi" w:cs="Arial"/>
          <w:color w:val="000000"/>
          <w:sz w:val="20"/>
          <w:szCs w:val="20"/>
        </w:rPr>
      </w:pPr>
      <w:r w:rsidRPr="00EF2BB1">
        <w:rPr>
          <w:rFonts w:asciiTheme="minorHAnsi" w:hAnsiTheme="minorHAnsi" w:cs="Arial"/>
          <w:color w:val="000000"/>
          <w:sz w:val="20"/>
          <w:szCs w:val="20"/>
        </w:rPr>
        <w:lastRenderedPageBreak/>
        <w:t xml:space="preserve">Entre actividades internas de la Subdirección de Hidrológica o entre dependencias </w:t>
      </w:r>
    </w:p>
    <w:tbl>
      <w:tblPr>
        <w:tblStyle w:val="Tablaconcuadrcula"/>
        <w:tblW w:w="8926" w:type="dxa"/>
        <w:tblLook w:val="04A0" w:firstRow="1" w:lastRow="0" w:firstColumn="1" w:lastColumn="0" w:noHBand="0" w:noVBand="1"/>
      </w:tblPr>
      <w:tblGrid>
        <w:gridCol w:w="1078"/>
        <w:gridCol w:w="1728"/>
        <w:gridCol w:w="898"/>
        <w:gridCol w:w="1022"/>
        <w:gridCol w:w="1365"/>
        <w:gridCol w:w="1431"/>
        <w:gridCol w:w="1404"/>
      </w:tblGrid>
      <w:tr w:rsidR="00E529C0" w:rsidRPr="00EF2BB1" w14:paraId="6C6DEC91" w14:textId="77777777" w:rsidTr="009C4F0A">
        <w:tc>
          <w:tcPr>
            <w:tcW w:w="1085" w:type="dxa"/>
            <w:shd w:val="clear" w:color="auto" w:fill="C5E0B3" w:themeFill="accent6" w:themeFillTint="66"/>
          </w:tcPr>
          <w:p w14:paraId="57F06CFE" w14:textId="0B0D90DB" w:rsidR="00E529C0" w:rsidRPr="006C29F5" w:rsidRDefault="00E529C0" w:rsidP="00E529C0">
            <w:pPr>
              <w:jc w:val="center"/>
              <w:rPr>
                <w:rFonts w:asciiTheme="minorHAnsi" w:hAnsiTheme="minorHAnsi" w:cs="Arial"/>
                <w:b/>
                <w:bCs/>
                <w:sz w:val="20"/>
                <w:szCs w:val="20"/>
              </w:rPr>
            </w:pPr>
            <w:r w:rsidRPr="006C29F5">
              <w:rPr>
                <w:rFonts w:asciiTheme="minorHAnsi" w:hAnsiTheme="minorHAnsi" w:cs="Arial"/>
                <w:b/>
                <w:bCs/>
                <w:sz w:val="20"/>
                <w:szCs w:val="20"/>
              </w:rPr>
              <w:t xml:space="preserve">Fecha </w:t>
            </w:r>
            <w:r w:rsidR="00A35D32" w:rsidRPr="006C29F5">
              <w:rPr>
                <w:rFonts w:asciiTheme="minorHAnsi" w:hAnsiTheme="minorHAnsi" w:cs="Arial"/>
                <w:b/>
                <w:bCs/>
                <w:sz w:val="20"/>
                <w:szCs w:val="20"/>
              </w:rPr>
              <w:t>t</w:t>
            </w:r>
            <w:r w:rsidRPr="006C29F5">
              <w:rPr>
                <w:rFonts w:asciiTheme="minorHAnsi" w:hAnsiTheme="minorHAnsi" w:cs="Arial"/>
                <w:b/>
                <w:bCs/>
                <w:sz w:val="20"/>
                <w:szCs w:val="20"/>
              </w:rPr>
              <w:t>raslado</w:t>
            </w:r>
          </w:p>
        </w:tc>
        <w:tc>
          <w:tcPr>
            <w:tcW w:w="1745" w:type="dxa"/>
            <w:shd w:val="clear" w:color="auto" w:fill="C5E0B3" w:themeFill="accent6" w:themeFillTint="66"/>
          </w:tcPr>
          <w:p w14:paraId="3D924309" w14:textId="17550CA7" w:rsidR="00E529C0" w:rsidRPr="006C29F5" w:rsidRDefault="00E529C0" w:rsidP="00E529C0">
            <w:pPr>
              <w:jc w:val="center"/>
              <w:rPr>
                <w:rFonts w:asciiTheme="minorHAnsi" w:hAnsiTheme="minorHAnsi" w:cs="Arial"/>
                <w:b/>
                <w:bCs/>
                <w:sz w:val="20"/>
                <w:szCs w:val="20"/>
              </w:rPr>
            </w:pPr>
            <w:r w:rsidRPr="006C29F5">
              <w:rPr>
                <w:rFonts w:asciiTheme="minorHAnsi" w:hAnsiTheme="minorHAnsi" w:cs="Arial"/>
                <w:b/>
                <w:bCs/>
                <w:sz w:val="20"/>
                <w:szCs w:val="20"/>
              </w:rPr>
              <w:t>N</w:t>
            </w:r>
            <w:r w:rsidR="00A35D32" w:rsidRPr="006C29F5">
              <w:rPr>
                <w:rFonts w:asciiTheme="minorHAnsi" w:hAnsiTheme="minorHAnsi" w:cs="Arial"/>
                <w:b/>
                <w:bCs/>
                <w:sz w:val="20"/>
                <w:szCs w:val="20"/>
              </w:rPr>
              <w:t>ú</w:t>
            </w:r>
            <w:r w:rsidRPr="006C29F5">
              <w:rPr>
                <w:rFonts w:asciiTheme="minorHAnsi" w:hAnsiTheme="minorHAnsi" w:cs="Arial"/>
                <w:b/>
                <w:bCs/>
                <w:sz w:val="20"/>
                <w:szCs w:val="20"/>
              </w:rPr>
              <w:t xml:space="preserve">mero de ORFEO / </w:t>
            </w:r>
            <w:r w:rsidR="00E237E9" w:rsidRPr="006C29F5">
              <w:rPr>
                <w:rFonts w:asciiTheme="minorHAnsi" w:hAnsiTheme="minorHAnsi" w:cs="Arial"/>
                <w:b/>
                <w:bCs/>
                <w:sz w:val="20"/>
                <w:szCs w:val="20"/>
              </w:rPr>
              <w:t>r</w:t>
            </w:r>
            <w:r w:rsidRPr="006C29F5">
              <w:rPr>
                <w:rFonts w:asciiTheme="minorHAnsi" w:hAnsiTheme="minorHAnsi" w:cs="Arial"/>
                <w:b/>
                <w:bCs/>
                <w:sz w:val="20"/>
                <w:szCs w:val="20"/>
              </w:rPr>
              <w:t>esolución</w:t>
            </w:r>
          </w:p>
        </w:tc>
        <w:tc>
          <w:tcPr>
            <w:tcW w:w="803" w:type="dxa"/>
            <w:shd w:val="clear" w:color="auto" w:fill="C5E0B3" w:themeFill="accent6" w:themeFillTint="66"/>
          </w:tcPr>
          <w:p w14:paraId="2F22864A" w14:textId="2036646D" w:rsidR="00E529C0" w:rsidRPr="006C29F5" w:rsidRDefault="00E529C0" w:rsidP="00E529C0">
            <w:pPr>
              <w:jc w:val="center"/>
              <w:rPr>
                <w:rFonts w:asciiTheme="minorHAnsi" w:hAnsiTheme="minorHAnsi" w:cs="Arial"/>
                <w:b/>
                <w:bCs/>
                <w:sz w:val="20"/>
                <w:szCs w:val="20"/>
              </w:rPr>
            </w:pPr>
            <w:r w:rsidRPr="006C29F5">
              <w:rPr>
                <w:rFonts w:asciiTheme="minorHAnsi" w:hAnsiTheme="minorHAnsi" w:cs="Arial"/>
                <w:b/>
                <w:bCs/>
                <w:sz w:val="20"/>
                <w:szCs w:val="20"/>
              </w:rPr>
              <w:t xml:space="preserve">Tipo de </w:t>
            </w:r>
            <w:r w:rsidR="00E237E9" w:rsidRPr="006C29F5">
              <w:rPr>
                <w:rFonts w:asciiTheme="minorHAnsi" w:hAnsiTheme="minorHAnsi" w:cs="Arial"/>
                <w:b/>
                <w:bCs/>
                <w:sz w:val="20"/>
                <w:szCs w:val="20"/>
              </w:rPr>
              <w:t>t</w:t>
            </w:r>
            <w:r w:rsidRPr="006C29F5">
              <w:rPr>
                <w:rFonts w:asciiTheme="minorHAnsi" w:hAnsiTheme="minorHAnsi" w:cs="Arial"/>
                <w:b/>
                <w:bCs/>
                <w:sz w:val="20"/>
                <w:szCs w:val="20"/>
              </w:rPr>
              <w:t>raslado</w:t>
            </w:r>
          </w:p>
        </w:tc>
        <w:tc>
          <w:tcPr>
            <w:tcW w:w="1040" w:type="dxa"/>
            <w:shd w:val="clear" w:color="auto" w:fill="C5E0B3" w:themeFill="accent6" w:themeFillTint="66"/>
          </w:tcPr>
          <w:p w14:paraId="5A868C70" w14:textId="77777777" w:rsidR="00E529C0" w:rsidRPr="006C29F5" w:rsidRDefault="00E529C0" w:rsidP="00E529C0">
            <w:pPr>
              <w:jc w:val="center"/>
              <w:rPr>
                <w:rFonts w:asciiTheme="minorHAnsi" w:hAnsiTheme="minorHAnsi" w:cs="Arial"/>
                <w:b/>
                <w:bCs/>
                <w:sz w:val="20"/>
                <w:szCs w:val="20"/>
              </w:rPr>
            </w:pPr>
            <w:r w:rsidRPr="006C29F5">
              <w:rPr>
                <w:rFonts w:asciiTheme="minorHAnsi" w:hAnsiTheme="minorHAnsi" w:cs="Arial"/>
                <w:b/>
                <w:bCs/>
                <w:sz w:val="20"/>
                <w:szCs w:val="20"/>
              </w:rPr>
              <w:t>REC</w:t>
            </w:r>
          </w:p>
        </w:tc>
        <w:tc>
          <w:tcPr>
            <w:tcW w:w="1383" w:type="dxa"/>
            <w:shd w:val="clear" w:color="auto" w:fill="C5E0B3" w:themeFill="accent6" w:themeFillTint="66"/>
          </w:tcPr>
          <w:p w14:paraId="76C6906E" w14:textId="5E6DCFFE" w:rsidR="00E529C0" w:rsidRPr="006C29F5" w:rsidRDefault="00E529C0" w:rsidP="00E529C0">
            <w:pPr>
              <w:jc w:val="center"/>
              <w:rPr>
                <w:rFonts w:asciiTheme="minorHAnsi" w:hAnsiTheme="minorHAnsi" w:cs="Arial"/>
                <w:b/>
                <w:bCs/>
                <w:sz w:val="20"/>
                <w:szCs w:val="20"/>
              </w:rPr>
            </w:pPr>
            <w:r w:rsidRPr="006C29F5">
              <w:rPr>
                <w:rFonts w:asciiTheme="minorHAnsi" w:hAnsiTheme="minorHAnsi" w:cs="Arial"/>
                <w:b/>
                <w:bCs/>
                <w:sz w:val="20"/>
                <w:szCs w:val="20"/>
              </w:rPr>
              <w:t xml:space="preserve">Código </w:t>
            </w:r>
            <w:r w:rsidR="00E237E9" w:rsidRPr="006C29F5">
              <w:rPr>
                <w:rFonts w:asciiTheme="minorHAnsi" w:hAnsiTheme="minorHAnsi" w:cs="Arial"/>
                <w:b/>
                <w:bCs/>
                <w:sz w:val="20"/>
                <w:szCs w:val="20"/>
              </w:rPr>
              <w:t>a</w:t>
            </w:r>
            <w:r w:rsidRPr="006C29F5">
              <w:rPr>
                <w:rFonts w:asciiTheme="minorHAnsi" w:hAnsiTheme="minorHAnsi" w:cs="Arial"/>
                <w:b/>
                <w:bCs/>
                <w:sz w:val="20"/>
                <w:szCs w:val="20"/>
              </w:rPr>
              <w:t xml:space="preserve">ctividad </w:t>
            </w:r>
            <w:r w:rsidR="00E237E9" w:rsidRPr="006C29F5">
              <w:rPr>
                <w:rFonts w:asciiTheme="minorHAnsi" w:hAnsiTheme="minorHAnsi" w:cs="Arial"/>
                <w:b/>
                <w:bCs/>
                <w:sz w:val="20"/>
                <w:szCs w:val="20"/>
              </w:rPr>
              <w:t>o</w:t>
            </w:r>
            <w:r w:rsidRPr="006C29F5">
              <w:rPr>
                <w:rFonts w:asciiTheme="minorHAnsi" w:hAnsiTheme="minorHAnsi" w:cs="Arial"/>
                <w:b/>
                <w:bCs/>
                <w:sz w:val="20"/>
                <w:szCs w:val="20"/>
              </w:rPr>
              <w:t>rigen</w:t>
            </w:r>
          </w:p>
        </w:tc>
        <w:tc>
          <w:tcPr>
            <w:tcW w:w="1452" w:type="dxa"/>
            <w:shd w:val="clear" w:color="auto" w:fill="C5E0B3" w:themeFill="accent6" w:themeFillTint="66"/>
          </w:tcPr>
          <w:p w14:paraId="3A9FD3CE" w14:textId="04DB9A84" w:rsidR="00E529C0" w:rsidRPr="006C29F5" w:rsidRDefault="00E529C0" w:rsidP="00E529C0">
            <w:pPr>
              <w:jc w:val="center"/>
              <w:rPr>
                <w:rFonts w:asciiTheme="minorHAnsi" w:hAnsiTheme="minorHAnsi" w:cs="Arial"/>
                <w:b/>
                <w:bCs/>
                <w:sz w:val="20"/>
                <w:szCs w:val="20"/>
              </w:rPr>
            </w:pPr>
            <w:r w:rsidRPr="006C29F5">
              <w:rPr>
                <w:rFonts w:asciiTheme="minorHAnsi" w:hAnsiTheme="minorHAnsi" w:cs="Arial"/>
                <w:b/>
                <w:bCs/>
                <w:sz w:val="20"/>
                <w:szCs w:val="20"/>
              </w:rPr>
              <w:t xml:space="preserve">Código </w:t>
            </w:r>
            <w:r w:rsidR="00E237E9" w:rsidRPr="006C29F5">
              <w:rPr>
                <w:rFonts w:asciiTheme="minorHAnsi" w:hAnsiTheme="minorHAnsi" w:cs="Arial"/>
                <w:b/>
                <w:bCs/>
                <w:sz w:val="20"/>
                <w:szCs w:val="20"/>
              </w:rPr>
              <w:t>a</w:t>
            </w:r>
            <w:r w:rsidRPr="006C29F5">
              <w:rPr>
                <w:rFonts w:asciiTheme="minorHAnsi" w:hAnsiTheme="minorHAnsi" w:cs="Arial"/>
                <w:b/>
                <w:bCs/>
                <w:sz w:val="20"/>
                <w:szCs w:val="20"/>
              </w:rPr>
              <w:t xml:space="preserve">ctividad </w:t>
            </w:r>
            <w:r w:rsidR="00E237E9" w:rsidRPr="006C29F5">
              <w:rPr>
                <w:rFonts w:asciiTheme="minorHAnsi" w:hAnsiTheme="minorHAnsi" w:cs="Arial"/>
                <w:b/>
                <w:bCs/>
                <w:sz w:val="20"/>
                <w:szCs w:val="20"/>
              </w:rPr>
              <w:t>d</w:t>
            </w:r>
            <w:r w:rsidRPr="006C29F5">
              <w:rPr>
                <w:rFonts w:asciiTheme="minorHAnsi" w:hAnsiTheme="minorHAnsi" w:cs="Arial"/>
                <w:b/>
                <w:bCs/>
                <w:sz w:val="20"/>
                <w:szCs w:val="20"/>
              </w:rPr>
              <w:t>estino</w:t>
            </w:r>
          </w:p>
        </w:tc>
        <w:tc>
          <w:tcPr>
            <w:tcW w:w="1418" w:type="dxa"/>
            <w:shd w:val="clear" w:color="auto" w:fill="C5E0B3" w:themeFill="accent6" w:themeFillTint="66"/>
          </w:tcPr>
          <w:p w14:paraId="208D6BD1" w14:textId="20A896DB" w:rsidR="00E529C0" w:rsidRPr="006C29F5" w:rsidRDefault="00E529C0" w:rsidP="00E529C0">
            <w:pPr>
              <w:jc w:val="center"/>
              <w:rPr>
                <w:rFonts w:asciiTheme="minorHAnsi" w:hAnsiTheme="minorHAnsi" w:cs="Arial"/>
                <w:b/>
                <w:bCs/>
                <w:sz w:val="20"/>
                <w:szCs w:val="20"/>
              </w:rPr>
            </w:pPr>
            <w:r w:rsidRPr="006C29F5">
              <w:rPr>
                <w:rFonts w:asciiTheme="minorHAnsi" w:hAnsiTheme="minorHAnsi" w:cs="Arial"/>
                <w:b/>
                <w:bCs/>
                <w:sz w:val="20"/>
                <w:szCs w:val="20"/>
              </w:rPr>
              <w:t xml:space="preserve">Valor del </w:t>
            </w:r>
            <w:r w:rsidR="00E237E9" w:rsidRPr="006C29F5">
              <w:rPr>
                <w:rFonts w:asciiTheme="minorHAnsi" w:hAnsiTheme="minorHAnsi" w:cs="Arial"/>
                <w:b/>
                <w:bCs/>
                <w:sz w:val="20"/>
                <w:szCs w:val="20"/>
              </w:rPr>
              <w:t>t</w:t>
            </w:r>
            <w:r w:rsidRPr="006C29F5">
              <w:rPr>
                <w:rFonts w:asciiTheme="minorHAnsi" w:hAnsiTheme="minorHAnsi" w:cs="Arial"/>
                <w:b/>
                <w:bCs/>
                <w:sz w:val="20"/>
                <w:szCs w:val="20"/>
              </w:rPr>
              <w:t>raslado ($)</w:t>
            </w:r>
          </w:p>
        </w:tc>
      </w:tr>
      <w:tr w:rsidR="00E529C0" w:rsidRPr="00EF2BB1" w14:paraId="2091980F" w14:textId="77777777" w:rsidTr="009C4F0A">
        <w:trPr>
          <w:trHeight w:val="454"/>
        </w:trPr>
        <w:tc>
          <w:tcPr>
            <w:tcW w:w="1085" w:type="dxa"/>
            <w:shd w:val="clear" w:color="auto" w:fill="FFFFFF" w:themeFill="background1"/>
            <w:vAlign w:val="center"/>
          </w:tcPr>
          <w:p w14:paraId="501966FE" w14:textId="77777777" w:rsidR="00E529C0" w:rsidRPr="00EF2BB1" w:rsidRDefault="00E529C0" w:rsidP="00E529C0">
            <w:pPr>
              <w:jc w:val="center"/>
              <w:rPr>
                <w:rFonts w:asciiTheme="minorHAnsi" w:eastAsia="Arial" w:hAnsiTheme="minorHAnsi" w:cs="Arial"/>
                <w:color w:val="002060"/>
                <w:sz w:val="16"/>
                <w:szCs w:val="16"/>
                <w:lang w:eastAsia="en-US"/>
              </w:rPr>
            </w:pPr>
            <w:r w:rsidRPr="00EF2BB1">
              <w:rPr>
                <w:rFonts w:asciiTheme="minorHAnsi" w:eastAsia="Arial" w:hAnsiTheme="minorHAnsi" w:cs="Arial"/>
                <w:color w:val="002060"/>
                <w:sz w:val="16"/>
                <w:szCs w:val="16"/>
                <w:lang w:eastAsia="en-US"/>
              </w:rPr>
              <w:t>11-02-2022</w:t>
            </w:r>
          </w:p>
        </w:tc>
        <w:tc>
          <w:tcPr>
            <w:tcW w:w="1745" w:type="dxa"/>
            <w:shd w:val="clear" w:color="auto" w:fill="FFFFFF" w:themeFill="background1"/>
            <w:vAlign w:val="center"/>
          </w:tcPr>
          <w:p w14:paraId="799102E6" w14:textId="77777777" w:rsidR="00E529C0" w:rsidRPr="00EF2BB1" w:rsidRDefault="00E529C0" w:rsidP="00E529C0">
            <w:pPr>
              <w:jc w:val="center"/>
              <w:rPr>
                <w:rFonts w:asciiTheme="minorHAnsi" w:eastAsia="Arial" w:hAnsiTheme="minorHAnsi" w:cs="Arial"/>
                <w:color w:val="002060"/>
                <w:sz w:val="16"/>
                <w:szCs w:val="16"/>
                <w:lang w:eastAsia="en-US"/>
              </w:rPr>
            </w:pPr>
            <w:r w:rsidRPr="00EF2BB1">
              <w:rPr>
                <w:rFonts w:asciiTheme="minorHAnsi" w:eastAsia="Arial" w:hAnsiTheme="minorHAnsi" w:cs="Arial"/>
                <w:color w:val="002060"/>
                <w:sz w:val="16"/>
                <w:szCs w:val="16"/>
                <w:lang w:eastAsia="en-US"/>
              </w:rPr>
              <w:t>20223000024053</w:t>
            </w:r>
          </w:p>
        </w:tc>
        <w:tc>
          <w:tcPr>
            <w:tcW w:w="803" w:type="dxa"/>
            <w:shd w:val="clear" w:color="auto" w:fill="FFFFFF" w:themeFill="background1"/>
            <w:vAlign w:val="center"/>
          </w:tcPr>
          <w:p w14:paraId="4B292F95" w14:textId="77777777" w:rsidR="00E529C0" w:rsidRPr="00EF2BB1" w:rsidRDefault="00E529C0" w:rsidP="00E529C0">
            <w:pPr>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Salida</w:t>
            </w:r>
          </w:p>
        </w:tc>
        <w:tc>
          <w:tcPr>
            <w:tcW w:w="1040" w:type="dxa"/>
            <w:shd w:val="clear" w:color="auto" w:fill="FFFFFF" w:themeFill="background1"/>
            <w:vAlign w:val="center"/>
          </w:tcPr>
          <w:p w14:paraId="0613550D" w14:textId="77777777" w:rsidR="00E529C0" w:rsidRPr="00EF2BB1" w:rsidRDefault="00E529C0" w:rsidP="00E529C0">
            <w:pPr>
              <w:jc w:val="center"/>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11 (3204)</w:t>
            </w:r>
          </w:p>
        </w:tc>
        <w:tc>
          <w:tcPr>
            <w:tcW w:w="1383" w:type="dxa"/>
            <w:shd w:val="clear" w:color="auto" w:fill="FFFFFF" w:themeFill="background1"/>
            <w:vAlign w:val="center"/>
          </w:tcPr>
          <w:p w14:paraId="2EB2991C" w14:textId="77777777" w:rsidR="00E529C0" w:rsidRPr="00EF2BB1" w:rsidRDefault="00E529C0" w:rsidP="00E529C0">
            <w:pPr>
              <w:jc w:val="center"/>
              <w:rPr>
                <w:rFonts w:asciiTheme="minorHAnsi" w:eastAsia="Arial" w:hAnsiTheme="minorHAnsi" w:cs="Arial"/>
                <w:color w:val="C00000"/>
                <w:sz w:val="16"/>
                <w:szCs w:val="16"/>
                <w:lang w:eastAsia="en-US"/>
              </w:rPr>
            </w:pPr>
            <w:r w:rsidRPr="00EF2BB1">
              <w:rPr>
                <w:rFonts w:asciiTheme="minorHAnsi" w:eastAsia="Arial" w:hAnsiTheme="minorHAnsi" w:cs="Arial"/>
                <w:color w:val="C00000"/>
                <w:sz w:val="16"/>
                <w:szCs w:val="16"/>
                <w:lang w:eastAsia="en-US"/>
              </w:rPr>
              <w:t xml:space="preserve">SHIDRO22-1 –1 </w:t>
            </w:r>
          </w:p>
        </w:tc>
        <w:tc>
          <w:tcPr>
            <w:tcW w:w="1452" w:type="dxa"/>
            <w:shd w:val="clear" w:color="auto" w:fill="FFFFFF" w:themeFill="background1"/>
            <w:vAlign w:val="center"/>
          </w:tcPr>
          <w:p w14:paraId="14A8824B" w14:textId="77777777" w:rsidR="00E529C0" w:rsidRPr="00EF2BB1" w:rsidRDefault="00E529C0" w:rsidP="00E529C0">
            <w:pPr>
              <w:jc w:val="center"/>
              <w:rPr>
                <w:rFonts w:asciiTheme="minorHAnsi" w:eastAsia="Arial" w:hAnsiTheme="minorHAnsi" w:cs="Arial"/>
                <w:color w:val="C00000"/>
                <w:sz w:val="16"/>
                <w:szCs w:val="16"/>
                <w:lang w:eastAsia="en-US"/>
              </w:rPr>
            </w:pPr>
            <w:r w:rsidRPr="00EF2BB1">
              <w:rPr>
                <w:rFonts w:asciiTheme="minorHAnsi" w:eastAsia="Arial" w:hAnsiTheme="minorHAnsi" w:cs="Arial"/>
                <w:color w:val="C00000"/>
                <w:sz w:val="16"/>
                <w:szCs w:val="16"/>
                <w:lang w:eastAsia="en-US"/>
              </w:rPr>
              <w:t>SECOSIS22-4</w:t>
            </w:r>
          </w:p>
        </w:tc>
        <w:tc>
          <w:tcPr>
            <w:tcW w:w="1418" w:type="dxa"/>
            <w:shd w:val="clear" w:color="auto" w:fill="FFFFFF" w:themeFill="background1"/>
            <w:vAlign w:val="center"/>
          </w:tcPr>
          <w:p w14:paraId="1F9B36CA" w14:textId="77777777" w:rsidR="00E529C0" w:rsidRPr="00EF2BB1" w:rsidRDefault="00E529C0" w:rsidP="00E529C0">
            <w:pPr>
              <w:jc w:val="center"/>
              <w:rPr>
                <w:rFonts w:asciiTheme="minorHAnsi" w:eastAsia="Arial" w:hAnsiTheme="minorHAnsi" w:cs="Arial"/>
                <w:color w:val="000000" w:themeColor="text1"/>
                <w:sz w:val="16"/>
                <w:szCs w:val="16"/>
                <w:lang w:eastAsia="en-US"/>
              </w:rPr>
            </w:pPr>
            <w:r w:rsidRPr="00EF2BB1">
              <w:rPr>
                <w:rFonts w:asciiTheme="minorHAnsi" w:eastAsia="Arial" w:hAnsiTheme="minorHAnsi" w:cs="Arial"/>
                <w:color w:val="000000" w:themeColor="text1"/>
                <w:sz w:val="16"/>
                <w:szCs w:val="16"/>
                <w:lang w:eastAsia="en-US"/>
              </w:rPr>
              <w:t>$300.000.000</w:t>
            </w:r>
          </w:p>
        </w:tc>
      </w:tr>
      <w:tr w:rsidR="00402711" w:rsidRPr="00EF2BB1" w14:paraId="7FADA7FD" w14:textId="77777777" w:rsidTr="009C4F0A">
        <w:trPr>
          <w:trHeight w:val="454"/>
        </w:trPr>
        <w:tc>
          <w:tcPr>
            <w:tcW w:w="1085" w:type="dxa"/>
            <w:shd w:val="clear" w:color="auto" w:fill="FFFFFF" w:themeFill="background1"/>
            <w:vAlign w:val="center"/>
          </w:tcPr>
          <w:p w14:paraId="48ECAF1B" w14:textId="25E7EB69" w:rsidR="00402711" w:rsidRPr="00EF2BB1" w:rsidRDefault="009C4F0A" w:rsidP="009C4F0A">
            <w:pPr>
              <w:rPr>
                <w:rFonts w:asciiTheme="minorHAnsi" w:eastAsia="Arial" w:hAnsiTheme="minorHAnsi" w:cs="Arial"/>
                <w:color w:val="002060"/>
                <w:sz w:val="16"/>
                <w:szCs w:val="16"/>
              </w:rPr>
            </w:pPr>
            <w:r w:rsidRPr="00EF2BB1">
              <w:rPr>
                <w:rFonts w:asciiTheme="minorHAnsi" w:eastAsia="Arial" w:hAnsiTheme="minorHAnsi" w:cs="Arial"/>
                <w:color w:val="002060"/>
                <w:sz w:val="16"/>
                <w:szCs w:val="16"/>
                <w:lang w:eastAsia="en-US"/>
              </w:rPr>
              <w:t>31-03</w:t>
            </w:r>
            <w:r w:rsidR="00402711" w:rsidRPr="00EF2BB1">
              <w:rPr>
                <w:rFonts w:asciiTheme="minorHAnsi" w:eastAsia="Arial" w:hAnsiTheme="minorHAnsi" w:cs="Arial"/>
                <w:color w:val="002060"/>
                <w:sz w:val="16"/>
                <w:szCs w:val="16"/>
                <w:lang w:eastAsia="en-US"/>
              </w:rPr>
              <w:t>-2022</w:t>
            </w:r>
          </w:p>
        </w:tc>
        <w:tc>
          <w:tcPr>
            <w:tcW w:w="1745" w:type="dxa"/>
            <w:shd w:val="clear" w:color="auto" w:fill="FFFFFF" w:themeFill="background1"/>
            <w:vAlign w:val="center"/>
          </w:tcPr>
          <w:p w14:paraId="3EAA89FF" w14:textId="5128FA5C" w:rsidR="00402711" w:rsidRPr="00EF2BB1" w:rsidRDefault="009C4F0A" w:rsidP="009C4F0A">
            <w:pPr>
              <w:rPr>
                <w:rFonts w:asciiTheme="minorHAnsi" w:eastAsia="Arial" w:hAnsiTheme="minorHAnsi" w:cs="Arial"/>
                <w:color w:val="002060"/>
                <w:sz w:val="16"/>
                <w:szCs w:val="16"/>
                <w:lang w:eastAsia="en-US"/>
              </w:rPr>
            </w:pPr>
            <w:r w:rsidRPr="00EF2BB1">
              <w:rPr>
                <w:rFonts w:asciiTheme="minorHAnsi" w:eastAsia="Arial" w:hAnsiTheme="minorHAnsi" w:cs="Arial"/>
                <w:color w:val="002060"/>
                <w:sz w:val="16"/>
                <w:szCs w:val="16"/>
                <w:lang w:eastAsia="en-US"/>
              </w:rPr>
              <w:t xml:space="preserve"> </w:t>
            </w:r>
            <w:r w:rsidR="00402711" w:rsidRPr="00EF2BB1">
              <w:rPr>
                <w:rFonts w:asciiTheme="minorHAnsi" w:eastAsia="Arial" w:hAnsiTheme="minorHAnsi" w:cs="Arial"/>
                <w:color w:val="002060"/>
                <w:sz w:val="16"/>
                <w:szCs w:val="16"/>
                <w:lang w:eastAsia="en-US"/>
              </w:rPr>
              <w:t>202230000</w:t>
            </w:r>
            <w:r w:rsidRPr="00EF2BB1">
              <w:rPr>
                <w:rFonts w:asciiTheme="minorHAnsi" w:eastAsia="Arial" w:hAnsiTheme="minorHAnsi" w:cs="Arial"/>
                <w:color w:val="002060"/>
                <w:sz w:val="16"/>
                <w:szCs w:val="16"/>
                <w:lang w:eastAsia="en-US"/>
              </w:rPr>
              <w:t>49</w:t>
            </w:r>
            <w:r w:rsidR="00402711" w:rsidRPr="00EF2BB1">
              <w:rPr>
                <w:rFonts w:asciiTheme="minorHAnsi" w:eastAsia="Arial" w:hAnsiTheme="minorHAnsi" w:cs="Arial"/>
                <w:color w:val="002060"/>
                <w:sz w:val="16"/>
                <w:szCs w:val="16"/>
                <w:lang w:eastAsia="en-US"/>
              </w:rPr>
              <w:t>3</w:t>
            </w:r>
            <w:r w:rsidRPr="00EF2BB1">
              <w:rPr>
                <w:rFonts w:asciiTheme="minorHAnsi" w:eastAsia="Arial" w:hAnsiTheme="minorHAnsi" w:cs="Arial"/>
                <w:color w:val="002060"/>
                <w:sz w:val="16"/>
                <w:szCs w:val="16"/>
                <w:lang w:eastAsia="en-US"/>
              </w:rPr>
              <w:t>13</w:t>
            </w:r>
          </w:p>
          <w:p w14:paraId="3B0671D4" w14:textId="78610FDD" w:rsidR="009C4F0A" w:rsidRPr="00EF2BB1" w:rsidRDefault="009C4F0A" w:rsidP="009C4F0A">
            <w:pPr>
              <w:jc w:val="center"/>
              <w:rPr>
                <w:rFonts w:asciiTheme="minorHAnsi" w:eastAsia="Arial" w:hAnsiTheme="minorHAnsi" w:cs="Arial"/>
                <w:color w:val="002060"/>
                <w:sz w:val="16"/>
                <w:szCs w:val="16"/>
              </w:rPr>
            </w:pPr>
          </w:p>
        </w:tc>
        <w:tc>
          <w:tcPr>
            <w:tcW w:w="803" w:type="dxa"/>
            <w:shd w:val="clear" w:color="auto" w:fill="FFFFFF" w:themeFill="background1"/>
            <w:vAlign w:val="center"/>
          </w:tcPr>
          <w:p w14:paraId="0149B5C0" w14:textId="23D5C70A" w:rsidR="00402711" w:rsidRPr="00EF2BB1" w:rsidRDefault="00402711" w:rsidP="00402711">
            <w:pPr>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lang w:eastAsia="en-US"/>
              </w:rPr>
              <w:t>Salida</w:t>
            </w:r>
          </w:p>
        </w:tc>
        <w:tc>
          <w:tcPr>
            <w:tcW w:w="1040" w:type="dxa"/>
            <w:shd w:val="clear" w:color="auto" w:fill="FFFFFF" w:themeFill="background1"/>
            <w:vAlign w:val="center"/>
          </w:tcPr>
          <w:p w14:paraId="03CE312A" w14:textId="5B41920A" w:rsidR="00402711" w:rsidRPr="00EF2BB1" w:rsidRDefault="00402711" w:rsidP="00402711">
            <w:pPr>
              <w:jc w:val="center"/>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lang w:eastAsia="en-US"/>
              </w:rPr>
              <w:t>11 (3204)</w:t>
            </w:r>
          </w:p>
        </w:tc>
        <w:tc>
          <w:tcPr>
            <w:tcW w:w="1383" w:type="dxa"/>
            <w:shd w:val="clear" w:color="auto" w:fill="FFFFFF" w:themeFill="background1"/>
            <w:vAlign w:val="center"/>
          </w:tcPr>
          <w:p w14:paraId="1840C465" w14:textId="7D8C6771" w:rsidR="00402711" w:rsidRPr="00EF2BB1" w:rsidRDefault="00402711" w:rsidP="00402711">
            <w:pPr>
              <w:jc w:val="center"/>
              <w:rPr>
                <w:rFonts w:asciiTheme="minorHAnsi" w:eastAsia="Arial" w:hAnsiTheme="minorHAnsi" w:cs="Arial"/>
                <w:color w:val="C00000"/>
                <w:sz w:val="16"/>
                <w:szCs w:val="16"/>
              </w:rPr>
            </w:pPr>
            <w:r w:rsidRPr="00EF2BB1">
              <w:rPr>
                <w:rFonts w:asciiTheme="minorHAnsi" w:eastAsia="Arial" w:hAnsiTheme="minorHAnsi" w:cs="Arial"/>
                <w:color w:val="C00000"/>
                <w:sz w:val="16"/>
                <w:szCs w:val="16"/>
                <w:lang w:eastAsia="en-US"/>
              </w:rPr>
              <w:t xml:space="preserve">SHIDRO22-1 –1 </w:t>
            </w:r>
          </w:p>
        </w:tc>
        <w:tc>
          <w:tcPr>
            <w:tcW w:w="1452" w:type="dxa"/>
            <w:shd w:val="clear" w:color="auto" w:fill="FFFFFF" w:themeFill="background1"/>
            <w:vAlign w:val="center"/>
          </w:tcPr>
          <w:p w14:paraId="07BB1525" w14:textId="68661793" w:rsidR="00402711" w:rsidRPr="00EF2BB1" w:rsidRDefault="009C4F0A" w:rsidP="009C4F0A">
            <w:pPr>
              <w:jc w:val="center"/>
              <w:rPr>
                <w:rFonts w:asciiTheme="minorHAnsi" w:eastAsia="Arial" w:hAnsiTheme="minorHAnsi" w:cs="Arial"/>
                <w:color w:val="C00000"/>
                <w:sz w:val="16"/>
                <w:szCs w:val="16"/>
              </w:rPr>
            </w:pPr>
            <w:r w:rsidRPr="00EF2BB1">
              <w:rPr>
                <w:rFonts w:asciiTheme="minorHAnsi" w:eastAsia="Arial" w:hAnsiTheme="minorHAnsi" w:cs="Arial"/>
                <w:color w:val="C00000"/>
                <w:sz w:val="16"/>
                <w:szCs w:val="16"/>
                <w:lang w:eastAsia="en-US"/>
              </w:rPr>
              <w:t>SHIDRO22-1 –4</w:t>
            </w:r>
          </w:p>
        </w:tc>
        <w:tc>
          <w:tcPr>
            <w:tcW w:w="1418" w:type="dxa"/>
            <w:shd w:val="clear" w:color="auto" w:fill="FFFFFF" w:themeFill="background1"/>
            <w:vAlign w:val="center"/>
          </w:tcPr>
          <w:p w14:paraId="2F26D45C" w14:textId="7BE9F07B" w:rsidR="00402711" w:rsidRPr="00EF2BB1" w:rsidRDefault="00402711" w:rsidP="00402711">
            <w:pPr>
              <w:jc w:val="center"/>
              <w:rPr>
                <w:rFonts w:asciiTheme="minorHAnsi" w:eastAsia="Arial" w:hAnsiTheme="minorHAnsi" w:cs="Arial"/>
                <w:color w:val="000000" w:themeColor="text1"/>
                <w:sz w:val="16"/>
                <w:szCs w:val="16"/>
              </w:rPr>
            </w:pPr>
            <w:r w:rsidRPr="00EF2BB1">
              <w:rPr>
                <w:rFonts w:asciiTheme="minorHAnsi" w:eastAsia="Arial" w:hAnsiTheme="minorHAnsi" w:cs="Arial"/>
                <w:color w:val="000000" w:themeColor="text1"/>
                <w:sz w:val="16"/>
                <w:szCs w:val="16"/>
                <w:lang w:eastAsia="en-US"/>
              </w:rPr>
              <w:t>$</w:t>
            </w:r>
            <w:r w:rsidR="009C4F0A" w:rsidRPr="00EF2BB1">
              <w:rPr>
                <w:rFonts w:asciiTheme="minorHAnsi" w:eastAsia="Arial" w:hAnsiTheme="minorHAnsi" w:cs="Arial"/>
                <w:color w:val="000000" w:themeColor="text1"/>
                <w:sz w:val="16"/>
                <w:szCs w:val="16"/>
                <w:lang w:eastAsia="en-US"/>
              </w:rPr>
              <w:t>6.451.441</w:t>
            </w:r>
          </w:p>
        </w:tc>
      </w:tr>
    </w:tbl>
    <w:p w14:paraId="3A8EE567" w14:textId="0BDAA27B" w:rsidR="00402711" w:rsidRPr="00EF2BB1" w:rsidRDefault="00402711" w:rsidP="00E529C0">
      <w:pPr>
        <w:jc w:val="both"/>
        <w:rPr>
          <w:rFonts w:asciiTheme="minorHAnsi" w:eastAsiaTheme="majorEastAsia" w:hAnsiTheme="minorHAnsi" w:cs="Arial"/>
          <w:color w:val="000000" w:themeColor="text1"/>
          <w:sz w:val="18"/>
          <w:szCs w:val="18"/>
        </w:rPr>
      </w:pPr>
    </w:p>
    <w:p w14:paraId="1CCE2275" w14:textId="77777777" w:rsidR="00E237E9" w:rsidRPr="00EF2BB1" w:rsidRDefault="00E529C0" w:rsidP="00E529C0">
      <w:pPr>
        <w:jc w:val="both"/>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Tabla</w:t>
      </w:r>
      <w:r w:rsidR="00E237E9" w:rsidRPr="00EF2BB1">
        <w:rPr>
          <w:rFonts w:asciiTheme="minorHAnsi" w:eastAsiaTheme="majorEastAsia" w:hAnsiTheme="minorHAnsi" w:cs="Arial"/>
          <w:b/>
          <w:bCs/>
          <w:color w:val="000000" w:themeColor="text1"/>
          <w:sz w:val="18"/>
          <w:szCs w:val="18"/>
          <w:lang w:val="es-ES" w:eastAsia="es-CO"/>
        </w:rPr>
        <w:t xml:space="preserve"> </w:t>
      </w:r>
      <w:r w:rsidR="00260F0A" w:rsidRPr="00EF2BB1">
        <w:rPr>
          <w:rFonts w:asciiTheme="minorHAnsi" w:eastAsiaTheme="majorEastAsia" w:hAnsiTheme="minorHAnsi" w:cs="Arial"/>
          <w:b/>
          <w:bCs/>
          <w:color w:val="000000" w:themeColor="text1"/>
          <w:sz w:val="18"/>
          <w:szCs w:val="18"/>
          <w:lang w:val="es-ES" w:eastAsia="es-CO"/>
        </w:rPr>
        <w:t>17</w:t>
      </w:r>
      <w:r w:rsidRPr="00EF2BB1">
        <w:rPr>
          <w:rFonts w:asciiTheme="minorHAnsi" w:eastAsiaTheme="majorEastAsia" w:hAnsiTheme="minorHAnsi" w:cs="Arial"/>
          <w:b/>
          <w:bCs/>
          <w:color w:val="000000" w:themeColor="text1"/>
          <w:sz w:val="18"/>
          <w:szCs w:val="18"/>
          <w:lang w:val="es-ES" w:eastAsia="es-CO"/>
        </w:rPr>
        <w:t xml:space="preserve"> </w:t>
      </w:r>
    </w:p>
    <w:p w14:paraId="12FA1125" w14:textId="2D687E9D" w:rsidR="00E529C0" w:rsidRPr="00EF2BB1" w:rsidRDefault="00E529C0" w:rsidP="00E529C0">
      <w:pPr>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lang w:val="es-ES" w:eastAsia="es-CO"/>
        </w:rPr>
        <w:t xml:space="preserve">Cumplimiento de la gestión de actividades por dependencias </w:t>
      </w:r>
    </w:p>
    <w:tbl>
      <w:tblPr>
        <w:tblW w:w="8931" w:type="dxa"/>
        <w:tblInd w:w="-5" w:type="dxa"/>
        <w:tblCellMar>
          <w:left w:w="70" w:type="dxa"/>
          <w:right w:w="70" w:type="dxa"/>
        </w:tblCellMar>
        <w:tblLook w:val="04A0" w:firstRow="1" w:lastRow="0" w:firstColumn="1" w:lastColumn="0" w:noHBand="0" w:noVBand="1"/>
      </w:tblPr>
      <w:tblGrid>
        <w:gridCol w:w="4697"/>
        <w:gridCol w:w="1421"/>
        <w:gridCol w:w="1377"/>
        <w:gridCol w:w="1436"/>
      </w:tblGrid>
      <w:tr w:rsidR="00E529C0" w:rsidRPr="006C29F5" w14:paraId="5D2EA18C" w14:textId="77777777" w:rsidTr="00E529C0">
        <w:trPr>
          <w:trHeight w:val="675"/>
        </w:trPr>
        <w:tc>
          <w:tcPr>
            <w:tcW w:w="5103" w:type="dxa"/>
            <w:tcBorders>
              <w:top w:val="single" w:sz="4" w:space="0" w:color="auto"/>
              <w:left w:val="single" w:sz="4" w:space="0" w:color="auto"/>
              <w:bottom w:val="single" w:sz="4" w:space="0" w:color="auto"/>
              <w:right w:val="nil"/>
            </w:tcBorders>
            <w:shd w:val="clear" w:color="000000" w:fill="4471C4"/>
            <w:vAlign w:val="center"/>
            <w:hideMark/>
          </w:tcPr>
          <w:p w14:paraId="1E707237" w14:textId="1D4A0B34" w:rsidR="00E529C0" w:rsidRPr="006C29F5" w:rsidRDefault="00E529C0" w:rsidP="00E529C0">
            <w:pPr>
              <w:spacing w:after="0" w:line="240" w:lineRule="auto"/>
              <w:jc w:val="center"/>
              <w:rPr>
                <w:rFonts w:asciiTheme="minorHAnsi" w:eastAsia="Times New Roman" w:hAnsiTheme="minorHAnsi" w:cs="Arial"/>
                <w:b/>
                <w:bCs/>
                <w:sz w:val="22"/>
                <w:lang w:eastAsia="es-CO"/>
              </w:rPr>
            </w:pPr>
            <w:r w:rsidRPr="006C29F5">
              <w:rPr>
                <w:rFonts w:asciiTheme="minorHAnsi" w:eastAsia="Times New Roman" w:hAnsiTheme="minorHAnsi" w:cs="Arial"/>
                <w:b/>
                <w:bCs/>
                <w:sz w:val="22"/>
                <w:lang w:eastAsia="es-CO"/>
              </w:rPr>
              <w:t>D</w:t>
            </w:r>
            <w:r w:rsidR="00E237E9" w:rsidRPr="006C29F5">
              <w:rPr>
                <w:rFonts w:asciiTheme="minorHAnsi" w:eastAsia="Times New Roman" w:hAnsiTheme="minorHAnsi" w:cs="Arial"/>
                <w:b/>
                <w:bCs/>
                <w:sz w:val="22"/>
                <w:lang w:eastAsia="es-CO"/>
              </w:rPr>
              <w:t>ependencia</w:t>
            </w:r>
            <w:r w:rsidRPr="006C29F5">
              <w:rPr>
                <w:rFonts w:asciiTheme="minorHAnsi" w:eastAsia="Times New Roman" w:hAnsiTheme="minorHAnsi" w:cs="Arial"/>
                <w:b/>
                <w:bCs/>
                <w:sz w:val="22"/>
                <w:lang w:eastAsia="es-CO"/>
              </w:rPr>
              <w:t xml:space="preserve"> </w:t>
            </w:r>
          </w:p>
        </w:tc>
        <w:tc>
          <w:tcPr>
            <w:tcW w:w="1134" w:type="dxa"/>
            <w:tcBorders>
              <w:top w:val="single" w:sz="4" w:space="0" w:color="auto"/>
              <w:left w:val="nil"/>
              <w:bottom w:val="single" w:sz="4" w:space="0" w:color="auto"/>
              <w:right w:val="nil"/>
            </w:tcBorders>
            <w:shd w:val="clear" w:color="000000" w:fill="4471C4"/>
            <w:vAlign w:val="center"/>
            <w:hideMark/>
          </w:tcPr>
          <w:p w14:paraId="5ADA5D2E" w14:textId="77777777" w:rsidR="00E529C0" w:rsidRPr="006C29F5" w:rsidRDefault="00E529C0" w:rsidP="00E529C0">
            <w:pPr>
              <w:spacing w:after="0" w:line="240" w:lineRule="auto"/>
              <w:jc w:val="center"/>
              <w:rPr>
                <w:rFonts w:asciiTheme="minorHAnsi" w:eastAsia="Times New Roman" w:hAnsiTheme="minorHAnsi" w:cs="Arial"/>
                <w:b/>
                <w:bCs/>
                <w:sz w:val="22"/>
                <w:lang w:eastAsia="es-CO"/>
              </w:rPr>
            </w:pPr>
            <w:r w:rsidRPr="006C29F5">
              <w:rPr>
                <w:rFonts w:asciiTheme="minorHAnsi" w:eastAsia="Times New Roman" w:hAnsiTheme="minorHAnsi" w:cs="Arial"/>
                <w:b/>
                <w:bCs/>
                <w:sz w:val="22"/>
                <w:lang w:eastAsia="es-CO"/>
              </w:rPr>
              <w:t>Actividad programada%</w:t>
            </w:r>
          </w:p>
        </w:tc>
        <w:tc>
          <w:tcPr>
            <w:tcW w:w="1418" w:type="dxa"/>
            <w:tcBorders>
              <w:top w:val="single" w:sz="4" w:space="0" w:color="auto"/>
              <w:left w:val="nil"/>
              <w:bottom w:val="single" w:sz="4" w:space="0" w:color="auto"/>
              <w:right w:val="nil"/>
            </w:tcBorders>
            <w:shd w:val="clear" w:color="000000" w:fill="4471C4"/>
            <w:vAlign w:val="center"/>
            <w:hideMark/>
          </w:tcPr>
          <w:p w14:paraId="06358635" w14:textId="77777777" w:rsidR="00E529C0" w:rsidRPr="006C29F5" w:rsidRDefault="00E529C0" w:rsidP="00E529C0">
            <w:pPr>
              <w:spacing w:after="0" w:line="240" w:lineRule="auto"/>
              <w:jc w:val="center"/>
              <w:rPr>
                <w:rFonts w:asciiTheme="minorHAnsi" w:eastAsia="Times New Roman" w:hAnsiTheme="minorHAnsi" w:cs="Arial"/>
                <w:b/>
                <w:bCs/>
                <w:sz w:val="22"/>
                <w:lang w:eastAsia="es-CO"/>
              </w:rPr>
            </w:pPr>
            <w:r w:rsidRPr="006C29F5">
              <w:rPr>
                <w:rFonts w:asciiTheme="minorHAnsi" w:eastAsia="Times New Roman" w:hAnsiTheme="minorHAnsi" w:cs="Arial"/>
                <w:b/>
                <w:bCs/>
                <w:sz w:val="22"/>
                <w:lang w:eastAsia="es-CO"/>
              </w:rPr>
              <w:t>Actividad ejecutada %</w:t>
            </w:r>
          </w:p>
        </w:tc>
        <w:tc>
          <w:tcPr>
            <w:tcW w:w="1276" w:type="dxa"/>
            <w:tcBorders>
              <w:top w:val="single" w:sz="4" w:space="0" w:color="auto"/>
              <w:left w:val="nil"/>
              <w:bottom w:val="single" w:sz="4" w:space="0" w:color="auto"/>
              <w:right w:val="single" w:sz="4" w:space="0" w:color="auto"/>
            </w:tcBorders>
            <w:shd w:val="clear" w:color="000000" w:fill="4471C4"/>
            <w:vAlign w:val="center"/>
            <w:hideMark/>
          </w:tcPr>
          <w:p w14:paraId="4E6A4039" w14:textId="77777777" w:rsidR="00E529C0" w:rsidRPr="006C29F5" w:rsidRDefault="00E529C0" w:rsidP="00E529C0">
            <w:pPr>
              <w:spacing w:after="0" w:line="240" w:lineRule="auto"/>
              <w:jc w:val="center"/>
              <w:rPr>
                <w:rFonts w:asciiTheme="minorHAnsi" w:eastAsia="Times New Roman" w:hAnsiTheme="minorHAnsi" w:cs="Arial"/>
                <w:b/>
                <w:bCs/>
                <w:sz w:val="22"/>
                <w:lang w:eastAsia="es-CO"/>
              </w:rPr>
            </w:pPr>
            <w:r w:rsidRPr="006C29F5">
              <w:rPr>
                <w:rFonts w:asciiTheme="minorHAnsi" w:eastAsia="Times New Roman" w:hAnsiTheme="minorHAnsi" w:cs="Arial"/>
                <w:b/>
                <w:bCs/>
                <w:sz w:val="22"/>
                <w:lang w:eastAsia="es-CO"/>
              </w:rPr>
              <w:t>Cumplimiento %</w:t>
            </w:r>
          </w:p>
        </w:tc>
      </w:tr>
      <w:tr w:rsidR="00E529C0" w:rsidRPr="00EF2BB1" w14:paraId="758EA65A" w14:textId="77777777" w:rsidTr="00E529C0">
        <w:trPr>
          <w:trHeight w:val="340"/>
        </w:trPr>
        <w:tc>
          <w:tcPr>
            <w:tcW w:w="5103" w:type="dxa"/>
            <w:tcBorders>
              <w:top w:val="nil"/>
              <w:left w:val="single" w:sz="4" w:space="0" w:color="auto"/>
              <w:bottom w:val="single" w:sz="4" w:space="0" w:color="auto"/>
              <w:right w:val="single" w:sz="4" w:space="0" w:color="auto"/>
            </w:tcBorders>
            <w:shd w:val="clear" w:color="000000" w:fill="F2F2F2"/>
            <w:vAlign w:val="center"/>
            <w:hideMark/>
          </w:tcPr>
          <w:p w14:paraId="60F865B4" w14:textId="108D2D04"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IDEAM-GG-DIRECCI</w:t>
            </w:r>
            <w:r w:rsidR="00173007" w:rsidRPr="00EF2BB1">
              <w:rPr>
                <w:rFonts w:asciiTheme="minorHAnsi" w:eastAsia="Times New Roman" w:hAnsiTheme="minorHAnsi" w:cs="Arial"/>
                <w:color w:val="000000"/>
                <w:sz w:val="14"/>
                <w:szCs w:val="14"/>
                <w:lang w:eastAsia="es-CO"/>
              </w:rPr>
              <w:t>Ó</w:t>
            </w:r>
            <w:r w:rsidRPr="00EF2BB1">
              <w:rPr>
                <w:rFonts w:asciiTheme="minorHAnsi" w:eastAsia="Times New Roman" w:hAnsiTheme="minorHAnsi" w:cs="Arial"/>
                <w:color w:val="000000"/>
                <w:sz w:val="14"/>
                <w:szCs w:val="14"/>
                <w:lang w:eastAsia="es-CO"/>
              </w:rPr>
              <w:t>N GENERAL</w:t>
            </w:r>
          </w:p>
        </w:tc>
        <w:tc>
          <w:tcPr>
            <w:tcW w:w="1134" w:type="dxa"/>
            <w:tcBorders>
              <w:top w:val="nil"/>
              <w:left w:val="nil"/>
              <w:bottom w:val="single" w:sz="4" w:space="0" w:color="auto"/>
              <w:right w:val="single" w:sz="4" w:space="0" w:color="auto"/>
            </w:tcBorders>
            <w:shd w:val="clear" w:color="auto" w:fill="auto"/>
            <w:vAlign w:val="center"/>
            <w:hideMark/>
          </w:tcPr>
          <w:p w14:paraId="34628F2C" w14:textId="77777777" w:rsidR="00E529C0" w:rsidRPr="00EF2BB1" w:rsidRDefault="00E529C0" w:rsidP="00E529C0">
            <w:pPr>
              <w:spacing w:after="0" w:line="240" w:lineRule="auto"/>
              <w:jc w:val="center"/>
              <w:rPr>
                <w:rFonts w:asciiTheme="minorHAnsi" w:eastAsia="Times New Roman" w:hAnsiTheme="minorHAnsi" w:cs="Arial"/>
                <w:color w:val="008000"/>
                <w:sz w:val="16"/>
                <w:szCs w:val="16"/>
                <w:lang w:eastAsia="es-CO"/>
              </w:rPr>
            </w:pPr>
            <w:r w:rsidRPr="00EF2BB1">
              <w:rPr>
                <w:rFonts w:asciiTheme="minorHAnsi" w:eastAsia="Times New Roman" w:hAnsiTheme="minorHAnsi" w:cs="Arial"/>
                <w:color w:val="008000"/>
                <w:sz w:val="16"/>
                <w:szCs w:val="16"/>
                <w:lang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441B4A39" w14:textId="77777777" w:rsidR="00E529C0" w:rsidRPr="00EF2BB1" w:rsidRDefault="00E529C0" w:rsidP="00E529C0">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25%</w:t>
            </w:r>
          </w:p>
        </w:tc>
        <w:tc>
          <w:tcPr>
            <w:tcW w:w="1276" w:type="dxa"/>
            <w:tcBorders>
              <w:top w:val="nil"/>
              <w:left w:val="nil"/>
              <w:bottom w:val="single" w:sz="4" w:space="0" w:color="auto"/>
              <w:right w:val="single" w:sz="4" w:space="0" w:color="auto"/>
            </w:tcBorders>
            <w:shd w:val="clear" w:color="auto" w:fill="auto"/>
            <w:vAlign w:val="center"/>
            <w:hideMark/>
          </w:tcPr>
          <w:p w14:paraId="65FB523C" w14:textId="77777777" w:rsidR="00E529C0" w:rsidRPr="00EF2BB1" w:rsidRDefault="00E529C0" w:rsidP="00E529C0">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100%</w:t>
            </w:r>
          </w:p>
        </w:tc>
      </w:tr>
      <w:tr w:rsidR="00E529C0" w:rsidRPr="00EF2BB1" w14:paraId="73A27E1A" w14:textId="77777777" w:rsidTr="00E529C0">
        <w:trPr>
          <w:trHeight w:val="340"/>
        </w:trPr>
        <w:tc>
          <w:tcPr>
            <w:tcW w:w="5103" w:type="dxa"/>
            <w:tcBorders>
              <w:top w:val="nil"/>
              <w:left w:val="single" w:sz="4" w:space="0" w:color="auto"/>
              <w:bottom w:val="single" w:sz="4" w:space="0" w:color="auto"/>
              <w:right w:val="single" w:sz="4" w:space="0" w:color="auto"/>
            </w:tcBorders>
            <w:shd w:val="clear" w:color="000000" w:fill="F2F2F2"/>
            <w:vAlign w:val="center"/>
            <w:hideMark/>
          </w:tcPr>
          <w:p w14:paraId="7C90D3BC" w14:textId="48D16C18"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IDEAM-GG-</w:t>
            </w:r>
            <w:r w:rsidR="00173007" w:rsidRPr="00EF2BB1">
              <w:rPr>
                <w:rFonts w:asciiTheme="minorHAnsi" w:eastAsia="Times New Roman" w:hAnsiTheme="minorHAnsi" w:cs="Arial"/>
                <w:color w:val="000000"/>
                <w:sz w:val="14"/>
                <w:szCs w:val="14"/>
                <w:lang w:eastAsia="es-CO"/>
              </w:rPr>
              <w:t>DG. OFICINA</w:t>
            </w:r>
            <w:r w:rsidRPr="00EF2BB1">
              <w:rPr>
                <w:rFonts w:asciiTheme="minorHAnsi" w:eastAsia="Times New Roman" w:hAnsiTheme="minorHAnsi" w:cs="Arial"/>
                <w:color w:val="000000"/>
                <w:sz w:val="14"/>
                <w:szCs w:val="14"/>
                <w:lang w:eastAsia="es-CO"/>
              </w:rPr>
              <w:t xml:space="preserve"> </w:t>
            </w:r>
            <w:r w:rsidR="00173007" w:rsidRPr="00EF2BB1">
              <w:rPr>
                <w:rFonts w:asciiTheme="minorHAnsi" w:eastAsia="Times New Roman" w:hAnsiTheme="minorHAnsi" w:cs="Arial"/>
                <w:color w:val="000000"/>
                <w:sz w:val="14"/>
                <w:szCs w:val="14"/>
                <w:lang w:eastAsia="es-CO"/>
              </w:rPr>
              <w:t>INFORMÁTICA</w:t>
            </w:r>
          </w:p>
        </w:tc>
        <w:tc>
          <w:tcPr>
            <w:tcW w:w="1134" w:type="dxa"/>
            <w:tcBorders>
              <w:top w:val="nil"/>
              <w:left w:val="nil"/>
              <w:bottom w:val="single" w:sz="4" w:space="0" w:color="auto"/>
              <w:right w:val="single" w:sz="4" w:space="0" w:color="auto"/>
            </w:tcBorders>
            <w:shd w:val="clear" w:color="auto" w:fill="auto"/>
            <w:vAlign w:val="center"/>
            <w:hideMark/>
          </w:tcPr>
          <w:p w14:paraId="5B17DC0A" w14:textId="77777777" w:rsidR="00E529C0" w:rsidRPr="00EF2BB1" w:rsidRDefault="00E529C0" w:rsidP="00E529C0">
            <w:pPr>
              <w:spacing w:after="0" w:line="240" w:lineRule="auto"/>
              <w:jc w:val="center"/>
              <w:rPr>
                <w:rFonts w:asciiTheme="minorHAnsi" w:eastAsia="Times New Roman" w:hAnsiTheme="minorHAnsi" w:cs="Arial"/>
                <w:color w:val="008000"/>
                <w:sz w:val="16"/>
                <w:szCs w:val="16"/>
                <w:lang w:eastAsia="es-CO"/>
              </w:rPr>
            </w:pPr>
            <w:r w:rsidRPr="00EF2BB1">
              <w:rPr>
                <w:rFonts w:asciiTheme="minorHAnsi" w:eastAsia="Times New Roman" w:hAnsiTheme="minorHAnsi" w:cs="Arial"/>
                <w:color w:val="008000"/>
                <w:sz w:val="16"/>
                <w:szCs w:val="16"/>
                <w:lang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3D615881" w14:textId="77777777" w:rsidR="00E529C0" w:rsidRPr="00EF2BB1" w:rsidRDefault="00E529C0" w:rsidP="00E529C0">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25%</w:t>
            </w:r>
          </w:p>
        </w:tc>
        <w:tc>
          <w:tcPr>
            <w:tcW w:w="1276" w:type="dxa"/>
            <w:tcBorders>
              <w:top w:val="nil"/>
              <w:left w:val="nil"/>
              <w:bottom w:val="single" w:sz="4" w:space="0" w:color="auto"/>
              <w:right w:val="single" w:sz="4" w:space="0" w:color="auto"/>
            </w:tcBorders>
            <w:shd w:val="clear" w:color="auto" w:fill="auto"/>
            <w:vAlign w:val="center"/>
            <w:hideMark/>
          </w:tcPr>
          <w:p w14:paraId="5A8D23C7" w14:textId="77777777" w:rsidR="00E529C0" w:rsidRPr="00EF2BB1" w:rsidRDefault="00E529C0" w:rsidP="00E529C0">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100%</w:t>
            </w:r>
          </w:p>
        </w:tc>
      </w:tr>
      <w:tr w:rsidR="00E529C0" w:rsidRPr="00EF2BB1" w14:paraId="05016A36" w14:textId="77777777" w:rsidTr="00E529C0">
        <w:trPr>
          <w:trHeight w:val="340"/>
        </w:trPr>
        <w:tc>
          <w:tcPr>
            <w:tcW w:w="5103" w:type="dxa"/>
            <w:tcBorders>
              <w:top w:val="nil"/>
              <w:left w:val="single" w:sz="4" w:space="0" w:color="auto"/>
              <w:bottom w:val="single" w:sz="4" w:space="0" w:color="auto"/>
              <w:right w:val="single" w:sz="4" w:space="0" w:color="auto"/>
            </w:tcBorders>
            <w:shd w:val="clear" w:color="000000" w:fill="F2F2F2"/>
            <w:vAlign w:val="center"/>
            <w:hideMark/>
          </w:tcPr>
          <w:p w14:paraId="3BCCB277" w14:textId="3ACEAD34"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IDEAM-GG-OFICINA ASESORA DE PLANEACI</w:t>
            </w:r>
            <w:r w:rsidR="00173007" w:rsidRPr="00EF2BB1">
              <w:rPr>
                <w:rFonts w:asciiTheme="minorHAnsi" w:eastAsia="Times New Roman" w:hAnsiTheme="minorHAnsi" w:cs="Arial"/>
                <w:color w:val="000000"/>
                <w:sz w:val="14"/>
                <w:szCs w:val="14"/>
                <w:lang w:eastAsia="es-CO"/>
              </w:rPr>
              <w:t>Ó</w:t>
            </w:r>
            <w:r w:rsidRPr="00EF2BB1">
              <w:rPr>
                <w:rFonts w:asciiTheme="minorHAnsi" w:eastAsia="Times New Roman" w:hAnsiTheme="minorHAnsi" w:cs="Arial"/>
                <w:color w:val="000000"/>
                <w:sz w:val="14"/>
                <w:szCs w:val="14"/>
                <w:lang w:eastAsia="es-CO"/>
              </w:rPr>
              <w:t>N</w:t>
            </w:r>
          </w:p>
        </w:tc>
        <w:tc>
          <w:tcPr>
            <w:tcW w:w="1134" w:type="dxa"/>
            <w:tcBorders>
              <w:top w:val="nil"/>
              <w:left w:val="nil"/>
              <w:bottom w:val="single" w:sz="4" w:space="0" w:color="auto"/>
              <w:right w:val="single" w:sz="4" w:space="0" w:color="auto"/>
            </w:tcBorders>
            <w:shd w:val="clear" w:color="auto" w:fill="auto"/>
            <w:vAlign w:val="center"/>
            <w:hideMark/>
          </w:tcPr>
          <w:p w14:paraId="36E7655C" w14:textId="77777777" w:rsidR="00E529C0" w:rsidRPr="00EF2BB1" w:rsidRDefault="00E529C0" w:rsidP="00E529C0">
            <w:pPr>
              <w:spacing w:after="0" w:line="240" w:lineRule="auto"/>
              <w:jc w:val="center"/>
              <w:rPr>
                <w:rFonts w:asciiTheme="minorHAnsi" w:eastAsia="Times New Roman" w:hAnsiTheme="minorHAnsi" w:cs="Arial"/>
                <w:color w:val="008000"/>
                <w:sz w:val="16"/>
                <w:szCs w:val="16"/>
                <w:lang w:eastAsia="es-CO"/>
              </w:rPr>
            </w:pPr>
            <w:r w:rsidRPr="00EF2BB1">
              <w:rPr>
                <w:rFonts w:asciiTheme="minorHAnsi" w:eastAsia="Times New Roman" w:hAnsiTheme="minorHAnsi" w:cs="Arial"/>
                <w:color w:val="008000"/>
                <w:sz w:val="16"/>
                <w:szCs w:val="16"/>
                <w:lang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66284400" w14:textId="77777777" w:rsidR="00E529C0" w:rsidRPr="00EF2BB1" w:rsidRDefault="00E529C0" w:rsidP="00E529C0">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25%</w:t>
            </w:r>
          </w:p>
        </w:tc>
        <w:tc>
          <w:tcPr>
            <w:tcW w:w="1276" w:type="dxa"/>
            <w:tcBorders>
              <w:top w:val="nil"/>
              <w:left w:val="nil"/>
              <w:bottom w:val="single" w:sz="4" w:space="0" w:color="auto"/>
              <w:right w:val="single" w:sz="4" w:space="0" w:color="auto"/>
            </w:tcBorders>
            <w:shd w:val="clear" w:color="auto" w:fill="auto"/>
            <w:vAlign w:val="center"/>
            <w:hideMark/>
          </w:tcPr>
          <w:p w14:paraId="31C59C14" w14:textId="77777777" w:rsidR="00E529C0" w:rsidRPr="00EF2BB1" w:rsidRDefault="00E529C0" w:rsidP="00E529C0">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100%</w:t>
            </w:r>
          </w:p>
        </w:tc>
      </w:tr>
      <w:tr w:rsidR="00E529C0" w:rsidRPr="00EF2BB1" w14:paraId="69762F96" w14:textId="77777777" w:rsidTr="00E529C0">
        <w:trPr>
          <w:trHeight w:val="340"/>
        </w:trPr>
        <w:tc>
          <w:tcPr>
            <w:tcW w:w="5103" w:type="dxa"/>
            <w:tcBorders>
              <w:top w:val="nil"/>
              <w:left w:val="single" w:sz="4" w:space="0" w:color="auto"/>
              <w:bottom w:val="single" w:sz="4" w:space="0" w:color="auto"/>
              <w:right w:val="single" w:sz="4" w:space="0" w:color="auto"/>
            </w:tcBorders>
            <w:shd w:val="clear" w:color="000000" w:fill="F2F2F2"/>
            <w:vAlign w:val="center"/>
            <w:hideMark/>
          </w:tcPr>
          <w:p w14:paraId="22543CE9" w14:textId="31319654"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IDEAM-GG-</w:t>
            </w:r>
            <w:r w:rsidR="00173007" w:rsidRPr="00EF2BB1">
              <w:rPr>
                <w:rFonts w:asciiTheme="minorHAnsi" w:eastAsia="Times New Roman" w:hAnsiTheme="minorHAnsi" w:cs="Arial"/>
                <w:color w:val="000000"/>
                <w:sz w:val="14"/>
                <w:szCs w:val="14"/>
                <w:lang w:eastAsia="es-CO"/>
              </w:rPr>
              <w:t>DG. OFICINA</w:t>
            </w:r>
            <w:r w:rsidRPr="00EF2BB1">
              <w:rPr>
                <w:rFonts w:asciiTheme="minorHAnsi" w:eastAsia="Times New Roman" w:hAnsiTheme="minorHAnsi" w:cs="Arial"/>
                <w:color w:val="000000"/>
                <w:sz w:val="14"/>
                <w:szCs w:val="14"/>
                <w:lang w:eastAsia="es-CO"/>
              </w:rPr>
              <w:t xml:space="preserve"> DEL SERVICIO DE </w:t>
            </w:r>
            <w:r w:rsidR="00173007" w:rsidRPr="00EF2BB1">
              <w:rPr>
                <w:rFonts w:asciiTheme="minorHAnsi" w:eastAsia="Times New Roman" w:hAnsiTheme="minorHAnsi" w:cs="Arial"/>
                <w:color w:val="000000"/>
                <w:sz w:val="14"/>
                <w:szCs w:val="14"/>
                <w:lang w:eastAsia="es-CO"/>
              </w:rPr>
              <w:t>PRONÓSTICOS</w:t>
            </w:r>
            <w:r w:rsidRPr="00EF2BB1">
              <w:rPr>
                <w:rFonts w:asciiTheme="minorHAnsi" w:eastAsia="Times New Roman" w:hAnsiTheme="minorHAnsi" w:cs="Arial"/>
                <w:color w:val="000000"/>
                <w:sz w:val="14"/>
                <w:szCs w:val="14"/>
                <w:lang w:eastAsia="es-CO"/>
              </w:rPr>
              <w:t xml:space="preserve"> Y ALERTAS</w:t>
            </w:r>
          </w:p>
        </w:tc>
        <w:tc>
          <w:tcPr>
            <w:tcW w:w="1134" w:type="dxa"/>
            <w:tcBorders>
              <w:top w:val="nil"/>
              <w:left w:val="nil"/>
              <w:bottom w:val="single" w:sz="4" w:space="0" w:color="auto"/>
              <w:right w:val="single" w:sz="4" w:space="0" w:color="auto"/>
            </w:tcBorders>
            <w:shd w:val="clear" w:color="auto" w:fill="auto"/>
            <w:vAlign w:val="center"/>
            <w:hideMark/>
          </w:tcPr>
          <w:p w14:paraId="14B17F54" w14:textId="77777777" w:rsidR="00E529C0" w:rsidRPr="00EF2BB1" w:rsidRDefault="00E529C0" w:rsidP="00E529C0">
            <w:pPr>
              <w:spacing w:after="0" w:line="240" w:lineRule="auto"/>
              <w:jc w:val="center"/>
              <w:rPr>
                <w:rFonts w:asciiTheme="minorHAnsi" w:eastAsia="Times New Roman" w:hAnsiTheme="minorHAnsi" w:cs="Arial"/>
                <w:color w:val="008000"/>
                <w:sz w:val="16"/>
                <w:szCs w:val="16"/>
                <w:lang w:eastAsia="es-CO"/>
              </w:rPr>
            </w:pPr>
            <w:r w:rsidRPr="00EF2BB1">
              <w:rPr>
                <w:rFonts w:asciiTheme="minorHAnsi" w:eastAsia="Times New Roman" w:hAnsiTheme="minorHAnsi" w:cs="Arial"/>
                <w:color w:val="008000"/>
                <w:sz w:val="16"/>
                <w:szCs w:val="16"/>
                <w:lang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786E7455" w14:textId="77777777" w:rsidR="00E529C0" w:rsidRPr="00EF2BB1" w:rsidRDefault="00E529C0" w:rsidP="00E529C0">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25%</w:t>
            </w:r>
          </w:p>
        </w:tc>
        <w:tc>
          <w:tcPr>
            <w:tcW w:w="1276" w:type="dxa"/>
            <w:tcBorders>
              <w:top w:val="nil"/>
              <w:left w:val="nil"/>
              <w:bottom w:val="single" w:sz="4" w:space="0" w:color="auto"/>
              <w:right w:val="single" w:sz="4" w:space="0" w:color="auto"/>
            </w:tcBorders>
            <w:shd w:val="clear" w:color="auto" w:fill="auto"/>
            <w:vAlign w:val="center"/>
            <w:hideMark/>
          </w:tcPr>
          <w:p w14:paraId="4071D146" w14:textId="77777777" w:rsidR="00E529C0" w:rsidRPr="00EF2BB1" w:rsidRDefault="00E529C0" w:rsidP="00E529C0">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100%</w:t>
            </w:r>
          </w:p>
        </w:tc>
      </w:tr>
      <w:tr w:rsidR="00E529C0" w:rsidRPr="00EF2BB1" w14:paraId="25E81C99" w14:textId="77777777" w:rsidTr="00E529C0">
        <w:trPr>
          <w:trHeight w:val="340"/>
        </w:trPr>
        <w:tc>
          <w:tcPr>
            <w:tcW w:w="5103" w:type="dxa"/>
            <w:tcBorders>
              <w:top w:val="nil"/>
              <w:left w:val="single" w:sz="4" w:space="0" w:color="auto"/>
              <w:bottom w:val="single" w:sz="4" w:space="0" w:color="auto"/>
              <w:right w:val="single" w:sz="4" w:space="0" w:color="auto"/>
            </w:tcBorders>
            <w:shd w:val="clear" w:color="000000" w:fill="F2F2F2"/>
            <w:vAlign w:val="center"/>
            <w:hideMark/>
          </w:tcPr>
          <w:p w14:paraId="760C806E" w14:textId="77777777"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IDEAM-GG-SECRETARIA GENERAL</w:t>
            </w:r>
          </w:p>
        </w:tc>
        <w:tc>
          <w:tcPr>
            <w:tcW w:w="1134" w:type="dxa"/>
            <w:tcBorders>
              <w:top w:val="nil"/>
              <w:left w:val="nil"/>
              <w:bottom w:val="single" w:sz="4" w:space="0" w:color="auto"/>
              <w:right w:val="single" w:sz="4" w:space="0" w:color="auto"/>
            </w:tcBorders>
            <w:shd w:val="clear" w:color="auto" w:fill="auto"/>
            <w:vAlign w:val="center"/>
            <w:hideMark/>
          </w:tcPr>
          <w:p w14:paraId="58A7EE3A" w14:textId="77777777" w:rsidR="00E529C0" w:rsidRPr="00EF2BB1" w:rsidRDefault="00E529C0" w:rsidP="00E529C0">
            <w:pPr>
              <w:spacing w:after="0" w:line="240" w:lineRule="auto"/>
              <w:jc w:val="center"/>
              <w:rPr>
                <w:rFonts w:asciiTheme="minorHAnsi" w:eastAsia="Times New Roman" w:hAnsiTheme="minorHAnsi" w:cs="Arial"/>
                <w:color w:val="008000"/>
                <w:sz w:val="16"/>
                <w:szCs w:val="16"/>
                <w:lang w:eastAsia="es-CO"/>
              </w:rPr>
            </w:pPr>
            <w:r w:rsidRPr="00EF2BB1">
              <w:rPr>
                <w:rFonts w:asciiTheme="minorHAnsi" w:eastAsia="Times New Roman" w:hAnsiTheme="minorHAnsi" w:cs="Arial"/>
                <w:color w:val="008000"/>
                <w:sz w:val="16"/>
                <w:szCs w:val="16"/>
                <w:lang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3D6B010F" w14:textId="77777777" w:rsidR="00E529C0" w:rsidRPr="00EF2BB1" w:rsidRDefault="00E529C0" w:rsidP="00E529C0">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23,6%</w:t>
            </w:r>
          </w:p>
        </w:tc>
        <w:tc>
          <w:tcPr>
            <w:tcW w:w="1276" w:type="dxa"/>
            <w:tcBorders>
              <w:top w:val="nil"/>
              <w:left w:val="nil"/>
              <w:bottom w:val="single" w:sz="4" w:space="0" w:color="auto"/>
              <w:right w:val="single" w:sz="4" w:space="0" w:color="auto"/>
            </w:tcBorders>
            <w:shd w:val="clear" w:color="auto" w:fill="auto"/>
            <w:vAlign w:val="center"/>
            <w:hideMark/>
          </w:tcPr>
          <w:p w14:paraId="4D147C0F" w14:textId="77777777" w:rsidR="00E529C0" w:rsidRPr="00EF2BB1" w:rsidRDefault="00E529C0" w:rsidP="00E529C0">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94%</w:t>
            </w:r>
          </w:p>
        </w:tc>
      </w:tr>
      <w:tr w:rsidR="00E529C0" w:rsidRPr="00EF2BB1" w14:paraId="449E815E" w14:textId="77777777" w:rsidTr="00E529C0">
        <w:trPr>
          <w:trHeight w:val="340"/>
        </w:trPr>
        <w:tc>
          <w:tcPr>
            <w:tcW w:w="5103" w:type="dxa"/>
            <w:tcBorders>
              <w:top w:val="nil"/>
              <w:left w:val="single" w:sz="4" w:space="0" w:color="auto"/>
              <w:bottom w:val="single" w:sz="4" w:space="0" w:color="auto"/>
              <w:right w:val="single" w:sz="4" w:space="0" w:color="auto"/>
            </w:tcBorders>
            <w:shd w:val="clear" w:color="000000" w:fill="F2F2F2"/>
            <w:vAlign w:val="center"/>
            <w:hideMark/>
          </w:tcPr>
          <w:p w14:paraId="549DE88E" w14:textId="424EBC8E"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IDEAM-GG-</w:t>
            </w:r>
            <w:r w:rsidR="00173007" w:rsidRPr="00EF2BB1">
              <w:rPr>
                <w:rFonts w:asciiTheme="minorHAnsi" w:eastAsia="Times New Roman" w:hAnsiTheme="minorHAnsi" w:cs="Arial"/>
                <w:color w:val="000000"/>
                <w:sz w:val="14"/>
                <w:szCs w:val="14"/>
                <w:lang w:eastAsia="es-CO"/>
              </w:rPr>
              <w:t>SUBDIRECCIÓN</w:t>
            </w:r>
            <w:r w:rsidRPr="00EF2BB1">
              <w:rPr>
                <w:rFonts w:asciiTheme="minorHAnsi" w:eastAsia="Times New Roman" w:hAnsiTheme="minorHAnsi" w:cs="Arial"/>
                <w:color w:val="000000"/>
                <w:sz w:val="14"/>
                <w:szCs w:val="14"/>
                <w:lang w:eastAsia="es-CO"/>
              </w:rPr>
              <w:t xml:space="preserve"> </w:t>
            </w:r>
            <w:r w:rsidR="00173007" w:rsidRPr="00EF2BB1">
              <w:rPr>
                <w:rFonts w:asciiTheme="minorHAnsi" w:eastAsia="Times New Roman" w:hAnsiTheme="minorHAnsi" w:cs="Arial"/>
                <w:color w:val="000000"/>
                <w:sz w:val="14"/>
                <w:szCs w:val="14"/>
                <w:lang w:eastAsia="es-CO"/>
              </w:rPr>
              <w:t>METEOROLOGÍA</w:t>
            </w:r>
          </w:p>
        </w:tc>
        <w:tc>
          <w:tcPr>
            <w:tcW w:w="1134" w:type="dxa"/>
            <w:tcBorders>
              <w:top w:val="nil"/>
              <w:left w:val="nil"/>
              <w:bottom w:val="single" w:sz="4" w:space="0" w:color="auto"/>
              <w:right w:val="single" w:sz="4" w:space="0" w:color="auto"/>
            </w:tcBorders>
            <w:shd w:val="clear" w:color="auto" w:fill="auto"/>
            <w:vAlign w:val="center"/>
            <w:hideMark/>
          </w:tcPr>
          <w:p w14:paraId="48EF7AA9" w14:textId="77777777" w:rsidR="00E529C0" w:rsidRPr="00EF2BB1" w:rsidRDefault="00E529C0" w:rsidP="00E529C0">
            <w:pPr>
              <w:spacing w:after="0" w:line="240" w:lineRule="auto"/>
              <w:jc w:val="center"/>
              <w:rPr>
                <w:rFonts w:asciiTheme="minorHAnsi" w:eastAsia="Times New Roman" w:hAnsiTheme="minorHAnsi" w:cs="Arial"/>
                <w:color w:val="008000"/>
                <w:sz w:val="16"/>
                <w:szCs w:val="16"/>
                <w:lang w:eastAsia="es-CO"/>
              </w:rPr>
            </w:pPr>
            <w:r w:rsidRPr="00EF2BB1">
              <w:rPr>
                <w:rFonts w:asciiTheme="minorHAnsi" w:eastAsia="Times New Roman" w:hAnsiTheme="minorHAnsi" w:cs="Arial"/>
                <w:color w:val="008000"/>
                <w:sz w:val="16"/>
                <w:szCs w:val="16"/>
                <w:lang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26416E87" w14:textId="77777777" w:rsidR="00E529C0" w:rsidRPr="00EF2BB1" w:rsidRDefault="00E529C0" w:rsidP="00E529C0">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23,5%</w:t>
            </w:r>
          </w:p>
        </w:tc>
        <w:tc>
          <w:tcPr>
            <w:tcW w:w="1276" w:type="dxa"/>
            <w:tcBorders>
              <w:top w:val="nil"/>
              <w:left w:val="nil"/>
              <w:bottom w:val="single" w:sz="4" w:space="0" w:color="auto"/>
              <w:right w:val="single" w:sz="4" w:space="0" w:color="auto"/>
            </w:tcBorders>
            <w:shd w:val="clear" w:color="auto" w:fill="auto"/>
            <w:vAlign w:val="center"/>
            <w:hideMark/>
          </w:tcPr>
          <w:p w14:paraId="3739EF4F" w14:textId="77777777" w:rsidR="00E529C0" w:rsidRPr="00EF2BB1" w:rsidRDefault="00E529C0" w:rsidP="00E529C0">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94%</w:t>
            </w:r>
          </w:p>
        </w:tc>
      </w:tr>
      <w:tr w:rsidR="00E529C0" w:rsidRPr="00EF2BB1" w14:paraId="0AEB7F7B" w14:textId="77777777" w:rsidTr="00E529C0">
        <w:trPr>
          <w:trHeight w:val="340"/>
        </w:trPr>
        <w:tc>
          <w:tcPr>
            <w:tcW w:w="5103" w:type="dxa"/>
            <w:tcBorders>
              <w:top w:val="nil"/>
              <w:left w:val="single" w:sz="4" w:space="0" w:color="auto"/>
              <w:bottom w:val="single" w:sz="4" w:space="0" w:color="auto"/>
              <w:right w:val="single" w:sz="4" w:space="0" w:color="auto"/>
            </w:tcBorders>
            <w:shd w:val="clear" w:color="000000" w:fill="F2F2F2"/>
            <w:vAlign w:val="center"/>
            <w:hideMark/>
          </w:tcPr>
          <w:p w14:paraId="0FD5BA8F" w14:textId="404AFD70"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IDEAM-GG-</w:t>
            </w:r>
            <w:r w:rsidR="00173007" w:rsidRPr="00EF2BB1">
              <w:rPr>
                <w:rFonts w:asciiTheme="minorHAnsi" w:eastAsia="Times New Roman" w:hAnsiTheme="minorHAnsi" w:cs="Arial"/>
                <w:color w:val="000000"/>
                <w:sz w:val="14"/>
                <w:szCs w:val="14"/>
                <w:lang w:eastAsia="es-CO"/>
              </w:rPr>
              <w:t>SUBDIRECCIÓN</w:t>
            </w:r>
            <w:r w:rsidRPr="00EF2BB1">
              <w:rPr>
                <w:rFonts w:asciiTheme="minorHAnsi" w:eastAsia="Times New Roman" w:hAnsiTheme="minorHAnsi" w:cs="Arial"/>
                <w:color w:val="000000"/>
                <w:sz w:val="14"/>
                <w:szCs w:val="14"/>
                <w:lang w:eastAsia="es-CO"/>
              </w:rPr>
              <w:t xml:space="preserve"> ESTUDIOS AMBIENTALES</w:t>
            </w:r>
          </w:p>
        </w:tc>
        <w:tc>
          <w:tcPr>
            <w:tcW w:w="1134" w:type="dxa"/>
            <w:tcBorders>
              <w:top w:val="nil"/>
              <w:left w:val="nil"/>
              <w:bottom w:val="single" w:sz="4" w:space="0" w:color="auto"/>
              <w:right w:val="single" w:sz="4" w:space="0" w:color="auto"/>
            </w:tcBorders>
            <w:shd w:val="clear" w:color="auto" w:fill="auto"/>
            <w:vAlign w:val="center"/>
            <w:hideMark/>
          </w:tcPr>
          <w:p w14:paraId="1562B766" w14:textId="77777777" w:rsidR="00E529C0" w:rsidRPr="00EF2BB1" w:rsidRDefault="00E529C0" w:rsidP="00E529C0">
            <w:pPr>
              <w:spacing w:after="0" w:line="240" w:lineRule="auto"/>
              <w:jc w:val="center"/>
              <w:rPr>
                <w:rFonts w:asciiTheme="minorHAnsi" w:eastAsia="Times New Roman" w:hAnsiTheme="minorHAnsi" w:cs="Arial"/>
                <w:color w:val="008000"/>
                <w:sz w:val="16"/>
                <w:szCs w:val="16"/>
                <w:lang w:eastAsia="es-CO"/>
              </w:rPr>
            </w:pPr>
            <w:r w:rsidRPr="00EF2BB1">
              <w:rPr>
                <w:rFonts w:asciiTheme="minorHAnsi" w:eastAsia="Times New Roman" w:hAnsiTheme="minorHAnsi" w:cs="Arial"/>
                <w:color w:val="008000"/>
                <w:sz w:val="16"/>
                <w:szCs w:val="16"/>
                <w:lang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0722876B" w14:textId="77777777" w:rsidR="00E529C0" w:rsidRPr="00EF2BB1" w:rsidRDefault="00E529C0" w:rsidP="00E529C0">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22,5%</w:t>
            </w:r>
          </w:p>
        </w:tc>
        <w:tc>
          <w:tcPr>
            <w:tcW w:w="1276" w:type="dxa"/>
            <w:tcBorders>
              <w:top w:val="nil"/>
              <w:left w:val="nil"/>
              <w:bottom w:val="single" w:sz="4" w:space="0" w:color="auto"/>
              <w:right w:val="single" w:sz="4" w:space="0" w:color="auto"/>
            </w:tcBorders>
            <w:shd w:val="clear" w:color="auto" w:fill="auto"/>
            <w:vAlign w:val="center"/>
            <w:hideMark/>
          </w:tcPr>
          <w:p w14:paraId="52B1D2A9" w14:textId="77777777" w:rsidR="00E529C0" w:rsidRPr="00EF2BB1" w:rsidRDefault="00E529C0" w:rsidP="00E529C0">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90%</w:t>
            </w:r>
          </w:p>
        </w:tc>
      </w:tr>
      <w:tr w:rsidR="00E529C0" w:rsidRPr="00EF2BB1" w14:paraId="47A22743" w14:textId="77777777" w:rsidTr="00E529C0">
        <w:trPr>
          <w:trHeight w:val="340"/>
        </w:trPr>
        <w:tc>
          <w:tcPr>
            <w:tcW w:w="5103" w:type="dxa"/>
            <w:tcBorders>
              <w:top w:val="nil"/>
              <w:left w:val="single" w:sz="4" w:space="0" w:color="auto"/>
              <w:bottom w:val="single" w:sz="4" w:space="0" w:color="auto"/>
              <w:right w:val="single" w:sz="4" w:space="0" w:color="auto"/>
            </w:tcBorders>
            <w:shd w:val="clear" w:color="000000" w:fill="F2F2F2"/>
            <w:vAlign w:val="center"/>
            <w:hideMark/>
          </w:tcPr>
          <w:p w14:paraId="07863C3F" w14:textId="277D60D6"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IDEAM-GG-</w:t>
            </w:r>
            <w:r w:rsidR="00173007" w:rsidRPr="00EF2BB1">
              <w:rPr>
                <w:rFonts w:asciiTheme="minorHAnsi" w:eastAsia="Times New Roman" w:hAnsiTheme="minorHAnsi" w:cs="Arial"/>
                <w:color w:val="000000"/>
                <w:sz w:val="14"/>
                <w:szCs w:val="14"/>
                <w:lang w:eastAsia="es-CO"/>
              </w:rPr>
              <w:t>SUBDIRECCIÓN</w:t>
            </w:r>
            <w:r w:rsidRPr="00EF2BB1">
              <w:rPr>
                <w:rFonts w:asciiTheme="minorHAnsi" w:eastAsia="Times New Roman" w:hAnsiTheme="minorHAnsi" w:cs="Arial"/>
                <w:color w:val="000000"/>
                <w:sz w:val="14"/>
                <w:szCs w:val="14"/>
                <w:lang w:eastAsia="es-CO"/>
              </w:rPr>
              <w:t xml:space="preserve"> </w:t>
            </w:r>
            <w:r w:rsidR="00173007" w:rsidRPr="00EF2BB1">
              <w:rPr>
                <w:rFonts w:asciiTheme="minorHAnsi" w:eastAsia="Times New Roman" w:hAnsiTheme="minorHAnsi" w:cs="Arial"/>
                <w:color w:val="000000"/>
                <w:sz w:val="14"/>
                <w:szCs w:val="14"/>
                <w:lang w:eastAsia="es-CO"/>
              </w:rPr>
              <w:t>HIDROLOGÍA</w:t>
            </w:r>
          </w:p>
        </w:tc>
        <w:tc>
          <w:tcPr>
            <w:tcW w:w="1134" w:type="dxa"/>
            <w:tcBorders>
              <w:top w:val="nil"/>
              <w:left w:val="nil"/>
              <w:bottom w:val="single" w:sz="4" w:space="0" w:color="auto"/>
              <w:right w:val="single" w:sz="4" w:space="0" w:color="auto"/>
            </w:tcBorders>
            <w:shd w:val="clear" w:color="auto" w:fill="auto"/>
            <w:vAlign w:val="center"/>
            <w:hideMark/>
          </w:tcPr>
          <w:p w14:paraId="43C1F6F5" w14:textId="77777777" w:rsidR="00E529C0" w:rsidRPr="00EF2BB1" w:rsidRDefault="00E529C0" w:rsidP="00E529C0">
            <w:pPr>
              <w:spacing w:after="0" w:line="240" w:lineRule="auto"/>
              <w:jc w:val="center"/>
              <w:rPr>
                <w:rFonts w:asciiTheme="minorHAnsi" w:eastAsia="Times New Roman" w:hAnsiTheme="minorHAnsi" w:cs="Arial"/>
                <w:color w:val="008000"/>
                <w:sz w:val="16"/>
                <w:szCs w:val="16"/>
                <w:lang w:eastAsia="es-CO"/>
              </w:rPr>
            </w:pPr>
            <w:r w:rsidRPr="00EF2BB1">
              <w:rPr>
                <w:rFonts w:asciiTheme="minorHAnsi" w:eastAsia="Times New Roman" w:hAnsiTheme="minorHAnsi" w:cs="Arial"/>
                <w:color w:val="008000"/>
                <w:sz w:val="16"/>
                <w:szCs w:val="16"/>
                <w:lang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032BE615" w14:textId="77777777" w:rsidR="00E529C0" w:rsidRPr="00EF2BB1" w:rsidRDefault="00E529C0" w:rsidP="00E529C0">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21,8%</w:t>
            </w:r>
          </w:p>
        </w:tc>
        <w:tc>
          <w:tcPr>
            <w:tcW w:w="1276" w:type="dxa"/>
            <w:tcBorders>
              <w:top w:val="nil"/>
              <w:left w:val="nil"/>
              <w:bottom w:val="single" w:sz="4" w:space="0" w:color="auto"/>
              <w:right w:val="single" w:sz="4" w:space="0" w:color="auto"/>
            </w:tcBorders>
            <w:shd w:val="clear" w:color="auto" w:fill="auto"/>
            <w:vAlign w:val="center"/>
            <w:hideMark/>
          </w:tcPr>
          <w:p w14:paraId="46265546" w14:textId="77777777" w:rsidR="00E529C0" w:rsidRPr="00EF2BB1" w:rsidRDefault="00E529C0" w:rsidP="00E529C0">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87%</w:t>
            </w:r>
          </w:p>
        </w:tc>
      </w:tr>
      <w:tr w:rsidR="00E529C0" w:rsidRPr="00EF2BB1" w14:paraId="53F7AB67" w14:textId="77777777" w:rsidTr="00E529C0">
        <w:trPr>
          <w:trHeight w:val="340"/>
        </w:trPr>
        <w:tc>
          <w:tcPr>
            <w:tcW w:w="5103" w:type="dxa"/>
            <w:tcBorders>
              <w:top w:val="nil"/>
              <w:left w:val="single" w:sz="4" w:space="0" w:color="auto"/>
              <w:bottom w:val="single" w:sz="4" w:space="0" w:color="auto"/>
              <w:right w:val="single" w:sz="4" w:space="0" w:color="auto"/>
            </w:tcBorders>
            <w:shd w:val="clear" w:color="000000" w:fill="F2F2F2"/>
            <w:vAlign w:val="center"/>
            <w:hideMark/>
          </w:tcPr>
          <w:p w14:paraId="32C91519" w14:textId="17AE1066" w:rsidR="00E529C0" w:rsidRPr="00EF2BB1" w:rsidRDefault="00E529C0" w:rsidP="00E529C0">
            <w:pPr>
              <w:spacing w:after="0" w:line="240" w:lineRule="auto"/>
              <w:rPr>
                <w:rFonts w:asciiTheme="minorHAnsi" w:eastAsia="Times New Roman" w:hAnsiTheme="minorHAnsi" w:cs="Arial"/>
                <w:color w:val="000000"/>
                <w:sz w:val="14"/>
                <w:szCs w:val="14"/>
                <w:lang w:eastAsia="es-CO"/>
              </w:rPr>
            </w:pPr>
            <w:r w:rsidRPr="00EF2BB1">
              <w:rPr>
                <w:rFonts w:asciiTheme="minorHAnsi" w:eastAsia="Times New Roman" w:hAnsiTheme="minorHAnsi" w:cs="Arial"/>
                <w:color w:val="000000"/>
                <w:sz w:val="14"/>
                <w:szCs w:val="14"/>
                <w:lang w:eastAsia="es-CO"/>
              </w:rPr>
              <w:t>IDEAM-GG-</w:t>
            </w:r>
            <w:r w:rsidR="00173007" w:rsidRPr="00EF2BB1">
              <w:rPr>
                <w:rFonts w:asciiTheme="minorHAnsi" w:eastAsia="Times New Roman" w:hAnsiTheme="minorHAnsi" w:cs="Arial"/>
                <w:color w:val="000000"/>
                <w:sz w:val="14"/>
                <w:szCs w:val="14"/>
                <w:lang w:eastAsia="es-CO"/>
              </w:rPr>
              <w:t>SUBDIRECCIÓN</w:t>
            </w:r>
            <w:r w:rsidRPr="00EF2BB1">
              <w:rPr>
                <w:rFonts w:asciiTheme="minorHAnsi" w:eastAsia="Times New Roman" w:hAnsiTheme="minorHAnsi" w:cs="Arial"/>
                <w:color w:val="000000"/>
                <w:sz w:val="14"/>
                <w:szCs w:val="14"/>
                <w:lang w:eastAsia="es-CO"/>
              </w:rPr>
              <w:t xml:space="preserve"> ECOSISTEMAS E </w:t>
            </w:r>
            <w:r w:rsidR="00173007" w:rsidRPr="00EF2BB1">
              <w:rPr>
                <w:rFonts w:asciiTheme="minorHAnsi" w:eastAsia="Times New Roman" w:hAnsiTheme="minorHAnsi" w:cs="Arial"/>
                <w:color w:val="000000"/>
                <w:sz w:val="14"/>
                <w:szCs w:val="14"/>
                <w:lang w:eastAsia="es-CO"/>
              </w:rPr>
              <w:t>INFORMACIÓN</w:t>
            </w:r>
            <w:r w:rsidRPr="00EF2BB1">
              <w:rPr>
                <w:rFonts w:asciiTheme="minorHAnsi" w:eastAsia="Times New Roman" w:hAnsiTheme="minorHAnsi" w:cs="Arial"/>
                <w:color w:val="000000"/>
                <w:sz w:val="14"/>
                <w:szCs w:val="14"/>
                <w:lang w:eastAsia="es-CO"/>
              </w:rPr>
              <w:t xml:space="preserve"> AMBIENTAL</w:t>
            </w:r>
          </w:p>
        </w:tc>
        <w:tc>
          <w:tcPr>
            <w:tcW w:w="1134" w:type="dxa"/>
            <w:tcBorders>
              <w:top w:val="nil"/>
              <w:left w:val="nil"/>
              <w:bottom w:val="single" w:sz="4" w:space="0" w:color="auto"/>
              <w:right w:val="single" w:sz="4" w:space="0" w:color="auto"/>
            </w:tcBorders>
            <w:shd w:val="clear" w:color="auto" w:fill="auto"/>
            <w:vAlign w:val="center"/>
            <w:hideMark/>
          </w:tcPr>
          <w:p w14:paraId="673B3F2A" w14:textId="77777777" w:rsidR="00E529C0" w:rsidRPr="00EF2BB1" w:rsidRDefault="00E529C0" w:rsidP="00E529C0">
            <w:pPr>
              <w:spacing w:after="0" w:line="240" w:lineRule="auto"/>
              <w:jc w:val="center"/>
              <w:rPr>
                <w:rFonts w:asciiTheme="minorHAnsi" w:eastAsia="Times New Roman" w:hAnsiTheme="minorHAnsi" w:cs="Arial"/>
                <w:color w:val="008000"/>
                <w:sz w:val="16"/>
                <w:szCs w:val="16"/>
                <w:lang w:eastAsia="es-CO"/>
              </w:rPr>
            </w:pPr>
            <w:r w:rsidRPr="00EF2BB1">
              <w:rPr>
                <w:rFonts w:asciiTheme="minorHAnsi" w:eastAsia="Times New Roman" w:hAnsiTheme="minorHAnsi" w:cs="Arial"/>
                <w:color w:val="008000"/>
                <w:sz w:val="16"/>
                <w:szCs w:val="16"/>
                <w:lang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66F31B5A" w14:textId="77777777" w:rsidR="00E529C0" w:rsidRPr="00EF2BB1" w:rsidRDefault="00E529C0" w:rsidP="00E529C0">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szCs w:val="16"/>
                <w:lang w:eastAsia="es-CO"/>
              </w:rPr>
              <w:t>20,0%</w:t>
            </w:r>
          </w:p>
        </w:tc>
        <w:tc>
          <w:tcPr>
            <w:tcW w:w="1276" w:type="dxa"/>
            <w:tcBorders>
              <w:top w:val="nil"/>
              <w:left w:val="nil"/>
              <w:bottom w:val="single" w:sz="4" w:space="0" w:color="auto"/>
              <w:right w:val="single" w:sz="4" w:space="0" w:color="auto"/>
            </w:tcBorders>
            <w:shd w:val="clear" w:color="auto" w:fill="auto"/>
            <w:vAlign w:val="center"/>
            <w:hideMark/>
          </w:tcPr>
          <w:p w14:paraId="176D3785" w14:textId="77777777" w:rsidR="00E529C0" w:rsidRPr="00EF2BB1" w:rsidRDefault="00E529C0" w:rsidP="00E529C0">
            <w:pPr>
              <w:spacing w:after="0" w:line="240" w:lineRule="auto"/>
              <w:jc w:val="center"/>
              <w:rPr>
                <w:rFonts w:asciiTheme="minorHAnsi" w:eastAsia="Times New Roman" w:hAnsiTheme="minorHAnsi" w:cs="Arial"/>
                <w:b/>
                <w:bCs/>
                <w:color w:val="000000"/>
                <w:sz w:val="16"/>
                <w:szCs w:val="16"/>
                <w:lang w:eastAsia="es-CO"/>
              </w:rPr>
            </w:pPr>
            <w:r w:rsidRPr="00EF2BB1">
              <w:rPr>
                <w:rFonts w:asciiTheme="minorHAnsi" w:eastAsia="Times New Roman" w:hAnsiTheme="minorHAnsi" w:cs="Arial"/>
                <w:b/>
                <w:bCs/>
                <w:color w:val="000000"/>
                <w:sz w:val="16"/>
                <w:szCs w:val="16"/>
                <w:lang w:eastAsia="es-CO"/>
              </w:rPr>
              <w:t>80%</w:t>
            </w:r>
          </w:p>
        </w:tc>
      </w:tr>
    </w:tbl>
    <w:p w14:paraId="5F777033" w14:textId="0BB7CE8F" w:rsidR="00E529C0" w:rsidRPr="00EF2BB1" w:rsidRDefault="00E529C0" w:rsidP="00E529C0">
      <w:pPr>
        <w:jc w:val="both"/>
        <w:rPr>
          <w:rFonts w:asciiTheme="minorHAnsi" w:eastAsiaTheme="majorEastAsia" w:hAnsiTheme="minorHAnsi" w:cs="Arial"/>
          <w:color w:val="000000" w:themeColor="text1"/>
          <w:sz w:val="18"/>
          <w:szCs w:val="18"/>
        </w:rPr>
      </w:pPr>
    </w:p>
    <w:p w14:paraId="578C948D" w14:textId="1600A52A" w:rsidR="00173007" w:rsidRPr="006C29F5" w:rsidRDefault="00173007" w:rsidP="00173007">
      <w:pPr>
        <w:jc w:val="both"/>
        <w:rPr>
          <w:rFonts w:asciiTheme="minorHAnsi" w:eastAsiaTheme="majorEastAsia" w:hAnsiTheme="minorHAnsi" w:cs="Arial"/>
          <w:b/>
          <w:bCs/>
          <w:color w:val="000000" w:themeColor="text1"/>
          <w:sz w:val="18"/>
          <w:szCs w:val="18"/>
          <w:lang w:val="es-ES"/>
        </w:rPr>
      </w:pPr>
      <w:r w:rsidRPr="006C29F5">
        <w:rPr>
          <w:rFonts w:asciiTheme="minorHAnsi" w:eastAsiaTheme="majorEastAsia" w:hAnsiTheme="minorHAnsi" w:cs="Arial"/>
          <w:b/>
          <w:bCs/>
          <w:color w:val="000000" w:themeColor="text1"/>
          <w:sz w:val="18"/>
          <w:szCs w:val="18"/>
          <w:lang w:val="es-ES"/>
        </w:rPr>
        <w:t>Gráfica 25</w:t>
      </w:r>
    </w:p>
    <w:p w14:paraId="5B58DD23" w14:textId="6A8A5284" w:rsidR="00173007" w:rsidRPr="006C29F5" w:rsidRDefault="00173007" w:rsidP="00173007">
      <w:pPr>
        <w:jc w:val="both"/>
        <w:rPr>
          <w:rFonts w:asciiTheme="minorHAnsi" w:eastAsiaTheme="majorEastAsia" w:hAnsiTheme="minorHAnsi" w:cs="Arial"/>
          <w:i/>
          <w:iCs/>
          <w:color w:val="000000" w:themeColor="text1"/>
          <w:sz w:val="18"/>
          <w:szCs w:val="18"/>
        </w:rPr>
      </w:pPr>
      <w:r w:rsidRPr="006C29F5">
        <w:rPr>
          <w:rFonts w:asciiTheme="minorHAnsi" w:eastAsiaTheme="majorEastAsia" w:hAnsiTheme="minorHAnsi" w:cs="Arial"/>
          <w:i/>
          <w:iCs/>
          <w:color w:val="000000" w:themeColor="text1"/>
          <w:sz w:val="18"/>
          <w:szCs w:val="18"/>
          <w:lang w:val="es-ES"/>
        </w:rPr>
        <w:t xml:space="preserve"> Cumplimiento de la gestión de actividades por dependencias </w:t>
      </w:r>
    </w:p>
    <w:p w14:paraId="257BEB97" w14:textId="77777777" w:rsidR="00173007" w:rsidRPr="00EF2BB1" w:rsidRDefault="00173007" w:rsidP="00E529C0">
      <w:pPr>
        <w:jc w:val="both"/>
        <w:rPr>
          <w:rFonts w:asciiTheme="minorHAnsi" w:eastAsiaTheme="majorEastAsia" w:hAnsiTheme="minorHAnsi" w:cs="Arial"/>
          <w:color w:val="000000" w:themeColor="text1"/>
          <w:sz w:val="18"/>
          <w:szCs w:val="18"/>
        </w:rPr>
      </w:pPr>
    </w:p>
    <w:p w14:paraId="1DA13131" w14:textId="0D1E5F14" w:rsidR="004A427E" w:rsidRPr="00EF2BB1" w:rsidRDefault="00B70834" w:rsidP="009506B7">
      <w:pPr>
        <w:rPr>
          <w:rFonts w:asciiTheme="minorHAnsi" w:hAnsiTheme="minorHAnsi" w:cs="Arial"/>
        </w:rPr>
      </w:pPr>
      <w:r w:rsidRPr="00EF2BB1">
        <w:rPr>
          <w:rFonts w:asciiTheme="minorHAnsi" w:hAnsiTheme="minorHAnsi" w:cs="Arial"/>
          <w:noProof/>
          <w:lang w:eastAsia="es-CO"/>
        </w:rPr>
        <w:drawing>
          <wp:inline distT="0" distB="0" distL="0" distR="0" wp14:anchorId="6132360A" wp14:editId="62DFE510">
            <wp:extent cx="4517409" cy="2511188"/>
            <wp:effectExtent l="0" t="0" r="16510" b="3810"/>
            <wp:docPr id="1163524331" name="Gráfico 1163524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BF242D9" w14:textId="7462BA57" w:rsidR="009506B7" w:rsidRPr="00EF2BB1" w:rsidRDefault="009506B7" w:rsidP="006B7509">
      <w:pPr>
        <w:rPr>
          <w:rFonts w:asciiTheme="minorHAnsi" w:eastAsia="Arial" w:hAnsiTheme="minorHAnsi" w:cs="Arial"/>
          <w:color w:val="000000" w:themeColor="text1"/>
          <w:sz w:val="20"/>
          <w:szCs w:val="20"/>
        </w:rPr>
      </w:pPr>
    </w:p>
    <w:p w14:paraId="4A0396A3" w14:textId="77777777" w:rsidR="00903276" w:rsidRPr="00EF2BB1" w:rsidRDefault="003F1D9B" w:rsidP="00FF2E98">
      <w:pPr>
        <w:pStyle w:val="Ttulo1"/>
        <w:numPr>
          <w:ilvl w:val="0"/>
          <w:numId w:val="17"/>
        </w:numPr>
        <w:ind w:left="284" w:hanging="426"/>
        <w:rPr>
          <w:rFonts w:asciiTheme="minorHAnsi" w:hAnsiTheme="minorHAnsi" w:cs="Arial"/>
          <w:color w:val="002060"/>
          <w:sz w:val="20"/>
          <w:szCs w:val="20"/>
        </w:rPr>
      </w:pPr>
      <w:bookmarkStart w:id="50" w:name="_Toc101300661"/>
      <w:r w:rsidRPr="00EF2BB1">
        <w:rPr>
          <w:rFonts w:asciiTheme="minorHAnsi" w:hAnsiTheme="minorHAnsi" w:cs="Arial"/>
          <w:color w:val="002060"/>
          <w:sz w:val="20"/>
          <w:szCs w:val="20"/>
        </w:rPr>
        <w:lastRenderedPageBreak/>
        <w:t>GESTIÓN ESTRATÉGICA DE CONTROL Y APOYO DE LOS GRUPOS DE TRABAJO</w:t>
      </w:r>
      <w:bookmarkEnd w:id="50"/>
    </w:p>
    <w:p w14:paraId="296CF173" w14:textId="2DD47119" w:rsidR="003F1D9B" w:rsidRPr="00EF2BB1" w:rsidRDefault="003F1D9B" w:rsidP="00903276">
      <w:pPr>
        <w:pStyle w:val="Ttulo1"/>
        <w:numPr>
          <w:ilvl w:val="0"/>
          <w:numId w:val="0"/>
        </w:numPr>
        <w:ind w:left="284"/>
        <w:rPr>
          <w:rFonts w:asciiTheme="minorHAnsi" w:hAnsiTheme="minorHAnsi" w:cs="Arial"/>
          <w:color w:val="002060"/>
          <w:sz w:val="20"/>
          <w:szCs w:val="20"/>
        </w:rPr>
      </w:pPr>
      <w:r w:rsidRPr="00EF2BB1">
        <w:rPr>
          <w:rFonts w:asciiTheme="minorHAnsi" w:hAnsiTheme="minorHAnsi" w:cs="Arial"/>
          <w:color w:val="002060"/>
          <w:sz w:val="20"/>
          <w:szCs w:val="20"/>
        </w:rPr>
        <w:t xml:space="preserve"> </w:t>
      </w:r>
    </w:p>
    <w:p w14:paraId="36C856C6" w14:textId="77777777"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En cumplimiento de sus funciones y como apoyo a los procesos institucionales, a continuación, se relaciona la información de las actividades realizadas, logros y avances de los distintos grupos de trabajo. </w:t>
      </w:r>
    </w:p>
    <w:p w14:paraId="3EB5B36F" w14:textId="77777777" w:rsidR="00903276" w:rsidRPr="00EF2BB1" w:rsidRDefault="00903276" w:rsidP="00903276">
      <w:pPr>
        <w:jc w:val="both"/>
        <w:rPr>
          <w:rFonts w:asciiTheme="minorHAnsi" w:hAnsiTheme="minorHAnsi" w:cs="Arial"/>
          <w:szCs w:val="24"/>
        </w:rPr>
      </w:pPr>
    </w:p>
    <w:p w14:paraId="5BB18A6E" w14:textId="77777777" w:rsidR="00903276" w:rsidRPr="00EF2BB1" w:rsidRDefault="00903276" w:rsidP="00FF2E98">
      <w:pPr>
        <w:pStyle w:val="Ttulo2"/>
        <w:numPr>
          <w:ilvl w:val="1"/>
          <w:numId w:val="17"/>
        </w:numPr>
        <w:ind w:left="284" w:hanging="425"/>
        <w:rPr>
          <w:rFonts w:asciiTheme="minorHAnsi" w:hAnsiTheme="minorHAnsi" w:cs="Arial"/>
          <w:color w:val="002060"/>
          <w:sz w:val="20"/>
          <w:szCs w:val="20"/>
          <w:lang w:val="es-ES" w:eastAsia="es-CO"/>
        </w:rPr>
      </w:pPr>
      <w:bookmarkStart w:id="51" w:name="_Toc101300662"/>
      <w:r w:rsidRPr="00EF2BB1">
        <w:rPr>
          <w:rFonts w:asciiTheme="minorHAnsi" w:hAnsiTheme="minorHAnsi" w:cs="Arial"/>
          <w:color w:val="002060"/>
          <w:sz w:val="20"/>
          <w:szCs w:val="20"/>
          <w:lang w:val="es-ES" w:eastAsia="es-CO"/>
        </w:rPr>
        <w:t>Grupo de Administración y Desarrollo del Talento Humano</w:t>
      </w:r>
      <w:bookmarkEnd w:id="51"/>
      <w:r w:rsidRPr="00EF2BB1">
        <w:rPr>
          <w:rFonts w:asciiTheme="minorHAnsi" w:hAnsiTheme="minorHAnsi" w:cs="Arial"/>
          <w:color w:val="002060"/>
          <w:sz w:val="20"/>
          <w:szCs w:val="20"/>
          <w:lang w:val="es-ES" w:eastAsia="es-CO"/>
        </w:rPr>
        <w:t xml:space="preserve"> </w:t>
      </w:r>
    </w:p>
    <w:p w14:paraId="45188763" w14:textId="77777777" w:rsidR="00903276" w:rsidRPr="00EF2BB1" w:rsidRDefault="00903276" w:rsidP="00903276">
      <w:pPr>
        <w:rPr>
          <w:rFonts w:asciiTheme="minorHAnsi" w:hAnsiTheme="minorHAnsi" w:cs="Arial"/>
          <w:lang w:val="es-ES" w:eastAsia="es-CO"/>
        </w:rPr>
      </w:pPr>
    </w:p>
    <w:p w14:paraId="590EAA3E" w14:textId="77777777"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Tiene como objetivo administrar y promover el desarrollo integral del talento humano de la entidad, a través de la formulación, ejecución y seguimiento de políticas, planes, programas y acciones que fortalezcan la calidad de vida laboral de los funcionarios. De esta manera, se garantiza una mejor prestación de los servicios que ofrece el Ideam.</w:t>
      </w:r>
    </w:p>
    <w:p w14:paraId="5537E4C7" w14:textId="77777777"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p>
    <w:p w14:paraId="5C5094D0" w14:textId="77777777" w:rsidR="00903276" w:rsidRPr="00EF2BB1" w:rsidRDefault="00903276" w:rsidP="00FF2E98">
      <w:pPr>
        <w:pStyle w:val="Prrafodelista"/>
        <w:widowControl/>
        <w:numPr>
          <w:ilvl w:val="2"/>
          <w:numId w:val="17"/>
        </w:numPr>
        <w:spacing w:after="160" w:line="259" w:lineRule="auto"/>
        <w:jc w:val="both"/>
        <w:rPr>
          <w:rFonts w:asciiTheme="minorHAnsi" w:eastAsiaTheme="majorEastAsia" w:hAnsiTheme="minorHAnsi" w:cs="Arial"/>
          <w:color w:val="002060"/>
          <w:sz w:val="20"/>
          <w:szCs w:val="20"/>
        </w:rPr>
      </w:pPr>
      <w:r w:rsidRPr="00EF2BB1">
        <w:rPr>
          <w:rFonts w:asciiTheme="minorHAnsi" w:eastAsiaTheme="majorEastAsia" w:hAnsiTheme="minorHAnsi" w:cs="Arial"/>
          <w:color w:val="002060"/>
          <w:sz w:val="20"/>
          <w:szCs w:val="20"/>
        </w:rPr>
        <w:t>Planes institucionales</w:t>
      </w:r>
    </w:p>
    <w:p w14:paraId="1A69C655" w14:textId="77777777" w:rsidR="00903276" w:rsidRPr="00EF2BB1" w:rsidRDefault="00903276" w:rsidP="00903276">
      <w:pPr>
        <w:spacing w:after="0"/>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En el marco de las disposiciones legales vigentes fueron presentados, dentro del primer mes de vigencia de 2022, los planes que se describen a continuación. Estos fueron aprobados a través del acta 50 del Comité de Gestión y Desempeño Institucional y publicados en la página del Ideam, así:</w:t>
      </w:r>
    </w:p>
    <w:p w14:paraId="66EA6B64" w14:textId="77777777" w:rsidR="00903276" w:rsidRPr="00EF2BB1" w:rsidRDefault="00903276" w:rsidP="00903276">
      <w:pPr>
        <w:spacing w:after="0"/>
        <w:jc w:val="both"/>
        <w:rPr>
          <w:rFonts w:asciiTheme="minorHAnsi" w:eastAsiaTheme="majorEastAsia" w:hAnsiTheme="minorHAnsi" w:cs="Arial"/>
          <w:color w:val="000000" w:themeColor="text1"/>
          <w:sz w:val="20"/>
          <w:szCs w:val="20"/>
          <w:lang w:val="es-ES" w:eastAsia="es-CO"/>
        </w:rPr>
      </w:pPr>
    </w:p>
    <w:p w14:paraId="4A26C43A" w14:textId="77777777" w:rsidR="00903276" w:rsidRPr="00EF2BB1" w:rsidRDefault="00903276" w:rsidP="00FF2E98">
      <w:pPr>
        <w:pStyle w:val="Prrafodelista"/>
        <w:widowControl/>
        <w:numPr>
          <w:ilvl w:val="3"/>
          <w:numId w:val="17"/>
        </w:numPr>
        <w:spacing w:line="288" w:lineRule="auto"/>
        <w:jc w:val="both"/>
        <w:rPr>
          <w:rFonts w:asciiTheme="minorHAnsi" w:eastAsiaTheme="majorEastAsia" w:hAnsiTheme="minorHAnsi" w:cs="Arial"/>
          <w:color w:val="002060"/>
          <w:sz w:val="20"/>
          <w:szCs w:val="20"/>
        </w:rPr>
      </w:pPr>
      <w:r w:rsidRPr="00EF2BB1">
        <w:rPr>
          <w:rFonts w:asciiTheme="minorHAnsi" w:eastAsiaTheme="majorEastAsia" w:hAnsiTheme="minorHAnsi" w:cs="Arial"/>
          <w:color w:val="002060"/>
          <w:sz w:val="20"/>
          <w:szCs w:val="20"/>
        </w:rPr>
        <w:t>Plan estratégico de talento humano 2022</w:t>
      </w:r>
    </w:p>
    <w:p w14:paraId="4C42CA4C" w14:textId="77777777" w:rsidR="00903276" w:rsidRPr="00EF2BB1" w:rsidRDefault="00903276" w:rsidP="00903276">
      <w:pPr>
        <w:spacing w:line="288" w:lineRule="auto"/>
        <w:ind w:left="360"/>
        <w:jc w:val="both"/>
        <w:rPr>
          <w:rFonts w:asciiTheme="minorHAnsi" w:eastAsiaTheme="majorEastAsia" w:hAnsiTheme="minorHAnsi" w:cs="Arial"/>
          <w:sz w:val="20"/>
          <w:szCs w:val="20"/>
        </w:rPr>
      </w:pPr>
    </w:p>
    <w:p w14:paraId="3957AEA9" w14:textId="77777777" w:rsidR="00903276" w:rsidRPr="00EF2BB1" w:rsidRDefault="00903276" w:rsidP="00903276">
      <w:pPr>
        <w:spacing w:line="288" w:lineRule="auto"/>
        <w:jc w:val="both"/>
        <w:rPr>
          <w:rFonts w:asciiTheme="minorHAnsi" w:eastAsiaTheme="majorEastAsia" w:hAnsiTheme="minorHAnsi" w:cs="Arial"/>
          <w:color w:val="002060"/>
          <w:sz w:val="20"/>
          <w:szCs w:val="20"/>
          <w:lang w:val="es-MX"/>
        </w:rPr>
      </w:pPr>
      <w:r w:rsidRPr="00EF2BB1">
        <w:rPr>
          <w:rFonts w:asciiTheme="minorHAnsi" w:eastAsiaTheme="majorEastAsia" w:hAnsiTheme="minorHAnsi" w:cs="Arial"/>
          <w:sz w:val="20"/>
          <w:szCs w:val="20"/>
          <w:lang w:val="es-MX"/>
        </w:rPr>
        <w:t xml:space="preserve">Este plan </w:t>
      </w:r>
      <w:r w:rsidRPr="00EF2BB1">
        <w:rPr>
          <w:rFonts w:asciiTheme="minorHAnsi" w:eastAsiaTheme="majorEastAsia" w:hAnsiTheme="minorHAnsi" w:cs="Arial"/>
          <w:color w:val="000000" w:themeColor="text1"/>
          <w:sz w:val="20"/>
          <w:szCs w:val="20"/>
          <w:lang w:val="es-MX"/>
        </w:rPr>
        <w:t xml:space="preserve">contiene cinco (5) subplanes </w:t>
      </w:r>
    </w:p>
    <w:p w14:paraId="73D45631"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p>
    <w:p w14:paraId="33FB9CF9" w14:textId="10651919" w:rsidR="00903276" w:rsidRPr="00EF2BB1" w:rsidRDefault="00903276" w:rsidP="00903276">
      <w:pPr>
        <w:spacing w:line="288" w:lineRule="auto"/>
        <w:jc w:val="both"/>
        <w:rPr>
          <w:rFonts w:asciiTheme="minorHAnsi" w:eastAsiaTheme="majorEastAsia" w:hAnsiTheme="minorHAnsi" w:cs="Arial"/>
          <w:color w:val="002060"/>
          <w:sz w:val="20"/>
          <w:szCs w:val="20"/>
          <w:lang w:val="es-MX"/>
        </w:rPr>
      </w:pPr>
      <w:r w:rsidRPr="00EF2BB1">
        <w:rPr>
          <w:rFonts w:asciiTheme="minorHAnsi" w:eastAsiaTheme="majorEastAsia" w:hAnsiTheme="minorHAnsi" w:cs="Arial"/>
          <w:color w:val="002060"/>
          <w:sz w:val="20"/>
          <w:szCs w:val="20"/>
          <w:lang w:val="es-MX"/>
        </w:rPr>
        <w:t>Plan 1</w:t>
      </w:r>
      <w:r w:rsidRPr="00EF2BB1">
        <w:rPr>
          <w:rFonts w:asciiTheme="minorHAnsi" w:eastAsiaTheme="majorEastAsia" w:hAnsiTheme="minorHAnsi" w:cs="Arial"/>
          <w:color w:val="002060"/>
          <w:szCs w:val="24"/>
          <w:lang w:val="es-MX"/>
        </w:rPr>
        <w:t xml:space="preserve"> -</w:t>
      </w:r>
      <w:r w:rsidRPr="00EF2BB1">
        <w:rPr>
          <w:rFonts w:asciiTheme="minorHAnsi" w:eastAsiaTheme="majorEastAsia" w:hAnsiTheme="minorHAnsi" w:cs="Arial"/>
          <w:color w:val="1F4E79" w:themeColor="accent1" w:themeShade="80"/>
          <w:sz w:val="20"/>
          <w:szCs w:val="20"/>
          <w:lang w:val="es-MX"/>
        </w:rPr>
        <w:t xml:space="preserve"> Plan </w:t>
      </w:r>
      <w:r w:rsidRPr="00EF2BB1">
        <w:rPr>
          <w:rFonts w:asciiTheme="minorHAnsi" w:eastAsiaTheme="majorEastAsia" w:hAnsiTheme="minorHAnsi" w:cs="Arial"/>
          <w:color w:val="002060"/>
          <w:sz w:val="20"/>
          <w:szCs w:val="20"/>
          <w:lang w:val="es-MX"/>
        </w:rPr>
        <w:t>anual de vacantes y Plan de previsión de recursos humanos</w:t>
      </w:r>
    </w:p>
    <w:p w14:paraId="56C1CA02" w14:textId="0E6AC6E9" w:rsidR="00903276" w:rsidRPr="00EF2BB1" w:rsidRDefault="00903276" w:rsidP="00FF2E98">
      <w:pPr>
        <w:pStyle w:val="Prrafodelista"/>
        <w:widowControl/>
        <w:numPr>
          <w:ilvl w:val="0"/>
          <w:numId w:val="93"/>
        </w:numPr>
        <w:spacing w:line="288"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realizaron 2</w:t>
      </w:r>
      <w:r w:rsidR="00277FFA">
        <w:rPr>
          <w:rFonts w:asciiTheme="minorHAnsi" w:eastAsiaTheme="majorEastAsia" w:hAnsiTheme="minorHAnsi" w:cs="Arial"/>
          <w:color w:val="000000" w:themeColor="text1"/>
          <w:sz w:val="20"/>
          <w:szCs w:val="20"/>
        </w:rPr>
        <w:t xml:space="preserve">9 </w:t>
      </w:r>
      <w:r w:rsidRPr="00EF2BB1">
        <w:rPr>
          <w:rFonts w:asciiTheme="minorHAnsi" w:eastAsiaTheme="majorEastAsia" w:hAnsiTheme="minorHAnsi" w:cs="Arial"/>
          <w:color w:val="000000" w:themeColor="text1"/>
          <w:sz w:val="20"/>
          <w:szCs w:val="20"/>
        </w:rPr>
        <w:t xml:space="preserve">posesiones que se clasifican así: 11 provisionales, 8 encargos (carrera), 4 LNR (ordinario), 1 encargo coordinación, </w:t>
      </w:r>
      <w:r w:rsidR="00277FFA">
        <w:rPr>
          <w:rFonts w:asciiTheme="minorHAnsi" w:eastAsiaTheme="majorEastAsia" w:hAnsiTheme="minorHAnsi" w:cs="Arial"/>
          <w:color w:val="000000" w:themeColor="text1"/>
          <w:sz w:val="20"/>
          <w:szCs w:val="20"/>
        </w:rPr>
        <w:t xml:space="preserve">5 </w:t>
      </w:r>
      <w:r w:rsidRPr="00EF2BB1">
        <w:rPr>
          <w:rFonts w:asciiTheme="minorHAnsi" w:eastAsiaTheme="majorEastAsia" w:hAnsiTheme="minorHAnsi" w:cs="Arial"/>
          <w:color w:val="000000" w:themeColor="text1"/>
          <w:sz w:val="20"/>
          <w:szCs w:val="20"/>
        </w:rPr>
        <w:t>encargo</w:t>
      </w:r>
      <w:r w:rsidR="00277FFA">
        <w:rPr>
          <w:rFonts w:asciiTheme="minorHAnsi" w:eastAsiaTheme="majorEastAsia" w:hAnsiTheme="minorHAnsi" w:cs="Arial"/>
          <w:color w:val="000000" w:themeColor="text1"/>
          <w:sz w:val="20"/>
          <w:szCs w:val="20"/>
        </w:rPr>
        <w:t>s</w:t>
      </w:r>
      <w:r w:rsidRPr="00EF2BB1">
        <w:rPr>
          <w:rFonts w:asciiTheme="minorHAnsi" w:eastAsiaTheme="majorEastAsia" w:hAnsiTheme="minorHAnsi" w:cs="Arial"/>
          <w:color w:val="000000" w:themeColor="text1"/>
          <w:sz w:val="20"/>
          <w:szCs w:val="20"/>
        </w:rPr>
        <w:t xml:space="preserve"> LNR.</w:t>
      </w:r>
    </w:p>
    <w:p w14:paraId="636F887D" w14:textId="77777777" w:rsidR="00903276" w:rsidRPr="00EF2BB1" w:rsidRDefault="00903276" w:rsidP="00FF2E98">
      <w:pPr>
        <w:pStyle w:val="Prrafodelista"/>
        <w:widowControl/>
        <w:numPr>
          <w:ilvl w:val="0"/>
          <w:numId w:val="93"/>
        </w:numPr>
        <w:spacing w:line="288"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1.630 hojas de vida analizadas para provisión mediante encargos</w:t>
      </w:r>
    </w:p>
    <w:p w14:paraId="48D4147A"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p>
    <w:p w14:paraId="0B2269D6" w14:textId="77777777" w:rsidR="00903276" w:rsidRPr="00EF2BB1" w:rsidRDefault="00903276" w:rsidP="00903276">
      <w:pPr>
        <w:spacing w:line="288" w:lineRule="auto"/>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2060"/>
          <w:sz w:val="20"/>
          <w:szCs w:val="20"/>
          <w:lang w:val="es-MX"/>
        </w:rPr>
        <w:t>Plan 2</w:t>
      </w:r>
      <w:r w:rsidRPr="00EF2BB1">
        <w:rPr>
          <w:rFonts w:asciiTheme="minorHAnsi" w:eastAsiaTheme="majorEastAsia" w:hAnsiTheme="minorHAnsi" w:cs="Arial"/>
          <w:color w:val="000000" w:themeColor="text1"/>
          <w:sz w:val="20"/>
          <w:szCs w:val="20"/>
          <w:lang w:val="es-MX"/>
        </w:rPr>
        <w:t xml:space="preserve"> </w:t>
      </w:r>
      <w:r w:rsidRPr="00EF2BB1">
        <w:rPr>
          <w:rFonts w:asciiTheme="minorHAnsi" w:eastAsiaTheme="majorEastAsia" w:hAnsiTheme="minorHAnsi" w:cs="Arial"/>
          <w:color w:val="002060"/>
          <w:sz w:val="20"/>
          <w:szCs w:val="20"/>
          <w:lang w:val="es-MX"/>
        </w:rPr>
        <w:t>- Plan</w:t>
      </w:r>
      <w:r w:rsidRPr="00EF2BB1">
        <w:rPr>
          <w:rFonts w:asciiTheme="minorHAnsi" w:eastAsiaTheme="majorEastAsia" w:hAnsiTheme="minorHAnsi" w:cs="Arial"/>
          <w:color w:val="000000" w:themeColor="text1"/>
          <w:sz w:val="20"/>
          <w:szCs w:val="20"/>
          <w:lang w:val="es-MX"/>
        </w:rPr>
        <w:t xml:space="preserve"> </w:t>
      </w:r>
      <w:r w:rsidRPr="00EF2BB1">
        <w:rPr>
          <w:rFonts w:asciiTheme="minorHAnsi" w:eastAsiaTheme="majorEastAsia" w:hAnsiTheme="minorHAnsi" w:cs="Arial"/>
          <w:color w:val="002060"/>
          <w:sz w:val="20"/>
          <w:szCs w:val="20"/>
          <w:lang w:val="es-MX"/>
        </w:rPr>
        <w:t xml:space="preserve">institucional de capacitación </w:t>
      </w:r>
    </w:p>
    <w:p w14:paraId="4242DE3B" w14:textId="77777777" w:rsidR="00903276" w:rsidRPr="00EF2BB1" w:rsidRDefault="00903276" w:rsidP="00FF2E98">
      <w:pPr>
        <w:pStyle w:val="Prrafodelista"/>
        <w:widowControl/>
        <w:numPr>
          <w:ilvl w:val="0"/>
          <w:numId w:val="92"/>
        </w:numPr>
        <w:spacing w:after="200" w:line="288"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firmó acuerdo de intención con la Universidad INCCA de Colombia, para descuentos en programas de pregrado, posgrado y educación continua para todos los colaboradores del Ideam.</w:t>
      </w:r>
    </w:p>
    <w:p w14:paraId="1A544CB6" w14:textId="77777777" w:rsidR="00903276" w:rsidRPr="00EF2BB1" w:rsidRDefault="00903276" w:rsidP="00903276">
      <w:pPr>
        <w:pStyle w:val="Prrafodelista"/>
        <w:widowControl/>
        <w:spacing w:after="200" w:line="288" w:lineRule="auto"/>
        <w:ind w:left="1080"/>
        <w:jc w:val="both"/>
        <w:rPr>
          <w:rFonts w:asciiTheme="minorHAnsi" w:eastAsiaTheme="majorEastAsia" w:hAnsiTheme="minorHAnsi" w:cs="Arial"/>
          <w:color w:val="000000" w:themeColor="text1"/>
          <w:sz w:val="20"/>
          <w:szCs w:val="20"/>
        </w:rPr>
      </w:pPr>
    </w:p>
    <w:p w14:paraId="2F0F9C56" w14:textId="09AD7B5F" w:rsidR="00903276" w:rsidRPr="00EF2BB1" w:rsidRDefault="00903276" w:rsidP="00FF2E98">
      <w:pPr>
        <w:pStyle w:val="Prrafodelista"/>
        <w:widowControl/>
        <w:numPr>
          <w:ilvl w:val="0"/>
          <w:numId w:val="92"/>
        </w:numPr>
        <w:spacing w:after="200" w:line="288"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Incrementó el número de funcionarios capacitados: en total 263 personas sin costo alguno (Tabla 17)</w:t>
      </w:r>
    </w:p>
    <w:p w14:paraId="04ED6E41" w14:textId="7E523A76" w:rsidR="00903276" w:rsidRDefault="00903276" w:rsidP="00903276">
      <w:pPr>
        <w:spacing w:after="200" w:line="288" w:lineRule="auto"/>
        <w:jc w:val="both"/>
        <w:rPr>
          <w:rFonts w:asciiTheme="minorHAnsi" w:eastAsiaTheme="majorEastAsia" w:hAnsiTheme="minorHAnsi" w:cs="Arial"/>
          <w:color w:val="000000" w:themeColor="text1"/>
          <w:sz w:val="20"/>
          <w:szCs w:val="20"/>
        </w:rPr>
      </w:pPr>
    </w:p>
    <w:p w14:paraId="3399CDF5" w14:textId="2E7F0B0B" w:rsidR="006C29F5" w:rsidRDefault="006C29F5" w:rsidP="00903276">
      <w:pPr>
        <w:spacing w:after="200" w:line="288" w:lineRule="auto"/>
        <w:jc w:val="both"/>
        <w:rPr>
          <w:rFonts w:asciiTheme="minorHAnsi" w:eastAsiaTheme="majorEastAsia" w:hAnsiTheme="minorHAnsi" w:cs="Arial"/>
          <w:color w:val="000000" w:themeColor="text1"/>
          <w:sz w:val="20"/>
          <w:szCs w:val="20"/>
        </w:rPr>
      </w:pPr>
    </w:p>
    <w:p w14:paraId="5AD77312" w14:textId="16665DB9" w:rsidR="006C29F5" w:rsidRDefault="006C29F5" w:rsidP="00903276">
      <w:pPr>
        <w:spacing w:after="200" w:line="288" w:lineRule="auto"/>
        <w:jc w:val="both"/>
        <w:rPr>
          <w:rFonts w:asciiTheme="minorHAnsi" w:eastAsiaTheme="majorEastAsia" w:hAnsiTheme="minorHAnsi" w:cs="Arial"/>
          <w:color w:val="000000" w:themeColor="text1"/>
          <w:sz w:val="20"/>
          <w:szCs w:val="20"/>
        </w:rPr>
      </w:pPr>
    </w:p>
    <w:p w14:paraId="7026300F" w14:textId="77777777" w:rsidR="006C29F5" w:rsidRPr="00EF2BB1" w:rsidRDefault="006C29F5" w:rsidP="00903276">
      <w:pPr>
        <w:spacing w:after="200" w:line="288" w:lineRule="auto"/>
        <w:jc w:val="both"/>
        <w:rPr>
          <w:rFonts w:asciiTheme="minorHAnsi" w:eastAsiaTheme="majorEastAsia" w:hAnsiTheme="minorHAnsi" w:cs="Arial"/>
          <w:color w:val="000000" w:themeColor="text1"/>
          <w:sz w:val="20"/>
          <w:szCs w:val="20"/>
        </w:rPr>
      </w:pPr>
    </w:p>
    <w:p w14:paraId="23AB7361" w14:textId="7C206526" w:rsidR="00903276" w:rsidRPr="00EF2BB1" w:rsidRDefault="00903276" w:rsidP="00903276">
      <w:pPr>
        <w:spacing w:after="200" w:line="288" w:lineRule="auto"/>
        <w:jc w:val="both"/>
        <w:rPr>
          <w:rFonts w:asciiTheme="minorHAnsi" w:eastAsiaTheme="majorEastAsia" w:hAnsiTheme="minorHAnsi" w:cs="Arial"/>
          <w:b/>
          <w:bCs/>
          <w:color w:val="000000" w:themeColor="text1"/>
          <w:sz w:val="20"/>
          <w:szCs w:val="20"/>
          <w:lang w:val="es-MX"/>
        </w:rPr>
      </w:pPr>
      <w:r w:rsidRPr="00EF2BB1">
        <w:rPr>
          <w:rFonts w:asciiTheme="minorHAnsi" w:eastAsiaTheme="majorEastAsia" w:hAnsiTheme="minorHAnsi" w:cs="Arial"/>
          <w:b/>
          <w:bCs/>
          <w:color w:val="000000" w:themeColor="text1"/>
          <w:sz w:val="20"/>
          <w:szCs w:val="20"/>
          <w:lang w:val="es-MX"/>
        </w:rPr>
        <w:t>Tabla 17</w:t>
      </w:r>
    </w:p>
    <w:tbl>
      <w:tblPr>
        <w:tblW w:w="8407" w:type="dxa"/>
        <w:tblInd w:w="421" w:type="dxa"/>
        <w:tblLayout w:type="fixed"/>
        <w:tblLook w:val="0400" w:firstRow="0" w:lastRow="0" w:firstColumn="0" w:lastColumn="0" w:noHBand="0" w:noVBand="1"/>
      </w:tblPr>
      <w:tblGrid>
        <w:gridCol w:w="1134"/>
        <w:gridCol w:w="1839"/>
        <w:gridCol w:w="1563"/>
        <w:gridCol w:w="2126"/>
        <w:gridCol w:w="1745"/>
      </w:tblGrid>
      <w:tr w:rsidR="00903276" w:rsidRPr="00EF2BB1" w14:paraId="2790E2D3" w14:textId="77777777" w:rsidTr="00903276">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619D2"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lastRenderedPageBreak/>
              <w:t>Vigencia</w:t>
            </w:r>
          </w:p>
        </w:tc>
        <w:tc>
          <w:tcPr>
            <w:tcW w:w="18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C94F00"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t>Presupuesto asignado</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8984E"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t>Presupuesto ejecutado</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7B1FE"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t>N° de capacitaciones desarrolladas</w:t>
            </w:r>
          </w:p>
        </w:tc>
        <w:tc>
          <w:tcPr>
            <w:tcW w:w="17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E425F5"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t>N° de funcionarios capacitados</w:t>
            </w:r>
          </w:p>
        </w:tc>
      </w:tr>
      <w:tr w:rsidR="00903276" w:rsidRPr="00EF2BB1" w14:paraId="7BB89E4A" w14:textId="77777777" w:rsidTr="00903276">
        <w:tblPrEx>
          <w:tblLook w:val="04A0" w:firstRow="1" w:lastRow="0" w:firstColumn="1" w:lastColumn="0" w:noHBand="0" w:noVBand="1"/>
        </w:tblPrEx>
        <w:trPr>
          <w:trHeight w:val="289"/>
        </w:trPr>
        <w:tc>
          <w:tcPr>
            <w:tcW w:w="1134" w:type="dxa"/>
            <w:tcBorders>
              <w:top w:val="single" w:sz="4" w:space="0" w:color="auto"/>
              <w:left w:val="single" w:sz="4" w:space="0" w:color="auto"/>
              <w:bottom w:val="single" w:sz="4" w:space="0" w:color="auto"/>
              <w:right w:val="single" w:sz="4" w:space="0" w:color="auto"/>
            </w:tcBorders>
          </w:tcPr>
          <w:p w14:paraId="7C5A82AE" w14:textId="77777777" w:rsidR="00903276" w:rsidRPr="00EF2BB1" w:rsidRDefault="00903276" w:rsidP="00903276">
            <w:pPr>
              <w:rPr>
                <w:rFonts w:asciiTheme="minorHAnsi" w:eastAsiaTheme="majorEastAsia" w:hAnsiTheme="minorHAnsi" w:cs="Arial"/>
                <w:i/>
                <w:iCs/>
                <w:color w:val="000000" w:themeColor="text1"/>
                <w:sz w:val="16"/>
                <w:szCs w:val="16"/>
                <w:lang w:val="es-ES" w:eastAsia="es-CO"/>
              </w:rPr>
            </w:pPr>
          </w:p>
          <w:p w14:paraId="375438BC" w14:textId="77777777" w:rsidR="00903276" w:rsidRPr="00EF2BB1" w:rsidRDefault="00903276" w:rsidP="00903276">
            <w:pPr>
              <w:jc w:val="center"/>
              <w:rPr>
                <w:rFonts w:asciiTheme="minorHAnsi" w:eastAsiaTheme="majorEastAsia" w:hAnsiTheme="minorHAnsi" w:cs="Arial"/>
                <w:i/>
                <w:iCs/>
                <w:color w:val="000000" w:themeColor="text1"/>
                <w:sz w:val="16"/>
                <w:szCs w:val="16"/>
                <w:lang w:val="es-ES" w:eastAsia="es-CO"/>
              </w:rPr>
            </w:pPr>
            <w:r w:rsidRPr="00EF2BB1">
              <w:rPr>
                <w:rFonts w:asciiTheme="minorHAnsi" w:eastAsiaTheme="majorEastAsia" w:hAnsiTheme="minorHAnsi" w:cs="Arial"/>
                <w:i/>
                <w:iCs/>
                <w:color w:val="000000" w:themeColor="text1"/>
                <w:sz w:val="16"/>
                <w:szCs w:val="16"/>
                <w:lang w:val="es-ES" w:eastAsia="es-CO"/>
              </w:rPr>
              <w:t>2022</w:t>
            </w:r>
          </w:p>
        </w:tc>
        <w:tc>
          <w:tcPr>
            <w:tcW w:w="1839" w:type="dxa"/>
            <w:tcBorders>
              <w:top w:val="single" w:sz="4" w:space="0" w:color="auto"/>
              <w:left w:val="single" w:sz="4" w:space="0" w:color="auto"/>
              <w:bottom w:val="single" w:sz="4" w:space="0" w:color="auto"/>
              <w:right w:val="single" w:sz="4" w:space="0" w:color="auto"/>
            </w:tcBorders>
          </w:tcPr>
          <w:p w14:paraId="351150F3" w14:textId="77777777" w:rsidR="00903276" w:rsidRPr="00EF2BB1" w:rsidRDefault="00903276" w:rsidP="00903276">
            <w:pPr>
              <w:rPr>
                <w:rFonts w:asciiTheme="minorHAnsi" w:eastAsiaTheme="majorEastAsia" w:hAnsiTheme="minorHAnsi" w:cs="Arial"/>
                <w:color w:val="000000" w:themeColor="text1"/>
                <w:sz w:val="16"/>
                <w:szCs w:val="16"/>
                <w:lang w:val="es-ES" w:eastAsia="es-CO"/>
              </w:rPr>
            </w:pPr>
          </w:p>
          <w:p w14:paraId="745B4D25" w14:textId="77777777" w:rsidR="00903276" w:rsidRPr="00EF2BB1" w:rsidRDefault="00903276" w:rsidP="00903276">
            <w:pPr>
              <w:jc w:val="center"/>
              <w:rPr>
                <w:rFonts w:asciiTheme="minorHAnsi" w:eastAsiaTheme="majorEastAsia" w:hAnsiTheme="minorHAnsi" w:cs="Arial"/>
                <w:color w:val="000000" w:themeColor="text1"/>
                <w:sz w:val="16"/>
                <w:szCs w:val="16"/>
                <w:lang w:val="es-ES" w:eastAsia="es-CO"/>
              </w:rPr>
            </w:pPr>
            <w:r w:rsidRPr="00EF2BB1">
              <w:rPr>
                <w:rFonts w:asciiTheme="minorHAnsi" w:eastAsiaTheme="majorEastAsia" w:hAnsiTheme="minorHAnsi" w:cs="Arial"/>
                <w:color w:val="000000" w:themeColor="text1"/>
                <w:sz w:val="16"/>
                <w:szCs w:val="16"/>
                <w:lang w:val="es-ES" w:eastAsia="es-CO"/>
              </w:rPr>
              <w:t>$ 80.000.000</w:t>
            </w:r>
          </w:p>
        </w:tc>
        <w:tc>
          <w:tcPr>
            <w:tcW w:w="1563" w:type="dxa"/>
            <w:tcBorders>
              <w:top w:val="single" w:sz="4" w:space="0" w:color="auto"/>
              <w:left w:val="single" w:sz="4" w:space="0" w:color="auto"/>
              <w:bottom w:val="single" w:sz="4" w:space="0" w:color="auto"/>
              <w:right w:val="single" w:sz="4" w:space="0" w:color="auto"/>
            </w:tcBorders>
          </w:tcPr>
          <w:p w14:paraId="6DAB8098" w14:textId="77777777" w:rsidR="00903276" w:rsidRPr="00EF2BB1" w:rsidRDefault="00903276" w:rsidP="00903276">
            <w:pPr>
              <w:jc w:val="center"/>
              <w:rPr>
                <w:rFonts w:asciiTheme="minorHAnsi" w:eastAsiaTheme="majorEastAsia" w:hAnsiTheme="minorHAnsi" w:cs="Arial"/>
                <w:color w:val="000000" w:themeColor="text1"/>
                <w:sz w:val="16"/>
                <w:szCs w:val="16"/>
                <w:lang w:val="es-ES" w:eastAsia="es-CO"/>
              </w:rPr>
            </w:pPr>
          </w:p>
          <w:p w14:paraId="677146AB" w14:textId="77777777" w:rsidR="00903276" w:rsidRPr="00EF2BB1" w:rsidRDefault="00903276" w:rsidP="00903276">
            <w:pPr>
              <w:jc w:val="center"/>
              <w:rPr>
                <w:rFonts w:asciiTheme="minorHAnsi" w:eastAsiaTheme="majorEastAsia" w:hAnsiTheme="minorHAnsi" w:cs="Arial"/>
                <w:color w:val="000000" w:themeColor="text1"/>
                <w:sz w:val="16"/>
                <w:szCs w:val="16"/>
                <w:lang w:val="es-ES" w:eastAsia="es-CO"/>
              </w:rPr>
            </w:pPr>
            <w:r w:rsidRPr="00EF2BB1">
              <w:rPr>
                <w:rFonts w:asciiTheme="minorHAnsi" w:eastAsiaTheme="majorEastAsia" w:hAnsiTheme="minorHAnsi" w:cs="Arial"/>
                <w:color w:val="000000" w:themeColor="text1"/>
                <w:sz w:val="16"/>
                <w:szCs w:val="16"/>
                <w:lang w:val="es-ES" w:eastAsia="es-CO"/>
              </w:rPr>
              <w:t>$0</w:t>
            </w:r>
          </w:p>
        </w:tc>
        <w:tc>
          <w:tcPr>
            <w:tcW w:w="2126" w:type="dxa"/>
            <w:tcBorders>
              <w:top w:val="single" w:sz="4" w:space="0" w:color="auto"/>
              <w:left w:val="single" w:sz="4" w:space="0" w:color="auto"/>
              <w:bottom w:val="single" w:sz="4" w:space="0" w:color="auto"/>
              <w:right w:val="single" w:sz="4" w:space="0" w:color="auto"/>
            </w:tcBorders>
          </w:tcPr>
          <w:p w14:paraId="7FB10D45" w14:textId="77777777" w:rsidR="00903276" w:rsidRPr="00EF2BB1" w:rsidRDefault="00903276" w:rsidP="00903276">
            <w:pPr>
              <w:jc w:val="center"/>
              <w:rPr>
                <w:rFonts w:asciiTheme="minorHAnsi" w:eastAsiaTheme="majorEastAsia" w:hAnsiTheme="minorHAnsi" w:cs="Arial"/>
                <w:color w:val="000000" w:themeColor="text1"/>
                <w:sz w:val="16"/>
                <w:szCs w:val="16"/>
                <w:lang w:val="es-ES" w:eastAsia="es-CO"/>
              </w:rPr>
            </w:pPr>
          </w:p>
          <w:p w14:paraId="465719A2" w14:textId="77777777" w:rsidR="00903276" w:rsidRPr="00EF2BB1" w:rsidRDefault="00903276" w:rsidP="00903276">
            <w:pPr>
              <w:jc w:val="center"/>
              <w:rPr>
                <w:rFonts w:asciiTheme="minorHAnsi" w:eastAsiaTheme="majorEastAsia" w:hAnsiTheme="minorHAnsi" w:cs="Arial"/>
                <w:color w:val="000000" w:themeColor="text1"/>
                <w:sz w:val="16"/>
                <w:szCs w:val="16"/>
                <w:lang w:val="es-ES" w:eastAsia="es-CO"/>
              </w:rPr>
            </w:pPr>
            <w:r w:rsidRPr="00EF2BB1">
              <w:rPr>
                <w:rFonts w:asciiTheme="minorHAnsi" w:eastAsiaTheme="majorEastAsia" w:hAnsiTheme="minorHAnsi" w:cs="Arial"/>
                <w:color w:val="000000" w:themeColor="text1"/>
                <w:sz w:val="16"/>
                <w:szCs w:val="16"/>
                <w:lang w:val="es-ES" w:eastAsia="es-CO"/>
              </w:rPr>
              <w:t>21 capacitaciones</w:t>
            </w:r>
          </w:p>
        </w:tc>
        <w:tc>
          <w:tcPr>
            <w:tcW w:w="1745" w:type="dxa"/>
            <w:tcBorders>
              <w:top w:val="single" w:sz="4" w:space="0" w:color="auto"/>
              <w:left w:val="single" w:sz="4" w:space="0" w:color="auto"/>
              <w:bottom w:val="single" w:sz="4" w:space="0" w:color="auto"/>
              <w:right w:val="single" w:sz="4" w:space="0" w:color="auto"/>
            </w:tcBorders>
          </w:tcPr>
          <w:p w14:paraId="167F4893" w14:textId="77777777" w:rsidR="00903276" w:rsidRPr="00EF2BB1" w:rsidRDefault="00903276" w:rsidP="00903276">
            <w:pPr>
              <w:jc w:val="center"/>
              <w:rPr>
                <w:rFonts w:asciiTheme="minorHAnsi" w:eastAsiaTheme="majorEastAsia" w:hAnsiTheme="minorHAnsi" w:cs="Arial"/>
                <w:color w:val="000000" w:themeColor="text1"/>
                <w:sz w:val="16"/>
                <w:szCs w:val="16"/>
                <w:lang w:val="es-ES" w:eastAsia="es-CO"/>
              </w:rPr>
            </w:pPr>
          </w:p>
          <w:p w14:paraId="2C0FF862" w14:textId="77777777" w:rsidR="00903276" w:rsidRPr="00EF2BB1" w:rsidRDefault="00903276" w:rsidP="00903276">
            <w:pPr>
              <w:jc w:val="center"/>
              <w:rPr>
                <w:rFonts w:asciiTheme="minorHAnsi" w:eastAsiaTheme="majorEastAsia" w:hAnsiTheme="minorHAnsi" w:cs="Arial"/>
                <w:color w:val="000000" w:themeColor="text1"/>
                <w:sz w:val="16"/>
                <w:szCs w:val="16"/>
                <w:lang w:val="es-ES" w:eastAsia="es-CO"/>
              </w:rPr>
            </w:pPr>
            <w:r w:rsidRPr="00EF2BB1">
              <w:rPr>
                <w:rFonts w:asciiTheme="minorHAnsi" w:eastAsiaTheme="majorEastAsia" w:hAnsiTheme="minorHAnsi" w:cs="Arial"/>
                <w:color w:val="000000" w:themeColor="text1"/>
                <w:sz w:val="16"/>
                <w:szCs w:val="16"/>
                <w:lang w:val="es-ES" w:eastAsia="es-CO"/>
              </w:rPr>
              <w:t>263</w:t>
            </w:r>
          </w:p>
        </w:tc>
      </w:tr>
    </w:tbl>
    <w:p w14:paraId="749D8327" w14:textId="77777777" w:rsidR="00903276" w:rsidRPr="00EF2BB1" w:rsidRDefault="00903276" w:rsidP="00903276">
      <w:pPr>
        <w:pStyle w:val="Prrafodelista"/>
        <w:widowControl/>
        <w:spacing w:after="200" w:line="288" w:lineRule="auto"/>
        <w:ind w:left="1080"/>
        <w:jc w:val="both"/>
        <w:rPr>
          <w:rFonts w:asciiTheme="minorHAnsi" w:eastAsiaTheme="majorEastAsia" w:hAnsiTheme="minorHAnsi" w:cs="Arial"/>
          <w:color w:val="000000" w:themeColor="text1"/>
          <w:sz w:val="16"/>
          <w:szCs w:val="16"/>
        </w:rPr>
      </w:pPr>
    </w:p>
    <w:p w14:paraId="59BD5C30"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p>
    <w:p w14:paraId="5086825D"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 w:val="20"/>
          <w:szCs w:val="20"/>
        </w:rPr>
        <w:t>Plan 3 - Plan de bienestar social</w:t>
      </w:r>
    </w:p>
    <w:p w14:paraId="53441D53"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p>
    <w:p w14:paraId="7725D66F" w14:textId="4748AEAE" w:rsidR="00903276" w:rsidRPr="00EF2BB1" w:rsidRDefault="00903276" w:rsidP="00FF2E98">
      <w:pPr>
        <w:pStyle w:val="Prrafodelista"/>
        <w:numPr>
          <w:ilvl w:val="0"/>
          <w:numId w:val="91"/>
        </w:numPr>
        <w:adjustRightInd w:val="0"/>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Incremento en la participación de funcionarios en actividades de bienestar. En la Tabla 18 se detalla la participación a costo cero en las actividades programadas: </w:t>
      </w:r>
    </w:p>
    <w:p w14:paraId="01A06600" w14:textId="77777777" w:rsidR="00903276" w:rsidRPr="00EF2BB1" w:rsidRDefault="00903276" w:rsidP="00903276">
      <w:pPr>
        <w:pStyle w:val="Prrafodelista"/>
        <w:adjustRightInd w:val="0"/>
        <w:ind w:left="1080"/>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   </w:t>
      </w:r>
    </w:p>
    <w:p w14:paraId="0175C347" w14:textId="77777777" w:rsidR="00903276" w:rsidRPr="00EF2BB1" w:rsidRDefault="00903276" w:rsidP="00903276">
      <w:pPr>
        <w:adjustRightInd w:val="0"/>
        <w:jc w:val="both"/>
        <w:rPr>
          <w:rFonts w:asciiTheme="minorHAnsi" w:eastAsiaTheme="majorEastAsia" w:hAnsiTheme="minorHAnsi" w:cs="Arial"/>
          <w:color w:val="000000" w:themeColor="text1"/>
          <w:sz w:val="20"/>
          <w:szCs w:val="20"/>
        </w:rPr>
      </w:pPr>
    </w:p>
    <w:p w14:paraId="1DD133E4" w14:textId="2CEA8602" w:rsidR="00903276" w:rsidRPr="00EF2BB1" w:rsidRDefault="00903276" w:rsidP="00903276">
      <w:pPr>
        <w:adjustRightInd w:val="0"/>
        <w:jc w:val="both"/>
        <w:rPr>
          <w:rFonts w:asciiTheme="minorHAnsi" w:eastAsiaTheme="majorEastAsia" w:hAnsiTheme="minorHAnsi" w:cs="Arial"/>
          <w:b/>
          <w:bCs/>
          <w:color w:val="000000" w:themeColor="text1"/>
          <w:sz w:val="20"/>
          <w:szCs w:val="20"/>
          <w:lang w:val="es-MX"/>
        </w:rPr>
      </w:pPr>
      <w:r w:rsidRPr="00EF2BB1">
        <w:rPr>
          <w:rFonts w:asciiTheme="minorHAnsi" w:eastAsiaTheme="majorEastAsia" w:hAnsiTheme="minorHAnsi" w:cs="Arial"/>
          <w:b/>
          <w:bCs/>
          <w:color w:val="000000" w:themeColor="text1"/>
          <w:sz w:val="20"/>
          <w:szCs w:val="20"/>
          <w:lang w:val="es-MX"/>
        </w:rPr>
        <w:t>Tabla 18</w:t>
      </w:r>
    </w:p>
    <w:tbl>
      <w:tblPr>
        <w:tblW w:w="875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984"/>
        <w:gridCol w:w="3365"/>
      </w:tblGrid>
      <w:tr w:rsidR="00903276" w:rsidRPr="00EF2BB1" w14:paraId="71CD5B33" w14:textId="77777777" w:rsidTr="00903276">
        <w:trPr>
          <w:trHeight w:val="269"/>
        </w:trPr>
        <w:tc>
          <w:tcPr>
            <w:tcW w:w="3402" w:type="dxa"/>
            <w:shd w:val="clear" w:color="auto" w:fill="DEEAF6" w:themeFill="accent1" w:themeFillTint="33"/>
            <w:vAlign w:val="center"/>
          </w:tcPr>
          <w:p w14:paraId="7DC08089" w14:textId="77777777" w:rsidR="00903276" w:rsidRPr="00EF2BB1" w:rsidRDefault="00903276" w:rsidP="00903276">
            <w:pPr>
              <w:jc w:val="center"/>
              <w:rPr>
                <w:rFonts w:asciiTheme="minorHAnsi" w:hAnsiTheme="minorHAnsi" w:cs="Arial"/>
                <w:b/>
                <w:bCs/>
                <w:sz w:val="16"/>
                <w:szCs w:val="16"/>
              </w:rPr>
            </w:pPr>
            <w:r w:rsidRPr="00EF2BB1">
              <w:rPr>
                <w:rFonts w:asciiTheme="minorHAnsi" w:hAnsiTheme="minorHAnsi" w:cs="Arial"/>
                <w:b/>
                <w:bCs/>
                <w:sz w:val="16"/>
                <w:szCs w:val="16"/>
              </w:rPr>
              <w:t>Actividad</w:t>
            </w:r>
          </w:p>
        </w:tc>
        <w:tc>
          <w:tcPr>
            <w:tcW w:w="1984" w:type="dxa"/>
            <w:shd w:val="clear" w:color="auto" w:fill="DEEAF6" w:themeFill="accent1" w:themeFillTint="33"/>
            <w:vAlign w:val="center"/>
          </w:tcPr>
          <w:p w14:paraId="5D0FFCFE" w14:textId="77777777" w:rsidR="00903276" w:rsidRPr="00EF2BB1" w:rsidRDefault="00903276" w:rsidP="00903276">
            <w:pPr>
              <w:jc w:val="center"/>
              <w:rPr>
                <w:rFonts w:asciiTheme="minorHAnsi" w:hAnsiTheme="minorHAnsi" w:cs="Arial"/>
                <w:b/>
                <w:bCs/>
                <w:sz w:val="16"/>
                <w:szCs w:val="16"/>
              </w:rPr>
            </w:pPr>
            <w:r w:rsidRPr="00EF2BB1">
              <w:rPr>
                <w:rFonts w:asciiTheme="minorHAnsi" w:hAnsiTheme="minorHAnsi" w:cs="Arial"/>
                <w:b/>
                <w:bCs/>
                <w:sz w:val="16"/>
                <w:szCs w:val="16"/>
              </w:rPr>
              <w:t>Fecha</w:t>
            </w:r>
          </w:p>
        </w:tc>
        <w:tc>
          <w:tcPr>
            <w:tcW w:w="3365" w:type="dxa"/>
            <w:shd w:val="clear" w:color="auto" w:fill="DEEAF6" w:themeFill="accent1" w:themeFillTint="33"/>
            <w:vAlign w:val="center"/>
          </w:tcPr>
          <w:p w14:paraId="49699030" w14:textId="77777777" w:rsidR="00903276" w:rsidRPr="00EF2BB1" w:rsidRDefault="00903276" w:rsidP="00903276">
            <w:pPr>
              <w:jc w:val="center"/>
              <w:rPr>
                <w:rFonts w:asciiTheme="minorHAnsi" w:hAnsiTheme="minorHAnsi" w:cs="Arial"/>
                <w:b/>
                <w:bCs/>
                <w:sz w:val="16"/>
                <w:szCs w:val="16"/>
              </w:rPr>
            </w:pPr>
            <w:r w:rsidRPr="00EF2BB1">
              <w:rPr>
                <w:rFonts w:asciiTheme="minorHAnsi" w:hAnsiTheme="minorHAnsi" w:cs="Arial"/>
                <w:b/>
                <w:bCs/>
                <w:sz w:val="16"/>
                <w:szCs w:val="16"/>
              </w:rPr>
              <w:t>No. Asistentes</w:t>
            </w:r>
          </w:p>
        </w:tc>
      </w:tr>
      <w:tr w:rsidR="00903276" w:rsidRPr="00EF2BB1" w14:paraId="31C60999" w14:textId="77777777" w:rsidTr="00903276">
        <w:trPr>
          <w:trHeight w:val="516"/>
        </w:trPr>
        <w:tc>
          <w:tcPr>
            <w:tcW w:w="3402" w:type="dxa"/>
            <w:vAlign w:val="center"/>
          </w:tcPr>
          <w:p w14:paraId="6E30A497" w14:textId="77777777" w:rsidR="00903276" w:rsidRPr="00EF2BB1" w:rsidRDefault="00903276" w:rsidP="00903276">
            <w:pPr>
              <w:rPr>
                <w:rFonts w:asciiTheme="minorHAnsi" w:eastAsiaTheme="majorEastAsia" w:hAnsiTheme="minorHAnsi" w:cs="Arial"/>
                <w:bCs/>
                <w:sz w:val="16"/>
                <w:szCs w:val="16"/>
              </w:rPr>
            </w:pPr>
            <w:bookmarkStart w:id="52" w:name="_Hlk100332311"/>
            <w:r w:rsidRPr="00EF2BB1">
              <w:rPr>
                <w:rFonts w:asciiTheme="minorHAnsi" w:eastAsiaTheme="majorEastAsia" w:hAnsiTheme="minorHAnsi" w:cs="Arial"/>
                <w:bCs/>
                <w:sz w:val="16"/>
                <w:szCs w:val="16"/>
              </w:rPr>
              <w:t>Desarrollo de jornada de actividad física mensual</w:t>
            </w:r>
          </w:p>
        </w:tc>
        <w:tc>
          <w:tcPr>
            <w:tcW w:w="1984" w:type="dxa"/>
            <w:vAlign w:val="center"/>
          </w:tcPr>
          <w:p w14:paraId="5B2738CE"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25 de febrero</w:t>
            </w:r>
          </w:p>
        </w:tc>
        <w:tc>
          <w:tcPr>
            <w:tcW w:w="3365" w:type="dxa"/>
            <w:vAlign w:val="center"/>
          </w:tcPr>
          <w:p w14:paraId="0ABB0BBC"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20 funcionarios presenciales</w:t>
            </w:r>
          </w:p>
          <w:p w14:paraId="44BDD70E"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10 conexión virtual</w:t>
            </w:r>
          </w:p>
          <w:p w14:paraId="41F010EC"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31 de marzo de 2022 por cada área</w:t>
            </w:r>
          </w:p>
        </w:tc>
      </w:tr>
      <w:tr w:rsidR="00903276" w:rsidRPr="00EF2BB1" w14:paraId="26E359AD" w14:textId="77777777" w:rsidTr="00903276">
        <w:trPr>
          <w:trHeight w:val="62"/>
        </w:trPr>
        <w:tc>
          <w:tcPr>
            <w:tcW w:w="3402" w:type="dxa"/>
            <w:vAlign w:val="center"/>
          </w:tcPr>
          <w:p w14:paraId="156B0096"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Celebración de cumpleaños</w:t>
            </w:r>
          </w:p>
        </w:tc>
        <w:tc>
          <w:tcPr>
            <w:tcW w:w="1984" w:type="dxa"/>
            <w:vAlign w:val="center"/>
          </w:tcPr>
          <w:p w14:paraId="45023157"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31 de marzo de 2022</w:t>
            </w:r>
          </w:p>
        </w:tc>
        <w:tc>
          <w:tcPr>
            <w:tcW w:w="3365" w:type="dxa"/>
            <w:vAlign w:val="center"/>
          </w:tcPr>
          <w:p w14:paraId="002BAEF3"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20 funcionarios</w:t>
            </w:r>
          </w:p>
        </w:tc>
      </w:tr>
      <w:tr w:rsidR="00903276" w:rsidRPr="00EF2BB1" w14:paraId="07B03780" w14:textId="77777777" w:rsidTr="00903276">
        <w:trPr>
          <w:trHeight w:val="180"/>
        </w:trPr>
        <w:tc>
          <w:tcPr>
            <w:tcW w:w="3402" w:type="dxa"/>
            <w:vAlign w:val="center"/>
          </w:tcPr>
          <w:p w14:paraId="7AF3FA91"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Día compensatorio cumpleaños</w:t>
            </w:r>
          </w:p>
        </w:tc>
        <w:tc>
          <w:tcPr>
            <w:tcW w:w="1984" w:type="dxa"/>
            <w:vAlign w:val="center"/>
          </w:tcPr>
          <w:p w14:paraId="7CE08827"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Primer trimestre</w:t>
            </w:r>
          </w:p>
        </w:tc>
        <w:tc>
          <w:tcPr>
            <w:tcW w:w="3365" w:type="dxa"/>
            <w:vAlign w:val="center"/>
          </w:tcPr>
          <w:p w14:paraId="4CD44D8F"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114 funcionarios</w:t>
            </w:r>
          </w:p>
        </w:tc>
      </w:tr>
      <w:tr w:rsidR="00903276" w:rsidRPr="00EF2BB1" w14:paraId="09A227DC" w14:textId="77777777" w:rsidTr="00903276">
        <w:trPr>
          <w:trHeight w:val="140"/>
        </w:trPr>
        <w:tc>
          <w:tcPr>
            <w:tcW w:w="3402" w:type="dxa"/>
            <w:vAlign w:val="center"/>
          </w:tcPr>
          <w:p w14:paraId="0E4DE718"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Celebración día de la mujer- panel: mujeres protectoras del ambiente</w:t>
            </w:r>
          </w:p>
        </w:tc>
        <w:tc>
          <w:tcPr>
            <w:tcW w:w="1984" w:type="dxa"/>
            <w:vAlign w:val="center"/>
          </w:tcPr>
          <w:p w14:paraId="5DA74308"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 xml:space="preserve">Marzo </w:t>
            </w:r>
          </w:p>
        </w:tc>
        <w:tc>
          <w:tcPr>
            <w:tcW w:w="3365" w:type="dxa"/>
            <w:vAlign w:val="center"/>
          </w:tcPr>
          <w:p w14:paraId="74C37666"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69 mujeres conectadas y 30 funcionarias presencialmente</w:t>
            </w:r>
          </w:p>
        </w:tc>
      </w:tr>
      <w:tr w:rsidR="00903276" w:rsidRPr="00EF2BB1" w14:paraId="2D14F4BD" w14:textId="77777777" w:rsidTr="00903276">
        <w:trPr>
          <w:trHeight w:val="148"/>
        </w:trPr>
        <w:tc>
          <w:tcPr>
            <w:tcW w:w="3402" w:type="dxa"/>
            <w:vAlign w:val="center"/>
          </w:tcPr>
          <w:p w14:paraId="2CDFDFB1"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 xml:space="preserve">Celebración día de la mujer -taller de piel y manos  </w:t>
            </w:r>
          </w:p>
        </w:tc>
        <w:tc>
          <w:tcPr>
            <w:tcW w:w="1984" w:type="dxa"/>
            <w:vAlign w:val="center"/>
          </w:tcPr>
          <w:p w14:paraId="239548B1"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 xml:space="preserve">Marzo </w:t>
            </w:r>
          </w:p>
        </w:tc>
        <w:tc>
          <w:tcPr>
            <w:tcW w:w="3365" w:type="dxa"/>
            <w:vAlign w:val="center"/>
          </w:tcPr>
          <w:p w14:paraId="31127B67"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10 mujeres participantes</w:t>
            </w:r>
          </w:p>
        </w:tc>
      </w:tr>
      <w:tr w:rsidR="00903276" w:rsidRPr="00EF2BB1" w14:paraId="000E0051" w14:textId="77777777" w:rsidTr="00903276">
        <w:trPr>
          <w:trHeight w:val="269"/>
        </w:trPr>
        <w:tc>
          <w:tcPr>
            <w:tcW w:w="3402" w:type="dxa"/>
            <w:vAlign w:val="center"/>
          </w:tcPr>
          <w:p w14:paraId="17FDB3BB"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 xml:space="preserve">Celebración día de la mujer -auto masaje </w:t>
            </w:r>
          </w:p>
        </w:tc>
        <w:tc>
          <w:tcPr>
            <w:tcW w:w="1984" w:type="dxa"/>
            <w:vAlign w:val="center"/>
          </w:tcPr>
          <w:p w14:paraId="7AE4C1D4"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 xml:space="preserve">Marzo </w:t>
            </w:r>
          </w:p>
        </w:tc>
        <w:tc>
          <w:tcPr>
            <w:tcW w:w="3365" w:type="dxa"/>
            <w:vAlign w:val="center"/>
          </w:tcPr>
          <w:p w14:paraId="34ECEB5C"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18 mujeres participantes</w:t>
            </w:r>
          </w:p>
        </w:tc>
      </w:tr>
      <w:tr w:rsidR="00903276" w:rsidRPr="00EF2BB1" w14:paraId="4C33BDA4" w14:textId="77777777" w:rsidTr="00903276">
        <w:trPr>
          <w:trHeight w:val="134"/>
        </w:trPr>
        <w:tc>
          <w:tcPr>
            <w:tcW w:w="3402" w:type="dxa"/>
            <w:vAlign w:val="center"/>
          </w:tcPr>
          <w:p w14:paraId="342ED960"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 xml:space="preserve"> Celebración día de la mujer -spa Móvil </w:t>
            </w:r>
          </w:p>
          <w:p w14:paraId="04560954" w14:textId="77777777" w:rsidR="00903276" w:rsidRPr="00EF2BB1" w:rsidRDefault="00903276" w:rsidP="00903276">
            <w:pPr>
              <w:rPr>
                <w:rFonts w:asciiTheme="minorHAnsi" w:eastAsiaTheme="majorEastAsia" w:hAnsiTheme="minorHAnsi" w:cs="Arial"/>
                <w:bCs/>
                <w:sz w:val="16"/>
                <w:szCs w:val="16"/>
              </w:rPr>
            </w:pPr>
          </w:p>
        </w:tc>
        <w:tc>
          <w:tcPr>
            <w:tcW w:w="1984" w:type="dxa"/>
            <w:vAlign w:val="center"/>
          </w:tcPr>
          <w:p w14:paraId="73B08745"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 xml:space="preserve">Marzo </w:t>
            </w:r>
          </w:p>
        </w:tc>
        <w:tc>
          <w:tcPr>
            <w:tcW w:w="3365" w:type="dxa"/>
            <w:vAlign w:val="center"/>
          </w:tcPr>
          <w:p w14:paraId="56426544"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104 de los funcionarios de la sede principal</w:t>
            </w:r>
          </w:p>
        </w:tc>
      </w:tr>
      <w:tr w:rsidR="00903276" w:rsidRPr="00EF2BB1" w14:paraId="1F7FC662" w14:textId="77777777" w:rsidTr="00903276">
        <w:trPr>
          <w:trHeight w:val="50"/>
        </w:trPr>
        <w:tc>
          <w:tcPr>
            <w:tcW w:w="3402" w:type="dxa"/>
            <w:vAlign w:val="center"/>
          </w:tcPr>
          <w:p w14:paraId="77FF118B"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Celebración día del hombre- actividad virtual de parchís</w:t>
            </w:r>
          </w:p>
        </w:tc>
        <w:tc>
          <w:tcPr>
            <w:tcW w:w="1984" w:type="dxa"/>
            <w:vAlign w:val="center"/>
          </w:tcPr>
          <w:p w14:paraId="0F5100F4"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17 de marzo</w:t>
            </w:r>
          </w:p>
        </w:tc>
        <w:tc>
          <w:tcPr>
            <w:tcW w:w="3365" w:type="dxa"/>
            <w:vAlign w:val="center"/>
          </w:tcPr>
          <w:p w14:paraId="319E4312"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24 colaboradores</w:t>
            </w:r>
          </w:p>
        </w:tc>
      </w:tr>
      <w:tr w:rsidR="00903276" w:rsidRPr="00EF2BB1" w14:paraId="7BB36416" w14:textId="77777777" w:rsidTr="00903276">
        <w:trPr>
          <w:trHeight w:val="50"/>
        </w:trPr>
        <w:tc>
          <w:tcPr>
            <w:tcW w:w="3402" w:type="dxa"/>
            <w:vAlign w:val="center"/>
          </w:tcPr>
          <w:p w14:paraId="03EA63F7"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Celebración día del hombre -tarde de cine en el auditorio</w:t>
            </w:r>
          </w:p>
        </w:tc>
        <w:tc>
          <w:tcPr>
            <w:tcW w:w="1984" w:type="dxa"/>
            <w:vAlign w:val="center"/>
          </w:tcPr>
          <w:p w14:paraId="52099D59"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Marzo</w:t>
            </w:r>
          </w:p>
        </w:tc>
        <w:tc>
          <w:tcPr>
            <w:tcW w:w="3365" w:type="dxa"/>
            <w:vAlign w:val="center"/>
          </w:tcPr>
          <w:p w14:paraId="55E63606"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15 funcionarios</w:t>
            </w:r>
          </w:p>
        </w:tc>
      </w:tr>
      <w:tr w:rsidR="00903276" w:rsidRPr="00EF2BB1" w14:paraId="33832742" w14:textId="77777777" w:rsidTr="00903276">
        <w:trPr>
          <w:trHeight w:val="218"/>
        </w:trPr>
        <w:tc>
          <w:tcPr>
            <w:tcW w:w="3402" w:type="dxa"/>
            <w:vAlign w:val="center"/>
          </w:tcPr>
          <w:p w14:paraId="2C138D04"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 xml:space="preserve">Celebración día del Ideam- desarrollo de un bingo virtual </w:t>
            </w:r>
          </w:p>
        </w:tc>
        <w:tc>
          <w:tcPr>
            <w:tcW w:w="1984" w:type="dxa"/>
            <w:vAlign w:val="center"/>
          </w:tcPr>
          <w:p w14:paraId="05159106"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Marzo</w:t>
            </w:r>
          </w:p>
        </w:tc>
        <w:tc>
          <w:tcPr>
            <w:tcW w:w="3365" w:type="dxa"/>
            <w:vAlign w:val="center"/>
          </w:tcPr>
          <w:p w14:paraId="276939FF"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138 colaboradores</w:t>
            </w:r>
          </w:p>
          <w:p w14:paraId="0AE2A290" w14:textId="77777777" w:rsidR="00903276" w:rsidRPr="00EF2BB1" w:rsidRDefault="00903276" w:rsidP="00903276">
            <w:pPr>
              <w:rPr>
                <w:rFonts w:asciiTheme="minorHAnsi" w:eastAsiaTheme="majorEastAsia" w:hAnsiTheme="minorHAnsi" w:cs="Arial"/>
                <w:sz w:val="16"/>
                <w:szCs w:val="16"/>
              </w:rPr>
            </w:pPr>
          </w:p>
        </w:tc>
      </w:tr>
      <w:tr w:rsidR="00903276" w:rsidRPr="00EF2BB1" w14:paraId="6318948C" w14:textId="77777777" w:rsidTr="00903276">
        <w:trPr>
          <w:trHeight w:val="99"/>
        </w:trPr>
        <w:tc>
          <w:tcPr>
            <w:tcW w:w="3402" w:type="dxa"/>
            <w:vAlign w:val="center"/>
          </w:tcPr>
          <w:p w14:paraId="4985EA9D"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Circular No. 006 de 2022, se otorga el descanso compensado para Semana Santa – 2022</w:t>
            </w:r>
          </w:p>
        </w:tc>
        <w:tc>
          <w:tcPr>
            <w:tcW w:w="1984" w:type="dxa"/>
            <w:vAlign w:val="center"/>
          </w:tcPr>
          <w:p w14:paraId="3186687F"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Marzo</w:t>
            </w:r>
          </w:p>
        </w:tc>
        <w:tc>
          <w:tcPr>
            <w:tcW w:w="3365" w:type="dxa"/>
            <w:vAlign w:val="center"/>
          </w:tcPr>
          <w:p w14:paraId="0C63935A"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Reporte segunda semana de abril</w:t>
            </w:r>
          </w:p>
        </w:tc>
      </w:tr>
      <w:tr w:rsidR="00903276" w:rsidRPr="00EF2BB1" w14:paraId="1FBCFBB5" w14:textId="77777777" w:rsidTr="00903276">
        <w:trPr>
          <w:trHeight w:val="70"/>
        </w:trPr>
        <w:tc>
          <w:tcPr>
            <w:tcW w:w="3402" w:type="dxa"/>
            <w:vAlign w:val="center"/>
          </w:tcPr>
          <w:p w14:paraId="4107A92F"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Conmemoración día de la familia</w:t>
            </w:r>
          </w:p>
        </w:tc>
        <w:tc>
          <w:tcPr>
            <w:tcW w:w="1984" w:type="dxa"/>
            <w:vAlign w:val="center"/>
          </w:tcPr>
          <w:p w14:paraId="5DF2403F"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Trimestre</w:t>
            </w:r>
          </w:p>
        </w:tc>
        <w:tc>
          <w:tcPr>
            <w:tcW w:w="3365" w:type="dxa"/>
            <w:vAlign w:val="center"/>
          </w:tcPr>
          <w:p w14:paraId="3197985D"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70 funcionarios</w:t>
            </w:r>
          </w:p>
        </w:tc>
      </w:tr>
      <w:tr w:rsidR="00903276" w:rsidRPr="00EF2BB1" w14:paraId="0DA78C2D" w14:textId="77777777" w:rsidTr="00903276">
        <w:trPr>
          <w:trHeight w:val="360"/>
        </w:trPr>
        <w:tc>
          <w:tcPr>
            <w:tcW w:w="3402" w:type="dxa"/>
            <w:vAlign w:val="center"/>
          </w:tcPr>
          <w:p w14:paraId="30111304"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 xml:space="preserve">Compensatorio alusivo al día de la mujer y día del hombre mediante memorando </w:t>
            </w:r>
          </w:p>
        </w:tc>
        <w:tc>
          <w:tcPr>
            <w:tcW w:w="1984" w:type="dxa"/>
            <w:vAlign w:val="center"/>
          </w:tcPr>
          <w:p w14:paraId="1A134624"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Trimestre</w:t>
            </w:r>
          </w:p>
        </w:tc>
        <w:tc>
          <w:tcPr>
            <w:tcW w:w="3365" w:type="dxa"/>
            <w:vAlign w:val="center"/>
          </w:tcPr>
          <w:p w14:paraId="707683B4"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40 funcionarios</w:t>
            </w:r>
          </w:p>
        </w:tc>
      </w:tr>
      <w:tr w:rsidR="00903276" w:rsidRPr="00EF2BB1" w14:paraId="49429FC3" w14:textId="77777777" w:rsidTr="00903276">
        <w:trPr>
          <w:trHeight w:val="50"/>
        </w:trPr>
        <w:tc>
          <w:tcPr>
            <w:tcW w:w="3402" w:type="dxa"/>
            <w:vAlign w:val="center"/>
          </w:tcPr>
          <w:p w14:paraId="6FB95085" w14:textId="77777777" w:rsidR="00903276" w:rsidRPr="00EF2BB1" w:rsidRDefault="00903276" w:rsidP="00903276">
            <w:pPr>
              <w:rPr>
                <w:rFonts w:asciiTheme="minorHAnsi" w:eastAsiaTheme="majorEastAsia" w:hAnsiTheme="minorHAnsi" w:cs="Arial"/>
                <w:bCs/>
                <w:sz w:val="16"/>
                <w:szCs w:val="16"/>
              </w:rPr>
            </w:pPr>
            <w:r w:rsidRPr="00EF2BB1">
              <w:rPr>
                <w:rFonts w:asciiTheme="minorHAnsi" w:eastAsiaTheme="majorEastAsia" w:hAnsiTheme="minorHAnsi" w:cs="Arial"/>
                <w:bCs/>
                <w:sz w:val="16"/>
                <w:szCs w:val="16"/>
              </w:rPr>
              <w:t>Instalación de máquinas dispensadoras de alimentos en la sede principal</w:t>
            </w:r>
          </w:p>
        </w:tc>
        <w:tc>
          <w:tcPr>
            <w:tcW w:w="1984" w:type="dxa"/>
            <w:vAlign w:val="center"/>
          </w:tcPr>
          <w:p w14:paraId="3352E4AB"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Trimestre</w:t>
            </w:r>
          </w:p>
        </w:tc>
        <w:tc>
          <w:tcPr>
            <w:tcW w:w="3365" w:type="dxa"/>
            <w:vAlign w:val="center"/>
          </w:tcPr>
          <w:p w14:paraId="0E1B52C2" w14:textId="77777777" w:rsidR="00903276" w:rsidRPr="00EF2BB1" w:rsidRDefault="00903276" w:rsidP="00903276">
            <w:pPr>
              <w:rPr>
                <w:rFonts w:asciiTheme="minorHAnsi" w:eastAsiaTheme="majorEastAsia" w:hAnsiTheme="minorHAnsi" w:cs="Arial"/>
                <w:sz w:val="16"/>
                <w:szCs w:val="16"/>
              </w:rPr>
            </w:pPr>
            <w:r w:rsidRPr="00EF2BB1">
              <w:rPr>
                <w:rFonts w:asciiTheme="minorHAnsi" w:eastAsiaTheme="majorEastAsia" w:hAnsiTheme="minorHAnsi" w:cs="Arial"/>
                <w:sz w:val="16"/>
                <w:szCs w:val="16"/>
              </w:rPr>
              <w:t>Beneficiarios del Ideam</w:t>
            </w:r>
          </w:p>
        </w:tc>
      </w:tr>
      <w:bookmarkEnd w:id="52"/>
    </w:tbl>
    <w:p w14:paraId="1BF7DA07"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p>
    <w:p w14:paraId="0E73FE63"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p>
    <w:p w14:paraId="12F2C627" w14:textId="77777777" w:rsidR="00903276" w:rsidRPr="00EF2BB1" w:rsidRDefault="00903276" w:rsidP="00FF2E98">
      <w:pPr>
        <w:pStyle w:val="Prrafodelista"/>
        <w:widowControl/>
        <w:numPr>
          <w:ilvl w:val="0"/>
          <w:numId w:val="90"/>
        </w:numPr>
        <w:spacing w:line="288"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Indicadores presupuestales Plan de bienestar social:</w:t>
      </w:r>
    </w:p>
    <w:p w14:paraId="06A883C3" w14:textId="77777777" w:rsidR="00903276" w:rsidRPr="00EF2BB1" w:rsidRDefault="00903276" w:rsidP="00903276">
      <w:pPr>
        <w:spacing w:line="288" w:lineRule="auto"/>
        <w:ind w:left="720"/>
        <w:jc w:val="both"/>
        <w:rPr>
          <w:rFonts w:asciiTheme="minorHAnsi" w:eastAsiaTheme="majorEastAsia" w:hAnsiTheme="minorHAnsi" w:cs="Arial"/>
          <w:color w:val="000000" w:themeColor="text1"/>
          <w:sz w:val="20"/>
          <w:szCs w:val="20"/>
        </w:rPr>
      </w:pPr>
    </w:p>
    <w:p w14:paraId="56826861" w14:textId="040EB5F3" w:rsidR="00903276" w:rsidRPr="00EF2BB1" w:rsidRDefault="00903276" w:rsidP="006C29F5">
      <w:pPr>
        <w:spacing w:line="288" w:lineRule="auto"/>
        <w:ind w:left="720"/>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En la Tabla 19 se presentan los indicadores correspondientes.</w:t>
      </w:r>
    </w:p>
    <w:p w14:paraId="52BDCF32" w14:textId="671978CD" w:rsidR="00903276" w:rsidRPr="00EF2BB1" w:rsidRDefault="00903276" w:rsidP="00903276">
      <w:pPr>
        <w:spacing w:line="288" w:lineRule="auto"/>
        <w:jc w:val="both"/>
        <w:rPr>
          <w:rFonts w:asciiTheme="minorHAnsi" w:eastAsiaTheme="majorEastAsia" w:hAnsiTheme="minorHAnsi" w:cs="Arial"/>
          <w:b/>
          <w:bCs/>
          <w:color w:val="000000" w:themeColor="text1"/>
          <w:sz w:val="20"/>
          <w:szCs w:val="20"/>
          <w:lang w:val="es-MX"/>
        </w:rPr>
      </w:pPr>
      <w:r w:rsidRPr="00EF2BB1">
        <w:rPr>
          <w:rFonts w:asciiTheme="minorHAnsi" w:eastAsiaTheme="majorEastAsia" w:hAnsiTheme="minorHAnsi" w:cs="Arial"/>
          <w:b/>
          <w:bCs/>
          <w:color w:val="000000" w:themeColor="text1"/>
          <w:sz w:val="20"/>
          <w:szCs w:val="20"/>
          <w:lang w:val="es-MX"/>
        </w:rPr>
        <w:t>Tabla 19</w:t>
      </w:r>
    </w:p>
    <w:p w14:paraId="56C29438" w14:textId="77777777" w:rsidR="00903276" w:rsidRPr="00EF2BB1" w:rsidRDefault="00903276" w:rsidP="00903276">
      <w:pPr>
        <w:pStyle w:val="Prrafodelista"/>
        <w:widowControl/>
        <w:spacing w:line="288" w:lineRule="auto"/>
        <w:ind w:left="1080"/>
        <w:jc w:val="both"/>
        <w:rPr>
          <w:rFonts w:asciiTheme="minorHAnsi" w:eastAsiaTheme="majorEastAsia" w:hAnsiTheme="minorHAnsi" w:cs="Arial"/>
          <w:color w:val="000000" w:themeColor="text1"/>
          <w:sz w:val="20"/>
          <w:szCs w:val="20"/>
        </w:rPr>
      </w:pPr>
    </w:p>
    <w:tbl>
      <w:tblPr>
        <w:tblW w:w="869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34"/>
        <w:gridCol w:w="1701"/>
        <w:gridCol w:w="1843"/>
        <w:gridCol w:w="1984"/>
        <w:gridCol w:w="2029"/>
      </w:tblGrid>
      <w:tr w:rsidR="00903276" w:rsidRPr="00EF2BB1" w14:paraId="1AB1BAC7" w14:textId="77777777" w:rsidTr="00903276">
        <w:tc>
          <w:tcPr>
            <w:tcW w:w="1134" w:type="dxa"/>
            <w:shd w:val="clear" w:color="auto" w:fill="DEEAF6" w:themeFill="accent1" w:themeFillTint="33"/>
          </w:tcPr>
          <w:p w14:paraId="01BD0722"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t>Vigencia</w:t>
            </w:r>
          </w:p>
        </w:tc>
        <w:tc>
          <w:tcPr>
            <w:tcW w:w="1701" w:type="dxa"/>
            <w:shd w:val="clear" w:color="auto" w:fill="DEEAF6" w:themeFill="accent1" w:themeFillTint="33"/>
          </w:tcPr>
          <w:p w14:paraId="4BC74E36"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t>Presupuesto asignado</w:t>
            </w:r>
          </w:p>
        </w:tc>
        <w:tc>
          <w:tcPr>
            <w:tcW w:w="1843" w:type="dxa"/>
            <w:shd w:val="clear" w:color="auto" w:fill="DEEAF6" w:themeFill="accent1" w:themeFillTint="33"/>
          </w:tcPr>
          <w:p w14:paraId="38104390"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t>Presupuesto ejecutado</w:t>
            </w:r>
          </w:p>
        </w:tc>
        <w:tc>
          <w:tcPr>
            <w:tcW w:w="1984" w:type="dxa"/>
            <w:shd w:val="clear" w:color="auto" w:fill="DEEAF6" w:themeFill="accent1" w:themeFillTint="33"/>
          </w:tcPr>
          <w:p w14:paraId="62FCC2E7"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t>N° de actividades desarrolladas</w:t>
            </w:r>
          </w:p>
        </w:tc>
        <w:tc>
          <w:tcPr>
            <w:tcW w:w="2029" w:type="dxa"/>
            <w:shd w:val="clear" w:color="auto" w:fill="DEEAF6" w:themeFill="accent1" w:themeFillTint="33"/>
          </w:tcPr>
          <w:p w14:paraId="15CDFEB9" w14:textId="77777777" w:rsidR="00903276" w:rsidRPr="00EF2BB1" w:rsidRDefault="00903276" w:rsidP="00903276">
            <w:pPr>
              <w:jc w:val="center"/>
              <w:rPr>
                <w:rFonts w:asciiTheme="minorHAnsi" w:hAnsiTheme="minorHAnsi" w:cs="Arial"/>
                <w:b/>
                <w:sz w:val="16"/>
                <w:szCs w:val="16"/>
              </w:rPr>
            </w:pPr>
            <w:r w:rsidRPr="00EF2BB1">
              <w:rPr>
                <w:rFonts w:asciiTheme="minorHAnsi" w:hAnsiTheme="minorHAnsi" w:cs="Arial"/>
                <w:b/>
                <w:sz w:val="16"/>
                <w:szCs w:val="16"/>
              </w:rPr>
              <w:t>N° de funcionarios beneficiados</w:t>
            </w:r>
          </w:p>
        </w:tc>
      </w:tr>
      <w:tr w:rsidR="00903276" w:rsidRPr="00EF2BB1" w14:paraId="5E07BC04" w14:textId="77777777" w:rsidTr="00903276">
        <w:trPr>
          <w:trHeight w:val="77"/>
        </w:trPr>
        <w:tc>
          <w:tcPr>
            <w:tcW w:w="1134" w:type="dxa"/>
          </w:tcPr>
          <w:p w14:paraId="2F572748"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2018</w:t>
            </w:r>
          </w:p>
        </w:tc>
        <w:tc>
          <w:tcPr>
            <w:tcW w:w="1701" w:type="dxa"/>
          </w:tcPr>
          <w:p w14:paraId="3D8AB778"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$ 151.970.004</w:t>
            </w:r>
          </w:p>
        </w:tc>
        <w:tc>
          <w:tcPr>
            <w:tcW w:w="1843" w:type="dxa"/>
          </w:tcPr>
          <w:p w14:paraId="0DAD46EC"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$ 151.970.004</w:t>
            </w:r>
          </w:p>
        </w:tc>
        <w:tc>
          <w:tcPr>
            <w:tcW w:w="1984" w:type="dxa"/>
          </w:tcPr>
          <w:p w14:paraId="4B86746C"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18</w:t>
            </w:r>
          </w:p>
        </w:tc>
        <w:tc>
          <w:tcPr>
            <w:tcW w:w="2029" w:type="dxa"/>
          </w:tcPr>
          <w:p w14:paraId="002D1EEB"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420</w:t>
            </w:r>
          </w:p>
        </w:tc>
      </w:tr>
      <w:tr w:rsidR="00903276" w:rsidRPr="00EF2BB1" w14:paraId="711C9958" w14:textId="77777777" w:rsidTr="00903276">
        <w:trPr>
          <w:trHeight w:val="165"/>
        </w:trPr>
        <w:tc>
          <w:tcPr>
            <w:tcW w:w="1134" w:type="dxa"/>
          </w:tcPr>
          <w:p w14:paraId="69C4CA75"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2019</w:t>
            </w:r>
          </w:p>
        </w:tc>
        <w:tc>
          <w:tcPr>
            <w:tcW w:w="1701" w:type="dxa"/>
          </w:tcPr>
          <w:p w14:paraId="3D97CD09"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$ 208.718.990</w:t>
            </w:r>
          </w:p>
        </w:tc>
        <w:tc>
          <w:tcPr>
            <w:tcW w:w="1843" w:type="dxa"/>
          </w:tcPr>
          <w:p w14:paraId="03A1A6A5"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$ 208.718.990</w:t>
            </w:r>
          </w:p>
        </w:tc>
        <w:tc>
          <w:tcPr>
            <w:tcW w:w="1984" w:type="dxa"/>
          </w:tcPr>
          <w:p w14:paraId="6B82A948"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19</w:t>
            </w:r>
          </w:p>
        </w:tc>
        <w:tc>
          <w:tcPr>
            <w:tcW w:w="2029" w:type="dxa"/>
          </w:tcPr>
          <w:p w14:paraId="0EA528D8"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413</w:t>
            </w:r>
          </w:p>
        </w:tc>
      </w:tr>
      <w:tr w:rsidR="00903276" w:rsidRPr="00EF2BB1" w14:paraId="7F54AE94" w14:textId="77777777" w:rsidTr="00903276">
        <w:trPr>
          <w:trHeight w:val="64"/>
        </w:trPr>
        <w:tc>
          <w:tcPr>
            <w:tcW w:w="1134" w:type="dxa"/>
          </w:tcPr>
          <w:p w14:paraId="7133AB9E"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2020</w:t>
            </w:r>
          </w:p>
        </w:tc>
        <w:tc>
          <w:tcPr>
            <w:tcW w:w="1701" w:type="dxa"/>
          </w:tcPr>
          <w:p w14:paraId="664BC6E7"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$ 292.974.784</w:t>
            </w:r>
          </w:p>
        </w:tc>
        <w:tc>
          <w:tcPr>
            <w:tcW w:w="1843" w:type="dxa"/>
          </w:tcPr>
          <w:p w14:paraId="041A8B86"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$ 292.974.784</w:t>
            </w:r>
          </w:p>
        </w:tc>
        <w:tc>
          <w:tcPr>
            <w:tcW w:w="1984" w:type="dxa"/>
          </w:tcPr>
          <w:p w14:paraId="096753F9"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32</w:t>
            </w:r>
          </w:p>
        </w:tc>
        <w:tc>
          <w:tcPr>
            <w:tcW w:w="2029" w:type="dxa"/>
          </w:tcPr>
          <w:p w14:paraId="5C0D2516"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422</w:t>
            </w:r>
          </w:p>
        </w:tc>
      </w:tr>
      <w:tr w:rsidR="00903276" w:rsidRPr="00EF2BB1" w14:paraId="645D63E0" w14:textId="77777777" w:rsidTr="00903276">
        <w:trPr>
          <w:trHeight w:val="64"/>
        </w:trPr>
        <w:tc>
          <w:tcPr>
            <w:tcW w:w="1134" w:type="dxa"/>
          </w:tcPr>
          <w:p w14:paraId="6EBA720D"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2021</w:t>
            </w:r>
          </w:p>
        </w:tc>
        <w:tc>
          <w:tcPr>
            <w:tcW w:w="1701" w:type="dxa"/>
          </w:tcPr>
          <w:p w14:paraId="01B65A88"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$ 334.000.000</w:t>
            </w:r>
          </w:p>
        </w:tc>
        <w:tc>
          <w:tcPr>
            <w:tcW w:w="1843" w:type="dxa"/>
          </w:tcPr>
          <w:p w14:paraId="4BBBC5FC"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$ 295.939.249</w:t>
            </w:r>
          </w:p>
        </w:tc>
        <w:tc>
          <w:tcPr>
            <w:tcW w:w="1984" w:type="dxa"/>
          </w:tcPr>
          <w:p w14:paraId="7DA71F53"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41</w:t>
            </w:r>
          </w:p>
        </w:tc>
        <w:tc>
          <w:tcPr>
            <w:tcW w:w="2029" w:type="dxa"/>
          </w:tcPr>
          <w:p w14:paraId="0F69AEA3"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443</w:t>
            </w:r>
          </w:p>
        </w:tc>
      </w:tr>
      <w:tr w:rsidR="00903276" w:rsidRPr="00EF2BB1" w14:paraId="752C24CE" w14:textId="77777777" w:rsidTr="00903276">
        <w:trPr>
          <w:trHeight w:val="64"/>
        </w:trPr>
        <w:tc>
          <w:tcPr>
            <w:tcW w:w="1134" w:type="dxa"/>
          </w:tcPr>
          <w:p w14:paraId="6DCD7F35"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2022</w:t>
            </w:r>
          </w:p>
        </w:tc>
        <w:tc>
          <w:tcPr>
            <w:tcW w:w="1701" w:type="dxa"/>
          </w:tcPr>
          <w:p w14:paraId="7F96179A"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$300.000.000</w:t>
            </w:r>
          </w:p>
        </w:tc>
        <w:tc>
          <w:tcPr>
            <w:tcW w:w="1843" w:type="dxa"/>
          </w:tcPr>
          <w:p w14:paraId="3C1458D2"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0</w:t>
            </w:r>
          </w:p>
        </w:tc>
        <w:tc>
          <w:tcPr>
            <w:tcW w:w="1984" w:type="dxa"/>
          </w:tcPr>
          <w:p w14:paraId="73A03D16"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7</w:t>
            </w:r>
          </w:p>
        </w:tc>
        <w:tc>
          <w:tcPr>
            <w:tcW w:w="2029" w:type="dxa"/>
          </w:tcPr>
          <w:p w14:paraId="65547C29" w14:textId="77777777" w:rsidR="00903276" w:rsidRPr="00EF2BB1" w:rsidRDefault="00903276" w:rsidP="00903276">
            <w:pPr>
              <w:jc w:val="center"/>
              <w:rPr>
                <w:rFonts w:asciiTheme="minorHAnsi" w:hAnsiTheme="minorHAnsi" w:cs="Arial"/>
                <w:sz w:val="16"/>
                <w:szCs w:val="16"/>
              </w:rPr>
            </w:pPr>
            <w:r w:rsidRPr="00EF2BB1">
              <w:rPr>
                <w:rFonts w:asciiTheme="minorHAnsi" w:hAnsiTheme="minorHAnsi" w:cs="Arial"/>
                <w:sz w:val="16"/>
                <w:szCs w:val="16"/>
              </w:rPr>
              <w:t>150 aproximadamente</w:t>
            </w:r>
          </w:p>
        </w:tc>
      </w:tr>
    </w:tbl>
    <w:p w14:paraId="398CF2F7" w14:textId="77777777" w:rsidR="00903276" w:rsidRPr="00EF2BB1" w:rsidRDefault="00903276" w:rsidP="00903276">
      <w:pPr>
        <w:spacing w:line="288" w:lineRule="auto"/>
        <w:jc w:val="both"/>
        <w:rPr>
          <w:rFonts w:asciiTheme="minorHAnsi" w:eastAsiaTheme="majorEastAsia" w:hAnsiTheme="minorHAnsi" w:cs="Arial"/>
          <w:color w:val="000000" w:themeColor="text1"/>
          <w:sz w:val="20"/>
          <w:szCs w:val="20"/>
        </w:rPr>
      </w:pPr>
    </w:p>
    <w:p w14:paraId="6F51B895"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 w:val="20"/>
          <w:szCs w:val="20"/>
        </w:rPr>
        <w:t>Plan 4 - Plan de estímulos e incentivos</w:t>
      </w:r>
    </w:p>
    <w:p w14:paraId="2D231794"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p>
    <w:p w14:paraId="364C4E86" w14:textId="77777777" w:rsidR="00903276" w:rsidRPr="00EF2BB1" w:rsidRDefault="00903276" w:rsidP="00FF2E98">
      <w:pPr>
        <w:pStyle w:val="Prrafodelista"/>
        <w:numPr>
          <w:ilvl w:val="0"/>
          <w:numId w:val="89"/>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Durante el primer trimestre se realizó la proyección y los procesos de revisión del acto administrativo que regule el Plan de estímulos e incentivos para la presente vigencia. Esto antecede a las respectivas convocatorias y a su ejecución.</w:t>
      </w:r>
    </w:p>
    <w:p w14:paraId="286D48A4" w14:textId="77777777" w:rsidR="00903276" w:rsidRPr="00EF2BB1" w:rsidRDefault="00903276" w:rsidP="00903276">
      <w:pPr>
        <w:pStyle w:val="Prrafodelista"/>
        <w:ind w:left="1080"/>
        <w:jc w:val="both"/>
        <w:rPr>
          <w:rFonts w:asciiTheme="minorHAnsi" w:eastAsiaTheme="majorEastAsia" w:hAnsiTheme="minorHAnsi" w:cs="Arial"/>
          <w:color w:val="000000" w:themeColor="text1"/>
          <w:sz w:val="20"/>
          <w:szCs w:val="20"/>
        </w:rPr>
      </w:pPr>
    </w:p>
    <w:p w14:paraId="03888CE1"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p>
    <w:p w14:paraId="6E346FFC" w14:textId="77777777" w:rsidR="00903276" w:rsidRPr="00EF2BB1" w:rsidRDefault="00903276" w:rsidP="00903276">
      <w:pPr>
        <w:spacing w:line="288" w:lineRule="auto"/>
        <w:jc w:val="both"/>
        <w:rPr>
          <w:rFonts w:asciiTheme="minorHAnsi" w:eastAsiaTheme="majorEastAsia" w:hAnsiTheme="minorHAnsi" w:cs="Arial"/>
          <w:color w:val="000000" w:themeColor="text1"/>
          <w:sz w:val="20"/>
          <w:szCs w:val="20"/>
        </w:rPr>
      </w:pPr>
    </w:p>
    <w:p w14:paraId="6CB911BA" w14:textId="77777777" w:rsidR="00903276" w:rsidRPr="00EF2BB1" w:rsidRDefault="00903276" w:rsidP="00903276">
      <w:pPr>
        <w:pStyle w:val="Prrafodelista"/>
        <w:widowControl/>
        <w:tabs>
          <w:tab w:val="left" w:pos="5660"/>
        </w:tabs>
        <w:spacing w:line="288" w:lineRule="auto"/>
        <w:ind w:left="426"/>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 w:val="20"/>
          <w:szCs w:val="20"/>
        </w:rPr>
        <w:t>Plan 5 - Plan de seguridad y salud en el trabajo</w:t>
      </w:r>
      <w:r w:rsidRPr="00EF2BB1">
        <w:rPr>
          <w:rFonts w:asciiTheme="minorHAnsi" w:eastAsiaTheme="majorEastAsia" w:hAnsiTheme="minorHAnsi" w:cs="Arial"/>
          <w:color w:val="000000" w:themeColor="text1"/>
          <w:sz w:val="20"/>
          <w:szCs w:val="20"/>
        </w:rPr>
        <w:tab/>
      </w:r>
    </w:p>
    <w:p w14:paraId="12E9FE17" w14:textId="77777777" w:rsidR="00903276" w:rsidRPr="00EF2BB1" w:rsidRDefault="00903276" w:rsidP="00903276">
      <w:pPr>
        <w:pStyle w:val="Prrafodelista"/>
        <w:widowControl/>
        <w:tabs>
          <w:tab w:val="left" w:pos="5660"/>
        </w:tabs>
        <w:spacing w:line="288" w:lineRule="auto"/>
        <w:ind w:left="426"/>
        <w:jc w:val="both"/>
        <w:rPr>
          <w:rFonts w:asciiTheme="minorHAnsi" w:eastAsiaTheme="majorEastAsia" w:hAnsiTheme="minorHAnsi" w:cs="Arial"/>
          <w:color w:val="000000" w:themeColor="text1"/>
          <w:sz w:val="20"/>
          <w:szCs w:val="20"/>
        </w:rPr>
      </w:pPr>
    </w:p>
    <w:p w14:paraId="35C57306" w14:textId="643FEAE0" w:rsidR="00903276" w:rsidRPr="00EF2BB1" w:rsidRDefault="00903276" w:rsidP="00903276">
      <w:pPr>
        <w:pStyle w:val="Prrafodelista"/>
        <w:widowControl/>
        <w:tabs>
          <w:tab w:val="left" w:pos="5660"/>
        </w:tabs>
        <w:spacing w:line="288" w:lineRule="auto"/>
        <w:ind w:left="426"/>
        <w:jc w:val="both"/>
        <w:rPr>
          <w:rFonts w:asciiTheme="minorHAnsi" w:eastAsiaTheme="majorEastAsia" w:hAnsiTheme="minorHAnsi" w:cs="Arial"/>
          <w:b/>
          <w:bCs/>
          <w:color w:val="000000" w:themeColor="text1"/>
          <w:sz w:val="20"/>
          <w:szCs w:val="20"/>
        </w:rPr>
      </w:pPr>
      <w:r w:rsidRPr="00EF2BB1">
        <w:rPr>
          <w:rFonts w:asciiTheme="minorHAnsi" w:eastAsiaTheme="majorEastAsia" w:hAnsiTheme="minorHAnsi" w:cs="Arial"/>
          <w:b/>
          <w:bCs/>
          <w:color w:val="000000" w:themeColor="text1"/>
          <w:sz w:val="20"/>
          <w:szCs w:val="20"/>
        </w:rPr>
        <w:t>Tabla 20</w:t>
      </w:r>
    </w:p>
    <w:p w14:paraId="72DA8FA2" w14:textId="77777777" w:rsidR="00903276" w:rsidRPr="00EF2BB1" w:rsidRDefault="00903276" w:rsidP="00903276">
      <w:pPr>
        <w:pStyle w:val="Prrafodelista"/>
        <w:widowControl/>
        <w:spacing w:line="288" w:lineRule="auto"/>
        <w:ind w:left="426"/>
        <w:jc w:val="both"/>
        <w:rPr>
          <w:rFonts w:asciiTheme="minorHAnsi" w:eastAsiaTheme="majorEastAsia" w:hAnsiTheme="minorHAnsi" w:cs="Arial"/>
          <w:color w:val="000000" w:themeColor="text1"/>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992"/>
        <w:gridCol w:w="2596"/>
      </w:tblGrid>
      <w:tr w:rsidR="00903276" w:rsidRPr="00EF2BB1" w14:paraId="3873D24D" w14:textId="77777777" w:rsidTr="00903276">
        <w:tc>
          <w:tcPr>
            <w:tcW w:w="8407" w:type="dxa"/>
            <w:gridSpan w:val="3"/>
            <w:shd w:val="clear" w:color="auto" w:fill="BDD6EE" w:themeFill="accent1" w:themeFillTint="66"/>
          </w:tcPr>
          <w:p w14:paraId="45C52D9E" w14:textId="77777777" w:rsidR="00903276" w:rsidRPr="00EF2BB1" w:rsidRDefault="00903276" w:rsidP="00903276">
            <w:pPr>
              <w:spacing w:line="256" w:lineRule="auto"/>
              <w:jc w:val="center"/>
              <w:rPr>
                <w:rFonts w:asciiTheme="minorHAnsi" w:eastAsiaTheme="majorEastAsia" w:hAnsiTheme="minorHAnsi" w:cs="Arial"/>
                <w:b/>
                <w:bCs/>
                <w:color w:val="000000" w:themeColor="text1"/>
                <w:sz w:val="16"/>
                <w:szCs w:val="16"/>
                <w:lang w:val="es-ES"/>
              </w:rPr>
            </w:pPr>
            <w:r w:rsidRPr="00EF2BB1">
              <w:rPr>
                <w:rFonts w:asciiTheme="minorHAnsi" w:eastAsiaTheme="majorEastAsia" w:hAnsiTheme="minorHAnsi" w:cs="Arial"/>
                <w:b/>
                <w:bCs/>
                <w:color w:val="000000" w:themeColor="text1"/>
                <w:sz w:val="16"/>
                <w:szCs w:val="16"/>
                <w:lang w:val="es-ES"/>
              </w:rPr>
              <w:t>Plan de seguridad y salud en el trabajo</w:t>
            </w:r>
          </w:p>
        </w:tc>
      </w:tr>
      <w:tr w:rsidR="00903276" w:rsidRPr="00EF2BB1" w14:paraId="636A70DD" w14:textId="77777777" w:rsidTr="00903276">
        <w:tc>
          <w:tcPr>
            <w:tcW w:w="4819" w:type="dxa"/>
            <w:shd w:val="clear" w:color="auto" w:fill="DEEAF6" w:themeFill="accent1" w:themeFillTint="33"/>
          </w:tcPr>
          <w:p w14:paraId="4E57ADE3" w14:textId="77777777" w:rsidR="00903276" w:rsidRPr="00EF2BB1" w:rsidRDefault="00903276" w:rsidP="00903276">
            <w:pPr>
              <w:spacing w:line="256" w:lineRule="auto"/>
              <w:jc w:val="center"/>
              <w:rPr>
                <w:rFonts w:asciiTheme="minorHAnsi" w:eastAsiaTheme="majorEastAsia" w:hAnsiTheme="minorHAnsi" w:cs="Arial"/>
                <w:b/>
                <w:bCs/>
                <w:color w:val="000000" w:themeColor="text1"/>
                <w:sz w:val="16"/>
                <w:szCs w:val="16"/>
                <w:lang w:val="es-ES"/>
              </w:rPr>
            </w:pPr>
            <w:r w:rsidRPr="00EF2BB1">
              <w:rPr>
                <w:rFonts w:asciiTheme="minorHAnsi" w:eastAsiaTheme="majorEastAsia" w:hAnsiTheme="minorHAnsi" w:cs="Arial"/>
                <w:b/>
                <w:bCs/>
                <w:color w:val="000000" w:themeColor="text1"/>
                <w:sz w:val="16"/>
                <w:szCs w:val="16"/>
                <w:lang w:val="es-ES"/>
              </w:rPr>
              <w:t>Actividades realizadas</w:t>
            </w:r>
          </w:p>
        </w:tc>
        <w:tc>
          <w:tcPr>
            <w:tcW w:w="992" w:type="dxa"/>
            <w:shd w:val="clear" w:color="auto" w:fill="DEEAF6" w:themeFill="accent1" w:themeFillTint="33"/>
          </w:tcPr>
          <w:p w14:paraId="14B6B61C" w14:textId="77777777" w:rsidR="00903276" w:rsidRPr="00EF2BB1" w:rsidRDefault="00903276" w:rsidP="00903276">
            <w:pPr>
              <w:spacing w:line="256" w:lineRule="auto"/>
              <w:jc w:val="center"/>
              <w:rPr>
                <w:rFonts w:asciiTheme="minorHAnsi" w:eastAsiaTheme="majorEastAsia" w:hAnsiTheme="minorHAnsi" w:cs="Arial"/>
                <w:b/>
                <w:bCs/>
                <w:color w:val="000000" w:themeColor="text1"/>
                <w:sz w:val="16"/>
                <w:szCs w:val="16"/>
                <w:lang w:val="es-ES"/>
              </w:rPr>
            </w:pPr>
            <w:r w:rsidRPr="00EF2BB1">
              <w:rPr>
                <w:rFonts w:asciiTheme="minorHAnsi" w:eastAsiaTheme="majorEastAsia" w:hAnsiTheme="minorHAnsi" w:cs="Arial"/>
                <w:b/>
                <w:bCs/>
                <w:color w:val="000000" w:themeColor="text1"/>
                <w:sz w:val="16"/>
                <w:szCs w:val="16"/>
                <w:lang w:val="es-ES"/>
              </w:rPr>
              <w:t>Número</w:t>
            </w:r>
          </w:p>
        </w:tc>
        <w:tc>
          <w:tcPr>
            <w:tcW w:w="2596" w:type="dxa"/>
            <w:shd w:val="clear" w:color="auto" w:fill="DEEAF6" w:themeFill="accent1" w:themeFillTint="33"/>
          </w:tcPr>
          <w:p w14:paraId="4074FF14" w14:textId="77777777" w:rsidR="00903276" w:rsidRPr="00EF2BB1" w:rsidRDefault="00903276" w:rsidP="00903276">
            <w:pPr>
              <w:spacing w:line="256" w:lineRule="auto"/>
              <w:jc w:val="center"/>
              <w:rPr>
                <w:rFonts w:asciiTheme="minorHAnsi" w:eastAsiaTheme="majorEastAsia" w:hAnsiTheme="minorHAnsi" w:cs="Arial"/>
                <w:b/>
                <w:bCs/>
                <w:color w:val="000000" w:themeColor="text1"/>
                <w:sz w:val="16"/>
                <w:szCs w:val="16"/>
                <w:lang w:val="es-ES"/>
              </w:rPr>
            </w:pPr>
            <w:r w:rsidRPr="00EF2BB1">
              <w:rPr>
                <w:rFonts w:asciiTheme="minorHAnsi" w:eastAsiaTheme="majorEastAsia" w:hAnsiTheme="minorHAnsi" w:cs="Arial"/>
                <w:b/>
                <w:bCs/>
                <w:color w:val="000000" w:themeColor="text1"/>
                <w:sz w:val="16"/>
                <w:szCs w:val="16"/>
                <w:lang w:val="es-ES"/>
              </w:rPr>
              <w:t xml:space="preserve">Observaciones </w:t>
            </w:r>
          </w:p>
        </w:tc>
      </w:tr>
      <w:tr w:rsidR="00903276" w:rsidRPr="00EF2BB1" w14:paraId="58D44C64" w14:textId="77777777" w:rsidTr="00903276">
        <w:tc>
          <w:tcPr>
            <w:tcW w:w="4819" w:type="dxa"/>
          </w:tcPr>
          <w:p w14:paraId="0578BCE2" w14:textId="77777777" w:rsidR="00903276" w:rsidRPr="00EF2BB1" w:rsidRDefault="00903276" w:rsidP="00903276">
            <w:pPr>
              <w:spacing w:line="256" w:lineRule="auto"/>
              <w:jc w:val="both"/>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 xml:space="preserve">Encuesta sociodemográfica </w:t>
            </w:r>
          </w:p>
        </w:tc>
        <w:tc>
          <w:tcPr>
            <w:tcW w:w="992" w:type="dxa"/>
          </w:tcPr>
          <w:p w14:paraId="03F2E17A" w14:textId="77777777" w:rsidR="00903276" w:rsidRPr="00EF2BB1" w:rsidRDefault="00903276" w:rsidP="00903276">
            <w:pPr>
              <w:spacing w:line="256" w:lineRule="auto"/>
              <w:jc w:val="center"/>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1</w:t>
            </w:r>
          </w:p>
        </w:tc>
        <w:tc>
          <w:tcPr>
            <w:tcW w:w="2596" w:type="dxa"/>
          </w:tcPr>
          <w:p w14:paraId="17C0C1B7" w14:textId="77777777" w:rsidR="00903276" w:rsidRPr="00EF2BB1" w:rsidRDefault="00903276" w:rsidP="00903276">
            <w:pPr>
              <w:spacing w:line="256" w:lineRule="auto"/>
              <w:jc w:val="both"/>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Actividad realizada</w:t>
            </w:r>
          </w:p>
        </w:tc>
      </w:tr>
      <w:tr w:rsidR="00903276" w:rsidRPr="00EF2BB1" w14:paraId="70ADF3BA" w14:textId="77777777" w:rsidTr="00903276">
        <w:tc>
          <w:tcPr>
            <w:tcW w:w="4819" w:type="dxa"/>
          </w:tcPr>
          <w:p w14:paraId="63837A08" w14:textId="77777777" w:rsidR="00903276" w:rsidRPr="00EF2BB1" w:rsidRDefault="00903276" w:rsidP="00903276">
            <w:pPr>
              <w:spacing w:line="256" w:lineRule="auto"/>
              <w:jc w:val="both"/>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Accidentes de trabajo</w:t>
            </w:r>
          </w:p>
        </w:tc>
        <w:tc>
          <w:tcPr>
            <w:tcW w:w="992" w:type="dxa"/>
          </w:tcPr>
          <w:p w14:paraId="45ED7FB7" w14:textId="77777777" w:rsidR="00903276" w:rsidRPr="00EF2BB1" w:rsidRDefault="00903276" w:rsidP="00903276">
            <w:pPr>
              <w:spacing w:line="256" w:lineRule="auto"/>
              <w:jc w:val="center"/>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3</w:t>
            </w:r>
          </w:p>
        </w:tc>
        <w:tc>
          <w:tcPr>
            <w:tcW w:w="2596" w:type="dxa"/>
          </w:tcPr>
          <w:p w14:paraId="43495E28" w14:textId="77777777" w:rsidR="00903276" w:rsidRPr="00EF2BB1" w:rsidRDefault="00903276" w:rsidP="00903276">
            <w:pPr>
              <w:spacing w:line="256" w:lineRule="auto"/>
              <w:jc w:val="both"/>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 xml:space="preserve">Leves </w:t>
            </w:r>
          </w:p>
        </w:tc>
      </w:tr>
      <w:tr w:rsidR="00903276" w:rsidRPr="00EF2BB1" w14:paraId="55E1BCDC" w14:textId="77777777" w:rsidTr="00903276">
        <w:tc>
          <w:tcPr>
            <w:tcW w:w="4819" w:type="dxa"/>
          </w:tcPr>
          <w:p w14:paraId="5C6C268C" w14:textId="77777777" w:rsidR="00903276" w:rsidRPr="00EF2BB1" w:rsidRDefault="00903276" w:rsidP="00903276">
            <w:pPr>
              <w:spacing w:line="256" w:lineRule="auto"/>
              <w:jc w:val="both"/>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Enfermedades profesionales</w:t>
            </w:r>
          </w:p>
        </w:tc>
        <w:tc>
          <w:tcPr>
            <w:tcW w:w="992" w:type="dxa"/>
          </w:tcPr>
          <w:p w14:paraId="3C0FABFD" w14:textId="77777777" w:rsidR="00903276" w:rsidRPr="00EF2BB1" w:rsidRDefault="00903276" w:rsidP="00903276">
            <w:pPr>
              <w:spacing w:line="256" w:lineRule="auto"/>
              <w:jc w:val="center"/>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0</w:t>
            </w:r>
          </w:p>
        </w:tc>
        <w:tc>
          <w:tcPr>
            <w:tcW w:w="2596" w:type="dxa"/>
          </w:tcPr>
          <w:p w14:paraId="4045EEAA" w14:textId="77777777" w:rsidR="00903276" w:rsidRPr="00EF2BB1" w:rsidRDefault="00903276" w:rsidP="00903276">
            <w:pPr>
              <w:spacing w:line="256" w:lineRule="auto"/>
              <w:jc w:val="both"/>
              <w:rPr>
                <w:rFonts w:asciiTheme="minorHAnsi" w:eastAsiaTheme="majorEastAsia" w:hAnsiTheme="minorHAnsi" w:cs="Arial"/>
                <w:color w:val="000000" w:themeColor="text1"/>
                <w:sz w:val="16"/>
                <w:szCs w:val="16"/>
                <w:lang w:val="es-ES"/>
              </w:rPr>
            </w:pPr>
          </w:p>
        </w:tc>
      </w:tr>
      <w:tr w:rsidR="00903276" w:rsidRPr="00EF2BB1" w14:paraId="7A85858D" w14:textId="77777777" w:rsidTr="00903276">
        <w:trPr>
          <w:trHeight w:val="969"/>
        </w:trPr>
        <w:tc>
          <w:tcPr>
            <w:tcW w:w="4819" w:type="dxa"/>
          </w:tcPr>
          <w:p w14:paraId="50171A3D" w14:textId="77777777" w:rsidR="00903276" w:rsidRPr="00EF2BB1" w:rsidRDefault="00903276" w:rsidP="00903276">
            <w:pPr>
              <w:spacing w:line="256" w:lineRule="auto"/>
              <w:jc w:val="both"/>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Programas de vigilancia epidemiológica</w:t>
            </w:r>
          </w:p>
        </w:tc>
        <w:tc>
          <w:tcPr>
            <w:tcW w:w="992" w:type="dxa"/>
          </w:tcPr>
          <w:p w14:paraId="21567998" w14:textId="77777777" w:rsidR="00903276" w:rsidRPr="00EF2BB1" w:rsidRDefault="00903276" w:rsidP="00903276">
            <w:pPr>
              <w:spacing w:line="256" w:lineRule="auto"/>
              <w:jc w:val="center"/>
              <w:rPr>
                <w:rFonts w:asciiTheme="minorHAnsi" w:eastAsiaTheme="majorEastAsia" w:hAnsiTheme="minorHAnsi" w:cs="Arial"/>
                <w:color w:val="000000" w:themeColor="text1"/>
                <w:sz w:val="16"/>
                <w:szCs w:val="16"/>
                <w:lang w:val="es-ES"/>
              </w:rPr>
            </w:pPr>
          </w:p>
          <w:p w14:paraId="0D83711F" w14:textId="77777777" w:rsidR="00903276" w:rsidRPr="00EF2BB1" w:rsidRDefault="00903276" w:rsidP="00903276">
            <w:pPr>
              <w:spacing w:line="256" w:lineRule="auto"/>
              <w:jc w:val="center"/>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3</w:t>
            </w:r>
          </w:p>
        </w:tc>
        <w:tc>
          <w:tcPr>
            <w:tcW w:w="2596" w:type="dxa"/>
          </w:tcPr>
          <w:p w14:paraId="06976EE2" w14:textId="77777777" w:rsidR="00903276" w:rsidRPr="00EF2BB1" w:rsidRDefault="00903276" w:rsidP="00903276">
            <w:pPr>
              <w:spacing w:line="256" w:lineRule="auto"/>
              <w:jc w:val="both"/>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Actividad pausas activas, línea basal, protocolo de riesgo biomecánico</w:t>
            </w:r>
          </w:p>
        </w:tc>
      </w:tr>
      <w:tr w:rsidR="00903276" w:rsidRPr="00EF2BB1" w14:paraId="38B71D53" w14:textId="77777777" w:rsidTr="00903276">
        <w:tc>
          <w:tcPr>
            <w:tcW w:w="4819" w:type="dxa"/>
          </w:tcPr>
          <w:p w14:paraId="6F616DED" w14:textId="77777777" w:rsidR="00903276" w:rsidRPr="00EF2BB1" w:rsidRDefault="00903276" w:rsidP="00903276">
            <w:pPr>
              <w:tabs>
                <w:tab w:val="left" w:pos="2340"/>
              </w:tabs>
              <w:spacing w:line="256" w:lineRule="auto"/>
              <w:jc w:val="both"/>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COVID – 19 (manejo, intervención, abordaje)</w:t>
            </w:r>
          </w:p>
        </w:tc>
        <w:tc>
          <w:tcPr>
            <w:tcW w:w="992" w:type="dxa"/>
          </w:tcPr>
          <w:p w14:paraId="07C3191C" w14:textId="77777777" w:rsidR="00903276" w:rsidRPr="00EF2BB1" w:rsidRDefault="00903276" w:rsidP="00903276">
            <w:pPr>
              <w:spacing w:line="256" w:lineRule="auto"/>
              <w:jc w:val="center"/>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91</w:t>
            </w:r>
          </w:p>
        </w:tc>
        <w:tc>
          <w:tcPr>
            <w:tcW w:w="2596" w:type="dxa"/>
          </w:tcPr>
          <w:p w14:paraId="62A6EBF6" w14:textId="77777777" w:rsidR="00903276" w:rsidRPr="00EF2BB1" w:rsidRDefault="00903276" w:rsidP="00903276">
            <w:pPr>
              <w:spacing w:line="256" w:lineRule="auto"/>
              <w:jc w:val="both"/>
              <w:rPr>
                <w:rFonts w:asciiTheme="minorHAnsi" w:eastAsiaTheme="majorEastAsia" w:hAnsiTheme="minorHAnsi" w:cs="Arial"/>
                <w:color w:val="000000" w:themeColor="text1"/>
                <w:sz w:val="16"/>
                <w:szCs w:val="16"/>
                <w:lang w:val="es-ES"/>
              </w:rPr>
            </w:pPr>
            <w:r w:rsidRPr="00EF2BB1">
              <w:rPr>
                <w:rFonts w:asciiTheme="minorHAnsi" w:eastAsiaTheme="majorEastAsia" w:hAnsiTheme="minorHAnsi" w:cs="Arial"/>
                <w:color w:val="000000" w:themeColor="text1"/>
                <w:sz w:val="16"/>
                <w:szCs w:val="16"/>
                <w:lang w:val="es-ES"/>
              </w:rPr>
              <w:t>91 casos que terminaron periodo de aislamiento</w:t>
            </w:r>
          </w:p>
        </w:tc>
      </w:tr>
    </w:tbl>
    <w:p w14:paraId="63ECD4A3" w14:textId="4366E08D" w:rsidR="00903276" w:rsidRDefault="00903276" w:rsidP="00903276">
      <w:pPr>
        <w:pStyle w:val="Prrafodelista"/>
        <w:widowControl/>
        <w:spacing w:line="288" w:lineRule="auto"/>
        <w:ind w:left="0"/>
        <w:jc w:val="both"/>
        <w:rPr>
          <w:rFonts w:asciiTheme="minorHAnsi" w:eastAsiaTheme="majorEastAsia" w:hAnsiTheme="minorHAnsi" w:cs="Arial"/>
          <w:color w:val="002060"/>
          <w:sz w:val="20"/>
          <w:szCs w:val="20"/>
        </w:rPr>
      </w:pPr>
    </w:p>
    <w:p w14:paraId="5CC160AE" w14:textId="01A6DCCA" w:rsidR="006C29F5" w:rsidRDefault="006C29F5" w:rsidP="00903276">
      <w:pPr>
        <w:pStyle w:val="Prrafodelista"/>
        <w:widowControl/>
        <w:spacing w:line="288" w:lineRule="auto"/>
        <w:ind w:left="0"/>
        <w:jc w:val="both"/>
        <w:rPr>
          <w:rFonts w:asciiTheme="minorHAnsi" w:eastAsiaTheme="majorEastAsia" w:hAnsiTheme="minorHAnsi" w:cs="Arial"/>
          <w:color w:val="002060"/>
          <w:sz w:val="20"/>
          <w:szCs w:val="20"/>
        </w:rPr>
      </w:pPr>
    </w:p>
    <w:p w14:paraId="7970E23C" w14:textId="7AA4021E" w:rsidR="006C29F5" w:rsidRDefault="006C29F5" w:rsidP="00903276">
      <w:pPr>
        <w:pStyle w:val="Prrafodelista"/>
        <w:widowControl/>
        <w:spacing w:line="288" w:lineRule="auto"/>
        <w:ind w:left="0"/>
        <w:jc w:val="both"/>
        <w:rPr>
          <w:rFonts w:asciiTheme="minorHAnsi" w:eastAsiaTheme="majorEastAsia" w:hAnsiTheme="minorHAnsi" w:cs="Arial"/>
          <w:color w:val="002060"/>
          <w:sz w:val="20"/>
          <w:szCs w:val="20"/>
        </w:rPr>
      </w:pPr>
    </w:p>
    <w:p w14:paraId="00F23B0E" w14:textId="67D028D4" w:rsidR="006C29F5" w:rsidRDefault="006C29F5" w:rsidP="00903276">
      <w:pPr>
        <w:pStyle w:val="Prrafodelista"/>
        <w:widowControl/>
        <w:spacing w:line="288" w:lineRule="auto"/>
        <w:ind w:left="0"/>
        <w:jc w:val="both"/>
        <w:rPr>
          <w:rFonts w:asciiTheme="minorHAnsi" w:eastAsiaTheme="majorEastAsia" w:hAnsiTheme="minorHAnsi" w:cs="Arial"/>
          <w:color w:val="002060"/>
          <w:sz w:val="20"/>
          <w:szCs w:val="20"/>
        </w:rPr>
      </w:pPr>
    </w:p>
    <w:p w14:paraId="37BB3551" w14:textId="77777777" w:rsidR="006C29F5" w:rsidRPr="00EF2BB1" w:rsidRDefault="006C29F5" w:rsidP="00903276">
      <w:pPr>
        <w:pStyle w:val="Prrafodelista"/>
        <w:widowControl/>
        <w:spacing w:line="288" w:lineRule="auto"/>
        <w:ind w:left="0"/>
        <w:jc w:val="both"/>
        <w:rPr>
          <w:rFonts w:asciiTheme="minorHAnsi" w:eastAsiaTheme="majorEastAsia" w:hAnsiTheme="minorHAnsi" w:cs="Arial"/>
          <w:color w:val="002060"/>
          <w:sz w:val="20"/>
          <w:szCs w:val="20"/>
        </w:rPr>
      </w:pPr>
    </w:p>
    <w:p w14:paraId="0FA6691A" w14:textId="77777777" w:rsidR="00903276" w:rsidRPr="00EF2BB1" w:rsidRDefault="00903276" w:rsidP="00903276">
      <w:pPr>
        <w:pStyle w:val="Prrafodelista"/>
        <w:widowControl/>
        <w:spacing w:line="288" w:lineRule="auto"/>
        <w:ind w:left="0"/>
        <w:jc w:val="both"/>
        <w:rPr>
          <w:rFonts w:asciiTheme="minorHAnsi" w:eastAsiaTheme="majorEastAsia" w:hAnsiTheme="minorHAnsi" w:cs="Arial"/>
          <w:color w:val="002060"/>
          <w:sz w:val="20"/>
          <w:szCs w:val="20"/>
        </w:rPr>
      </w:pPr>
      <w:r w:rsidRPr="00EF2BB1">
        <w:rPr>
          <w:rFonts w:asciiTheme="minorHAnsi" w:eastAsiaTheme="majorEastAsia" w:hAnsiTheme="minorHAnsi" w:cs="Arial"/>
          <w:color w:val="002060"/>
          <w:sz w:val="20"/>
          <w:szCs w:val="20"/>
        </w:rPr>
        <w:t xml:space="preserve">Acciones destacadas </w:t>
      </w:r>
    </w:p>
    <w:p w14:paraId="7E1AD5E5" w14:textId="77777777" w:rsidR="00903276" w:rsidRPr="00EF2BB1" w:rsidRDefault="00903276" w:rsidP="00903276">
      <w:pPr>
        <w:pStyle w:val="Prrafodelista"/>
        <w:widowControl/>
        <w:spacing w:line="288" w:lineRule="auto"/>
        <w:ind w:left="0"/>
        <w:jc w:val="both"/>
        <w:rPr>
          <w:rFonts w:asciiTheme="minorHAnsi" w:eastAsiaTheme="majorEastAsia" w:hAnsiTheme="minorHAnsi" w:cs="Arial"/>
          <w:color w:val="002060"/>
          <w:sz w:val="20"/>
          <w:szCs w:val="20"/>
        </w:rPr>
      </w:pPr>
    </w:p>
    <w:p w14:paraId="668CAF05" w14:textId="77777777" w:rsidR="00903276" w:rsidRPr="00EF2BB1" w:rsidRDefault="00903276" w:rsidP="00FF2E98">
      <w:pPr>
        <w:pStyle w:val="Prrafodelista"/>
        <w:widowControl/>
        <w:numPr>
          <w:ilvl w:val="0"/>
          <w:numId w:val="88"/>
        </w:numPr>
        <w:spacing w:line="288"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lastRenderedPageBreak/>
        <w:t>Seguimiento a casos y periodo de aislamiento COVID -19. Además, se entregaron incentivos en el primer trimestre de 2022 a los funcionarios que, a diciembre de 2021, tuvieran su esquema de vacunación completo.</w:t>
      </w:r>
    </w:p>
    <w:p w14:paraId="3E234455" w14:textId="77777777" w:rsidR="00903276" w:rsidRPr="00EF2BB1" w:rsidRDefault="00903276" w:rsidP="00FF2E98">
      <w:pPr>
        <w:pStyle w:val="Prrafodelista"/>
        <w:widowControl/>
        <w:numPr>
          <w:ilvl w:val="0"/>
          <w:numId w:val="88"/>
        </w:numPr>
        <w:spacing w:line="288"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realizaron dos (2) reuniones del COPASST, el cual tiene vigencia para el periodo 2020-2022, dando cumplimiento a la Resolución 2013 de 1986.</w:t>
      </w:r>
    </w:p>
    <w:p w14:paraId="6A0151D5" w14:textId="77777777" w:rsidR="00903276" w:rsidRPr="00EF2BB1" w:rsidRDefault="00903276" w:rsidP="00FF2E98">
      <w:pPr>
        <w:pStyle w:val="Prrafodelista"/>
        <w:widowControl/>
        <w:numPr>
          <w:ilvl w:val="0"/>
          <w:numId w:val="88"/>
        </w:numPr>
        <w:spacing w:line="288"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logró gestionar un médico laboral de la ARL, que nos acompañará y realizará la gestión enfocada en la prevención y promoción de la salud de los funcionarios y contratistas de la entidad.</w:t>
      </w:r>
    </w:p>
    <w:p w14:paraId="4FAD5A3B" w14:textId="77777777" w:rsidR="00903276" w:rsidRPr="00EF2BB1" w:rsidRDefault="00903276" w:rsidP="00FF2E98">
      <w:pPr>
        <w:pStyle w:val="Prrafodelista"/>
        <w:widowControl/>
        <w:numPr>
          <w:ilvl w:val="0"/>
          <w:numId w:val="88"/>
        </w:numPr>
        <w:spacing w:line="252"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Factores extralaborales:</w:t>
      </w:r>
    </w:p>
    <w:p w14:paraId="486B5AF5" w14:textId="77777777" w:rsidR="00903276" w:rsidRPr="00EF2BB1" w:rsidRDefault="00903276" w:rsidP="00903276">
      <w:pPr>
        <w:pStyle w:val="Prrafodelista"/>
        <w:widowControl/>
        <w:spacing w:line="252" w:lineRule="auto"/>
        <w:jc w:val="both"/>
        <w:rPr>
          <w:rFonts w:asciiTheme="minorHAnsi" w:eastAsiaTheme="majorEastAsia" w:hAnsiTheme="minorHAnsi" w:cs="Arial"/>
          <w:color w:val="000000" w:themeColor="text1"/>
          <w:sz w:val="20"/>
          <w:szCs w:val="20"/>
        </w:rPr>
      </w:pPr>
    </w:p>
    <w:p w14:paraId="598D3475" w14:textId="77777777" w:rsidR="00903276" w:rsidRPr="00EF2BB1" w:rsidRDefault="00903276" w:rsidP="00FF2E98">
      <w:pPr>
        <w:pStyle w:val="Prrafodelista"/>
        <w:widowControl/>
        <w:numPr>
          <w:ilvl w:val="1"/>
          <w:numId w:val="96"/>
        </w:numPr>
        <w:spacing w:line="252"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Acompañamiento y seguimiento a funcionarios que han presentado inconvenientes en sus relaciones familiares.</w:t>
      </w:r>
    </w:p>
    <w:p w14:paraId="192242F9" w14:textId="77777777" w:rsidR="00903276" w:rsidRPr="00EF2BB1" w:rsidRDefault="00903276" w:rsidP="00FF2E98">
      <w:pPr>
        <w:pStyle w:val="Prrafodelista"/>
        <w:widowControl/>
        <w:numPr>
          <w:ilvl w:val="1"/>
          <w:numId w:val="96"/>
        </w:numPr>
        <w:spacing w:line="252" w:lineRule="auto"/>
        <w:jc w:val="both"/>
        <w:rPr>
          <w:rFonts w:asciiTheme="minorHAnsi" w:eastAsia="Arial Narrow" w:hAnsiTheme="minorHAnsi" w:cs="Arial"/>
          <w:sz w:val="22"/>
        </w:rPr>
      </w:pPr>
      <w:r w:rsidRPr="00EF2BB1">
        <w:rPr>
          <w:rFonts w:asciiTheme="minorHAnsi" w:eastAsiaTheme="majorEastAsia" w:hAnsiTheme="minorHAnsi" w:cs="Arial"/>
          <w:color w:val="000000" w:themeColor="text1"/>
          <w:sz w:val="20"/>
          <w:szCs w:val="20"/>
        </w:rPr>
        <w:t>Acompañamiento en procesos de elaboración de duelo</w:t>
      </w:r>
      <w:r w:rsidRPr="00EF2BB1">
        <w:rPr>
          <w:rFonts w:asciiTheme="minorHAnsi" w:eastAsia="Arial Narrow" w:hAnsiTheme="minorHAnsi" w:cs="Arial"/>
          <w:sz w:val="22"/>
        </w:rPr>
        <w:t xml:space="preserve">. </w:t>
      </w:r>
    </w:p>
    <w:p w14:paraId="52701576" w14:textId="77777777" w:rsidR="00903276" w:rsidRPr="00EF2BB1" w:rsidRDefault="00903276" w:rsidP="00903276">
      <w:pPr>
        <w:pStyle w:val="Prrafodelista"/>
        <w:spacing w:line="252" w:lineRule="auto"/>
        <w:ind w:left="0"/>
        <w:jc w:val="both"/>
        <w:rPr>
          <w:rFonts w:asciiTheme="minorHAnsi" w:eastAsia="Arial Narrow" w:hAnsiTheme="minorHAnsi" w:cs="Arial"/>
          <w:sz w:val="22"/>
        </w:rPr>
      </w:pPr>
    </w:p>
    <w:p w14:paraId="30F422E4" w14:textId="77777777" w:rsidR="00903276" w:rsidRPr="00EF2BB1" w:rsidRDefault="00903276" w:rsidP="00903276">
      <w:pPr>
        <w:spacing w:line="252" w:lineRule="auto"/>
        <w:jc w:val="both"/>
        <w:rPr>
          <w:rFonts w:asciiTheme="minorHAnsi" w:eastAsiaTheme="majorEastAsia" w:hAnsiTheme="minorHAnsi" w:cs="Arial"/>
          <w:color w:val="002060"/>
          <w:sz w:val="20"/>
          <w:szCs w:val="20"/>
          <w:lang w:val="es-MX"/>
        </w:rPr>
      </w:pPr>
      <w:r w:rsidRPr="00EF2BB1">
        <w:rPr>
          <w:rFonts w:asciiTheme="minorHAnsi" w:eastAsiaTheme="majorEastAsia" w:hAnsiTheme="minorHAnsi" w:cs="Arial"/>
          <w:color w:val="002060"/>
          <w:sz w:val="20"/>
          <w:szCs w:val="20"/>
          <w:lang w:val="es-MX"/>
        </w:rPr>
        <w:t>Actividades realizadas en SSST</w:t>
      </w:r>
    </w:p>
    <w:p w14:paraId="20EB4232" w14:textId="77777777" w:rsidR="00903276" w:rsidRPr="00EF2BB1" w:rsidRDefault="00903276" w:rsidP="00903276">
      <w:pPr>
        <w:pStyle w:val="Prrafodelista"/>
        <w:spacing w:line="252" w:lineRule="auto"/>
        <w:ind w:left="426"/>
        <w:jc w:val="both"/>
        <w:rPr>
          <w:rFonts w:asciiTheme="minorHAnsi" w:eastAsiaTheme="majorEastAsia" w:hAnsiTheme="minorHAnsi" w:cs="Arial"/>
          <w:color w:val="002060"/>
          <w:sz w:val="20"/>
          <w:szCs w:val="20"/>
        </w:rPr>
      </w:pPr>
    </w:p>
    <w:p w14:paraId="7C5748EF" w14:textId="6E8CA3A8" w:rsidR="00903276" w:rsidRPr="00EF2BB1" w:rsidRDefault="00903276" w:rsidP="00903276">
      <w:pPr>
        <w:pStyle w:val="Prrafodelista"/>
        <w:spacing w:line="252" w:lineRule="auto"/>
        <w:ind w:left="426"/>
        <w:jc w:val="both"/>
        <w:rPr>
          <w:rFonts w:asciiTheme="minorHAnsi" w:eastAsiaTheme="majorEastAsia" w:hAnsiTheme="minorHAnsi" w:cs="Arial"/>
          <w:b/>
          <w:bCs/>
          <w:sz w:val="20"/>
          <w:szCs w:val="20"/>
        </w:rPr>
      </w:pPr>
      <w:r w:rsidRPr="00EF2BB1">
        <w:rPr>
          <w:rFonts w:asciiTheme="minorHAnsi" w:eastAsiaTheme="majorEastAsia" w:hAnsiTheme="minorHAnsi" w:cs="Arial"/>
          <w:b/>
          <w:bCs/>
          <w:sz w:val="20"/>
          <w:szCs w:val="20"/>
        </w:rPr>
        <w:t>Tabla 21</w:t>
      </w:r>
    </w:p>
    <w:p w14:paraId="3B95F1AF" w14:textId="77777777" w:rsidR="00903276" w:rsidRPr="00EF2BB1" w:rsidRDefault="00903276" w:rsidP="00903276">
      <w:pPr>
        <w:pStyle w:val="Prrafodelista"/>
        <w:spacing w:line="252" w:lineRule="auto"/>
        <w:ind w:left="426"/>
        <w:jc w:val="both"/>
        <w:rPr>
          <w:rFonts w:asciiTheme="minorHAnsi" w:eastAsiaTheme="majorEastAsia" w:hAnsiTheme="minorHAnsi" w:cs="Arial"/>
          <w:color w:val="002060"/>
          <w:szCs w:val="24"/>
        </w:rPr>
      </w:pPr>
    </w:p>
    <w:tbl>
      <w:tblPr>
        <w:tblW w:w="476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157"/>
        <w:gridCol w:w="2852"/>
      </w:tblGrid>
      <w:tr w:rsidR="00903276" w:rsidRPr="00EF2BB1" w14:paraId="63106374" w14:textId="77777777" w:rsidTr="00903276">
        <w:tc>
          <w:tcPr>
            <w:tcW w:w="2023" w:type="pct"/>
            <w:shd w:val="clear" w:color="auto" w:fill="DEEAF6" w:themeFill="accent1" w:themeFillTint="33"/>
            <w:vAlign w:val="center"/>
            <w:hideMark/>
          </w:tcPr>
          <w:p w14:paraId="02659FF8" w14:textId="77777777" w:rsidR="00903276" w:rsidRPr="00EF2BB1" w:rsidRDefault="00903276" w:rsidP="00903276">
            <w:pPr>
              <w:pStyle w:val="Prrafodelista"/>
              <w:spacing w:line="252" w:lineRule="auto"/>
              <w:ind w:left="0"/>
              <w:jc w:val="center"/>
              <w:rPr>
                <w:rFonts w:asciiTheme="minorHAnsi" w:eastAsia="Arial Narrow" w:hAnsiTheme="minorHAnsi" w:cs="Arial"/>
                <w:b/>
                <w:sz w:val="16"/>
                <w:szCs w:val="16"/>
              </w:rPr>
            </w:pPr>
            <w:r w:rsidRPr="00EF2BB1">
              <w:rPr>
                <w:rFonts w:asciiTheme="minorHAnsi" w:eastAsia="Arial Narrow" w:hAnsiTheme="minorHAnsi" w:cs="Arial"/>
                <w:b/>
                <w:sz w:val="16"/>
                <w:szCs w:val="16"/>
              </w:rPr>
              <w:t>Actividad</w:t>
            </w:r>
          </w:p>
        </w:tc>
        <w:tc>
          <w:tcPr>
            <w:tcW w:w="1282" w:type="pct"/>
            <w:shd w:val="clear" w:color="auto" w:fill="DEEAF6" w:themeFill="accent1" w:themeFillTint="33"/>
            <w:vAlign w:val="center"/>
            <w:hideMark/>
          </w:tcPr>
          <w:p w14:paraId="0FB694F5" w14:textId="77777777" w:rsidR="00903276" w:rsidRPr="00EF2BB1" w:rsidRDefault="00903276" w:rsidP="00903276">
            <w:pPr>
              <w:pStyle w:val="Prrafodelista"/>
              <w:spacing w:line="252" w:lineRule="auto"/>
              <w:ind w:left="0"/>
              <w:jc w:val="center"/>
              <w:rPr>
                <w:rFonts w:asciiTheme="minorHAnsi" w:eastAsia="Arial Narrow" w:hAnsiTheme="minorHAnsi" w:cs="Arial"/>
                <w:b/>
                <w:sz w:val="16"/>
                <w:szCs w:val="16"/>
              </w:rPr>
            </w:pPr>
            <w:r w:rsidRPr="00EF2BB1">
              <w:rPr>
                <w:rFonts w:asciiTheme="minorHAnsi" w:eastAsia="Arial Narrow" w:hAnsiTheme="minorHAnsi" w:cs="Arial"/>
                <w:b/>
                <w:sz w:val="16"/>
                <w:szCs w:val="16"/>
              </w:rPr>
              <w:t>Periodo</w:t>
            </w:r>
          </w:p>
        </w:tc>
        <w:tc>
          <w:tcPr>
            <w:tcW w:w="1695" w:type="pct"/>
            <w:shd w:val="clear" w:color="auto" w:fill="DEEAF6" w:themeFill="accent1" w:themeFillTint="33"/>
            <w:vAlign w:val="center"/>
            <w:hideMark/>
          </w:tcPr>
          <w:p w14:paraId="6A7D46C2" w14:textId="77777777" w:rsidR="00903276" w:rsidRPr="00EF2BB1" w:rsidRDefault="00903276" w:rsidP="00903276">
            <w:pPr>
              <w:pStyle w:val="Prrafodelista"/>
              <w:spacing w:line="252" w:lineRule="auto"/>
              <w:ind w:left="0"/>
              <w:jc w:val="center"/>
              <w:rPr>
                <w:rFonts w:asciiTheme="minorHAnsi" w:eastAsia="Arial Narrow" w:hAnsiTheme="minorHAnsi" w:cs="Arial"/>
                <w:b/>
                <w:sz w:val="16"/>
                <w:szCs w:val="16"/>
              </w:rPr>
            </w:pPr>
            <w:r w:rsidRPr="00EF2BB1">
              <w:rPr>
                <w:rFonts w:asciiTheme="minorHAnsi" w:eastAsia="Arial Narrow" w:hAnsiTheme="minorHAnsi" w:cs="Arial"/>
                <w:b/>
                <w:sz w:val="16"/>
                <w:szCs w:val="16"/>
              </w:rPr>
              <w:t>Número de personas</w:t>
            </w:r>
          </w:p>
        </w:tc>
      </w:tr>
      <w:tr w:rsidR="00903276" w:rsidRPr="00EF2BB1" w14:paraId="0A9CF095" w14:textId="77777777" w:rsidTr="00903276">
        <w:tc>
          <w:tcPr>
            <w:tcW w:w="2023" w:type="pct"/>
            <w:vAlign w:val="center"/>
            <w:hideMark/>
          </w:tcPr>
          <w:p w14:paraId="06C45753" w14:textId="77777777" w:rsidR="00903276" w:rsidRPr="00EF2BB1" w:rsidRDefault="00903276" w:rsidP="00903276">
            <w:pPr>
              <w:pStyle w:val="Prrafodelista"/>
              <w:spacing w:line="252" w:lineRule="auto"/>
              <w:ind w:left="0"/>
              <w:rPr>
                <w:rFonts w:asciiTheme="minorHAnsi" w:eastAsia="Arial Narrow" w:hAnsiTheme="minorHAnsi" w:cs="Arial"/>
                <w:bCs/>
                <w:sz w:val="16"/>
                <w:szCs w:val="16"/>
              </w:rPr>
            </w:pPr>
            <w:r w:rsidRPr="00EF2BB1">
              <w:rPr>
                <w:rFonts w:asciiTheme="minorHAnsi" w:hAnsiTheme="minorHAnsi" w:cs="Arial"/>
                <w:bCs/>
                <w:sz w:val="16"/>
                <w:szCs w:val="16"/>
                <w:lang w:val="es-ES_tradnl"/>
              </w:rPr>
              <w:t>Procesos de capacitación</w:t>
            </w:r>
          </w:p>
        </w:tc>
        <w:tc>
          <w:tcPr>
            <w:tcW w:w="1282" w:type="pct"/>
            <w:vAlign w:val="center"/>
            <w:hideMark/>
          </w:tcPr>
          <w:p w14:paraId="3556BA22" w14:textId="77777777" w:rsidR="00903276" w:rsidRPr="00EF2BB1" w:rsidRDefault="00903276" w:rsidP="00903276">
            <w:pPr>
              <w:pStyle w:val="Prrafodelista"/>
              <w:spacing w:line="252" w:lineRule="auto"/>
              <w:ind w:left="0"/>
              <w:rPr>
                <w:rFonts w:asciiTheme="minorHAnsi" w:eastAsia="Arial Narrow" w:hAnsiTheme="minorHAnsi" w:cs="Arial"/>
                <w:sz w:val="16"/>
                <w:szCs w:val="16"/>
              </w:rPr>
            </w:pPr>
            <w:r w:rsidRPr="00EF2BB1">
              <w:rPr>
                <w:rFonts w:asciiTheme="minorHAnsi" w:eastAsia="Arial Narrow" w:hAnsiTheme="minorHAnsi" w:cs="Arial"/>
                <w:sz w:val="16"/>
                <w:szCs w:val="16"/>
              </w:rPr>
              <w:t xml:space="preserve">28 - 30 de marzo de 2022  </w:t>
            </w:r>
          </w:p>
          <w:p w14:paraId="5B2F7FEB" w14:textId="77777777" w:rsidR="00903276" w:rsidRPr="00EF2BB1" w:rsidRDefault="00903276" w:rsidP="00903276">
            <w:pPr>
              <w:pStyle w:val="Prrafodelista"/>
              <w:spacing w:line="252" w:lineRule="auto"/>
              <w:ind w:left="0"/>
              <w:rPr>
                <w:rFonts w:asciiTheme="minorHAnsi" w:eastAsia="Arial Narrow" w:hAnsiTheme="minorHAnsi" w:cs="Arial"/>
                <w:sz w:val="16"/>
                <w:szCs w:val="16"/>
              </w:rPr>
            </w:pPr>
            <w:r w:rsidRPr="00EF2BB1">
              <w:rPr>
                <w:rFonts w:asciiTheme="minorHAnsi" w:eastAsia="Arial Narrow" w:hAnsiTheme="minorHAnsi" w:cs="Arial"/>
                <w:sz w:val="16"/>
                <w:szCs w:val="16"/>
              </w:rPr>
              <w:t xml:space="preserve">05-06 de abril de 2022 </w:t>
            </w:r>
          </w:p>
        </w:tc>
        <w:tc>
          <w:tcPr>
            <w:tcW w:w="1695" w:type="pct"/>
            <w:vAlign w:val="center"/>
            <w:hideMark/>
          </w:tcPr>
          <w:p w14:paraId="484B44D8" w14:textId="77777777" w:rsidR="00903276" w:rsidRPr="00EF2BB1" w:rsidRDefault="00903276" w:rsidP="00903276">
            <w:pPr>
              <w:pStyle w:val="Prrafodelista"/>
              <w:spacing w:line="252" w:lineRule="auto"/>
              <w:ind w:left="0"/>
              <w:rPr>
                <w:rFonts w:asciiTheme="minorHAnsi" w:eastAsia="Arial Narrow" w:hAnsiTheme="minorHAnsi" w:cs="Arial"/>
                <w:sz w:val="16"/>
                <w:szCs w:val="16"/>
              </w:rPr>
            </w:pPr>
            <w:r w:rsidRPr="00EF2BB1">
              <w:rPr>
                <w:rFonts w:asciiTheme="minorHAnsi" w:eastAsia="Arial Narrow" w:hAnsiTheme="minorHAnsi" w:cs="Arial"/>
                <w:sz w:val="16"/>
                <w:szCs w:val="16"/>
              </w:rPr>
              <w:t>45 presencial - 75 virtual</w:t>
            </w:r>
          </w:p>
        </w:tc>
      </w:tr>
      <w:tr w:rsidR="00903276" w:rsidRPr="00EF2BB1" w14:paraId="00B4F84E" w14:textId="77777777" w:rsidTr="00903276">
        <w:tc>
          <w:tcPr>
            <w:tcW w:w="2023" w:type="pct"/>
            <w:vAlign w:val="center"/>
            <w:hideMark/>
          </w:tcPr>
          <w:p w14:paraId="41C63D00" w14:textId="77777777" w:rsidR="00903276" w:rsidRPr="00EF2BB1" w:rsidRDefault="00903276" w:rsidP="00903276">
            <w:pPr>
              <w:spacing w:line="252" w:lineRule="auto"/>
              <w:rPr>
                <w:rFonts w:asciiTheme="minorHAnsi" w:eastAsia="Arial Narrow" w:hAnsiTheme="minorHAnsi" w:cs="Arial"/>
                <w:bCs/>
                <w:sz w:val="16"/>
                <w:szCs w:val="16"/>
              </w:rPr>
            </w:pPr>
            <w:r w:rsidRPr="00EF2BB1">
              <w:rPr>
                <w:rFonts w:asciiTheme="minorHAnsi" w:eastAsia="Arial Narrow" w:hAnsiTheme="minorHAnsi" w:cs="Arial"/>
                <w:bCs/>
                <w:sz w:val="16"/>
                <w:szCs w:val="16"/>
              </w:rPr>
              <w:t>Factores extralaborales</w:t>
            </w:r>
          </w:p>
        </w:tc>
        <w:tc>
          <w:tcPr>
            <w:tcW w:w="1282" w:type="pct"/>
            <w:vAlign w:val="center"/>
            <w:hideMark/>
          </w:tcPr>
          <w:p w14:paraId="6D1EFDAB" w14:textId="77777777" w:rsidR="00903276" w:rsidRPr="00EF2BB1" w:rsidRDefault="00903276" w:rsidP="00903276">
            <w:pPr>
              <w:pStyle w:val="Prrafodelista"/>
              <w:spacing w:line="252" w:lineRule="auto"/>
              <w:ind w:left="0"/>
              <w:rPr>
                <w:rFonts w:asciiTheme="minorHAnsi" w:eastAsia="Arial Narrow" w:hAnsiTheme="minorHAnsi" w:cs="Arial"/>
                <w:sz w:val="16"/>
                <w:szCs w:val="16"/>
              </w:rPr>
            </w:pPr>
            <w:r w:rsidRPr="00EF2BB1">
              <w:rPr>
                <w:rFonts w:asciiTheme="minorHAnsi" w:eastAsia="Arial Narrow" w:hAnsiTheme="minorHAnsi" w:cs="Arial"/>
                <w:sz w:val="16"/>
                <w:szCs w:val="16"/>
              </w:rPr>
              <w:t>Febrero – marzo - abril</w:t>
            </w:r>
          </w:p>
        </w:tc>
        <w:tc>
          <w:tcPr>
            <w:tcW w:w="1695" w:type="pct"/>
            <w:vAlign w:val="center"/>
            <w:hideMark/>
          </w:tcPr>
          <w:p w14:paraId="58F66CB3" w14:textId="77777777" w:rsidR="00903276" w:rsidRPr="00EF2BB1" w:rsidRDefault="00903276" w:rsidP="00903276">
            <w:pPr>
              <w:pStyle w:val="Prrafodelista"/>
              <w:spacing w:line="252" w:lineRule="auto"/>
              <w:ind w:left="0"/>
              <w:rPr>
                <w:rFonts w:asciiTheme="minorHAnsi" w:eastAsia="Arial Narrow" w:hAnsiTheme="minorHAnsi" w:cs="Arial"/>
                <w:sz w:val="16"/>
                <w:szCs w:val="16"/>
              </w:rPr>
            </w:pPr>
            <w:r w:rsidRPr="00EF2BB1">
              <w:rPr>
                <w:rFonts w:asciiTheme="minorHAnsi" w:eastAsia="Arial Narrow" w:hAnsiTheme="minorHAnsi" w:cs="Arial"/>
                <w:sz w:val="16"/>
                <w:szCs w:val="16"/>
              </w:rPr>
              <w:t>6 presencial – 3 virtual</w:t>
            </w:r>
          </w:p>
        </w:tc>
      </w:tr>
      <w:tr w:rsidR="00903276" w:rsidRPr="00EF2BB1" w14:paraId="2F9CD82B" w14:textId="77777777" w:rsidTr="00903276">
        <w:tc>
          <w:tcPr>
            <w:tcW w:w="2023" w:type="pct"/>
            <w:vAlign w:val="center"/>
            <w:hideMark/>
          </w:tcPr>
          <w:p w14:paraId="39A683AE" w14:textId="77777777" w:rsidR="00903276" w:rsidRPr="00EF2BB1" w:rsidRDefault="00903276" w:rsidP="00903276">
            <w:pPr>
              <w:spacing w:line="252" w:lineRule="auto"/>
              <w:rPr>
                <w:rFonts w:asciiTheme="minorHAnsi" w:eastAsia="Arial Narrow" w:hAnsiTheme="minorHAnsi" w:cs="Arial"/>
                <w:bCs/>
                <w:sz w:val="16"/>
                <w:szCs w:val="16"/>
              </w:rPr>
            </w:pPr>
            <w:r w:rsidRPr="00EF2BB1">
              <w:rPr>
                <w:rFonts w:asciiTheme="minorHAnsi" w:eastAsia="Arial Narrow" w:hAnsiTheme="minorHAnsi" w:cs="Arial"/>
                <w:bCs/>
                <w:sz w:val="16"/>
                <w:szCs w:val="16"/>
              </w:rPr>
              <w:t>Sintomatología asociada al estrés</w:t>
            </w:r>
          </w:p>
        </w:tc>
        <w:tc>
          <w:tcPr>
            <w:tcW w:w="1282" w:type="pct"/>
            <w:vAlign w:val="center"/>
            <w:hideMark/>
          </w:tcPr>
          <w:p w14:paraId="44167EA8" w14:textId="77777777" w:rsidR="00903276" w:rsidRPr="00EF2BB1" w:rsidRDefault="00903276" w:rsidP="00903276">
            <w:pPr>
              <w:pStyle w:val="Prrafodelista"/>
              <w:spacing w:line="252" w:lineRule="auto"/>
              <w:ind w:left="0"/>
              <w:rPr>
                <w:rFonts w:asciiTheme="minorHAnsi" w:eastAsia="Arial Narrow" w:hAnsiTheme="minorHAnsi" w:cs="Arial"/>
                <w:sz w:val="16"/>
                <w:szCs w:val="16"/>
              </w:rPr>
            </w:pPr>
            <w:r w:rsidRPr="00EF2BB1">
              <w:rPr>
                <w:rFonts w:asciiTheme="minorHAnsi" w:eastAsia="Arial Narrow" w:hAnsiTheme="minorHAnsi" w:cs="Arial"/>
                <w:sz w:val="16"/>
                <w:szCs w:val="16"/>
              </w:rPr>
              <w:t>Febrero - marzo</w:t>
            </w:r>
          </w:p>
        </w:tc>
        <w:tc>
          <w:tcPr>
            <w:tcW w:w="1695" w:type="pct"/>
            <w:vAlign w:val="center"/>
            <w:hideMark/>
          </w:tcPr>
          <w:p w14:paraId="2E05CD2C" w14:textId="77777777" w:rsidR="00903276" w:rsidRPr="00EF2BB1" w:rsidRDefault="00903276" w:rsidP="00903276">
            <w:pPr>
              <w:pStyle w:val="Prrafodelista"/>
              <w:spacing w:line="252" w:lineRule="auto"/>
              <w:ind w:left="0"/>
              <w:rPr>
                <w:rFonts w:asciiTheme="minorHAnsi" w:eastAsia="Arial Narrow" w:hAnsiTheme="minorHAnsi" w:cs="Arial"/>
                <w:sz w:val="16"/>
                <w:szCs w:val="16"/>
              </w:rPr>
            </w:pPr>
            <w:r w:rsidRPr="00EF2BB1">
              <w:rPr>
                <w:rFonts w:asciiTheme="minorHAnsi" w:eastAsia="Arial Narrow" w:hAnsiTheme="minorHAnsi" w:cs="Arial"/>
                <w:sz w:val="16"/>
                <w:szCs w:val="16"/>
              </w:rPr>
              <w:t xml:space="preserve">30 virtual </w:t>
            </w:r>
          </w:p>
        </w:tc>
      </w:tr>
      <w:tr w:rsidR="00903276" w:rsidRPr="00EF2BB1" w14:paraId="3B596F15" w14:textId="77777777" w:rsidTr="00903276">
        <w:trPr>
          <w:trHeight w:val="40"/>
        </w:trPr>
        <w:tc>
          <w:tcPr>
            <w:tcW w:w="2023" w:type="pct"/>
            <w:vAlign w:val="center"/>
          </w:tcPr>
          <w:p w14:paraId="2F1DB287" w14:textId="77777777" w:rsidR="00903276" w:rsidRPr="00EF2BB1" w:rsidRDefault="00903276" w:rsidP="00903276">
            <w:pPr>
              <w:spacing w:line="252" w:lineRule="auto"/>
              <w:rPr>
                <w:rFonts w:asciiTheme="minorHAnsi" w:eastAsia="Arial Narrow" w:hAnsiTheme="minorHAnsi" w:cs="Arial"/>
                <w:bCs/>
                <w:sz w:val="16"/>
                <w:szCs w:val="16"/>
              </w:rPr>
            </w:pPr>
            <w:r w:rsidRPr="00EF2BB1">
              <w:rPr>
                <w:rFonts w:asciiTheme="minorHAnsi" w:hAnsiTheme="minorHAnsi" w:cs="Arial"/>
                <w:bCs/>
                <w:sz w:val="16"/>
                <w:szCs w:val="16"/>
              </w:rPr>
              <w:t>Promoción del apoyo social en la organización</w:t>
            </w:r>
          </w:p>
        </w:tc>
        <w:tc>
          <w:tcPr>
            <w:tcW w:w="1282" w:type="pct"/>
            <w:vAlign w:val="center"/>
            <w:hideMark/>
          </w:tcPr>
          <w:p w14:paraId="2156B4C5" w14:textId="77777777" w:rsidR="00903276" w:rsidRPr="00EF2BB1" w:rsidRDefault="00903276" w:rsidP="00903276">
            <w:pPr>
              <w:pStyle w:val="Prrafodelista"/>
              <w:spacing w:line="252" w:lineRule="auto"/>
              <w:ind w:left="0"/>
              <w:rPr>
                <w:rFonts w:asciiTheme="minorHAnsi" w:eastAsia="Arial Narrow" w:hAnsiTheme="minorHAnsi" w:cs="Arial"/>
                <w:sz w:val="16"/>
                <w:szCs w:val="16"/>
              </w:rPr>
            </w:pPr>
            <w:r w:rsidRPr="00EF2BB1">
              <w:rPr>
                <w:rFonts w:asciiTheme="minorHAnsi" w:eastAsia="Arial Narrow" w:hAnsiTheme="minorHAnsi" w:cs="Arial"/>
                <w:sz w:val="16"/>
                <w:szCs w:val="16"/>
              </w:rPr>
              <w:t>Febrero - marzo</w:t>
            </w:r>
          </w:p>
        </w:tc>
        <w:tc>
          <w:tcPr>
            <w:tcW w:w="1695" w:type="pct"/>
            <w:vAlign w:val="center"/>
            <w:hideMark/>
          </w:tcPr>
          <w:p w14:paraId="1661A73C" w14:textId="77777777" w:rsidR="00903276" w:rsidRPr="00EF2BB1" w:rsidRDefault="00903276" w:rsidP="00903276">
            <w:pPr>
              <w:pStyle w:val="Prrafodelista"/>
              <w:spacing w:line="252" w:lineRule="auto"/>
              <w:ind w:left="0"/>
              <w:rPr>
                <w:rFonts w:asciiTheme="minorHAnsi" w:eastAsia="Arial Narrow" w:hAnsiTheme="minorHAnsi" w:cs="Arial"/>
                <w:sz w:val="16"/>
                <w:szCs w:val="16"/>
              </w:rPr>
            </w:pPr>
            <w:r w:rsidRPr="00EF2BB1">
              <w:rPr>
                <w:rFonts w:asciiTheme="minorHAnsi" w:eastAsia="Arial Narrow" w:hAnsiTheme="minorHAnsi" w:cs="Arial"/>
                <w:sz w:val="16"/>
                <w:szCs w:val="16"/>
              </w:rPr>
              <w:t>10 presencial, medios tecnológicos</w:t>
            </w:r>
          </w:p>
        </w:tc>
      </w:tr>
    </w:tbl>
    <w:p w14:paraId="68B16353" w14:textId="77777777" w:rsidR="00903276" w:rsidRPr="00EF2BB1" w:rsidRDefault="00903276" w:rsidP="00903276">
      <w:pPr>
        <w:spacing w:line="288" w:lineRule="auto"/>
        <w:jc w:val="both"/>
        <w:rPr>
          <w:rFonts w:asciiTheme="minorHAnsi" w:eastAsiaTheme="majorEastAsia" w:hAnsiTheme="minorHAnsi" w:cs="Arial"/>
          <w:color w:val="000000" w:themeColor="text1"/>
          <w:sz w:val="20"/>
          <w:szCs w:val="20"/>
        </w:rPr>
      </w:pPr>
    </w:p>
    <w:p w14:paraId="783C51D9" w14:textId="77777777" w:rsidR="00903276" w:rsidRPr="00EF2BB1" w:rsidRDefault="00903276" w:rsidP="00FF2E98">
      <w:pPr>
        <w:pStyle w:val="Prrafodelista"/>
        <w:widowControl/>
        <w:numPr>
          <w:ilvl w:val="2"/>
          <w:numId w:val="17"/>
        </w:numPr>
        <w:spacing w:after="160" w:line="259" w:lineRule="auto"/>
        <w:jc w:val="both"/>
        <w:rPr>
          <w:rFonts w:asciiTheme="minorHAnsi" w:eastAsiaTheme="majorEastAsia" w:hAnsiTheme="minorHAnsi" w:cs="Arial"/>
          <w:color w:val="002060"/>
          <w:sz w:val="20"/>
          <w:szCs w:val="20"/>
        </w:rPr>
      </w:pPr>
      <w:r w:rsidRPr="00EF2BB1">
        <w:rPr>
          <w:rFonts w:asciiTheme="minorHAnsi" w:eastAsiaTheme="majorEastAsia" w:hAnsiTheme="minorHAnsi" w:cs="Arial"/>
          <w:color w:val="002060"/>
          <w:sz w:val="20"/>
          <w:szCs w:val="20"/>
        </w:rPr>
        <w:t>Liquidación y pago de nómina – novedades de nómina</w:t>
      </w:r>
    </w:p>
    <w:p w14:paraId="3D1CE4D9" w14:textId="77777777" w:rsidR="00903276" w:rsidRPr="00EF2BB1" w:rsidRDefault="00903276" w:rsidP="00903276">
      <w:pPr>
        <w:pStyle w:val="Prrafodelista"/>
        <w:widowControl/>
        <w:spacing w:after="160" w:line="259" w:lineRule="auto"/>
        <w:ind w:left="360"/>
        <w:jc w:val="both"/>
        <w:rPr>
          <w:rFonts w:asciiTheme="minorHAnsi" w:eastAsiaTheme="majorEastAsia" w:hAnsiTheme="minorHAnsi" w:cs="Arial"/>
          <w:color w:val="002060"/>
          <w:szCs w:val="24"/>
        </w:rPr>
      </w:pPr>
    </w:p>
    <w:p w14:paraId="18842BC8" w14:textId="77777777" w:rsidR="00903276" w:rsidRPr="00EF2BB1" w:rsidRDefault="00903276" w:rsidP="00FF2E98">
      <w:pPr>
        <w:pStyle w:val="Prrafodelista"/>
        <w:numPr>
          <w:ilvl w:val="3"/>
          <w:numId w:val="17"/>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Ejecución Presupuestal</w:t>
      </w:r>
    </w:p>
    <w:p w14:paraId="21904E0E" w14:textId="77777777" w:rsidR="00903276" w:rsidRPr="00EF2BB1" w:rsidRDefault="00903276" w:rsidP="00903276">
      <w:pPr>
        <w:jc w:val="both"/>
        <w:rPr>
          <w:rFonts w:asciiTheme="minorHAnsi" w:eastAsiaTheme="majorEastAsia" w:hAnsiTheme="minorHAnsi" w:cs="Arial"/>
          <w:color w:val="000000" w:themeColor="text1"/>
          <w:sz w:val="20"/>
          <w:szCs w:val="20"/>
        </w:rPr>
      </w:pPr>
    </w:p>
    <w:p w14:paraId="380F43FB" w14:textId="0554E46C" w:rsidR="00903276" w:rsidRPr="00EF2BB1" w:rsidRDefault="00903276" w:rsidP="00903276">
      <w:p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En la Tabla22 se presenta la ejecución presupuestal a marzo de 2022.</w:t>
      </w:r>
    </w:p>
    <w:p w14:paraId="3CAFC64E" w14:textId="7D8E7BB4" w:rsidR="00903276" w:rsidRPr="00EF2BB1" w:rsidRDefault="00903276" w:rsidP="00903276">
      <w:pPr>
        <w:jc w:val="both"/>
        <w:rPr>
          <w:rFonts w:asciiTheme="minorHAnsi" w:eastAsiaTheme="majorEastAsia" w:hAnsiTheme="minorHAnsi" w:cs="Arial"/>
          <w:b/>
          <w:bCs/>
          <w:color w:val="000000" w:themeColor="text1"/>
          <w:sz w:val="20"/>
          <w:szCs w:val="20"/>
        </w:rPr>
      </w:pPr>
      <w:r w:rsidRPr="00EF2BB1">
        <w:rPr>
          <w:rFonts w:asciiTheme="minorHAnsi" w:eastAsiaTheme="majorEastAsia" w:hAnsiTheme="minorHAnsi" w:cs="Arial"/>
          <w:b/>
          <w:bCs/>
          <w:color w:val="000000" w:themeColor="text1"/>
          <w:sz w:val="20"/>
          <w:szCs w:val="20"/>
        </w:rPr>
        <w:t>Tabla 22</w:t>
      </w:r>
    </w:p>
    <w:p w14:paraId="3E577B2C" w14:textId="77777777" w:rsidR="00903276" w:rsidRPr="00EF2BB1" w:rsidRDefault="00903276" w:rsidP="00903276">
      <w:pPr>
        <w:pStyle w:val="Prrafodelista"/>
        <w:ind w:left="1440"/>
        <w:jc w:val="both"/>
        <w:rPr>
          <w:rFonts w:asciiTheme="minorHAnsi" w:eastAsiaTheme="majorEastAsia" w:hAnsiTheme="minorHAnsi" w:cs="Arial"/>
          <w:color w:val="000000" w:themeColor="text1"/>
          <w:sz w:val="20"/>
          <w:szCs w:val="20"/>
        </w:rPr>
      </w:pPr>
    </w:p>
    <w:p w14:paraId="3D1D22D9" w14:textId="77777777" w:rsidR="00903276" w:rsidRPr="00EF2BB1" w:rsidRDefault="00903276" w:rsidP="00903276">
      <w:pPr>
        <w:pStyle w:val="Prrafodelista"/>
        <w:ind w:left="1440"/>
        <w:jc w:val="both"/>
        <w:rPr>
          <w:rFonts w:asciiTheme="minorHAnsi" w:eastAsiaTheme="majorEastAsia" w:hAnsiTheme="minorHAnsi" w:cs="Arial"/>
          <w:color w:val="000000" w:themeColor="text1"/>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42"/>
        <w:gridCol w:w="1270"/>
        <w:gridCol w:w="1849"/>
        <w:gridCol w:w="1701"/>
        <w:gridCol w:w="1745"/>
      </w:tblGrid>
      <w:tr w:rsidR="00903276" w:rsidRPr="00EF2BB1" w14:paraId="10C94498" w14:textId="77777777" w:rsidTr="006C29F5">
        <w:trPr>
          <w:trHeight w:val="315"/>
        </w:trPr>
        <w:tc>
          <w:tcPr>
            <w:tcW w:w="8407" w:type="dxa"/>
            <w:gridSpan w:val="5"/>
            <w:shd w:val="clear" w:color="auto" w:fill="DEEAF6" w:themeFill="accent1" w:themeFillTint="33"/>
            <w:vAlign w:val="center"/>
            <w:hideMark/>
          </w:tcPr>
          <w:p w14:paraId="21CEACD6" w14:textId="77777777" w:rsidR="00903276" w:rsidRPr="00EF2BB1" w:rsidRDefault="00903276" w:rsidP="00903276">
            <w:pPr>
              <w:jc w:val="center"/>
              <w:rPr>
                <w:rFonts w:asciiTheme="minorHAnsi" w:eastAsiaTheme="majorEastAsia" w:hAnsiTheme="minorHAnsi" w:cs="Arial"/>
                <w:b/>
                <w:bCs/>
                <w:color w:val="000000" w:themeColor="text1"/>
                <w:sz w:val="16"/>
                <w:szCs w:val="16"/>
                <w:lang w:val="es-ES" w:eastAsia="es-CO"/>
              </w:rPr>
            </w:pPr>
            <w:r w:rsidRPr="00EF2BB1">
              <w:rPr>
                <w:rFonts w:asciiTheme="minorHAnsi" w:eastAsiaTheme="majorEastAsia" w:hAnsiTheme="minorHAnsi" w:cs="Arial"/>
                <w:b/>
                <w:bCs/>
                <w:color w:val="000000" w:themeColor="text1"/>
                <w:sz w:val="16"/>
                <w:szCs w:val="16"/>
                <w:lang w:val="es-ES" w:eastAsia="es-CO"/>
              </w:rPr>
              <w:t>Ejecución presupuestal a marzo de 2022: gastos de personal</w:t>
            </w:r>
          </w:p>
        </w:tc>
      </w:tr>
      <w:tr w:rsidR="00903276" w:rsidRPr="00EF2BB1" w14:paraId="7935ADBD" w14:textId="77777777" w:rsidTr="00903276">
        <w:trPr>
          <w:trHeight w:val="20"/>
        </w:trPr>
        <w:tc>
          <w:tcPr>
            <w:tcW w:w="1842" w:type="dxa"/>
            <w:vAlign w:val="center"/>
            <w:hideMark/>
          </w:tcPr>
          <w:p w14:paraId="14592D33" w14:textId="77777777" w:rsidR="00903276" w:rsidRPr="006C29F5" w:rsidRDefault="00903276" w:rsidP="00903276">
            <w:pPr>
              <w:jc w:val="center"/>
              <w:rPr>
                <w:rFonts w:asciiTheme="minorHAnsi" w:eastAsiaTheme="majorEastAsia" w:hAnsiTheme="minorHAnsi" w:cs="Arial"/>
                <w:b/>
                <w:bCs/>
                <w:color w:val="000000" w:themeColor="text1"/>
                <w:sz w:val="18"/>
                <w:szCs w:val="18"/>
                <w:lang w:val="es-ES" w:eastAsia="es-CO"/>
              </w:rPr>
            </w:pPr>
            <w:r w:rsidRPr="006C29F5">
              <w:rPr>
                <w:rFonts w:asciiTheme="minorHAnsi" w:eastAsiaTheme="majorEastAsia" w:hAnsiTheme="minorHAnsi" w:cs="Arial"/>
                <w:b/>
                <w:bCs/>
                <w:color w:val="000000" w:themeColor="text1"/>
                <w:sz w:val="18"/>
                <w:szCs w:val="18"/>
                <w:lang w:val="es-ES" w:eastAsia="es-CO"/>
              </w:rPr>
              <w:t>Apropiación inicial</w:t>
            </w:r>
          </w:p>
        </w:tc>
        <w:tc>
          <w:tcPr>
            <w:tcW w:w="1270" w:type="dxa"/>
            <w:vAlign w:val="center"/>
            <w:hideMark/>
          </w:tcPr>
          <w:p w14:paraId="3C27B6EC" w14:textId="77777777" w:rsidR="00903276" w:rsidRPr="006C29F5" w:rsidRDefault="00903276" w:rsidP="00903276">
            <w:pPr>
              <w:jc w:val="center"/>
              <w:rPr>
                <w:rFonts w:asciiTheme="minorHAnsi" w:eastAsiaTheme="majorEastAsia" w:hAnsiTheme="minorHAnsi" w:cs="Arial"/>
                <w:b/>
                <w:bCs/>
                <w:color w:val="000000" w:themeColor="text1"/>
                <w:sz w:val="18"/>
                <w:szCs w:val="18"/>
                <w:lang w:val="es-ES" w:eastAsia="es-CO"/>
              </w:rPr>
            </w:pPr>
            <w:r w:rsidRPr="006C29F5">
              <w:rPr>
                <w:rFonts w:asciiTheme="minorHAnsi" w:eastAsiaTheme="majorEastAsia" w:hAnsiTheme="minorHAnsi" w:cs="Arial"/>
                <w:b/>
                <w:bCs/>
                <w:color w:val="000000" w:themeColor="text1"/>
                <w:sz w:val="18"/>
                <w:szCs w:val="18"/>
                <w:lang w:val="es-ES" w:eastAsia="es-CO"/>
              </w:rPr>
              <w:t>Recursos bloqueados</w:t>
            </w:r>
          </w:p>
        </w:tc>
        <w:tc>
          <w:tcPr>
            <w:tcW w:w="1849" w:type="dxa"/>
            <w:vAlign w:val="center"/>
            <w:hideMark/>
          </w:tcPr>
          <w:p w14:paraId="5AA15AD1" w14:textId="77777777" w:rsidR="00903276" w:rsidRPr="006C29F5" w:rsidRDefault="00903276" w:rsidP="00903276">
            <w:pPr>
              <w:jc w:val="center"/>
              <w:rPr>
                <w:rFonts w:asciiTheme="minorHAnsi" w:eastAsiaTheme="majorEastAsia" w:hAnsiTheme="minorHAnsi" w:cs="Arial"/>
                <w:b/>
                <w:bCs/>
                <w:color w:val="000000" w:themeColor="text1"/>
                <w:sz w:val="18"/>
                <w:szCs w:val="18"/>
                <w:lang w:val="es-ES" w:eastAsia="es-CO"/>
              </w:rPr>
            </w:pPr>
            <w:r w:rsidRPr="006C29F5">
              <w:rPr>
                <w:rFonts w:asciiTheme="minorHAnsi" w:eastAsiaTheme="majorEastAsia" w:hAnsiTheme="minorHAnsi" w:cs="Arial"/>
                <w:b/>
                <w:bCs/>
                <w:color w:val="000000" w:themeColor="text1"/>
                <w:sz w:val="18"/>
                <w:szCs w:val="18"/>
                <w:lang w:val="es-ES" w:eastAsia="es-CO"/>
              </w:rPr>
              <w:t>Apropiación vigente</w:t>
            </w:r>
          </w:p>
        </w:tc>
        <w:tc>
          <w:tcPr>
            <w:tcW w:w="1701" w:type="dxa"/>
            <w:vAlign w:val="center"/>
            <w:hideMark/>
          </w:tcPr>
          <w:p w14:paraId="7B25F105" w14:textId="77777777" w:rsidR="00903276" w:rsidRPr="006C29F5" w:rsidRDefault="00903276" w:rsidP="00903276">
            <w:pPr>
              <w:jc w:val="center"/>
              <w:rPr>
                <w:rFonts w:asciiTheme="minorHAnsi" w:eastAsiaTheme="majorEastAsia" w:hAnsiTheme="minorHAnsi" w:cs="Arial"/>
                <w:b/>
                <w:bCs/>
                <w:color w:val="000000" w:themeColor="text1"/>
                <w:sz w:val="18"/>
                <w:szCs w:val="18"/>
                <w:lang w:val="es-ES" w:eastAsia="es-CO"/>
              </w:rPr>
            </w:pPr>
            <w:r w:rsidRPr="006C29F5">
              <w:rPr>
                <w:rFonts w:asciiTheme="minorHAnsi" w:eastAsiaTheme="majorEastAsia" w:hAnsiTheme="minorHAnsi" w:cs="Arial"/>
                <w:b/>
                <w:bCs/>
                <w:color w:val="000000" w:themeColor="text1"/>
                <w:sz w:val="18"/>
                <w:szCs w:val="18"/>
                <w:lang w:val="es-ES" w:eastAsia="es-CO"/>
              </w:rPr>
              <w:t>Compromiso</w:t>
            </w:r>
          </w:p>
        </w:tc>
        <w:tc>
          <w:tcPr>
            <w:tcW w:w="1745" w:type="dxa"/>
            <w:vAlign w:val="center"/>
            <w:hideMark/>
          </w:tcPr>
          <w:p w14:paraId="799C38A3" w14:textId="77777777" w:rsidR="00903276" w:rsidRPr="006C29F5" w:rsidRDefault="00903276" w:rsidP="00903276">
            <w:pPr>
              <w:jc w:val="center"/>
              <w:rPr>
                <w:rFonts w:asciiTheme="minorHAnsi" w:eastAsiaTheme="majorEastAsia" w:hAnsiTheme="minorHAnsi" w:cs="Arial"/>
                <w:b/>
                <w:bCs/>
                <w:color w:val="000000" w:themeColor="text1"/>
                <w:sz w:val="18"/>
                <w:szCs w:val="18"/>
                <w:lang w:val="es-ES" w:eastAsia="es-CO"/>
              </w:rPr>
            </w:pPr>
            <w:r w:rsidRPr="006C29F5">
              <w:rPr>
                <w:rFonts w:asciiTheme="minorHAnsi" w:eastAsiaTheme="majorEastAsia" w:hAnsiTheme="minorHAnsi" w:cs="Arial"/>
                <w:b/>
                <w:bCs/>
                <w:color w:val="000000" w:themeColor="text1"/>
                <w:sz w:val="18"/>
                <w:szCs w:val="18"/>
                <w:lang w:val="es-ES" w:eastAsia="es-CO"/>
              </w:rPr>
              <w:t>%</w:t>
            </w:r>
          </w:p>
        </w:tc>
      </w:tr>
      <w:tr w:rsidR="00903276" w:rsidRPr="00EF2BB1" w14:paraId="4507FCF1" w14:textId="77777777" w:rsidTr="00903276">
        <w:trPr>
          <w:trHeight w:val="450"/>
        </w:trPr>
        <w:tc>
          <w:tcPr>
            <w:tcW w:w="1842" w:type="dxa"/>
            <w:vAlign w:val="center"/>
            <w:hideMark/>
          </w:tcPr>
          <w:p w14:paraId="1B57147D" w14:textId="77777777" w:rsidR="00903276" w:rsidRPr="00EF2BB1" w:rsidRDefault="00903276" w:rsidP="00903276">
            <w:pPr>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$ 30.791.200.000</w:t>
            </w:r>
          </w:p>
        </w:tc>
        <w:tc>
          <w:tcPr>
            <w:tcW w:w="1270" w:type="dxa"/>
            <w:vAlign w:val="center"/>
            <w:hideMark/>
          </w:tcPr>
          <w:p w14:paraId="76B9B761" w14:textId="77777777" w:rsidR="00903276" w:rsidRPr="00EF2BB1" w:rsidRDefault="00903276" w:rsidP="00903276">
            <w:pPr>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$ 0</w:t>
            </w:r>
          </w:p>
        </w:tc>
        <w:tc>
          <w:tcPr>
            <w:tcW w:w="1849" w:type="dxa"/>
            <w:vAlign w:val="center"/>
            <w:hideMark/>
          </w:tcPr>
          <w:p w14:paraId="4DBCF860" w14:textId="77777777" w:rsidR="00903276" w:rsidRPr="00EF2BB1" w:rsidRDefault="00903276" w:rsidP="00903276">
            <w:pPr>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$ 24.467.037.118</w:t>
            </w:r>
          </w:p>
        </w:tc>
        <w:tc>
          <w:tcPr>
            <w:tcW w:w="1701" w:type="dxa"/>
            <w:vAlign w:val="center"/>
            <w:hideMark/>
          </w:tcPr>
          <w:p w14:paraId="659169B1" w14:textId="77777777" w:rsidR="00903276" w:rsidRPr="00EF2BB1" w:rsidRDefault="00903276" w:rsidP="00903276">
            <w:pPr>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$ 6.324.162.882</w:t>
            </w:r>
          </w:p>
        </w:tc>
        <w:tc>
          <w:tcPr>
            <w:tcW w:w="1745" w:type="dxa"/>
            <w:vAlign w:val="center"/>
            <w:hideMark/>
          </w:tcPr>
          <w:p w14:paraId="16909DF2" w14:textId="77777777" w:rsidR="00903276" w:rsidRPr="00EF2BB1" w:rsidRDefault="00903276" w:rsidP="00903276">
            <w:pPr>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Se ha obligado el 20,54%</w:t>
            </w:r>
          </w:p>
        </w:tc>
      </w:tr>
    </w:tbl>
    <w:p w14:paraId="5E7F93F3" w14:textId="77777777" w:rsidR="00903276" w:rsidRPr="00EF2BB1" w:rsidRDefault="00903276" w:rsidP="00903276">
      <w:pPr>
        <w:spacing w:after="0"/>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       </w:t>
      </w:r>
    </w:p>
    <w:p w14:paraId="5F5BA86B" w14:textId="77777777" w:rsidR="00903276" w:rsidRPr="00EF2BB1" w:rsidRDefault="00903276" w:rsidP="00903276">
      <w:pPr>
        <w:spacing w:after="0"/>
        <w:rPr>
          <w:rFonts w:asciiTheme="minorHAnsi" w:eastAsiaTheme="majorEastAsia" w:hAnsiTheme="minorHAnsi" w:cs="Arial"/>
          <w:color w:val="000000" w:themeColor="text1"/>
          <w:sz w:val="18"/>
          <w:szCs w:val="18"/>
          <w:lang w:val="es-ES" w:eastAsia="es-CO"/>
        </w:rPr>
      </w:pPr>
    </w:p>
    <w:p w14:paraId="5A58F43A" w14:textId="26D55043" w:rsidR="00903276" w:rsidRPr="00EF2BB1" w:rsidRDefault="00903276" w:rsidP="00903276">
      <w:pPr>
        <w:spacing w:after="0"/>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En la Gráfica 26 se muestra el comportamiento del gasto de personal en la vigencia 2022.</w:t>
      </w:r>
    </w:p>
    <w:p w14:paraId="219E295E" w14:textId="68D4A8F0" w:rsidR="00903276" w:rsidRPr="00EF2BB1" w:rsidRDefault="00903276" w:rsidP="00903276">
      <w:pPr>
        <w:spacing w:after="0"/>
        <w:rPr>
          <w:rFonts w:asciiTheme="minorHAnsi" w:eastAsiaTheme="majorEastAsia" w:hAnsiTheme="minorHAnsi" w:cs="Arial"/>
          <w:color w:val="000000" w:themeColor="text1"/>
          <w:sz w:val="18"/>
          <w:szCs w:val="18"/>
          <w:lang w:val="es-ES" w:eastAsia="es-CO"/>
        </w:rPr>
      </w:pPr>
    </w:p>
    <w:p w14:paraId="4161DCA0" w14:textId="6259AD01" w:rsidR="00903276" w:rsidRPr="00EF2BB1" w:rsidRDefault="00903276" w:rsidP="00903276">
      <w:pPr>
        <w:spacing w:after="0"/>
        <w:rPr>
          <w:rFonts w:asciiTheme="minorHAnsi" w:eastAsiaTheme="majorEastAsia" w:hAnsiTheme="minorHAnsi" w:cs="Arial"/>
          <w:color w:val="000000" w:themeColor="text1"/>
          <w:sz w:val="18"/>
          <w:szCs w:val="18"/>
          <w:lang w:val="es-ES" w:eastAsia="es-CO"/>
        </w:rPr>
      </w:pPr>
    </w:p>
    <w:p w14:paraId="2D9AAF91" w14:textId="224E2019" w:rsidR="00903276" w:rsidRPr="00EF2BB1" w:rsidRDefault="00903276" w:rsidP="00903276">
      <w:pPr>
        <w:spacing w:after="0"/>
        <w:rPr>
          <w:rFonts w:asciiTheme="minorHAnsi" w:eastAsiaTheme="majorEastAsia" w:hAnsiTheme="minorHAnsi" w:cs="Arial"/>
          <w:color w:val="000000" w:themeColor="text1"/>
          <w:sz w:val="18"/>
          <w:szCs w:val="18"/>
          <w:lang w:val="es-ES" w:eastAsia="es-CO"/>
        </w:rPr>
      </w:pPr>
    </w:p>
    <w:p w14:paraId="2A32316E" w14:textId="77777777" w:rsidR="00903276" w:rsidRPr="00EF2BB1" w:rsidRDefault="00903276" w:rsidP="00903276">
      <w:pPr>
        <w:spacing w:after="0"/>
        <w:rPr>
          <w:rFonts w:asciiTheme="minorHAnsi" w:eastAsiaTheme="majorEastAsia" w:hAnsiTheme="minorHAnsi" w:cs="Arial"/>
          <w:color w:val="000000" w:themeColor="text1"/>
          <w:sz w:val="18"/>
          <w:szCs w:val="18"/>
          <w:lang w:val="es-ES" w:eastAsia="es-CO"/>
        </w:rPr>
      </w:pPr>
    </w:p>
    <w:p w14:paraId="4BA5BBE3" w14:textId="7B89998D" w:rsidR="00903276" w:rsidRPr="00EF2BB1" w:rsidRDefault="00903276" w:rsidP="00903276">
      <w:pPr>
        <w:spacing w:after="0"/>
        <w:rPr>
          <w:rFonts w:asciiTheme="minorHAnsi" w:hAnsiTheme="minorHAnsi" w:cs="Arial"/>
          <w:b/>
          <w:bCs/>
          <w:noProof/>
          <w:sz w:val="18"/>
          <w:szCs w:val="18"/>
          <w:lang w:eastAsia="es-CO"/>
        </w:rPr>
      </w:pPr>
      <w:r w:rsidRPr="00EF2BB1">
        <w:rPr>
          <w:rFonts w:asciiTheme="minorHAnsi" w:eastAsiaTheme="majorEastAsia" w:hAnsiTheme="minorHAnsi" w:cs="Arial"/>
          <w:b/>
          <w:bCs/>
          <w:color w:val="000000" w:themeColor="text1"/>
          <w:sz w:val="18"/>
          <w:szCs w:val="18"/>
          <w:lang w:val="es-ES" w:eastAsia="es-CO"/>
        </w:rPr>
        <w:lastRenderedPageBreak/>
        <w:t>Gráfica 26</w:t>
      </w:r>
    </w:p>
    <w:p w14:paraId="3025CAE8" w14:textId="77777777" w:rsidR="00903276" w:rsidRPr="00EF2BB1" w:rsidRDefault="00903276" w:rsidP="00903276">
      <w:pPr>
        <w:spacing w:after="0"/>
        <w:rPr>
          <w:rFonts w:asciiTheme="minorHAnsi" w:hAnsiTheme="minorHAnsi" w:cs="Arial"/>
          <w:noProof/>
          <w:sz w:val="22"/>
          <w:lang w:eastAsia="es-CO"/>
        </w:rPr>
      </w:pPr>
    </w:p>
    <w:p w14:paraId="34E5FF26" w14:textId="77777777" w:rsidR="00903276" w:rsidRPr="00EF2BB1" w:rsidRDefault="00903276" w:rsidP="00903276">
      <w:pPr>
        <w:spacing w:after="0"/>
        <w:ind w:firstLine="426"/>
        <w:rPr>
          <w:rFonts w:asciiTheme="minorHAnsi" w:hAnsiTheme="minorHAnsi" w:cs="Arial"/>
          <w:b/>
          <w:bCs/>
          <w:sz w:val="22"/>
          <w:lang w:eastAsia="es-CO"/>
        </w:rPr>
      </w:pPr>
      <w:r w:rsidRPr="00EF2BB1">
        <w:rPr>
          <w:rFonts w:asciiTheme="minorHAnsi" w:hAnsiTheme="minorHAnsi" w:cs="Arial"/>
          <w:noProof/>
          <w:sz w:val="22"/>
          <w:lang w:eastAsia="es-CO"/>
        </w:rPr>
        <w:drawing>
          <wp:inline distT="0" distB="0" distL="0" distR="0" wp14:anchorId="4C31557E" wp14:editId="1BA9A11C">
            <wp:extent cx="5185831" cy="1431925"/>
            <wp:effectExtent l="0" t="0" r="15240" b="15875"/>
            <wp:docPr id="1163524332" name="Gráfico 1163524332">
              <a:extLst xmlns:a="http://schemas.openxmlformats.org/drawingml/2006/main">
                <a:ext uri="{FF2B5EF4-FFF2-40B4-BE49-F238E27FC236}">
                  <a16:creationId xmlns:a16="http://schemas.microsoft.com/office/drawing/2014/main" id="{372019E9-DD73-4907-A01E-C041B9A3F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67A189D" w14:textId="77777777" w:rsidR="00903276" w:rsidRPr="00EF2BB1" w:rsidRDefault="00903276" w:rsidP="00903276">
      <w:pPr>
        <w:spacing w:after="0"/>
        <w:rPr>
          <w:rFonts w:asciiTheme="minorHAnsi" w:hAnsiTheme="minorHAnsi" w:cs="Arial"/>
          <w:sz w:val="22"/>
          <w:lang w:eastAsia="es-CO"/>
        </w:rPr>
      </w:pPr>
    </w:p>
    <w:p w14:paraId="450F27A3" w14:textId="77777777" w:rsidR="00903276" w:rsidRPr="00EF2BB1" w:rsidRDefault="00903276" w:rsidP="00FF2E98">
      <w:pPr>
        <w:pStyle w:val="Prrafodelista"/>
        <w:numPr>
          <w:ilvl w:val="3"/>
          <w:numId w:val="17"/>
        </w:numPr>
        <w:spacing w:line="288" w:lineRule="auto"/>
        <w:jc w:val="both"/>
        <w:rPr>
          <w:rFonts w:asciiTheme="minorHAnsi" w:eastAsiaTheme="majorEastAsia" w:hAnsiTheme="minorHAnsi" w:cs="Arial"/>
          <w:color w:val="000000" w:themeColor="text1"/>
          <w:sz w:val="20"/>
          <w:szCs w:val="20"/>
        </w:rPr>
      </w:pPr>
      <w:bookmarkStart w:id="53" w:name="_Toc94828072"/>
      <w:r w:rsidRPr="00EF2BB1">
        <w:rPr>
          <w:rFonts w:asciiTheme="minorHAnsi" w:eastAsiaTheme="majorEastAsia" w:hAnsiTheme="minorHAnsi" w:cs="Arial"/>
          <w:color w:val="000000" w:themeColor="text1"/>
          <w:sz w:val="20"/>
          <w:szCs w:val="20"/>
        </w:rPr>
        <w:t>V</w:t>
      </w:r>
      <w:bookmarkEnd w:id="53"/>
      <w:r w:rsidRPr="00EF2BB1">
        <w:rPr>
          <w:rFonts w:asciiTheme="minorHAnsi" w:eastAsiaTheme="majorEastAsia" w:hAnsiTheme="minorHAnsi" w:cs="Arial"/>
          <w:color w:val="000000" w:themeColor="text1"/>
          <w:sz w:val="20"/>
          <w:szCs w:val="20"/>
        </w:rPr>
        <w:t xml:space="preserve">acaciones </w:t>
      </w:r>
    </w:p>
    <w:p w14:paraId="71706191" w14:textId="77777777" w:rsidR="00903276" w:rsidRPr="00EF2BB1" w:rsidRDefault="00903276" w:rsidP="00903276">
      <w:pPr>
        <w:pStyle w:val="Prrafodelista"/>
        <w:widowControl/>
        <w:spacing w:line="288" w:lineRule="auto"/>
        <w:jc w:val="both"/>
        <w:rPr>
          <w:rFonts w:asciiTheme="minorHAnsi" w:eastAsiaTheme="majorEastAsia" w:hAnsiTheme="minorHAnsi" w:cs="Arial"/>
          <w:color w:val="000000" w:themeColor="text1"/>
          <w:sz w:val="20"/>
          <w:szCs w:val="20"/>
        </w:rPr>
      </w:pPr>
    </w:p>
    <w:p w14:paraId="7F5BF135" w14:textId="277B47D9" w:rsidR="00903276" w:rsidRPr="00EF2BB1" w:rsidRDefault="00903276" w:rsidP="00903276">
      <w:pPr>
        <w:pStyle w:val="Prrafodelista"/>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 continuación, en la Tabla 23 se presenta el número de funcionarios que han salido a disfrutar las vacaciones, de acuerdo con las resoluciones expedidas para la vigencia 2022.</w:t>
      </w:r>
    </w:p>
    <w:p w14:paraId="05417013" w14:textId="77777777" w:rsidR="00903276" w:rsidRPr="00EF2BB1" w:rsidRDefault="00903276" w:rsidP="00903276">
      <w:pPr>
        <w:pStyle w:val="Prrafodelista"/>
        <w:jc w:val="both"/>
        <w:rPr>
          <w:rFonts w:asciiTheme="minorHAnsi" w:eastAsiaTheme="majorEastAsia" w:hAnsiTheme="minorHAnsi" w:cs="Arial"/>
          <w:color w:val="000000" w:themeColor="text1"/>
          <w:sz w:val="20"/>
          <w:szCs w:val="20"/>
        </w:rPr>
      </w:pPr>
    </w:p>
    <w:p w14:paraId="3A753915" w14:textId="0755E306" w:rsidR="00903276" w:rsidRPr="00EF2BB1" w:rsidRDefault="00903276" w:rsidP="00903276">
      <w:pPr>
        <w:pStyle w:val="Prrafodelista"/>
        <w:jc w:val="both"/>
        <w:rPr>
          <w:rFonts w:asciiTheme="minorHAnsi" w:eastAsiaTheme="majorEastAsia" w:hAnsiTheme="minorHAnsi" w:cs="Arial"/>
          <w:b/>
          <w:bCs/>
          <w:color w:val="000000" w:themeColor="text1"/>
          <w:sz w:val="20"/>
          <w:szCs w:val="20"/>
        </w:rPr>
      </w:pPr>
      <w:r w:rsidRPr="00EF2BB1">
        <w:rPr>
          <w:rFonts w:asciiTheme="minorHAnsi" w:eastAsiaTheme="majorEastAsia" w:hAnsiTheme="minorHAnsi" w:cs="Arial"/>
          <w:b/>
          <w:bCs/>
          <w:color w:val="000000" w:themeColor="text1"/>
          <w:sz w:val="20"/>
          <w:szCs w:val="20"/>
        </w:rPr>
        <w:t>Tabla 23</w:t>
      </w:r>
    </w:p>
    <w:p w14:paraId="3E1BAC9A" w14:textId="77777777" w:rsidR="00903276" w:rsidRPr="00EF2BB1" w:rsidRDefault="00903276" w:rsidP="00903276">
      <w:pPr>
        <w:pStyle w:val="Prrafodelista"/>
        <w:jc w:val="both"/>
        <w:rPr>
          <w:rFonts w:asciiTheme="minorHAnsi" w:eastAsiaTheme="majorEastAsia" w:hAnsiTheme="minorHAnsi" w:cs="Arial"/>
          <w:color w:val="000000" w:themeColor="text1"/>
          <w:sz w:val="20"/>
          <w:szCs w:val="20"/>
        </w:rPr>
      </w:pPr>
    </w:p>
    <w:tbl>
      <w:tblPr>
        <w:tblW w:w="6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2340"/>
      </w:tblGrid>
      <w:tr w:rsidR="00903276" w:rsidRPr="00EF2BB1" w14:paraId="36509CA8" w14:textId="77777777" w:rsidTr="00903276">
        <w:trPr>
          <w:trHeight w:val="68"/>
          <w:jc w:val="center"/>
        </w:trPr>
        <w:tc>
          <w:tcPr>
            <w:tcW w:w="4549" w:type="dxa"/>
            <w:shd w:val="clear" w:color="auto" w:fill="DEEAF6" w:themeFill="accent1" w:themeFillTint="33"/>
            <w:hideMark/>
          </w:tcPr>
          <w:p w14:paraId="46B95ED8" w14:textId="77777777" w:rsidR="00903276" w:rsidRPr="00EF2BB1" w:rsidRDefault="00903276" w:rsidP="00903276">
            <w:pPr>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Resolución</w:t>
            </w:r>
          </w:p>
        </w:tc>
        <w:tc>
          <w:tcPr>
            <w:tcW w:w="2340" w:type="dxa"/>
            <w:shd w:val="clear" w:color="auto" w:fill="DEEAF6" w:themeFill="accent1" w:themeFillTint="33"/>
            <w:hideMark/>
          </w:tcPr>
          <w:p w14:paraId="50786893" w14:textId="77777777" w:rsidR="00903276" w:rsidRPr="00EF2BB1" w:rsidRDefault="00903276" w:rsidP="00903276">
            <w:pPr>
              <w:jc w:val="center"/>
              <w:rPr>
                <w:rFonts w:asciiTheme="minorHAnsi" w:eastAsia="Times New Roman" w:hAnsiTheme="minorHAnsi" w:cs="Arial"/>
                <w:b/>
                <w:bCs/>
                <w:sz w:val="18"/>
                <w:szCs w:val="18"/>
                <w:lang w:eastAsia="es-CO"/>
              </w:rPr>
            </w:pPr>
            <w:r w:rsidRPr="00EF2BB1">
              <w:rPr>
                <w:rFonts w:asciiTheme="minorHAnsi" w:eastAsia="Times New Roman" w:hAnsiTheme="minorHAnsi" w:cs="Arial"/>
                <w:b/>
                <w:bCs/>
                <w:sz w:val="18"/>
                <w:szCs w:val="18"/>
                <w:lang w:eastAsia="es-CO"/>
              </w:rPr>
              <w:t>N° funcionarios</w:t>
            </w:r>
          </w:p>
        </w:tc>
      </w:tr>
      <w:tr w:rsidR="00903276" w:rsidRPr="00EF2BB1" w14:paraId="25FE57C0" w14:textId="77777777" w:rsidTr="00903276">
        <w:trPr>
          <w:trHeight w:val="47"/>
          <w:jc w:val="center"/>
        </w:trPr>
        <w:tc>
          <w:tcPr>
            <w:tcW w:w="4549" w:type="dxa"/>
            <w:noWrap/>
            <w:hideMark/>
          </w:tcPr>
          <w:p w14:paraId="4D9696EC" w14:textId="77777777" w:rsidR="00903276" w:rsidRPr="00EF2BB1" w:rsidRDefault="00903276" w:rsidP="00903276">
            <w:pPr>
              <w:rPr>
                <w:rFonts w:asciiTheme="minorHAnsi" w:eastAsia="Times New Roman" w:hAnsiTheme="minorHAnsi" w:cs="Arial"/>
                <w:bCs/>
                <w:sz w:val="18"/>
                <w:szCs w:val="18"/>
                <w:lang w:eastAsia="es-CO"/>
              </w:rPr>
            </w:pPr>
            <w:r w:rsidRPr="00EF2BB1">
              <w:rPr>
                <w:rFonts w:asciiTheme="minorHAnsi" w:eastAsia="Times New Roman" w:hAnsiTheme="minorHAnsi" w:cs="Arial"/>
                <w:bCs/>
                <w:sz w:val="18"/>
                <w:szCs w:val="18"/>
                <w:lang w:eastAsia="es-CO"/>
              </w:rPr>
              <w:t>Resolución de enero 2022 No.0021</w:t>
            </w:r>
          </w:p>
        </w:tc>
        <w:tc>
          <w:tcPr>
            <w:tcW w:w="2340" w:type="dxa"/>
            <w:noWrap/>
            <w:hideMark/>
          </w:tcPr>
          <w:p w14:paraId="2528B6ED" w14:textId="77777777" w:rsidR="00903276" w:rsidRPr="00EF2BB1" w:rsidRDefault="00903276" w:rsidP="00903276">
            <w:pPr>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24</w:t>
            </w:r>
          </w:p>
        </w:tc>
      </w:tr>
      <w:tr w:rsidR="00903276" w:rsidRPr="00EF2BB1" w14:paraId="12CDD55B" w14:textId="77777777" w:rsidTr="00903276">
        <w:trPr>
          <w:trHeight w:val="68"/>
          <w:jc w:val="center"/>
        </w:trPr>
        <w:tc>
          <w:tcPr>
            <w:tcW w:w="4549" w:type="dxa"/>
            <w:noWrap/>
            <w:hideMark/>
          </w:tcPr>
          <w:p w14:paraId="29791653" w14:textId="77777777" w:rsidR="00903276" w:rsidRPr="00EF2BB1" w:rsidRDefault="00903276" w:rsidP="00903276">
            <w:pPr>
              <w:rPr>
                <w:rFonts w:asciiTheme="minorHAnsi" w:eastAsia="Times New Roman" w:hAnsiTheme="minorHAnsi" w:cs="Arial"/>
                <w:bCs/>
                <w:sz w:val="18"/>
                <w:szCs w:val="18"/>
                <w:lang w:eastAsia="es-CO"/>
              </w:rPr>
            </w:pPr>
            <w:r w:rsidRPr="00EF2BB1">
              <w:rPr>
                <w:rFonts w:asciiTheme="minorHAnsi" w:eastAsia="Times New Roman" w:hAnsiTheme="minorHAnsi" w:cs="Arial"/>
                <w:bCs/>
                <w:sz w:val="18"/>
                <w:szCs w:val="18"/>
                <w:lang w:eastAsia="es-CO"/>
              </w:rPr>
              <w:t>Resolución de febrero 2022 No. 150</w:t>
            </w:r>
          </w:p>
        </w:tc>
        <w:tc>
          <w:tcPr>
            <w:tcW w:w="2340" w:type="dxa"/>
            <w:noWrap/>
            <w:hideMark/>
          </w:tcPr>
          <w:p w14:paraId="255A431F" w14:textId="77777777" w:rsidR="00903276" w:rsidRPr="00EF2BB1" w:rsidRDefault="00903276" w:rsidP="00903276">
            <w:pPr>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13</w:t>
            </w:r>
          </w:p>
        </w:tc>
      </w:tr>
      <w:tr w:rsidR="00903276" w:rsidRPr="00EF2BB1" w14:paraId="11E99829" w14:textId="77777777" w:rsidTr="00903276">
        <w:trPr>
          <w:trHeight w:val="68"/>
          <w:jc w:val="center"/>
        </w:trPr>
        <w:tc>
          <w:tcPr>
            <w:tcW w:w="4549" w:type="dxa"/>
            <w:noWrap/>
            <w:hideMark/>
          </w:tcPr>
          <w:p w14:paraId="7D7EB668" w14:textId="77777777" w:rsidR="00903276" w:rsidRPr="00EF2BB1" w:rsidRDefault="00903276" w:rsidP="00903276">
            <w:pPr>
              <w:rPr>
                <w:rFonts w:asciiTheme="minorHAnsi" w:eastAsia="Times New Roman" w:hAnsiTheme="minorHAnsi" w:cs="Arial"/>
                <w:bCs/>
                <w:sz w:val="18"/>
                <w:szCs w:val="18"/>
                <w:lang w:eastAsia="es-CO"/>
              </w:rPr>
            </w:pPr>
            <w:r w:rsidRPr="00EF2BB1">
              <w:rPr>
                <w:rFonts w:asciiTheme="minorHAnsi" w:eastAsia="Times New Roman" w:hAnsiTheme="minorHAnsi" w:cs="Arial"/>
                <w:bCs/>
                <w:sz w:val="18"/>
                <w:szCs w:val="18"/>
                <w:lang w:eastAsia="es-CO"/>
              </w:rPr>
              <w:t>Resolución de marzo 2022 No. 275</w:t>
            </w:r>
          </w:p>
        </w:tc>
        <w:tc>
          <w:tcPr>
            <w:tcW w:w="2340" w:type="dxa"/>
            <w:noWrap/>
            <w:hideMark/>
          </w:tcPr>
          <w:p w14:paraId="0128B663" w14:textId="77777777" w:rsidR="00903276" w:rsidRPr="00EF2BB1" w:rsidRDefault="00903276" w:rsidP="00903276">
            <w:pPr>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15</w:t>
            </w:r>
          </w:p>
        </w:tc>
      </w:tr>
      <w:tr w:rsidR="00903276" w:rsidRPr="00EF2BB1" w14:paraId="699A1BA0" w14:textId="77777777" w:rsidTr="00903276">
        <w:trPr>
          <w:trHeight w:val="68"/>
          <w:jc w:val="center"/>
        </w:trPr>
        <w:tc>
          <w:tcPr>
            <w:tcW w:w="4549" w:type="dxa"/>
            <w:hideMark/>
          </w:tcPr>
          <w:p w14:paraId="497F061B" w14:textId="77777777" w:rsidR="00903276" w:rsidRPr="00EF2BB1" w:rsidRDefault="00903276" w:rsidP="00903276">
            <w:pPr>
              <w:jc w:val="center"/>
              <w:rPr>
                <w:rFonts w:asciiTheme="minorHAnsi" w:eastAsia="Times New Roman" w:hAnsiTheme="minorHAnsi" w:cs="Arial"/>
                <w:bCs/>
                <w:sz w:val="18"/>
                <w:szCs w:val="18"/>
                <w:lang w:eastAsia="es-CO"/>
              </w:rPr>
            </w:pPr>
            <w:r w:rsidRPr="00EF2BB1">
              <w:rPr>
                <w:rFonts w:asciiTheme="minorHAnsi" w:eastAsia="Times New Roman" w:hAnsiTheme="minorHAnsi" w:cs="Arial"/>
                <w:bCs/>
                <w:sz w:val="18"/>
                <w:szCs w:val="18"/>
                <w:lang w:eastAsia="es-CO"/>
              </w:rPr>
              <w:t>Total</w:t>
            </w:r>
          </w:p>
        </w:tc>
        <w:tc>
          <w:tcPr>
            <w:tcW w:w="2340" w:type="dxa"/>
            <w:hideMark/>
          </w:tcPr>
          <w:p w14:paraId="291A1B68" w14:textId="77777777" w:rsidR="00903276" w:rsidRPr="00EF2BB1" w:rsidRDefault="00903276" w:rsidP="00903276">
            <w:pPr>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52</w:t>
            </w:r>
          </w:p>
        </w:tc>
      </w:tr>
    </w:tbl>
    <w:p w14:paraId="73F35E03" w14:textId="30D2A755" w:rsidR="00903276" w:rsidRPr="00EF2BB1" w:rsidRDefault="00903276" w:rsidP="00903276">
      <w:pPr>
        <w:pStyle w:val="Ttulo"/>
        <w:spacing w:line="259" w:lineRule="auto"/>
        <w:rPr>
          <w:rFonts w:asciiTheme="minorHAnsi" w:eastAsiaTheme="majorEastAsia" w:hAnsiTheme="minorHAnsi" w:cs="Arial"/>
          <w:b w:val="0"/>
          <w:color w:val="000000" w:themeColor="text1"/>
          <w:sz w:val="16"/>
          <w:szCs w:val="16"/>
        </w:rPr>
      </w:pPr>
      <w:r w:rsidRPr="00EF2BB1">
        <w:rPr>
          <w:rFonts w:asciiTheme="minorHAnsi" w:eastAsiaTheme="majorEastAsia" w:hAnsiTheme="minorHAnsi" w:cs="Arial"/>
          <w:b w:val="0"/>
          <w:i/>
          <w:iCs/>
          <w:color w:val="000000" w:themeColor="text1"/>
          <w:sz w:val="16"/>
          <w:szCs w:val="16"/>
        </w:rPr>
        <w:t xml:space="preserve">                         Nota.</w:t>
      </w:r>
      <w:r w:rsidRPr="00EF2BB1">
        <w:rPr>
          <w:rFonts w:asciiTheme="minorHAnsi" w:eastAsiaTheme="majorEastAsia" w:hAnsiTheme="minorHAnsi" w:cs="Arial"/>
          <w:b w:val="0"/>
          <w:color w:val="000000" w:themeColor="text1"/>
          <w:sz w:val="16"/>
          <w:szCs w:val="16"/>
        </w:rPr>
        <w:t xml:space="preserve"> Hubo 96 solicitudes de vacaciones con reconocimiento económico de diciembre de 2021 a marzo de   2022.</w:t>
      </w:r>
    </w:p>
    <w:p w14:paraId="5A6A862F" w14:textId="77777777" w:rsidR="00903276" w:rsidRPr="00EF2BB1" w:rsidRDefault="00903276" w:rsidP="00903276">
      <w:pPr>
        <w:ind w:left="284"/>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4.1.3 Inicio negociaciones sindicales</w:t>
      </w:r>
    </w:p>
    <w:p w14:paraId="43AAA4E5" w14:textId="77777777" w:rsidR="00903276" w:rsidRPr="00EF2BB1" w:rsidRDefault="00903276" w:rsidP="00903276">
      <w:pPr>
        <w:pStyle w:val="Prrafodelista"/>
        <w:spacing w:after="160" w:line="259" w:lineRule="auto"/>
        <w:ind w:left="284"/>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El 22 de marzo se inició la mesa de negociación sindical. A la fecha, se han realizado siete (7) sesiones donde se han acordado ocho puntos de garantías sindicales, y se han revisado y discutido 62 artículos. Lo anterior significa un avance de negociación del 81,6% del total del articulado del pliego de peticiones, a corte del primer trimestre de 2022.</w:t>
      </w:r>
    </w:p>
    <w:p w14:paraId="0484CDA5" w14:textId="77777777" w:rsidR="00903276" w:rsidRPr="00EF2BB1" w:rsidRDefault="00903276" w:rsidP="00903276">
      <w:pPr>
        <w:pStyle w:val="Prrafodelista"/>
        <w:spacing w:after="160" w:line="259" w:lineRule="auto"/>
        <w:ind w:left="284"/>
        <w:jc w:val="both"/>
        <w:rPr>
          <w:rFonts w:asciiTheme="minorHAnsi" w:eastAsiaTheme="majorEastAsia" w:hAnsiTheme="minorHAnsi" w:cs="Arial"/>
          <w:color w:val="000000" w:themeColor="text1"/>
          <w:sz w:val="20"/>
          <w:szCs w:val="20"/>
        </w:rPr>
      </w:pPr>
    </w:p>
    <w:p w14:paraId="75D1EE5B" w14:textId="77777777" w:rsidR="00903276" w:rsidRPr="00EF2BB1" w:rsidRDefault="00903276" w:rsidP="00903276">
      <w:pPr>
        <w:ind w:left="284"/>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4.1.4 Evaluación del desempeño laboral y acuerdos de gestión</w:t>
      </w:r>
    </w:p>
    <w:p w14:paraId="11B21AD6" w14:textId="2CA85EF0" w:rsidR="00903276" w:rsidRPr="00EF2BB1" w:rsidRDefault="00903276" w:rsidP="00903276">
      <w:pPr>
        <w:ind w:left="284"/>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Durante el primer trimestre de 2022 se han tramitado los siguientes tipos de evaluación del desempeño (Tabla 24)</w:t>
      </w:r>
      <w:r w:rsidR="006C29F5">
        <w:rPr>
          <w:rFonts w:asciiTheme="minorHAnsi" w:eastAsiaTheme="majorEastAsia" w:hAnsiTheme="minorHAnsi" w:cs="Arial"/>
          <w:color w:val="000000" w:themeColor="text1"/>
          <w:sz w:val="20"/>
          <w:szCs w:val="20"/>
          <w:lang w:val="es-ES" w:eastAsia="es-CO"/>
        </w:rPr>
        <w:t>.</w:t>
      </w:r>
    </w:p>
    <w:p w14:paraId="78BC4E4B" w14:textId="524ED648" w:rsidR="00903276" w:rsidRDefault="00903276" w:rsidP="00903276">
      <w:pPr>
        <w:ind w:left="284"/>
        <w:jc w:val="both"/>
        <w:rPr>
          <w:rFonts w:asciiTheme="minorHAnsi" w:eastAsiaTheme="majorEastAsia" w:hAnsiTheme="minorHAnsi" w:cs="Arial"/>
          <w:color w:val="000000" w:themeColor="text1"/>
          <w:sz w:val="20"/>
          <w:szCs w:val="20"/>
          <w:lang w:val="es-ES" w:eastAsia="es-CO"/>
        </w:rPr>
      </w:pPr>
    </w:p>
    <w:p w14:paraId="357F71BB" w14:textId="753AEA26" w:rsidR="006C29F5" w:rsidRDefault="006C29F5" w:rsidP="00903276">
      <w:pPr>
        <w:ind w:left="284"/>
        <w:jc w:val="both"/>
        <w:rPr>
          <w:rFonts w:asciiTheme="minorHAnsi" w:eastAsiaTheme="majorEastAsia" w:hAnsiTheme="minorHAnsi" w:cs="Arial"/>
          <w:color w:val="000000" w:themeColor="text1"/>
          <w:sz w:val="20"/>
          <w:szCs w:val="20"/>
          <w:lang w:val="es-ES" w:eastAsia="es-CO"/>
        </w:rPr>
      </w:pPr>
    </w:p>
    <w:p w14:paraId="70359E20" w14:textId="5400283C" w:rsidR="006C29F5" w:rsidRDefault="006C29F5" w:rsidP="00903276">
      <w:pPr>
        <w:ind w:left="284"/>
        <w:jc w:val="both"/>
        <w:rPr>
          <w:rFonts w:asciiTheme="minorHAnsi" w:eastAsiaTheme="majorEastAsia" w:hAnsiTheme="minorHAnsi" w:cs="Arial"/>
          <w:color w:val="000000" w:themeColor="text1"/>
          <w:sz w:val="20"/>
          <w:szCs w:val="20"/>
          <w:lang w:val="es-ES" w:eastAsia="es-CO"/>
        </w:rPr>
      </w:pPr>
    </w:p>
    <w:p w14:paraId="25147451" w14:textId="1CBF1E32" w:rsidR="006C29F5" w:rsidRDefault="006C29F5" w:rsidP="00903276">
      <w:pPr>
        <w:ind w:left="284"/>
        <w:jc w:val="both"/>
        <w:rPr>
          <w:rFonts w:asciiTheme="minorHAnsi" w:eastAsiaTheme="majorEastAsia" w:hAnsiTheme="minorHAnsi" w:cs="Arial"/>
          <w:color w:val="000000" w:themeColor="text1"/>
          <w:sz w:val="20"/>
          <w:szCs w:val="20"/>
          <w:lang w:val="es-ES" w:eastAsia="es-CO"/>
        </w:rPr>
      </w:pPr>
    </w:p>
    <w:p w14:paraId="6AF624AD" w14:textId="7FE9E9BE" w:rsidR="006C29F5" w:rsidRDefault="006C29F5" w:rsidP="00903276">
      <w:pPr>
        <w:ind w:left="284"/>
        <w:jc w:val="both"/>
        <w:rPr>
          <w:rFonts w:asciiTheme="minorHAnsi" w:eastAsiaTheme="majorEastAsia" w:hAnsiTheme="minorHAnsi" w:cs="Arial"/>
          <w:color w:val="000000" w:themeColor="text1"/>
          <w:sz w:val="20"/>
          <w:szCs w:val="20"/>
          <w:lang w:val="es-ES" w:eastAsia="es-CO"/>
        </w:rPr>
      </w:pPr>
    </w:p>
    <w:p w14:paraId="4BB9299D" w14:textId="77777777" w:rsidR="006C29F5" w:rsidRPr="00EF2BB1" w:rsidRDefault="006C29F5" w:rsidP="00903276">
      <w:pPr>
        <w:ind w:left="284"/>
        <w:jc w:val="both"/>
        <w:rPr>
          <w:rFonts w:asciiTheme="minorHAnsi" w:eastAsiaTheme="majorEastAsia" w:hAnsiTheme="minorHAnsi" w:cs="Arial"/>
          <w:color w:val="000000" w:themeColor="text1"/>
          <w:sz w:val="20"/>
          <w:szCs w:val="20"/>
          <w:lang w:val="es-ES" w:eastAsia="es-CO"/>
        </w:rPr>
      </w:pPr>
    </w:p>
    <w:p w14:paraId="6B14892E" w14:textId="28C4D357" w:rsidR="00903276" w:rsidRPr="00EF2BB1" w:rsidRDefault="00903276" w:rsidP="00903276">
      <w:pPr>
        <w:ind w:left="284"/>
        <w:jc w:val="both"/>
        <w:rPr>
          <w:rFonts w:asciiTheme="minorHAnsi" w:eastAsiaTheme="majorEastAsia" w:hAnsiTheme="minorHAnsi" w:cs="Arial"/>
          <w:b/>
          <w:bCs/>
          <w:color w:val="000000" w:themeColor="text1"/>
          <w:sz w:val="20"/>
          <w:szCs w:val="20"/>
          <w:lang w:val="es-ES" w:eastAsia="es-CO"/>
        </w:rPr>
      </w:pPr>
      <w:r w:rsidRPr="00EF2BB1">
        <w:rPr>
          <w:rFonts w:asciiTheme="minorHAnsi" w:eastAsiaTheme="majorEastAsia" w:hAnsiTheme="minorHAnsi" w:cs="Arial"/>
          <w:b/>
          <w:bCs/>
          <w:color w:val="000000" w:themeColor="text1"/>
          <w:sz w:val="20"/>
          <w:szCs w:val="20"/>
          <w:lang w:val="es-ES" w:eastAsia="es-CO"/>
        </w:rPr>
        <w:t>Tabla 24</w:t>
      </w:r>
    </w:p>
    <w:tbl>
      <w:tblPr>
        <w:tblW w:w="5953"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17"/>
      </w:tblGrid>
      <w:tr w:rsidR="00903276" w:rsidRPr="00EF2BB1" w14:paraId="0547BCB9" w14:textId="77777777" w:rsidTr="00903276">
        <w:tc>
          <w:tcPr>
            <w:tcW w:w="4536" w:type="dxa"/>
            <w:shd w:val="clear" w:color="auto" w:fill="DEEAF6" w:themeFill="accent1" w:themeFillTint="33"/>
            <w:vAlign w:val="center"/>
          </w:tcPr>
          <w:p w14:paraId="0DDFA652" w14:textId="77777777" w:rsidR="00903276" w:rsidRPr="00EF2BB1" w:rsidRDefault="00903276" w:rsidP="00903276">
            <w:pPr>
              <w:jc w:val="center"/>
              <w:rPr>
                <w:rFonts w:asciiTheme="minorHAnsi" w:hAnsiTheme="minorHAnsi" w:cs="Arial"/>
                <w:b/>
                <w:sz w:val="18"/>
                <w:szCs w:val="18"/>
              </w:rPr>
            </w:pPr>
            <w:r w:rsidRPr="00EF2BB1">
              <w:rPr>
                <w:rFonts w:asciiTheme="minorHAnsi" w:hAnsiTheme="minorHAnsi" w:cs="Arial"/>
                <w:b/>
                <w:sz w:val="18"/>
                <w:szCs w:val="18"/>
              </w:rPr>
              <w:lastRenderedPageBreak/>
              <w:t>Tipo de evaluación</w:t>
            </w:r>
          </w:p>
        </w:tc>
        <w:tc>
          <w:tcPr>
            <w:tcW w:w="1417" w:type="dxa"/>
            <w:shd w:val="clear" w:color="auto" w:fill="DEEAF6" w:themeFill="accent1" w:themeFillTint="33"/>
            <w:vAlign w:val="center"/>
          </w:tcPr>
          <w:p w14:paraId="57FC4DF6" w14:textId="77777777" w:rsidR="00903276" w:rsidRPr="00EF2BB1" w:rsidRDefault="00903276" w:rsidP="00903276">
            <w:pPr>
              <w:jc w:val="center"/>
              <w:rPr>
                <w:rFonts w:asciiTheme="minorHAnsi" w:hAnsiTheme="minorHAnsi" w:cs="Arial"/>
                <w:b/>
                <w:sz w:val="18"/>
                <w:szCs w:val="18"/>
              </w:rPr>
            </w:pPr>
            <w:r w:rsidRPr="00EF2BB1">
              <w:rPr>
                <w:rFonts w:asciiTheme="minorHAnsi" w:hAnsiTheme="minorHAnsi" w:cs="Arial"/>
                <w:b/>
                <w:sz w:val="18"/>
                <w:szCs w:val="18"/>
              </w:rPr>
              <w:t>Cantidad</w:t>
            </w:r>
          </w:p>
        </w:tc>
      </w:tr>
      <w:tr w:rsidR="00903276" w:rsidRPr="00EF2BB1" w14:paraId="50B4667F" w14:textId="77777777" w:rsidTr="00903276">
        <w:tc>
          <w:tcPr>
            <w:tcW w:w="4536" w:type="dxa"/>
            <w:vAlign w:val="center"/>
          </w:tcPr>
          <w:p w14:paraId="2C1FBD54"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Acuerdos de gestión (nivel directivo)</w:t>
            </w:r>
          </w:p>
        </w:tc>
        <w:tc>
          <w:tcPr>
            <w:tcW w:w="1417" w:type="dxa"/>
            <w:vAlign w:val="center"/>
          </w:tcPr>
          <w:p w14:paraId="58AF1B3A" w14:textId="77777777" w:rsidR="00903276" w:rsidRPr="00EF2BB1" w:rsidRDefault="00903276" w:rsidP="00903276">
            <w:pPr>
              <w:jc w:val="center"/>
              <w:rPr>
                <w:rFonts w:asciiTheme="minorHAnsi" w:hAnsiTheme="minorHAnsi" w:cs="Arial"/>
                <w:sz w:val="18"/>
                <w:szCs w:val="18"/>
              </w:rPr>
            </w:pPr>
            <w:r w:rsidRPr="00EF2BB1">
              <w:rPr>
                <w:rFonts w:asciiTheme="minorHAnsi" w:hAnsiTheme="minorHAnsi" w:cs="Arial"/>
                <w:sz w:val="18"/>
                <w:szCs w:val="18"/>
              </w:rPr>
              <w:t>7</w:t>
            </w:r>
          </w:p>
        </w:tc>
      </w:tr>
      <w:tr w:rsidR="00903276" w:rsidRPr="00EF2BB1" w14:paraId="0110A738" w14:textId="77777777" w:rsidTr="00903276">
        <w:tc>
          <w:tcPr>
            <w:tcW w:w="4536" w:type="dxa"/>
            <w:vAlign w:val="center"/>
          </w:tcPr>
          <w:p w14:paraId="33CCFB97"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Evaluación del desempeño (carrera administrativa)</w:t>
            </w:r>
          </w:p>
        </w:tc>
        <w:tc>
          <w:tcPr>
            <w:tcW w:w="1417" w:type="dxa"/>
            <w:vAlign w:val="center"/>
          </w:tcPr>
          <w:p w14:paraId="59DCA772" w14:textId="77777777" w:rsidR="00903276" w:rsidRPr="00EF2BB1" w:rsidRDefault="00903276" w:rsidP="00903276">
            <w:pPr>
              <w:jc w:val="center"/>
              <w:rPr>
                <w:rFonts w:asciiTheme="minorHAnsi" w:hAnsiTheme="minorHAnsi" w:cs="Arial"/>
                <w:sz w:val="18"/>
                <w:szCs w:val="18"/>
              </w:rPr>
            </w:pPr>
            <w:r w:rsidRPr="00EF2BB1">
              <w:rPr>
                <w:rFonts w:asciiTheme="minorHAnsi" w:hAnsiTheme="minorHAnsi" w:cs="Arial"/>
                <w:sz w:val="18"/>
                <w:szCs w:val="18"/>
              </w:rPr>
              <w:t>272</w:t>
            </w:r>
          </w:p>
        </w:tc>
      </w:tr>
      <w:tr w:rsidR="00903276" w:rsidRPr="00EF2BB1" w14:paraId="3E28457D" w14:textId="77777777" w:rsidTr="00903276">
        <w:tc>
          <w:tcPr>
            <w:tcW w:w="4536" w:type="dxa"/>
            <w:vAlign w:val="center"/>
          </w:tcPr>
          <w:p w14:paraId="76EBCAE9"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Evaluación del desempeño (nivel asesor)</w:t>
            </w:r>
          </w:p>
        </w:tc>
        <w:tc>
          <w:tcPr>
            <w:tcW w:w="1417" w:type="dxa"/>
            <w:vAlign w:val="center"/>
          </w:tcPr>
          <w:p w14:paraId="4ED435FF" w14:textId="77777777" w:rsidR="00903276" w:rsidRPr="00EF2BB1" w:rsidRDefault="00903276" w:rsidP="00903276">
            <w:pPr>
              <w:jc w:val="center"/>
              <w:rPr>
                <w:rFonts w:asciiTheme="minorHAnsi" w:hAnsiTheme="minorHAnsi" w:cs="Arial"/>
                <w:sz w:val="18"/>
                <w:szCs w:val="18"/>
              </w:rPr>
            </w:pPr>
            <w:r w:rsidRPr="00EF2BB1">
              <w:rPr>
                <w:rFonts w:asciiTheme="minorHAnsi" w:hAnsiTheme="minorHAnsi" w:cs="Arial"/>
                <w:sz w:val="18"/>
                <w:szCs w:val="18"/>
              </w:rPr>
              <w:t>6</w:t>
            </w:r>
          </w:p>
        </w:tc>
      </w:tr>
      <w:tr w:rsidR="00903276" w:rsidRPr="00EF2BB1" w14:paraId="5C7A028A" w14:textId="77777777" w:rsidTr="00903276">
        <w:tc>
          <w:tcPr>
            <w:tcW w:w="4536" w:type="dxa"/>
            <w:vAlign w:val="center"/>
          </w:tcPr>
          <w:p w14:paraId="29FE9BB0"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Evaluación del desempeño (LNR: nivel asistencial y profesional)</w:t>
            </w:r>
          </w:p>
        </w:tc>
        <w:tc>
          <w:tcPr>
            <w:tcW w:w="1417" w:type="dxa"/>
            <w:vAlign w:val="center"/>
          </w:tcPr>
          <w:p w14:paraId="27A76929" w14:textId="77777777" w:rsidR="00903276" w:rsidRPr="00EF2BB1" w:rsidRDefault="00903276" w:rsidP="00903276">
            <w:pPr>
              <w:jc w:val="center"/>
              <w:rPr>
                <w:rFonts w:asciiTheme="minorHAnsi" w:hAnsiTheme="minorHAnsi" w:cs="Arial"/>
                <w:sz w:val="18"/>
                <w:szCs w:val="18"/>
              </w:rPr>
            </w:pPr>
            <w:r w:rsidRPr="00EF2BB1">
              <w:rPr>
                <w:rFonts w:asciiTheme="minorHAnsi" w:hAnsiTheme="minorHAnsi" w:cs="Arial"/>
                <w:sz w:val="18"/>
                <w:szCs w:val="18"/>
              </w:rPr>
              <w:t>3</w:t>
            </w:r>
          </w:p>
        </w:tc>
      </w:tr>
    </w:tbl>
    <w:p w14:paraId="4FC04E42" w14:textId="77777777" w:rsidR="00903276" w:rsidRPr="00EF2BB1" w:rsidRDefault="00903276" w:rsidP="00903276">
      <w:pPr>
        <w:jc w:val="both"/>
        <w:rPr>
          <w:rFonts w:asciiTheme="minorHAnsi" w:hAnsiTheme="minorHAnsi" w:cs="Arial"/>
          <w:b/>
          <w:sz w:val="22"/>
          <w:highlight w:val="red"/>
          <w:lang w:val="es-ES_tradnl"/>
        </w:rPr>
      </w:pPr>
    </w:p>
    <w:p w14:paraId="1F8729EC" w14:textId="77777777" w:rsidR="00903276" w:rsidRPr="00EF2BB1" w:rsidRDefault="00903276" w:rsidP="00903276">
      <w:pPr>
        <w:ind w:left="284"/>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4.1.5 Organización historias laborales</w:t>
      </w:r>
    </w:p>
    <w:p w14:paraId="1F600473" w14:textId="77777777" w:rsidR="00903276" w:rsidRPr="00EF2BB1" w:rsidRDefault="00903276" w:rsidP="00903276">
      <w:pPr>
        <w:spacing w:after="0"/>
        <w:ind w:left="284"/>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Para el primer trimestre han sido archivados un total de </w:t>
      </w:r>
      <w:r w:rsidRPr="00EF2BB1">
        <w:rPr>
          <w:rFonts w:asciiTheme="minorHAnsi" w:eastAsiaTheme="majorEastAsia" w:hAnsiTheme="minorHAnsi" w:cs="Arial"/>
          <w:color w:val="002060"/>
          <w:sz w:val="20"/>
          <w:szCs w:val="20"/>
        </w:rPr>
        <w:t>13.317</w:t>
      </w:r>
      <w:r w:rsidRPr="00EF2BB1">
        <w:rPr>
          <w:rFonts w:asciiTheme="minorHAnsi" w:eastAsiaTheme="majorEastAsia" w:hAnsiTheme="minorHAnsi" w:cs="Arial"/>
          <w:color w:val="000000" w:themeColor="text1"/>
          <w:sz w:val="20"/>
          <w:szCs w:val="20"/>
          <w:lang w:val="es-ES" w:eastAsia="es-CO"/>
        </w:rPr>
        <w:t xml:space="preserve"> folios que estaban represados, tras la emergencia sanitaria y los decretos de aislamiento preventivo. Esto con el fin de disponer de un archivo de hojas de vida actualizado, lo cual se ha venido clasificando de forma progresiva con cronogramas por metas.</w:t>
      </w:r>
    </w:p>
    <w:p w14:paraId="41976EB8" w14:textId="77777777" w:rsidR="00903276" w:rsidRPr="00EF2BB1" w:rsidRDefault="00903276" w:rsidP="00903276">
      <w:pPr>
        <w:spacing w:after="0"/>
        <w:ind w:left="360"/>
        <w:jc w:val="both"/>
        <w:rPr>
          <w:rFonts w:asciiTheme="minorHAnsi" w:eastAsiaTheme="majorEastAsia" w:hAnsiTheme="minorHAnsi" w:cs="Arial"/>
          <w:color w:val="002060"/>
          <w:sz w:val="20"/>
          <w:szCs w:val="20"/>
          <w:lang w:val="es-ES" w:eastAsia="es-CO"/>
        </w:rPr>
      </w:pPr>
    </w:p>
    <w:p w14:paraId="697F527F" w14:textId="77777777" w:rsidR="00903276" w:rsidRPr="00EF2BB1" w:rsidRDefault="00903276" w:rsidP="00903276">
      <w:pPr>
        <w:ind w:left="284"/>
        <w:jc w:val="both"/>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4.1.6 Actos administrativos emitidos</w:t>
      </w:r>
    </w:p>
    <w:p w14:paraId="548CC12E" w14:textId="77777777" w:rsidR="00903276" w:rsidRPr="00EF2BB1" w:rsidRDefault="00903276" w:rsidP="00903276">
      <w:pPr>
        <w:spacing w:after="0"/>
        <w:ind w:left="360"/>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Para el primer trimestre de 2022, han sido expedidos </w:t>
      </w:r>
      <w:r w:rsidRPr="00EF2BB1">
        <w:rPr>
          <w:rFonts w:asciiTheme="minorHAnsi" w:eastAsiaTheme="majorEastAsia" w:hAnsiTheme="minorHAnsi" w:cs="Arial"/>
          <w:color w:val="002060"/>
          <w:sz w:val="20"/>
          <w:szCs w:val="20"/>
        </w:rPr>
        <w:t>187</w:t>
      </w:r>
      <w:r w:rsidRPr="00EF2BB1">
        <w:rPr>
          <w:rFonts w:asciiTheme="minorHAnsi" w:eastAsiaTheme="majorEastAsia" w:hAnsiTheme="minorHAnsi" w:cs="Arial"/>
          <w:color w:val="000000" w:themeColor="text1"/>
          <w:sz w:val="20"/>
          <w:szCs w:val="20"/>
          <w:lang w:val="es-ES" w:eastAsia="es-CO"/>
        </w:rPr>
        <w:t xml:space="preserve"> actos administrativos en el marco de las situaciones de servidores públicos.</w:t>
      </w:r>
    </w:p>
    <w:p w14:paraId="36DBE2E5" w14:textId="77777777" w:rsidR="00903276" w:rsidRPr="00EF2BB1" w:rsidRDefault="00903276" w:rsidP="00903276">
      <w:pPr>
        <w:spacing w:line="288" w:lineRule="auto"/>
        <w:jc w:val="both"/>
        <w:rPr>
          <w:rFonts w:asciiTheme="minorHAnsi" w:eastAsiaTheme="majorEastAsia" w:hAnsiTheme="minorHAnsi" w:cs="Arial"/>
          <w:color w:val="000000" w:themeColor="text1"/>
          <w:sz w:val="20"/>
          <w:szCs w:val="20"/>
        </w:rPr>
      </w:pPr>
    </w:p>
    <w:p w14:paraId="2C9C3539" w14:textId="77777777" w:rsidR="00903276" w:rsidRPr="00EF2BB1" w:rsidRDefault="00903276" w:rsidP="00FF2E98">
      <w:pPr>
        <w:pStyle w:val="Ttulo2"/>
        <w:numPr>
          <w:ilvl w:val="1"/>
          <w:numId w:val="17"/>
        </w:numPr>
        <w:rPr>
          <w:rFonts w:asciiTheme="minorHAnsi" w:hAnsiTheme="minorHAnsi" w:cs="Arial"/>
          <w:color w:val="002060"/>
          <w:sz w:val="20"/>
          <w:szCs w:val="20"/>
          <w:lang w:val="es-ES" w:eastAsia="es-CO"/>
        </w:rPr>
      </w:pPr>
      <w:bookmarkStart w:id="54" w:name="_Toc101300663"/>
      <w:r w:rsidRPr="00EF2BB1">
        <w:rPr>
          <w:rFonts w:asciiTheme="minorHAnsi" w:hAnsiTheme="minorHAnsi" w:cs="Arial"/>
          <w:color w:val="002060"/>
          <w:sz w:val="20"/>
          <w:szCs w:val="20"/>
          <w:lang w:val="es-ES" w:eastAsia="es-CO"/>
        </w:rPr>
        <w:t>Grupo Control Disciplinario Interno - CDI</w:t>
      </w:r>
      <w:bookmarkEnd w:id="54"/>
    </w:p>
    <w:p w14:paraId="7FB290DD" w14:textId="77777777" w:rsidR="00903276" w:rsidRPr="00EF2BB1" w:rsidRDefault="00903276" w:rsidP="00903276">
      <w:pPr>
        <w:pBdr>
          <w:top w:val="nil"/>
          <w:left w:val="nil"/>
          <w:bottom w:val="nil"/>
          <w:right w:val="nil"/>
          <w:between w:val="nil"/>
        </w:pBdr>
        <w:rPr>
          <w:rFonts w:asciiTheme="minorHAnsi" w:eastAsia="Arial" w:hAnsiTheme="minorHAnsi" w:cs="Arial"/>
          <w:color w:val="000000"/>
          <w:sz w:val="19"/>
          <w:szCs w:val="19"/>
        </w:rPr>
      </w:pPr>
    </w:p>
    <w:p w14:paraId="006C613B"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El Grupo de instrucción de Control Disciplinario, conforme a la resolución N° 418 del 29 de marzo de 2022 y las funciones que le corresponden, enmarcado dentro de los términos establecidos en la Ley 734 de 2002 o CDU, instruyó 159 expedientes disciplinarios. Esto quiere decir que se realizaron algunas actividades como: </w:t>
      </w:r>
    </w:p>
    <w:p w14:paraId="58DABA1F" w14:textId="77777777" w:rsidR="00903276" w:rsidRPr="00EF2BB1" w:rsidRDefault="00903276" w:rsidP="00FF2E98">
      <w:pPr>
        <w:pStyle w:val="Prrafodelista"/>
        <w:numPr>
          <w:ilvl w:val="0"/>
          <w:numId w:val="87"/>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Estudio y evaluación de la noticia disciplinaria </w:t>
      </w:r>
    </w:p>
    <w:p w14:paraId="5A231F1D" w14:textId="77777777" w:rsidR="00903276" w:rsidRPr="00EF2BB1" w:rsidRDefault="00903276" w:rsidP="00FF2E98">
      <w:pPr>
        <w:pStyle w:val="Prrafodelista"/>
        <w:numPr>
          <w:ilvl w:val="0"/>
          <w:numId w:val="87"/>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Proyección de la decisión correspondiente </w:t>
      </w:r>
    </w:p>
    <w:p w14:paraId="106D7767" w14:textId="77777777" w:rsidR="00903276" w:rsidRPr="00EF2BB1" w:rsidRDefault="00903276" w:rsidP="00FF2E98">
      <w:pPr>
        <w:pStyle w:val="Prrafodelista"/>
        <w:numPr>
          <w:ilvl w:val="0"/>
          <w:numId w:val="87"/>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Apertura de indagación preliminar</w:t>
      </w:r>
    </w:p>
    <w:p w14:paraId="528A520E" w14:textId="77777777" w:rsidR="00903276" w:rsidRPr="00EF2BB1" w:rsidRDefault="00903276" w:rsidP="00FF2E98">
      <w:pPr>
        <w:pStyle w:val="Prrafodelista"/>
        <w:numPr>
          <w:ilvl w:val="0"/>
          <w:numId w:val="87"/>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Apertura de investigación disciplinaria</w:t>
      </w:r>
    </w:p>
    <w:p w14:paraId="1F7AC04D" w14:textId="77777777" w:rsidR="00903276" w:rsidRPr="00EF2BB1" w:rsidRDefault="00903276" w:rsidP="00FF2E98">
      <w:pPr>
        <w:pStyle w:val="Prrafodelista"/>
        <w:numPr>
          <w:ilvl w:val="0"/>
          <w:numId w:val="87"/>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Pliegos de cargos</w:t>
      </w:r>
    </w:p>
    <w:p w14:paraId="432FFBF3" w14:textId="77777777" w:rsidR="00903276" w:rsidRPr="00EF2BB1" w:rsidRDefault="00903276" w:rsidP="00FF2E98">
      <w:pPr>
        <w:pStyle w:val="Prrafodelista"/>
        <w:numPr>
          <w:ilvl w:val="0"/>
          <w:numId w:val="87"/>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Archivo de indagación preliminar</w:t>
      </w:r>
    </w:p>
    <w:p w14:paraId="22E1790A" w14:textId="77777777" w:rsidR="00903276" w:rsidRPr="00EF2BB1" w:rsidRDefault="00903276" w:rsidP="00FF2E98">
      <w:pPr>
        <w:pStyle w:val="Prrafodelista"/>
        <w:numPr>
          <w:ilvl w:val="0"/>
          <w:numId w:val="87"/>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Archivo de investigación disciplinaria </w:t>
      </w:r>
    </w:p>
    <w:p w14:paraId="3EED2D5B" w14:textId="77777777" w:rsidR="00903276" w:rsidRPr="00EF2BB1" w:rsidRDefault="00903276" w:rsidP="00FF2E98">
      <w:pPr>
        <w:pStyle w:val="Prrafodelista"/>
        <w:numPr>
          <w:ilvl w:val="0"/>
          <w:numId w:val="87"/>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Inhibitorio y/o actos de mero trámite </w:t>
      </w:r>
    </w:p>
    <w:p w14:paraId="2BF1C2CB"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rPr>
      </w:pPr>
    </w:p>
    <w:p w14:paraId="74CAAB34"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rPr>
      </w:pPr>
    </w:p>
    <w:p w14:paraId="1E16D258" w14:textId="6ABDE38D" w:rsidR="00903276" w:rsidRPr="00EF2BB1" w:rsidRDefault="00903276" w:rsidP="00903276">
      <w:pPr>
        <w:shd w:val="clear" w:color="auto" w:fill="FFFFFF"/>
        <w:jc w:val="both"/>
        <w:rPr>
          <w:rFonts w:asciiTheme="minorHAnsi" w:eastAsia="Arial" w:hAnsiTheme="minorHAnsi" w:cs="Arial"/>
          <w:color w:val="000000" w:themeColor="text1"/>
        </w:rPr>
      </w:pPr>
      <w:r w:rsidRPr="00EF2BB1">
        <w:rPr>
          <w:rFonts w:asciiTheme="minorHAnsi" w:eastAsiaTheme="majorEastAsia" w:hAnsiTheme="minorHAnsi" w:cs="Arial"/>
          <w:color w:val="000000" w:themeColor="text1"/>
          <w:sz w:val="20"/>
          <w:szCs w:val="20"/>
        </w:rPr>
        <w:t xml:space="preserve">En la </w:t>
      </w:r>
      <w:r w:rsidRPr="00EF2BB1">
        <w:rPr>
          <w:rFonts w:asciiTheme="minorHAnsi" w:eastAsiaTheme="majorEastAsia" w:hAnsiTheme="minorHAnsi" w:cs="Arial"/>
          <w:color w:val="000000" w:themeColor="text1"/>
          <w:sz w:val="20"/>
          <w:szCs w:val="20"/>
          <w:lang w:val="es-MX"/>
        </w:rPr>
        <w:t>Tabla 25</w:t>
      </w:r>
      <w:r w:rsidRPr="00EF2BB1">
        <w:rPr>
          <w:rFonts w:asciiTheme="minorHAnsi" w:eastAsiaTheme="majorEastAsia" w:hAnsiTheme="minorHAnsi" w:cs="Arial"/>
          <w:color w:val="000000" w:themeColor="text1"/>
          <w:sz w:val="20"/>
          <w:szCs w:val="20"/>
        </w:rPr>
        <w:t xml:space="preserve"> y en la Gráfica</w:t>
      </w:r>
      <w:r w:rsidRPr="00EF2BB1">
        <w:rPr>
          <w:rFonts w:asciiTheme="minorHAnsi" w:eastAsiaTheme="majorEastAsia" w:hAnsiTheme="minorHAnsi" w:cs="Arial"/>
          <w:color w:val="000000" w:themeColor="text1"/>
          <w:sz w:val="20"/>
          <w:szCs w:val="20"/>
          <w:lang w:val="es-MX"/>
        </w:rPr>
        <w:t xml:space="preserve"> 27</w:t>
      </w:r>
      <w:r w:rsidRPr="00EF2BB1">
        <w:rPr>
          <w:rFonts w:asciiTheme="minorHAnsi" w:eastAsiaTheme="majorEastAsia" w:hAnsiTheme="minorHAnsi" w:cs="Arial"/>
          <w:color w:val="000000" w:themeColor="text1"/>
          <w:sz w:val="20"/>
          <w:szCs w:val="20"/>
        </w:rPr>
        <w:t xml:space="preserve"> se pueden observar los movimientos de los procesos disciplinarios acumulados a 31 de diciembre de 2021 y a marzo de 2022.</w:t>
      </w:r>
    </w:p>
    <w:p w14:paraId="6C903589" w14:textId="197E552A" w:rsidR="00903276" w:rsidRDefault="00903276" w:rsidP="00903276">
      <w:pPr>
        <w:shd w:val="clear" w:color="auto" w:fill="FFFFFF"/>
        <w:jc w:val="both"/>
        <w:rPr>
          <w:rFonts w:asciiTheme="minorHAnsi" w:eastAsia="Arial" w:hAnsiTheme="minorHAnsi" w:cs="Arial"/>
          <w:color w:val="000000" w:themeColor="text1"/>
        </w:rPr>
      </w:pPr>
    </w:p>
    <w:p w14:paraId="1E95D9AB" w14:textId="75CC2B71" w:rsidR="006C29F5" w:rsidRDefault="006C29F5" w:rsidP="00903276">
      <w:pPr>
        <w:shd w:val="clear" w:color="auto" w:fill="FFFFFF"/>
        <w:jc w:val="both"/>
        <w:rPr>
          <w:rFonts w:asciiTheme="minorHAnsi" w:eastAsia="Arial" w:hAnsiTheme="minorHAnsi" w:cs="Arial"/>
          <w:color w:val="000000" w:themeColor="text1"/>
        </w:rPr>
      </w:pPr>
    </w:p>
    <w:p w14:paraId="34AB8257" w14:textId="32B419D9" w:rsidR="006C29F5" w:rsidRDefault="006C29F5" w:rsidP="00903276">
      <w:pPr>
        <w:shd w:val="clear" w:color="auto" w:fill="FFFFFF"/>
        <w:jc w:val="both"/>
        <w:rPr>
          <w:rFonts w:asciiTheme="minorHAnsi" w:eastAsia="Arial" w:hAnsiTheme="minorHAnsi" w:cs="Arial"/>
          <w:color w:val="000000" w:themeColor="text1"/>
        </w:rPr>
      </w:pPr>
    </w:p>
    <w:p w14:paraId="4250764B" w14:textId="77777777" w:rsidR="006C29F5" w:rsidRPr="00EF2BB1" w:rsidRDefault="006C29F5" w:rsidP="00903276">
      <w:pPr>
        <w:shd w:val="clear" w:color="auto" w:fill="FFFFFF"/>
        <w:jc w:val="both"/>
        <w:rPr>
          <w:rFonts w:asciiTheme="minorHAnsi" w:eastAsia="Arial" w:hAnsiTheme="minorHAnsi" w:cs="Arial"/>
          <w:color w:val="000000" w:themeColor="text1"/>
        </w:rPr>
      </w:pPr>
    </w:p>
    <w:p w14:paraId="7362B21E" w14:textId="632C8C79" w:rsidR="00903276" w:rsidRPr="00EF2BB1" w:rsidRDefault="00903276" w:rsidP="00903276">
      <w:pPr>
        <w:shd w:val="clear" w:color="auto" w:fill="FFFFFF"/>
        <w:jc w:val="both"/>
        <w:rPr>
          <w:rFonts w:asciiTheme="minorHAnsi" w:eastAsia="Arial" w:hAnsiTheme="minorHAnsi" w:cs="Arial"/>
          <w:b/>
          <w:bCs/>
          <w:color w:val="000000" w:themeColor="text1"/>
          <w:sz w:val="18"/>
          <w:szCs w:val="18"/>
        </w:rPr>
      </w:pPr>
      <w:r w:rsidRPr="00EF2BB1">
        <w:rPr>
          <w:rFonts w:asciiTheme="minorHAnsi" w:eastAsia="Arial" w:hAnsiTheme="minorHAnsi" w:cs="Arial"/>
          <w:b/>
          <w:bCs/>
          <w:color w:val="000000" w:themeColor="text1"/>
          <w:sz w:val="18"/>
          <w:szCs w:val="18"/>
        </w:rPr>
        <w:t xml:space="preserve">Tabla 25 </w:t>
      </w:r>
    </w:p>
    <w:p w14:paraId="2C5811BA" w14:textId="77777777" w:rsidR="00903276" w:rsidRPr="00EF2BB1" w:rsidRDefault="00903276" w:rsidP="00903276">
      <w:pPr>
        <w:shd w:val="clear" w:color="auto" w:fill="FFFFFF"/>
        <w:jc w:val="both"/>
        <w:rPr>
          <w:rFonts w:asciiTheme="minorHAnsi" w:eastAsia="Arial" w:hAnsiTheme="minorHAnsi" w:cs="Arial"/>
          <w:i/>
          <w:iCs/>
          <w:color w:val="000000" w:themeColor="text1"/>
          <w:sz w:val="18"/>
          <w:szCs w:val="18"/>
        </w:rPr>
      </w:pPr>
      <w:r w:rsidRPr="00EF2BB1">
        <w:rPr>
          <w:rFonts w:asciiTheme="minorHAnsi" w:eastAsia="Arial" w:hAnsiTheme="minorHAnsi" w:cs="Arial"/>
          <w:i/>
          <w:iCs/>
          <w:color w:val="000000" w:themeColor="text1"/>
          <w:sz w:val="18"/>
          <w:szCs w:val="18"/>
        </w:rPr>
        <w:lastRenderedPageBreak/>
        <w:t>Procesos Disciplinarios</w:t>
      </w:r>
    </w:p>
    <w:tbl>
      <w:tblPr>
        <w:tblW w:w="8788" w:type="dxa"/>
        <w:tblInd w:w="279" w:type="dxa"/>
        <w:tblCellMar>
          <w:left w:w="70" w:type="dxa"/>
          <w:right w:w="70" w:type="dxa"/>
        </w:tblCellMar>
        <w:tblLook w:val="04A0" w:firstRow="1" w:lastRow="0" w:firstColumn="1" w:lastColumn="0" w:noHBand="0" w:noVBand="1"/>
      </w:tblPr>
      <w:tblGrid>
        <w:gridCol w:w="5221"/>
        <w:gridCol w:w="1860"/>
        <w:gridCol w:w="1707"/>
      </w:tblGrid>
      <w:tr w:rsidR="00903276" w:rsidRPr="00EF2BB1" w14:paraId="5C5D2800" w14:textId="77777777" w:rsidTr="00903276">
        <w:trPr>
          <w:trHeight w:val="510"/>
        </w:trPr>
        <w:tc>
          <w:tcPr>
            <w:tcW w:w="5221"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49ACC48B" w14:textId="77777777" w:rsidR="00903276" w:rsidRPr="00EF2BB1" w:rsidRDefault="00903276" w:rsidP="00903276">
            <w:pPr>
              <w:jc w:val="center"/>
              <w:rPr>
                <w:rFonts w:asciiTheme="minorHAnsi" w:eastAsia="Times New Roman" w:hAnsiTheme="minorHAnsi" w:cs="Arial"/>
                <w:b/>
                <w:bCs/>
                <w:color w:val="000000"/>
                <w:sz w:val="18"/>
                <w:szCs w:val="18"/>
              </w:rPr>
            </w:pPr>
            <w:r w:rsidRPr="00EF2BB1">
              <w:rPr>
                <w:rFonts w:asciiTheme="minorHAnsi" w:eastAsia="Times New Roman" w:hAnsiTheme="minorHAnsi" w:cs="Arial"/>
                <w:b/>
                <w:bCs/>
                <w:color w:val="000000"/>
                <w:sz w:val="18"/>
                <w:szCs w:val="18"/>
              </w:rPr>
              <w:t xml:space="preserve">Movimiento de los procesos disciplinarios </w:t>
            </w:r>
          </w:p>
        </w:tc>
        <w:tc>
          <w:tcPr>
            <w:tcW w:w="1860" w:type="dxa"/>
            <w:tcBorders>
              <w:top w:val="single" w:sz="4" w:space="0" w:color="auto"/>
              <w:left w:val="nil"/>
              <w:bottom w:val="single" w:sz="4" w:space="0" w:color="auto"/>
              <w:right w:val="single" w:sz="4" w:space="0" w:color="auto"/>
            </w:tcBorders>
            <w:shd w:val="clear" w:color="000000" w:fill="C9C9C9"/>
            <w:vAlign w:val="center"/>
            <w:hideMark/>
          </w:tcPr>
          <w:p w14:paraId="03FCD647" w14:textId="77777777" w:rsidR="00903276" w:rsidRPr="00EF2BB1" w:rsidRDefault="00903276" w:rsidP="00903276">
            <w:pPr>
              <w:jc w:val="center"/>
              <w:rPr>
                <w:rFonts w:asciiTheme="minorHAnsi" w:eastAsia="Times New Roman" w:hAnsiTheme="minorHAnsi" w:cs="Arial"/>
                <w:b/>
                <w:bCs/>
                <w:color w:val="000000"/>
                <w:sz w:val="18"/>
                <w:szCs w:val="18"/>
              </w:rPr>
            </w:pPr>
            <w:r w:rsidRPr="00EF2BB1">
              <w:rPr>
                <w:rFonts w:asciiTheme="minorHAnsi" w:eastAsia="Times New Roman" w:hAnsiTheme="minorHAnsi" w:cs="Arial"/>
                <w:b/>
                <w:bCs/>
                <w:color w:val="000000"/>
                <w:sz w:val="18"/>
                <w:szCs w:val="18"/>
              </w:rPr>
              <w:t>Acumulado a 31 de dic 2021</w:t>
            </w:r>
          </w:p>
        </w:tc>
        <w:tc>
          <w:tcPr>
            <w:tcW w:w="1707" w:type="dxa"/>
            <w:tcBorders>
              <w:top w:val="single" w:sz="4" w:space="0" w:color="auto"/>
              <w:left w:val="nil"/>
              <w:bottom w:val="single" w:sz="4" w:space="0" w:color="auto"/>
              <w:right w:val="single" w:sz="4" w:space="0" w:color="auto"/>
            </w:tcBorders>
            <w:shd w:val="clear" w:color="000000" w:fill="C9C9C9"/>
            <w:vAlign w:val="center"/>
            <w:hideMark/>
          </w:tcPr>
          <w:p w14:paraId="15B503BD" w14:textId="77777777" w:rsidR="00903276" w:rsidRPr="00EF2BB1" w:rsidRDefault="00903276" w:rsidP="00903276">
            <w:pPr>
              <w:jc w:val="center"/>
              <w:rPr>
                <w:rFonts w:asciiTheme="minorHAnsi" w:eastAsia="Times New Roman" w:hAnsiTheme="minorHAnsi" w:cs="Arial"/>
                <w:b/>
                <w:bCs/>
                <w:color w:val="000000"/>
                <w:sz w:val="18"/>
                <w:szCs w:val="18"/>
              </w:rPr>
            </w:pPr>
            <w:r w:rsidRPr="00EF2BB1">
              <w:rPr>
                <w:rFonts w:asciiTheme="minorHAnsi" w:eastAsia="Times New Roman" w:hAnsiTheme="minorHAnsi" w:cs="Arial"/>
                <w:b/>
                <w:bCs/>
                <w:color w:val="000000"/>
                <w:sz w:val="18"/>
                <w:szCs w:val="18"/>
              </w:rPr>
              <w:t>Acumulado a 31 de marzo 2022</w:t>
            </w:r>
          </w:p>
        </w:tc>
      </w:tr>
      <w:tr w:rsidR="00903276" w:rsidRPr="00EF2BB1" w14:paraId="3E11E998" w14:textId="77777777" w:rsidTr="00903276">
        <w:trPr>
          <w:trHeight w:val="278"/>
        </w:trPr>
        <w:tc>
          <w:tcPr>
            <w:tcW w:w="5221" w:type="dxa"/>
            <w:tcBorders>
              <w:top w:val="nil"/>
              <w:left w:val="single" w:sz="4" w:space="0" w:color="auto"/>
              <w:bottom w:val="single" w:sz="4" w:space="0" w:color="auto"/>
              <w:right w:val="single" w:sz="4" w:space="0" w:color="auto"/>
            </w:tcBorders>
            <w:shd w:val="clear" w:color="000000" w:fill="DDEBF7"/>
            <w:noWrap/>
            <w:vAlign w:val="bottom"/>
            <w:hideMark/>
          </w:tcPr>
          <w:p w14:paraId="7CD466A2" w14:textId="77777777" w:rsidR="00903276" w:rsidRPr="00EF2BB1" w:rsidRDefault="00903276" w:rsidP="00903276">
            <w:pP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Procesos activos al inicio de la vigencia</w:t>
            </w:r>
          </w:p>
        </w:tc>
        <w:tc>
          <w:tcPr>
            <w:tcW w:w="1860" w:type="dxa"/>
            <w:tcBorders>
              <w:top w:val="nil"/>
              <w:left w:val="nil"/>
              <w:bottom w:val="single" w:sz="4" w:space="0" w:color="auto"/>
              <w:right w:val="single" w:sz="4" w:space="0" w:color="auto"/>
            </w:tcBorders>
            <w:shd w:val="clear" w:color="auto" w:fill="auto"/>
            <w:noWrap/>
            <w:vAlign w:val="bottom"/>
            <w:hideMark/>
          </w:tcPr>
          <w:p w14:paraId="7B723E7F"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101</w:t>
            </w:r>
          </w:p>
        </w:tc>
        <w:tc>
          <w:tcPr>
            <w:tcW w:w="1707" w:type="dxa"/>
            <w:tcBorders>
              <w:top w:val="nil"/>
              <w:left w:val="nil"/>
              <w:bottom w:val="single" w:sz="4" w:space="0" w:color="auto"/>
              <w:right w:val="single" w:sz="4" w:space="0" w:color="auto"/>
            </w:tcBorders>
            <w:shd w:val="clear" w:color="auto" w:fill="auto"/>
            <w:noWrap/>
            <w:vAlign w:val="bottom"/>
            <w:hideMark/>
          </w:tcPr>
          <w:p w14:paraId="68D492D5"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138</w:t>
            </w:r>
          </w:p>
        </w:tc>
      </w:tr>
      <w:tr w:rsidR="00903276" w:rsidRPr="00EF2BB1" w14:paraId="5766254D" w14:textId="77777777" w:rsidTr="00903276">
        <w:trPr>
          <w:trHeight w:val="285"/>
        </w:trPr>
        <w:tc>
          <w:tcPr>
            <w:tcW w:w="5221" w:type="dxa"/>
            <w:tcBorders>
              <w:top w:val="nil"/>
              <w:left w:val="single" w:sz="4" w:space="0" w:color="auto"/>
              <w:bottom w:val="single" w:sz="4" w:space="0" w:color="auto"/>
              <w:right w:val="single" w:sz="4" w:space="0" w:color="auto"/>
            </w:tcBorders>
            <w:shd w:val="clear" w:color="auto" w:fill="auto"/>
            <w:noWrap/>
            <w:vAlign w:val="bottom"/>
            <w:hideMark/>
          </w:tcPr>
          <w:p w14:paraId="503B3B7E" w14:textId="77777777" w:rsidR="00903276" w:rsidRPr="00EF2BB1" w:rsidRDefault="00903276" w:rsidP="00903276">
            <w:pP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Procesos nuevos (ingreso)</w:t>
            </w:r>
          </w:p>
        </w:tc>
        <w:tc>
          <w:tcPr>
            <w:tcW w:w="1860" w:type="dxa"/>
            <w:tcBorders>
              <w:top w:val="nil"/>
              <w:left w:val="nil"/>
              <w:bottom w:val="single" w:sz="4" w:space="0" w:color="auto"/>
              <w:right w:val="single" w:sz="4" w:space="0" w:color="auto"/>
            </w:tcBorders>
            <w:shd w:val="clear" w:color="auto" w:fill="auto"/>
            <w:noWrap/>
            <w:vAlign w:val="bottom"/>
            <w:hideMark/>
          </w:tcPr>
          <w:p w14:paraId="0B66315C"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78</w:t>
            </w:r>
          </w:p>
        </w:tc>
        <w:tc>
          <w:tcPr>
            <w:tcW w:w="1707" w:type="dxa"/>
            <w:tcBorders>
              <w:top w:val="nil"/>
              <w:left w:val="nil"/>
              <w:bottom w:val="single" w:sz="4" w:space="0" w:color="auto"/>
              <w:right w:val="single" w:sz="4" w:space="0" w:color="auto"/>
            </w:tcBorders>
            <w:shd w:val="clear" w:color="auto" w:fill="auto"/>
            <w:noWrap/>
            <w:vAlign w:val="bottom"/>
            <w:hideMark/>
          </w:tcPr>
          <w:p w14:paraId="6A804F11"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21</w:t>
            </w:r>
          </w:p>
        </w:tc>
      </w:tr>
      <w:tr w:rsidR="00903276" w:rsidRPr="00EF2BB1" w14:paraId="50494F7A" w14:textId="77777777" w:rsidTr="00903276">
        <w:trPr>
          <w:trHeight w:val="285"/>
        </w:trPr>
        <w:tc>
          <w:tcPr>
            <w:tcW w:w="5221" w:type="dxa"/>
            <w:tcBorders>
              <w:top w:val="nil"/>
              <w:left w:val="single" w:sz="4" w:space="0" w:color="auto"/>
              <w:bottom w:val="single" w:sz="4" w:space="0" w:color="auto"/>
              <w:right w:val="single" w:sz="4" w:space="0" w:color="auto"/>
            </w:tcBorders>
            <w:shd w:val="clear" w:color="000000" w:fill="DDEBF7"/>
            <w:noWrap/>
            <w:vAlign w:val="bottom"/>
            <w:hideMark/>
          </w:tcPr>
          <w:p w14:paraId="04B1EAEB" w14:textId="77777777" w:rsidR="00903276" w:rsidRPr="00EF2BB1" w:rsidRDefault="00903276" w:rsidP="00903276">
            <w:pP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Total de procesos instruidos</w:t>
            </w:r>
          </w:p>
        </w:tc>
        <w:tc>
          <w:tcPr>
            <w:tcW w:w="1860" w:type="dxa"/>
            <w:tcBorders>
              <w:top w:val="nil"/>
              <w:left w:val="nil"/>
              <w:bottom w:val="single" w:sz="4" w:space="0" w:color="auto"/>
              <w:right w:val="single" w:sz="4" w:space="0" w:color="auto"/>
            </w:tcBorders>
            <w:shd w:val="clear" w:color="auto" w:fill="auto"/>
            <w:noWrap/>
            <w:vAlign w:val="bottom"/>
            <w:hideMark/>
          </w:tcPr>
          <w:p w14:paraId="388DFB16"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179</w:t>
            </w:r>
          </w:p>
        </w:tc>
        <w:tc>
          <w:tcPr>
            <w:tcW w:w="1707" w:type="dxa"/>
            <w:tcBorders>
              <w:top w:val="nil"/>
              <w:left w:val="nil"/>
              <w:bottom w:val="single" w:sz="4" w:space="0" w:color="auto"/>
              <w:right w:val="single" w:sz="4" w:space="0" w:color="auto"/>
            </w:tcBorders>
            <w:shd w:val="clear" w:color="auto" w:fill="auto"/>
            <w:noWrap/>
            <w:vAlign w:val="bottom"/>
            <w:hideMark/>
          </w:tcPr>
          <w:p w14:paraId="39E639EF"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159</w:t>
            </w:r>
          </w:p>
        </w:tc>
      </w:tr>
      <w:tr w:rsidR="00903276" w:rsidRPr="00EF2BB1" w14:paraId="544316C8" w14:textId="77777777" w:rsidTr="00903276">
        <w:trPr>
          <w:trHeight w:val="285"/>
        </w:trPr>
        <w:tc>
          <w:tcPr>
            <w:tcW w:w="5221" w:type="dxa"/>
            <w:tcBorders>
              <w:top w:val="nil"/>
              <w:left w:val="single" w:sz="4" w:space="0" w:color="auto"/>
              <w:bottom w:val="single" w:sz="4" w:space="0" w:color="auto"/>
              <w:right w:val="single" w:sz="4" w:space="0" w:color="auto"/>
            </w:tcBorders>
            <w:shd w:val="clear" w:color="auto" w:fill="auto"/>
            <w:noWrap/>
            <w:vAlign w:val="bottom"/>
            <w:hideMark/>
          </w:tcPr>
          <w:p w14:paraId="277AEA5E" w14:textId="77777777" w:rsidR="00903276" w:rsidRPr="00EF2BB1" w:rsidRDefault="00903276" w:rsidP="00903276">
            <w:pP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Procesos finalizados</w:t>
            </w:r>
          </w:p>
        </w:tc>
        <w:tc>
          <w:tcPr>
            <w:tcW w:w="1860" w:type="dxa"/>
            <w:tcBorders>
              <w:top w:val="nil"/>
              <w:left w:val="nil"/>
              <w:bottom w:val="single" w:sz="4" w:space="0" w:color="auto"/>
              <w:right w:val="single" w:sz="4" w:space="0" w:color="auto"/>
            </w:tcBorders>
            <w:shd w:val="clear" w:color="auto" w:fill="auto"/>
            <w:noWrap/>
            <w:vAlign w:val="bottom"/>
            <w:hideMark/>
          </w:tcPr>
          <w:p w14:paraId="317DD2F8"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41</w:t>
            </w:r>
          </w:p>
        </w:tc>
        <w:tc>
          <w:tcPr>
            <w:tcW w:w="1707" w:type="dxa"/>
            <w:tcBorders>
              <w:top w:val="nil"/>
              <w:left w:val="nil"/>
              <w:bottom w:val="single" w:sz="4" w:space="0" w:color="auto"/>
              <w:right w:val="single" w:sz="4" w:space="0" w:color="auto"/>
            </w:tcBorders>
            <w:shd w:val="clear" w:color="auto" w:fill="auto"/>
            <w:noWrap/>
            <w:vAlign w:val="bottom"/>
            <w:hideMark/>
          </w:tcPr>
          <w:p w14:paraId="43133E1F"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20</w:t>
            </w:r>
          </w:p>
        </w:tc>
      </w:tr>
      <w:tr w:rsidR="00903276" w:rsidRPr="00EF2BB1" w14:paraId="1E9F7A02" w14:textId="77777777" w:rsidTr="00903276">
        <w:trPr>
          <w:trHeight w:val="130"/>
        </w:trPr>
        <w:tc>
          <w:tcPr>
            <w:tcW w:w="5221" w:type="dxa"/>
            <w:tcBorders>
              <w:top w:val="nil"/>
              <w:left w:val="single" w:sz="4" w:space="0" w:color="auto"/>
              <w:bottom w:val="single" w:sz="4" w:space="0" w:color="auto"/>
              <w:right w:val="single" w:sz="4" w:space="0" w:color="auto"/>
            </w:tcBorders>
            <w:shd w:val="clear" w:color="000000" w:fill="DDEBF7"/>
            <w:noWrap/>
            <w:vAlign w:val="bottom"/>
            <w:hideMark/>
          </w:tcPr>
          <w:p w14:paraId="2CCDE999" w14:textId="77777777" w:rsidR="00903276" w:rsidRPr="00EF2BB1" w:rsidRDefault="00903276" w:rsidP="00903276">
            <w:pP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Procesos activos al cierre del informe</w:t>
            </w:r>
          </w:p>
        </w:tc>
        <w:tc>
          <w:tcPr>
            <w:tcW w:w="1860" w:type="dxa"/>
            <w:tcBorders>
              <w:top w:val="nil"/>
              <w:left w:val="nil"/>
              <w:bottom w:val="single" w:sz="4" w:space="0" w:color="auto"/>
              <w:right w:val="single" w:sz="4" w:space="0" w:color="auto"/>
            </w:tcBorders>
            <w:shd w:val="clear" w:color="auto" w:fill="auto"/>
            <w:noWrap/>
            <w:vAlign w:val="bottom"/>
            <w:hideMark/>
          </w:tcPr>
          <w:p w14:paraId="72875E7B"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138</w:t>
            </w:r>
          </w:p>
        </w:tc>
        <w:tc>
          <w:tcPr>
            <w:tcW w:w="1707" w:type="dxa"/>
            <w:tcBorders>
              <w:top w:val="nil"/>
              <w:left w:val="nil"/>
              <w:bottom w:val="single" w:sz="4" w:space="0" w:color="auto"/>
              <w:right w:val="single" w:sz="4" w:space="0" w:color="auto"/>
            </w:tcBorders>
            <w:shd w:val="clear" w:color="auto" w:fill="auto"/>
            <w:noWrap/>
            <w:vAlign w:val="bottom"/>
            <w:hideMark/>
          </w:tcPr>
          <w:p w14:paraId="4E4094F6" w14:textId="77777777" w:rsidR="00903276" w:rsidRPr="00EF2BB1" w:rsidRDefault="00903276" w:rsidP="00903276">
            <w:pPr>
              <w:jc w:val="center"/>
              <w:rPr>
                <w:rFonts w:asciiTheme="minorHAnsi" w:eastAsia="Times New Roman" w:hAnsiTheme="minorHAnsi" w:cs="Arial"/>
                <w:color w:val="000000"/>
                <w:sz w:val="18"/>
                <w:szCs w:val="18"/>
              </w:rPr>
            </w:pPr>
            <w:r w:rsidRPr="00EF2BB1">
              <w:rPr>
                <w:rFonts w:asciiTheme="minorHAnsi" w:eastAsia="Times New Roman" w:hAnsiTheme="minorHAnsi" w:cs="Arial"/>
                <w:color w:val="000000"/>
                <w:sz w:val="18"/>
                <w:szCs w:val="18"/>
              </w:rPr>
              <w:t>139</w:t>
            </w:r>
          </w:p>
        </w:tc>
      </w:tr>
    </w:tbl>
    <w:p w14:paraId="671873FE" w14:textId="77777777" w:rsidR="00903276" w:rsidRPr="00EF2BB1" w:rsidRDefault="00903276" w:rsidP="00903276">
      <w:pPr>
        <w:shd w:val="clear" w:color="auto" w:fill="FFFFFF"/>
        <w:jc w:val="both"/>
        <w:rPr>
          <w:rFonts w:asciiTheme="minorHAnsi" w:eastAsia="Arial" w:hAnsiTheme="minorHAnsi" w:cs="Arial"/>
          <w:color w:val="000000" w:themeColor="text1"/>
        </w:rPr>
      </w:pPr>
    </w:p>
    <w:p w14:paraId="3026CC3D" w14:textId="141B5C0C" w:rsidR="00903276" w:rsidRPr="00EF2BB1" w:rsidRDefault="00903276" w:rsidP="00903276">
      <w:pPr>
        <w:shd w:val="clear" w:color="auto" w:fill="FFFFFF"/>
        <w:jc w:val="both"/>
        <w:rPr>
          <w:rFonts w:asciiTheme="minorHAnsi" w:eastAsia="Arial" w:hAnsiTheme="minorHAnsi" w:cs="Arial"/>
          <w:b/>
          <w:bCs/>
          <w:color w:val="000000" w:themeColor="text1"/>
          <w:sz w:val="20"/>
          <w:szCs w:val="20"/>
        </w:rPr>
      </w:pPr>
      <w:r w:rsidRPr="00EF2BB1">
        <w:rPr>
          <w:rFonts w:asciiTheme="minorHAnsi" w:eastAsia="Arial" w:hAnsiTheme="minorHAnsi" w:cs="Arial"/>
          <w:b/>
          <w:bCs/>
          <w:color w:val="000000" w:themeColor="text1"/>
          <w:sz w:val="20"/>
          <w:szCs w:val="20"/>
        </w:rPr>
        <w:t>Gráfica 27</w:t>
      </w:r>
    </w:p>
    <w:p w14:paraId="5B760864" w14:textId="3DB238C1" w:rsidR="00903276" w:rsidRPr="0088657C" w:rsidRDefault="00903276" w:rsidP="00903276">
      <w:pPr>
        <w:shd w:val="clear" w:color="auto" w:fill="FFFFFF"/>
        <w:jc w:val="both"/>
        <w:rPr>
          <w:rFonts w:asciiTheme="minorHAnsi" w:eastAsia="Arial" w:hAnsiTheme="minorHAnsi" w:cs="Arial"/>
          <w:i/>
          <w:iCs/>
          <w:color w:val="000000" w:themeColor="text1"/>
          <w:sz w:val="20"/>
          <w:szCs w:val="20"/>
        </w:rPr>
      </w:pPr>
      <w:r w:rsidRPr="00EF2BB1">
        <w:rPr>
          <w:rFonts w:asciiTheme="minorHAnsi" w:eastAsia="Arial" w:hAnsiTheme="minorHAnsi" w:cs="Arial"/>
          <w:i/>
          <w:iCs/>
          <w:color w:val="000000" w:themeColor="text1"/>
          <w:sz w:val="20"/>
          <w:szCs w:val="20"/>
        </w:rPr>
        <w:t>Movimiento de los procesos acumulados a 31 de di</w:t>
      </w:r>
      <w:r w:rsidR="0088657C">
        <w:rPr>
          <w:rFonts w:asciiTheme="minorHAnsi" w:eastAsia="Arial" w:hAnsiTheme="minorHAnsi" w:cs="Arial"/>
          <w:i/>
          <w:iCs/>
          <w:color w:val="000000" w:themeColor="text1"/>
          <w:sz w:val="20"/>
          <w:szCs w:val="20"/>
        </w:rPr>
        <w:t>c. 2021 y a 31 de marzo de 2022</w:t>
      </w:r>
    </w:p>
    <w:p w14:paraId="5A2CC210" w14:textId="77777777" w:rsidR="00903276" w:rsidRPr="00EF2BB1" w:rsidRDefault="00903276" w:rsidP="00903276">
      <w:pPr>
        <w:shd w:val="clear" w:color="auto" w:fill="FFFFFF"/>
        <w:jc w:val="center"/>
        <w:rPr>
          <w:rFonts w:asciiTheme="minorHAnsi" w:eastAsia="Arial" w:hAnsiTheme="minorHAnsi" w:cs="Arial"/>
          <w:color w:val="000000" w:themeColor="text1"/>
        </w:rPr>
      </w:pPr>
      <w:r w:rsidRPr="00EF2BB1">
        <w:rPr>
          <w:rFonts w:asciiTheme="minorHAnsi" w:hAnsiTheme="minorHAnsi" w:cs="Arial"/>
          <w:noProof/>
          <w:lang w:eastAsia="es-CO"/>
        </w:rPr>
        <w:drawing>
          <wp:inline distT="0" distB="0" distL="0" distR="0" wp14:anchorId="55967CF2" wp14:editId="309E27EE">
            <wp:extent cx="4572000" cy="2743200"/>
            <wp:effectExtent l="0" t="0" r="0" b="0"/>
            <wp:docPr id="1163524296" name="Gráfico 1163524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21DC292" w14:textId="77777777" w:rsidR="00903276" w:rsidRPr="00EF2BB1" w:rsidRDefault="00903276" w:rsidP="00903276">
      <w:pPr>
        <w:shd w:val="clear" w:color="auto" w:fill="FFFFFF"/>
        <w:jc w:val="center"/>
        <w:rPr>
          <w:rFonts w:asciiTheme="minorHAnsi" w:eastAsiaTheme="majorEastAsia" w:hAnsiTheme="minorHAnsi" w:cs="Arial"/>
          <w:color w:val="002060"/>
          <w:szCs w:val="24"/>
          <w:lang w:val="es-ES" w:eastAsia="es-CO"/>
        </w:rPr>
      </w:pPr>
    </w:p>
    <w:p w14:paraId="4ABE1DF3" w14:textId="77777777" w:rsidR="00903276" w:rsidRPr="00EF2BB1" w:rsidRDefault="00903276" w:rsidP="00903276">
      <w:pPr>
        <w:shd w:val="clear" w:color="auto" w:fill="FFFFFF"/>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 xml:space="preserve">4.2.1 Procesos disciplinarios </w:t>
      </w:r>
    </w:p>
    <w:p w14:paraId="7A8FD4FC"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En marzo de 2022 se presentó un alto movimiento en la instrucción de los procesos disciplinarios. Un total de </w:t>
      </w:r>
      <w:r w:rsidRPr="00EF2BB1">
        <w:rPr>
          <w:rFonts w:asciiTheme="minorHAnsi" w:eastAsiaTheme="majorEastAsia" w:hAnsiTheme="minorHAnsi" w:cs="Arial"/>
          <w:color w:val="002060"/>
          <w:sz w:val="20"/>
          <w:szCs w:val="20"/>
          <w:lang w:val="es-ES" w:eastAsia="es-CO"/>
        </w:rPr>
        <w:t>71</w:t>
      </w:r>
      <w:r w:rsidRPr="00EF2BB1">
        <w:rPr>
          <w:rFonts w:asciiTheme="minorHAnsi" w:eastAsiaTheme="majorEastAsia" w:hAnsiTheme="minorHAnsi" w:cs="Arial"/>
          <w:color w:val="000000" w:themeColor="text1"/>
          <w:sz w:val="20"/>
          <w:szCs w:val="20"/>
          <w:lang w:val="es-ES" w:eastAsia="es-CO"/>
        </w:rPr>
        <w:t xml:space="preserve"> expedientes tuvieron decisión de fondo o de mero trámite. Esto quedó consignado y se ve reflejado en los formatos del SGI y la entrada en vigor de la ley 1952 de 2019, modificada por la ley 2094 de 2021.</w:t>
      </w:r>
    </w:p>
    <w:p w14:paraId="7AEAB2FE"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p>
    <w:p w14:paraId="18E1A666" w14:textId="77777777" w:rsidR="00903276" w:rsidRPr="00EF2BB1" w:rsidRDefault="00903276" w:rsidP="00903276">
      <w:pPr>
        <w:shd w:val="clear" w:color="auto" w:fill="FFFFFF"/>
        <w:rPr>
          <w:rFonts w:asciiTheme="minorHAnsi" w:eastAsiaTheme="majorEastAsia" w:hAnsiTheme="minorHAnsi" w:cs="Arial"/>
          <w:color w:val="002060"/>
          <w:sz w:val="20"/>
          <w:szCs w:val="20"/>
          <w:lang w:val="es-ES" w:eastAsia="es-CO"/>
        </w:rPr>
      </w:pPr>
      <w:r w:rsidRPr="00EF2BB1">
        <w:rPr>
          <w:rFonts w:asciiTheme="minorHAnsi" w:eastAsiaTheme="majorEastAsia" w:hAnsiTheme="minorHAnsi" w:cs="Arial"/>
          <w:color w:val="002060"/>
          <w:sz w:val="20"/>
          <w:szCs w:val="20"/>
          <w:lang w:val="es-ES" w:eastAsia="es-CO"/>
        </w:rPr>
        <w:t>4.2.2 Control disciplinario preventivo</w:t>
      </w:r>
    </w:p>
    <w:p w14:paraId="23B94EBA"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En la vigencia objeto de este informe, se ha venido socializando la normatividad a través de directrices disciplinarias, suscritas por la primera instancia disciplinaria y la coordinadora del grupo. Esto con la finalidad de que los servidores públicos conozcan las normas que los rigen, así como las consecuencias derivadas de la infracción de estas normas.</w:t>
      </w:r>
    </w:p>
    <w:p w14:paraId="3245918E" w14:textId="108A6AEB" w:rsidR="00277FFA"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Así mismo, se han emitido tres (3) directrices </w:t>
      </w:r>
      <w:r w:rsidR="00277FFA" w:rsidRPr="00EF2BB1">
        <w:rPr>
          <w:rFonts w:asciiTheme="minorHAnsi" w:eastAsiaTheme="majorEastAsia" w:hAnsiTheme="minorHAnsi" w:cs="Arial"/>
          <w:color w:val="000000" w:themeColor="text1"/>
          <w:sz w:val="20"/>
          <w:szCs w:val="20"/>
          <w:lang w:val="es-ES" w:eastAsia="es-CO"/>
        </w:rPr>
        <w:t>disciplinarias,</w:t>
      </w:r>
      <w:r w:rsidR="00277FFA">
        <w:rPr>
          <w:rFonts w:asciiTheme="minorHAnsi" w:eastAsiaTheme="majorEastAsia" w:hAnsiTheme="minorHAnsi" w:cs="Arial"/>
          <w:color w:val="000000" w:themeColor="text1"/>
          <w:sz w:val="20"/>
          <w:szCs w:val="20"/>
          <w:lang w:val="es-ES" w:eastAsia="es-CO"/>
        </w:rPr>
        <w:t xml:space="preserve"> </w:t>
      </w:r>
      <w:r w:rsidR="00277FFA" w:rsidRPr="00EF2BB1">
        <w:rPr>
          <w:rFonts w:asciiTheme="minorHAnsi" w:eastAsiaTheme="majorEastAsia" w:hAnsiTheme="minorHAnsi" w:cs="Arial"/>
          <w:color w:val="000000" w:themeColor="text1"/>
          <w:sz w:val="20"/>
          <w:szCs w:val="20"/>
          <w:lang w:val="es-ES" w:eastAsia="es-CO"/>
        </w:rPr>
        <w:t>las cuales fueron divulgadas</w:t>
      </w:r>
      <w:r w:rsidR="00277FFA">
        <w:rPr>
          <w:rFonts w:asciiTheme="minorHAnsi" w:eastAsiaTheme="majorEastAsia" w:hAnsiTheme="minorHAnsi" w:cs="Arial"/>
          <w:color w:val="000000" w:themeColor="text1"/>
          <w:sz w:val="20"/>
          <w:szCs w:val="20"/>
          <w:lang w:val="es-ES" w:eastAsia="es-CO"/>
        </w:rPr>
        <w:t xml:space="preserve"> por los medios de comunicación, </w:t>
      </w:r>
      <w:r w:rsidRPr="00EF2BB1">
        <w:rPr>
          <w:rFonts w:asciiTheme="minorHAnsi" w:eastAsiaTheme="majorEastAsia" w:hAnsiTheme="minorHAnsi" w:cs="Arial"/>
          <w:color w:val="000000" w:themeColor="text1"/>
          <w:sz w:val="20"/>
          <w:szCs w:val="20"/>
          <w:lang w:val="es-ES" w:eastAsia="es-CO"/>
        </w:rPr>
        <w:t>relacionadas con</w:t>
      </w:r>
      <w:r w:rsidR="00277FFA">
        <w:rPr>
          <w:rFonts w:asciiTheme="minorHAnsi" w:eastAsiaTheme="majorEastAsia" w:hAnsiTheme="minorHAnsi" w:cs="Arial"/>
          <w:color w:val="000000" w:themeColor="text1"/>
          <w:sz w:val="20"/>
          <w:szCs w:val="20"/>
          <w:lang w:val="es-ES" w:eastAsia="es-CO"/>
        </w:rPr>
        <w:t>:</w:t>
      </w:r>
    </w:p>
    <w:p w14:paraId="72D1BF85" w14:textId="324257A8" w:rsidR="00277FFA" w:rsidRPr="00277FFA" w:rsidRDefault="00277FFA" w:rsidP="00277FFA">
      <w:pPr>
        <w:pStyle w:val="Prrafodelista"/>
        <w:numPr>
          <w:ilvl w:val="0"/>
          <w:numId w:val="97"/>
        </w:numPr>
        <w:shd w:val="clear" w:color="auto" w:fill="FFFFFF"/>
        <w:jc w:val="both"/>
        <w:rPr>
          <w:rFonts w:asciiTheme="minorHAnsi" w:eastAsiaTheme="majorEastAsia" w:hAnsiTheme="minorHAnsi" w:cs="Arial"/>
          <w:color w:val="000000" w:themeColor="text1"/>
          <w:sz w:val="20"/>
          <w:szCs w:val="20"/>
        </w:rPr>
      </w:pPr>
      <w:r>
        <w:rPr>
          <w:rFonts w:asciiTheme="minorHAnsi" w:eastAsiaTheme="majorEastAsia" w:hAnsiTheme="minorHAnsi" w:cs="Arial"/>
          <w:color w:val="000000" w:themeColor="text1"/>
          <w:sz w:val="20"/>
          <w:szCs w:val="20"/>
        </w:rPr>
        <w:lastRenderedPageBreak/>
        <w:t>E</w:t>
      </w:r>
      <w:r w:rsidR="00903276" w:rsidRPr="00277FFA">
        <w:rPr>
          <w:rFonts w:asciiTheme="minorHAnsi" w:eastAsiaTheme="majorEastAsia" w:hAnsiTheme="minorHAnsi" w:cs="Arial"/>
          <w:color w:val="000000" w:themeColor="text1"/>
          <w:sz w:val="20"/>
          <w:szCs w:val="20"/>
        </w:rPr>
        <w:t>l cumplimiento de la función de jurados de votación</w:t>
      </w:r>
    </w:p>
    <w:p w14:paraId="07B94A9D" w14:textId="5BC58273" w:rsidR="00277FFA" w:rsidRPr="00277FFA" w:rsidRDefault="00277FFA" w:rsidP="00277FFA">
      <w:pPr>
        <w:pStyle w:val="Prrafodelista"/>
        <w:numPr>
          <w:ilvl w:val="0"/>
          <w:numId w:val="97"/>
        </w:numPr>
        <w:shd w:val="clear" w:color="auto" w:fill="FFFFFF"/>
        <w:jc w:val="both"/>
        <w:rPr>
          <w:rFonts w:asciiTheme="minorHAnsi" w:eastAsiaTheme="majorEastAsia" w:hAnsiTheme="minorHAnsi" w:cs="Arial"/>
          <w:color w:val="000000" w:themeColor="text1"/>
          <w:sz w:val="20"/>
          <w:szCs w:val="20"/>
        </w:rPr>
      </w:pPr>
      <w:r w:rsidRPr="00277FFA">
        <w:rPr>
          <w:rFonts w:asciiTheme="minorHAnsi" w:eastAsiaTheme="majorEastAsia" w:hAnsiTheme="minorHAnsi" w:cs="Arial"/>
          <w:color w:val="000000" w:themeColor="text1"/>
          <w:sz w:val="20"/>
          <w:szCs w:val="20"/>
        </w:rPr>
        <w:t xml:space="preserve">Envió de Información de CDI </w:t>
      </w:r>
    </w:p>
    <w:p w14:paraId="170E0DD7" w14:textId="409F26EA" w:rsidR="00903276" w:rsidRPr="00277FFA" w:rsidRDefault="00277FFA" w:rsidP="00277FFA">
      <w:pPr>
        <w:pStyle w:val="Prrafodelista"/>
        <w:numPr>
          <w:ilvl w:val="0"/>
          <w:numId w:val="97"/>
        </w:numPr>
        <w:shd w:val="clear" w:color="auto" w:fill="FFFFFF"/>
        <w:jc w:val="both"/>
        <w:rPr>
          <w:rFonts w:asciiTheme="minorHAnsi" w:eastAsiaTheme="majorEastAsia" w:hAnsiTheme="minorHAnsi" w:cs="Arial"/>
          <w:color w:val="000000" w:themeColor="text1"/>
          <w:sz w:val="20"/>
          <w:szCs w:val="20"/>
        </w:rPr>
      </w:pPr>
      <w:r>
        <w:rPr>
          <w:rFonts w:asciiTheme="minorHAnsi" w:eastAsiaTheme="majorEastAsia" w:hAnsiTheme="minorHAnsi" w:cs="Arial"/>
          <w:color w:val="000000" w:themeColor="text1"/>
          <w:sz w:val="20"/>
          <w:szCs w:val="20"/>
        </w:rPr>
        <w:t>P</w:t>
      </w:r>
      <w:r w:rsidR="00903276" w:rsidRPr="00277FFA">
        <w:rPr>
          <w:rFonts w:asciiTheme="minorHAnsi" w:eastAsiaTheme="majorEastAsia" w:hAnsiTheme="minorHAnsi" w:cs="Arial"/>
          <w:color w:val="000000" w:themeColor="text1"/>
          <w:sz w:val="20"/>
          <w:szCs w:val="20"/>
        </w:rPr>
        <w:t>articipación en política en el marco del proceso</w:t>
      </w:r>
    </w:p>
    <w:p w14:paraId="1135A389"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p>
    <w:p w14:paraId="51CF7B9C" w14:textId="77777777" w:rsidR="00903276" w:rsidRPr="00EF2BB1" w:rsidRDefault="00903276" w:rsidP="00FF2E98">
      <w:pPr>
        <w:pStyle w:val="Ttulo2"/>
        <w:numPr>
          <w:ilvl w:val="1"/>
          <w:numId w:val="17"/>
        </w:numPr>
        <w:rPr>
          <w:rFonts w:asciiTheme="minorHAnsi" w:hAnsiTheme="minorHAnsi" w:cs="Arial"/>
          <w:color w:val="002060"/>
          <w:sz w:val="24"/>
          <w:szCs w:val="24"/>
          <w:lang w:val="es-ES" w:eastAsia="es-CO"/>
        </w:rPr>
      </w:pPr>
      <w:bookmarkStart w:id="55" w:name="_Toc101300664"/>
      <w:r w:rsidRPr="00EF2BB1">
        <w:rPr>
          <w:rFonts w:asciiTheme="minorHAnsi" w:hAnsiTheme="minorHAnsi" w:cs="Arial"/>
          <w:color w:val="002060"/>
          <w:sz w:val="24"/>
          <w:szCs w:val="24"/>
          <w:lang w:val="es-ES" w:eastAsia="es-CO"/>
        </w:rPr>
        <w:t>Grupo de Contabilidad</w:t>
      </w:r>
      <w:bookmarkEnd w:id="55"/>
      <w:r w:rsidRPr="00EF2BB1">
        <w:rPr>
          <w:rFonts w:asciiTheme="minorHAnsi" w:hAnsiTheme="minorHAnsi" w:cs="Arial"/>
          <w:color w:val="002060"/>
          <w:sz w:val="24"/>
          <w:szCs w:val="24"/>
          <w:lang w:val="es-ES" w:eastAsia="es-CO"/>
        </w:rPr>
        <w:t xml:space="preserve"> </w:t>
      </w:r>
    </w:p>
    <w:p w14:paraId="1FC5FC65" w14:textId="77777777" w:rsidR="00903276" w:rsidRPr="00EF2BB1" w:rsidRDefault="00903276" w:rsidP="00903276">
      <w:pPr>
        <w:rPr>
          <w:rFonts w:asciiTheme="minorHAnsi" w:hAnsiTheme="minorHAnsi" w:cs="Arial"/>
          <w:lang w:val="es-ES" w:eastAsia="es-CO"/>
        </w:rPr>
      </w:pPr>
    </w:p>
    <w:p w14:paraId="097077AD" w14:textId="77777777" w:rsidR="00903276" w:rsidRPr="00EF2BB1" w:rsidRDefault="00903276" w:rsidP="00903276">
      <w:pPr>
        <w:pStyle w:val="NormalWeb"/>
        <w:spacing w:before="0" w:beforeAutospacing="0" w:after="0" w:afterAutospacing="0"/>
        <w:jc w:val="both"/>
        <w:rPr>
          <w:rFonts w:asciiTheme="minorHAnsi" w:eastAsiaTheme="majorEastAsia" w:hAnsiTheme="minorHAnsi" w:cs="Arial"/>
          <w:color w:val="000000" w:themeColor="text1"/>
          <w:sz w:val="20"/>
          <w:szCs w:val="20"/>
          <w:lang w:val="es-ES"/>
        </w:rPr>
      </w:pPr>
      <w:r w:rsidRPr="00EF2BB1">
        <w:rPr>
          <w:rFonts w:asciiTheme="minorHAnsi" w:eastAsiaTheme="majorEastAsia" w:hAnsiTheme="minorHAnsi" w:cs="Arial"/>
          <w:color w:val="000000" w:themeColor="text1"/>
          <w:sz w:val="20"/>
          <w:szCs w:val="20"/>
          <w:lang w:val="es-ES"/>
        </w:rPr>
        <w:t>Los principales resultados alcanzados por el Grupo de Contabilidad a la fecha son los siguientes:</w:t>
      </w:r>
    </w:p>
    <w:p w14:paraId="3AABD82D" w14:textId="77777777" w:rsidR="00903276" w:rsidRPr="00EF2BB1" w:rsidRDefault="00903276" w:rsidP="00903276">
      <w:pPr>
        <w:pStyle w:val="NormalWeb"/>
        <w:spacing w:before="0" w:beforeAutospacing="0" w:after="0" w:afterAutospacing="0"/>
        <w:jc w:val="both"/>
        <w:rPr>
          <w:rFonts w:asciiTheme="minorHAnsi" w:eastAsiaTheme="majorEastAsia" w:hAnsiTheme="minorHAnsi" w:cs="Arial"/>
          <w:color w:val="000000" w:themeColor="text1"/>
          <w:sz w:val="20"/>
          <w:szCs w:val="20"/>
          <w:lang w:val="es-ES"/>
        </w:rPr>
      </w:pPr>
    </w:p>
    <w:p w14:paraId="6D911641" w14:textId="77777777" w:rsidR="00903276" w:rsidRPr="00EF2BB1" w:rsidRDefault="00903276" w:rsidP="00903276">
      <w:pPr>
        <w:pStyle w:val="NormalWeb"/>
        <w:spacing w:before="0" w:beforeAutospacing="0" w:after="0" w:afterAutospacing="0"/>
        <w:jc w:val="both"/>
        <w:rPr>
          <w:rFonts w:asciiTheme="minorHAnsi" w:eastAsiaTheme="majorEastAsia" w:hAnsiTheme="minorHAnsi" w:cs="Arial"/>
          <w:color w:val="002060"/>
          <w:lang w:val="es-ES"/>
        </w:rPr>
      </w:pPr>
      <w:r w:rsidRPr="00EF2BB1">
        <w:rPr>
          <w:rFonts w:asciiTheme="minorHAnsi" w:eastAsiaTheme="majorEastAsia" w:hAnsiTheme="minorHAnsi" w:cs="Arial"/>
          <w:color w:val="002060"/>
          <w:lang w:val="es-ES"/>
        </w:rPr>
        <w:t>4.3.1 Informes</w:t>
      </w:r>
    </w:p>
    <w:p w14:paraId="720FA8A2" w14:textId="77777777" w:rsidR="00903276" w:rsidRPr="00EF2BB1" w:rsidRDefault="00903276" w:rsidP="00903276">
      <w:pPr>
        <w:pStyle w:val="NormalWeb"/>
        <w:spacing w:before="0" w:beforeAutospacing="0" w:after="0" w:afterAutospacing="0"/>
        <w:jc w:val="both"/>
        <w:rPr>
          <w:rFonts w:asciiTheme="minorHAnsi" w:eastAsiaTheme="majorEastAsia" w:hAnsiTheme="minorHAnsi" w:cs="Arial"/>
          <w:color w:val="000000" w:themeColor="text1"/>
          <w:sz w:val="20"/>
          <w:szCs w:val="20"/>
          <w:lang w:val="es-ES"/>
        </w:rPr>
      </w:pPr>
    </w:p>
    <w:p w14:paraId="5DC533C7" w14:textId="77777777" w:rsidR="00903276" w:rsidRPr="00EF2BB1" w:rsidRDefault="00903276" w:rsidP="00FF2E98">
      <w:pPr>
        <w:pStyle w:val="NormalWeb"/>
        <w:numPr>
          <w:ilvl w:val="0"/>
          <w:numId w:val="6"/>
        </w:numPr>
        <w:spacing w:before="0" w:beforeAutospacing="0" w:after="0" w:afterAutospacing="0"/>
        <w:jc w:val="both"/>
        <w:textAlignment w:val="baseline"/>
        <w:rPr>
          <w:rFonts w:asciiTheme="minorHAnsi" w:eastAsiaTheme="majorEastAsia" w:hAnsiTheme="minorHAnsi" w:cs="Arial"/>
          <w:color w:val="000000" w:themeColor="text1"/>
          <w:sz w:val="20"/>
          <w:szCs w:val="20"/>
          <w:lang w:val="es-ES"/>
        </w:rPr>
      </w:pPr>
      <w:r w:rsidRPr="00EF2BB1">
        <w:rPr>
          <w:rFonts w:asciiTheme="minorHAnsi" w:eastAsiaTheme="majorEastAsia" w:hAnsiTheme="minorHAnsi" w:cs="Arial"/>
          <w:color w:val="002060"/>
          <w:sz w:val="20"/>
          <w:szCs w:val="20"/>
          <w:lang w:val="es-ES"/>
        </w:rPr>
        <w:t>Oportunidad en la entrega de informes:</w:t>
      </w:r>
      <w:r w:rsidRPr="00EF2BB1">
        <w:rPr>
          <w:rFonts w:asciiTheme="minorHAnsi" w:eastAsiaTheme="majorEastAsia" w:hAnsiTheme="minorHAnsi" w:cs="Arial"/>
          <w:color w:val="000000" w:themeColor="text1"/>
          <w:sz w:val="20"/>
          <w:szCs w:val="20"/>
          <w:lang w:val="es-ES"/>
        </w:rPr>
        <w:t xml:space="preserve"> atendimos el grado de cumplimiento en la entrega de los informes de la información contable y financiera requerida por la Contaduría General de la Nación. En lo corrido del año, se han preparado y publicado los estados financieros de enero de 2022, cumpliendo así con el calendario de la Contaduría. </w:t>
      </w:r>
    </w:p>
    <w:p w14:paraId="71604CE8" w14:textId="77777777" w:rsidR="00903276" w:rsidRPr="00EF2BB1" w:rsidRDefault="00903276" w:rsidP="00903276">
      <w:pPr>
        <w:pStyle w:val="NormalWeb"/>
        <w:spacing w:before="0" w:beforeAutospacing="0" w:after="0" w:afterAutospacing="0"/>
        <w:ind w:left="360"/>
        <w:jc w:val="both"/>
        <w:textAlignment w:val="baseline"/>
        <w:rPr>
          <w:rFonts w:asciiTheme="minorHAnsi" w:eastAsiaTheme="majorEastAsia" w:hAnsiTheme="minorHAnsi" w:cs="Arial"/>
          <w:color w:val="000000" w:themeColor="text1"/>
          <w:sz w:val="20"/>
          <w:szCs w:val="20"/>
          <w:lang w:val="es-ES"/>
        </w:rPr>
      </w:pPr>
    </w:p>
    <w:p w14:paraId="1673448A" w14:textId="77777777" w:rsidR="00903276" w:rsidRPr="00EF2BB1" w:rsidRDefault="00903276" w:rsidP="00FF2E98">
      <w:pPr>
        <w:numPr>
          <w:ilvl w:val="0"/>
          <w:numId w:val="7"/>
        </w:numPr>
        <w:spacing w:after="0" w:line="240" w:lineRule="auto"/>
        <w:contextualSpacing/>
        <w:jc w:val="both"/>
        <w:textAlignment w:val="baseline"/>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Conciliaciones cuentas SCUN y Cuentas recíprocas entre el Ministerio de Hacienda y Crédito Público – DTN y el Ideam. </w:t>
      </w:r>
    </w:p>
    <w:p w14:paraId="5F19171B" w14:textId="77777777" w:rsidR="00903276" w:rsidRPr="00EF2BB1" w:rsidRDefault="00903276" w:rsidP="00903276">
      <w:pPr>
        <w:spacing w:after="0" w:line="240" w:lineRule="auto"/>
        <w:ind w:left="360"/>
        <w:contextualSpacing/>
        <w:jc w:val="both"/>
        <w:textAlignment w:val="baseline"/>
        <w:rPr>
          <w:rFonts w:asciiTheme="minorHAnsi" w:eastAsiaTheme="majorEastAsia" w:hAnsiTheme="minorHAnsi" w:cs="Arial"/>
          <w:color w:val="7030A0"/>
          <w:sz w:val="20"/>
          <w:szCs w:val="20"/>
          <w:lang w:val="es-ES" w:eastAsia="es-CO"/>
        </w:rPr>
      </w:pPr>
    </w:p>
    <w:p w14:paraId="609850C1" w14:textId="77777777" w:rsidR="00903276" w:rsidRPr="00EF2BB1" w:rsidRDefault="00903276" w:rsidP="00FF2E98">
      <w:pPr>
        <w:numPr>
          <w:ilvl w:val="0"/>
          <w:numId w:val="7"/>
        </w:numPr>
        <w:spacing w:after="0" w:line="240" w:lineRule="auto"/>
        <w:contextualSpacing/>
        <w:jc w:val="both"/>
        <w:textAlignment w:val="baseline"/>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2060"/>
          <w:sz w:val="20"/>
          <w:szCs w:val="20"/>
          <w:lang w:val="es-ES" w:eastAsia="es-CO"/>
        </w:rPr>
        <w:t xml:space="preserve">Conciliaciones Bancarias: </w:t>
      </w:r>
      <w:r w:rsidRPr="00EF2BB1">
        <w:rPr>
          <w:rFonts w:asciiTheme="minorHAnsi" w:eastAsiaTheme="majorEastAsia" w:hAnsiTheme="minorHAnsi" w:cs="Arial"/>
          <w:color w:val="000000" w:themeColor="text1"/>
          <w:sz w:val="20"/>
          <w:szCs w:val="20"/>
          <w:lang w:val="es-ES" w:eastAsia="es-CO"/>
        </w:rPr>
        <w:t xml:space="preserve">se realizaron la totalidad de las conciliaciones bancarias a febrero de 2022. </w:t>
      </w:r>
    </w:p>
    <w:p w14:paraId="4E5EF62C" w14:textId="77777777" w:rsidR="00903276" w:rsidRPr="00EF2BB1" w:rsidRDefault="00903276" w:rsidP="00903276">
      <w:pPr>
        <w:pStyle w:val="Prrafodelista"/>
        <w:rPr>
          <w:rFonts w:asciiTheme="minorHAnsi" w:hAnsiTheme="minorHAnsi" w:cs="Arial"/>
        </w:rPr>
      </w:pPr>
    </w:p>
    <w:p w14:paraId="2C16CBB4" w14:textId="77777777" w:rsidR="00903276" w:rsidRPr="00EF2BB1" w:rsidRDefault="00903276" w:rsidP="00903276">
      <w:pPr>
        <w:pStyle w:val="NormalWeb"/>
        <w:spacing w:before="0" w:beforeAutospacing="0" w:after="0" w:afterAutospacing="0"/>
        <w:jc w:val="both"/>
        <w:rPr>
          <w:rFonts w:asciiTheme="minorHAnsi" w:eastAsiaTheme="majorEastAsia" w:hAnsiTheme="minorHAnsi" w:cs="Arial"/>
          <w:color w:val="002060"/>
          <w:lang w:val="es-ES"/>
        </w:rPr>
      </w:pPr>
      <w:r w:rsidRPr="00EF2BB1">
        <w:rPr>
          <w:rFonts w:asciiTheme="minorHAnsi" w:eastAsiaTheme="majorEastAsia" w:hAnsiTheme="minorHAnsi" w:cs="Arial"/>
          <w:color w:val="002060"/>
          <w:lang w:val="es-ES"/>
        </w:rPr>
        <w:t>4.3.2 Estados Financieros</w:t>
      </w:r>
    </w:p>
    <w:p w14:paraId="01918A71" w14:textId="77777777" w:rsidR="00903276" w:rsidRPr="00EF2BB1" w:rsidRDefault="00903276" w:rsidP="00903276">
      <w:pPr>
        <w:pStyle w:val="NormalWeb"/>
        <w:spacing w:before="0" w:beforeAutospacing="0" w:after="0" w:afterAutospacing="0"/>
        <w:jc w:val="both"/>
        <w:rPr>
          <w:rFonts w:asciiTheme="minorHAnsi" w:eastAsiaTheme="majorEastAsia" w:hAnsiTheme="minorHAnsi" w:cs="Arial"/>
          <w:color w:val="002060"/>
          <w:lang w:val="es-ES"/>
        </w:rPr>
      </w:pPr>
    </w:p>
    <w:p w14:paraId="4778C08E" w14:textId="77777777" w:rsidR="00903276" w:rsidRPr="00EF2BB1" w:rsidRDefault="00903276" w:rsidP="00903276">
      <w:pPr>
        <w:pStyle w:val="NormalWeb"/>
        <w:spacing w:before="0" w:beforeAutospacing="0" w:after="0" w:afterAutospacing="0"/>
        <w:jc w:val="both"/>
        <w:rPr>
          <w:rFonts w:asciiTheme="minorHAnsi" w:eastAsiaTheme="majorEastAsia" w:hAnsiTheme="minorHAnsi" w:cs="Arial"/>
          <w:color w:val="000000" w:themeColor="text1"/>
          <w:sz w:val="20"/>
          <w:szCs w:val="20"/>
          <w:lang w:val="es-ES"/>
        </w:rPr>
      </w:pPr>
      <w:r w:rsidRPr="00EF2BB1">
        <w:rPr>
          <w:rFonts w:asciiTheme="minorHAnsi" w:eastAsiaTheme="majorEastAsia" w:hAnsiTheme="minorHAnsi" w:cs="Arial"/>
          <w:color w:val="000000" w:themeColor="text1"/>
          <w:sz w:val="20"/>
          <w:szCs w:val="20"/>
          <w:lang w:val="es-ES"/>
        </w:rPr>
        <w:t>Los estados financieros del cierre de la vigencia 2021 y enero de 2022 fueron presentados y están publicados en la página web del Ideam. Se están elaborando los estados financieros a febrero de 2022, dando cumplimiento a las fechas señaladas por la Contaduría General de la Nación.</w:t>
      </w:r>
    </w:p>
    <w:p w14:paraId="7E7FE791" w14:textId="77777777" w:rsidR="00903276" w:rsidRPr="00EF2BB1" w:rsidRDefault="00903276" w:rsidP="00903276">
      <w:pPr>
        <w:pStyle w:val="NormalWeb"/>
        <w:spacing w:before="0" w:beforeAutospacing="0" w:after="0" w:afterAutospacing="0"/>
        <w:jc w:val="both"/>
        <w:rPr>
          <w:rFonts w:asciiTheme="minorHAnsi" w:eastAsiaTheme="majorEastAsia" w:hAnsiTheme="minorHAnsi" w:cs="Arial"/>
          <w:b/>
          <w:bCs/>
          <w:color w:val="000000" w:themeColor="text1"/>
          <w:sz w:val="20"/>
          <w:szCs w:val="20"/>
          <w:lang w:val="es-ES"/>
        </w:rPr>
      </w:pPr>
    </w:p>
    <w:p w14:paraId="0BE3A522" w14:textId="6271D603" w:rsidR="00903276" w:rsidRPr="00EF2BB1" w:rsidRDefault="00903276" w:rsidP="00903276">
      <w:pPr>
        <w:pStyle w:val="NormalWeb"/>
        <w:spacing w:before="0" w:beforeAutospacing="0" w:after="0" w:afterAutospacing="0"/>
        <w:jc w:val="both"/>
        <w:rPr>
          <w:rFonts w:asciiTheme="minorHAnsi" w:eastAsiaTheme="majorEastAsia" w:hAnsiTheme="minorHAnsi" w:cs="Arial"/>
          <w:b/>
          <w:bCs/>
          <w:color w:val="000000" w:themeColor="text1"/>
          <w:sz w:val="20"/>
          <w:szCs w:val="20"/>
          <w:lang w:val="es-ES"/>
        </w:rPr>
      </w:pPr>
      <w:r w:rsidRPr="00EF2BB1">
        <w:rPr>
          <w:rFonts w:asciiTheme="minorHAnsi" w:eastAsiaTheme="majorEastAsia" w:hAnsiTheme="minorHAnsi" w:cs="Arial"/>
          <w:b/>
          <w:bCs/>
          <w:color w:val="000000" w:themeColor="text1"/>
          <w:sz w:val="20"/>
          <w:szCs w:val="20"/>
          <w:lang w:val="es-ES"/>
        </w:rPr>
        <w:t>Tabla 26</w:t>
      </w:r>
    </w:p>
    <w:p w14:paraId="442C2B00" w14:textId="22C27763" w:rsidR="00903276" w:rsidRPr="00EF2BB1" w:rsidRDefault="00903276" w:rsidP="00903276">
      <w:pPr>
        <w:pStyle w:val="NormalWeb"/>
        <w:spacing w:before="0" w:beforeAutospacing="0" w:after="0" w:afterAutospacing="0"/>
        <w:jc w:val="both"/>
        <w:rPr>
          <w:rFonts w:asciiTheme="minorHAnsi" w:eastAsiaTheme="majorEastAsia" w:hAnsiTheme="minorHAnsi" w:cs="Arial"/>
          <w:b/>
          <w:bCs/>
          <w:color w:val="000000" w:themeColor="text1"/>
          <w:sz w:val="20"/>
          <w:szCs w:val="20"/>
          <w:lang w:val="es-ES"/>
        </w:rPr>
      </w:pPr>
    </w:p>
    <w:tbl>
      <w:tblPr>
        <w:tblW w:w="8978" w:type="dxa"/>
        <w:tblInd w:w="60" w:type="dxa"/>
        <w:tblCellMar>
          <w:left w:w="70" w:type="dxa"/>
          <w:right w:w="70" w:type="dxa"/>
        </w:tblCellMar>
        <w:tblLook w:val="04A0" w:firstRow="1" w:lastRow="0" w:firstColumn="1" w:lastColumn="0" w:noHBand="0" w:noVBand="1"/>
      </w:tblPr>
      <w:tblGrid>
        <w:gridCol w:w="8978"/>
      </w:tblGrid>
      <w:tr w:rsidR="00903276" w:rsidRPr="00EF2BB1" w14:paraId="154C2C02" w14:textId="77777777" w:rsidTr="00903276">
        <w:trPr>
          <w:trHeight w:val="157"/>
        </w:trPr>
        <w:tc>
          <w:tcPr>
            <w:tcW w:w="8978" w:type="dxa"/>
            <w:tcBorders>
              <w:top w:val="nil"/>
              <w:left w:val="single" w:sz="4" w:space="0" w:color="auto"/>
              <w:bottom w:val="nil"/>
              <w:right w:val="single" w:sz="4" w:space="0" w:color="auto"/>
            </w:tcBorders>
            <w:shd w:val="clear" w:color="auto" w:fill="auto"/>
            <w:noWrap/>
            <w:vAlign w:val="bottom"/>
            <w:hideMark/>
          </w:tcPr>
          <w:p w14:paraId="35659685" w14:textId="77777777" w:rsidR="00903276" w:rsidRPr="00EF2BB1" w:rsidRDefault="00903276" w:rsidP="00903276">
            <w:pPr>
              <w:spacing w:after="0" w:line="240" w:lineRule="auto"/>
              <w:rPr>
                <w:rFonts w:asciiTheme="minorHAnsi" w:eastAsia="Times New Roman" w:hAnsiTheme="minorHAnsi" w:cs="Arial"/>
                <w:i/>
                <w:iCs/>
                <w:sz w:val="22"/>
                <w:lang w:eastAsia="es-CO"/>
              </w:rPr>
            </w:pPr>
            <w:r w:rsidRPr="00EF2BB1">
              <w:rPr>
                <w:rFonts w:asciiTheme="minorHAnsi" w:eastAsia="Times New Roman" w:hAnsiTheme="minorHAnsi" w:cs="Arial"/>
                <w:i/>
                <w:iCs/>
                <w:sz w:val="22"/>
                <w:lang w:eastAsia="es-CO"/>
              </w:rPr>
              <w:t>Indicadores de gestión y financieros Grupo de Contabilidad</w:t>
            </w:r>
          </w:p>
        </w:tc>
      </w:tr>
      <w:tr w:rsidR="00903276" w:rsidRPr="00EF2BB1" w14:paraId="285CCE71" w14:textId="77777777" w:rsidTr="00903276">
        <w:trPr>
          <w:trHeight w:val="168"/>
        </w:trPr>
        <w:tc>
          <w:tcPr>
            <w:tcW w:w="8978" w:type="dxa"/>
            <w:tcBorders>
              <w:top w:val="nil"/>
              <w:left w:val="single" w:sz="4" w:space="0" w:color="auto"/>
              <w:bottom w:val="nil"/>
              <w:right w:val="single" w:sz="4" w:space="0" w:color="auto"/>
            </w:tcBorders>
            <w:shd w:val="clear" w:color="auto" w:fill="auto"/>
            <w:noWrap/>
            <w:vAlign w:val="bottom"/>
            <w:hideMark/>
          </w:tcPr>
          <w:p w14:paraId="26410B57" w14:textId="24D08CF5" w:rsidR="00903276" w:rsidRPr="00EF2BB1" w:rsidRDefault="00903276" w:rsidP="00903276">
            <w:pPr>
              <w:spacing w:after="0" w:line="240" w:lineRule="auto"/>
              <w:rPr>
                <w:rFonts w:asciiTheme="minorHAnsi" w:eastAsia="Times New Roman" w:hAnsiTheme="minorHAnsi" w:cs="Arial"/>
                <w:i/>
                <w:iCs/>
                <w:sz w:val="22"/>
                <w:lang w:eastAsia="es-CO"/>
              </w:rPr>
            </w:pPr>
            <w:r w:rsidRPr="00EF2BB1">
              <w:rPr>
                <w:rFonts w:asciiTheme="minorHAnsi" w:eastAsia="Times New Roman" w:hAnsiTheme="minorHAnsi" w:cs="Arial"/>
                <w:i/>
                <w:iCs/>
                <w:sz w:val="22"/>
                <w:lang w:eastAsia="es-CO"/>
              </w:rPr>
              <w:t>Comparativos diciembre 2021-primer trimestre 2022</w:t>
            </w:r>
          </w:p>
        </w:tc>
      </w:tr>
    </w:tbl>
    <w:p w14:paraId="196AE87C" w14:textId="77777777" w:rsidR="00903276" w:rsidRPr="00EF2BB1" w:rsidRDefault="00903276" w:rsidP="00903276">
      <w:pPr>
        <w:pStyle w:val="NormalWeb"/>
        <w:spacing w:before="0" w:beforeAutospacing="0" w:after="0" w:afterAutospacing="0"/>
        <w:jc w:val="both"/>
        <w:rPr>
          <w:rFonts w:asciiTheme="minorHAnsi" w:eastAsiaTheme="majorEastAsia" w:hAnsiTheme="minorHAnsi" w:cs="Arial"/>
          <w:b/>
          <w:bCs/>
          <w:color w:val="000000" w:themeColor="text1"/>
          <w:sz w:val="20"/>
          <w:szCs w:val="20"/>
          <w:lang w:val="es-ES"/>
        </w:rPr>
      </w:pPr>
    </w:p>
    <w:p w14:paraId="3742BBC7" w14:textId="77777777" w:rsidR="00903276" w:rsidRPr="00EF2BB1" w:rsidRDefault="00903276" w:rsidP="00903276">
      <w:pPr>
        <w:pStyle w:val="NormalWeb"/>
        <w:spacing w:before="0" w:beforeAutospacing="0" w:after="0" w:afterAutospacing="0"/>
        <w:jc w:val="both"/>
        <w:rPr>
          <w:rFonts w:asciiTheme="minorHAnsi" w:hAnsiTheme="minorHAnsi" w:cs="Arial"/>
          <w:sz w:val="22"/>
          <w:szCs w:val="22"/>
        </w:rPr>
      </w:pPr>
    </w:p>
    <w:tbl>
      <w:tblPr>
        <w:tblW w:w="8979" w:type="dxa"/>
        <w:tblInd w:w="60" w:type="dxa"/>
        <w:tblCellMar>
          <w:left w:w="70" w:type="dxa"/>
          <w:right w:w="70" w:type="dxa"/>
        </w:tblCellMar>
        <w:tblLook w:val="04A0" w:firstRow="1" w:lastRow="0" w:firstColumn="1" w:lastColumn="0" w:noHBand="0" w:noVBand="1"/>
      </w:tblPr>
      <w:tblGrid>
        <w:gridCol w:w="205"/>
        <w:gridCol w:w="205"/>
        <w:gridCol w:w="2779"/>
        <w:gridCol w:w="205"/>
        <w:gridCol w:w="628"/>
        <w:gridCol w:w="1396"/>
        <w:gridCol w:w="3561"/>
      </w:tblGrid>
      <w:tr w:rsidR="00903276" w:rsidRPr="00EF2BB1" w14:paraId="2D1EFECE" w14:textId="77777777" w:rsidTr="00903276">
        <w:trPr>
          <w:trHeight w:val="164"/>
        </w:trPr>
        <w:tc>
          <w:tcPr>
            <w:tcW w:w="0" w:type="auto"/>
            <w:tcBorders>
              <w:top w:val="nil"/>
              <w:left w:val="single" w:sz="4" w:space="0" w:color="auto"/>
              <w:bottom w:val="nil"/>
              <w:right w:val="nil"/>
            </w:tcBorders>
            <w:shd w:val="clear" w:color="auto" w:fill="auto"/>
            <w:noWrap/>
            <w:vAlign w:val="bottom"/>
            <w:hideMark/>
          </w:tcPr>
          <w:p w14:paraId="77B2E9CF" w14:textId="77777777" w:rsidR="00903276" w:rsidRPr="00EF2BB1" w:rsidRDefault="00903276" w:rsidP="00903276">
            <w:pPr>
              <w:spacing w:after="0" w:line="240" w:lineRule="auto"/>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c>
          <w:tcPr>
            <w:tcW w:w="0" w:type="auto"/>
            <w:tcBorders>
              <w:top w:val="nil"/>
              <w:left w:val="nil"/>
              <w:bottom w:val="nil"/>
              <w:right w:val="nil"/>
            </w:tcBorders>
            <w:shd w:val="clear" w:color="auto" w:fill="auto"/>
            <w:noWrap/>
            <w:vAlign w:val="bottom"/>
            <w:hideMark/>
          </w:tcPr>
          <w:p w14:paraId="25C09C18" w14:textId="77777777" w:rsidR="00903276" w:rsidRPr="00EF2BB1" w:rsidRDefault="00903276" w:rsidP="00903276">
            <w:pPr>
              <w:spacing w:after="0" w:line="240" w:lineRule="auto"/>
              <w:rPr>
                <w:rFonts w:asciiTheme="minorHAnsi" w:eastAsia="Times New Roman" w:hAnsiTheme="minorHAnsi" w:cs="Arial"/>
                <w:sz w:val="14"/>
                <w:szCs w:val="24"/>
                <w:lang w:eastAsia="es-CO"/>
              </w:rPr>
            </w:pPr>
          </w:p>
        </w:tc>
        <w:tc>
          <w:tcPr>
            <w:tcW w:w="0" w:type="auto"/>
            <w:tcBorders>
              <w:top w:val="nil"/>
              <w:left w:val="nil"/>
              <w:bottom w:val="nil"/>
              <w:right w:val="nil"/>
            </w:tcBorders>
            <w:shd w:val="clear" w:color="auto" w:fill="auto"/>
            <w:noWrap/>
            <w:vAlign w:val="bottom"/>
            <w:hideMark/>
          </w:tcPr>
          <w:p w14:paraId="6930FBCA" w14:textId="77777777" w:rsidR="00903276" w:rsidRPr="00EF2BB1" w:rsidRDefault="00903276" w:rsidP="00903276">
            <w:pPr>
              <w:spacing w:after="0" w:line="240" w:lineRule="auto"/>
              <w:rPr>
                <w:rFonts w:asciiTheme="minorHAnsi" w:eastAsia="Times New Roman" w:hAnsiTheme="minorHAnsi" w:cs="Arial"/>
                <w:sz w:val="14"/>
                <w:szCs w:val="20"/>
                <w:lang w:eastAsia="es-CO"/>
              </w:rPr>
            </w:pPr>
          </w:p>
        </w:tc>
        <w:tc>
          <w:tcPr>
            <w:tcW w:w="0" w:type="auto"/>
            <w:tcBorders>
              <w:top w:val="nil"/>
              <w:left w:val="nil"/>
              <w:bottom w:val="nil"/>
              <w:right w:val="nil"/>
            </w:tcBorders>
            <w:shd w:val="clear" w:color="auto" w:fill="auto"/>
            <w:noWrap/>
            <w:vAlign w:val="bottom"/>
            <w:hideMark/>
          </w:tcPr>
          <w:p w14:paraId="173861A2" w14:textId="77777777" w:rsidR="00903276" w:rsidRPr="00EF2BB1" w:rsidRDefault="00903276" w:rsidP="00903276">
            <w:pPr>
              <w:spacing w:after="0" w:line="240" w:lineRule="auto"/>
              <w:rPr>
                <w:rFonts w:asciiTheme="minorHAnsi" w:eastAsia="Times New Roman" w:hAnsiTheme="minorHAnsi" w:cs="Arial"/>
                <w:sz w:val="14"/>
                <w:szCs w:val="20"/>
                <w:lang w:eastAsia="es-CO"/>
              </w:rPr>
            </w:pPr>
          </w:p>
        </w:tc>
        <w:tc>
          <w:tcPr>
            <w:tcW w:w="0" w:type="auto"/>
            <w:tcBorders>
              <w:top w:val="nil"/>
              <w:left w:val="nil"/>
              <w:bottom w:val="nil"/>
              <w:right w:val="nil"/>
            </w:tcBorders>
            <w:shd w:val="clear" w:color="auto" w:fill="auto"/>
            <w:noWrap/>
            <w:vAlign w:val="bottom"/>
            <w:hideMark/>
          </w:tcPr>
          <w:p w14:paraId="690630E2" w14:textId="77777777" w:rsidR="00903276" w:rsidRPr="00EF2BB1" w:rsidRDefault="00903276" w:rsidP="00903276">
            <w:pPr>
              <w:spacing w:after="0" w:line="240" w:lineRule="auto"/>
              <w:rPr>
                <w:rFonts w:asciiTheme="minorHAnsi" w:eastAsia="Times New Roman" w:hAnsiTheme="minorHAnsi" w:cs="Arial"/>
                <w:sz w:val="14"/>
                <w:szCs w:val="20"/>
                <w:lang w:eastAsia="es-CO"/>
              </w:rPr>
            </w:pPr>
          </w:p>
        </w:tc>
        <w:tc>
          <w:tcPr>
            <w:tcW w:w="1396" w:type="dxa"/>
            <w:tcBorders>
              <w:top w:val="nil"/>
              <w:left w:val="nil"/>
              <w:bottom w:val="nil"/>
              <w:right w:val="nil"/>
            </w:tcBorders>
            <w:shd w:val="clear" w:color="auto" w:fill="auto"/>
            <w:noWrap/>
            <w:vAlign w:val="bottom"/>
            <w:hideMark/>
          </w:tcPr>
          <w:p w14:paraId="2D8E2E50" w14:textId="77777777" w:rsidR="00903276" w:rsidRPr="00EF2BB1" w:rsidRDefault="00903276" w:rsidP="00903276">
            <w:pPr>
              <w:spacing w:after="0" w:line="240" w:lineRule="auto"/>
              <w:rPr>
                <w:rFonts w:asciiTheme="minorHAnsi" w:eastAsia="Times New Roman" w:hAnsiTheme="minorHAnsi" w:cs="Arial"/>
                <w:sz w:val="14"/>
                <w:szCs w:val="20"/>
                <w:lang w:eastAsia="es-CO"/>
              </w:rPr>
            </w:pPr>
          </w:p>
        </w:tc>
        <w:tc>
          <w:tcPr>
            <w:tcW w:w="3561" w:type="dxa"/>
            <w:tcBorders>
              <w:top w:val="nil"/>
              <w:left w:val="nil"/>
              <w:bottom w:val="nil"/>
              <w:right w:val="single" w:sz="4" w:space="0" w:color="auto"/>
            </w:tcBorders>
            <w:shd w:val="clear" w:color="auto" w:fill="auto"/>
            <w:noWrap/>
            <w:vAlign w:val="bottom"/>
            <w:hideMark/>
          </w:tcPr>
          <w:p w14:paraId="42936F3B" w14:textId="77777777" w:rsidR="00903276" w:rsidRPr="00EF2BB1" w:rsidRDefault="00903276" w:rsidP="00903276">
            <w:pPr>
              <w:spacing w:after="0" w:line="240" w:lineRule="auto"/>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r>
      <w:tr w:rsidR="00903276" w:rsidRPr="00EF2BB1" w14:paraId="7DFFFD34" w14:textId="77777777" w:rsidTr="00903276">
        <w:trPr>
          <w:trHeight w:val="449"/>
        </w:trPr>
        <w:tc>
          <w:tcPr>
            <w:tcW w:w="0" w:type="auto"/>
            <w:tcBorders>
              <w:top w:val="single" w:sz="8" w:space="0" w:color="auto"/>
              <w:left w:val="single" w:sz="4" w:space="0" w:color="auto"/>
              <w:bottom w:val="single" w:sz="8" w:space="0" w:color="auto"/>
              <w:right w:val="nil"/>
            </w:tcBorders>
            <w:shd w:val="clear" w:color="auto" w:fill="DEEAF6" w:themeFill="accent1" w:themeFillTint="33"/>
            <w:noWrap/>
            <w:vAlign w:val="center"/>
            <w:hideMark/>
          </w:tcPr>
          <w:p w14:paraId="1921EC8C" w14:textId="77777777" w:rsidR="00903276" w:rsidRPr="00EF2BB1" w:rsidRDefault="00903276" w:rsidP="00903276">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w:t>
            </w:r>
          </w:p>
        </w:tc>
        <w:tc>
          <w:tcPr>
            <w:tcW w:w="0" w:type="auto"/>
            <w:tcBorders>
              <w:top w:val="single" w:sz="8" w:space="0" w:color="auto"/>
              <w:left w:val="nil"/>
              <w:bottom w:val="single" w:sz="8" w:space="0" w:color="auto"/>
              <w:right w:val="nil"/>
            </w:tcBorders>
            <w:shd w:val="clear" w:color="auto" w:fill="DEEAF6" w:themeFill="accent1" w:themeFillTint="33"/>
            <w:noWrap/>
            <w:vAlign w:val="center"/>
            <w:hideMark/>
          </w:tcPr>
          <w:p w14:paraId="457C63D1" w14:textId="77777777" w:rsidR="00903276" w:rsidRPr="00EF2BB1" w:rsidRDefault="00903276" w:rsidP="00903276">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w:t>
            </w:r>
          </w:p>
        </w:tc>
        <w:tc>
          <w:tcPr>
            <w:tcW w:w="0" w:type="auto"/>
            <w:tcBorders>
              <w:top w:val="single" w:sz="8" w:space="0" w:color="auto"/>
              <w:left w:val="nil"/>
              <w:bottom w:val="single" w:sz="8" w:space="0" w:color="auto"/>
              <w:right w:val="nil"/>
            </w:tcBorders>
            <w:shd w:val="clear" w:color="auto" w:fill="DEEAF6" w:themeFill="accent1" w:themeFillTint="33"/>
            <w:noWrap/>
            <w:vAlign w:val="center"/>
            <w:hideMark/>
          </w:tcPr>
          <w:p w14:paraId="500E222A" w14:textId="77777777" w:rsidR="00903276" w:rsidRPr="00EF2BB1" w:rsidRDefault="00903276" w:rsidP="00903276">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Indicador</w:t>
            </w:r>
          </w:p>
        </w:tc>
        <w:tc>
          <w:tcPr>
            <w:tcW w:w="0" w:type="auto"/>
            <w:tcBorders>
              <w:top w:val="single" w:sz="8" w:space="0" w:color="auto"/>
              <w:left w:val="nil"/>
              <w:bottom w:val="single" w:sz="8" w:space="0" w:color="auto"/>
              <w:right w:val="nil"/>
            </w:tcBorders>
            <w:shd w:val="clear" w:color="auto" w:fill="DEEAF6" w:themeFill="accent1" w:themeFillTint="33"/>
            <w:noWrap/>
            <w:vAlign w:val="center"/>
            <w:hideMark/>
          </w:tcPr>
          <w:p w14:paraId="49418BE9" w14:textId="77777777" w:rsidR="00903276" w:rsidRPr="00EF2BB1" w:rsidRDefault="00903276" w:rsidP="00903276">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w:t>
            </w:r>
          </w:p>
        </w:tc>
        <w:tc>
          <w:tcPr>
            <w:tcW w:w="0" w:type="auto"/>
            <w:tcBorders>
              <w:top w:val="single" w:sz="8" w:space="0" w:color="auto"/>
              <w:left w:val="single" w:sz="4" w:space="0" w:color="auto"/>
              <w:bottom w:val="single" w:sz="8" w:space="0" w:color="auto"/>
              <w:right w:val="single" w:sz="4" w:space="0" w:color="auto"/>
            </w:tcBorders>
            <w:shd w:val="clear" w:color="auto" w:fill="DEEAF6" w:themeFill="accent1" w:themeFillTint="33"/>
            <w:vAlign w:val="center"/>
            <w:hideMark/>
          </w:tcPr>
          <w:p w14:paraId="72A13DA3" w14:textId="77777777" w:rsidR="00903276" w:rsidRPr="00EF2BB1" w:rsidRDefault="00903276" w:rsidP="00903276">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Índice</w:t>
            </w:r>
          </w:p>
        </w:tc>
        <w:tc>
          <w:tcPr>
            <w:tcW w:w="1396" w:type="dxa"/>
            <w:tcBorders>
              <w:top w:val="single" w:sz="8" w:space="0" w:color="auto"/>
              <w:left w:val="nil"/>
              <w:bottom w:val="single" w:sz="8" w:space="0" w:color="auto"/>
              <w:right w:val="single" w:sz="4" w:space="0" w:color="auto"/>
            </w:tcBorders>
            <w:shd w:val="clear" w:color="auto" w:fill="DEEAF6" w:themeFill="accent1" w:themeFillTint="33"/>
            <w:vAlign w:val="center"/>
            <w:hideMark/>
          </w:tcPr>
          <w:p w14:paraId="2EC687CF" w14:textId="77777777" w:rsidR="00903276" w:rsidRPr="00EF2BB1" w:rsidRDefault="00903276" w:rsidP="00903276">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Cumplimiento</w:t>
            </w:r>
          </w:p>
        </w:tc>
        <w:tc>
          <w:tcPr>
            <w:tcW w:w="3561"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14:paraId="1154D1C4" w14:textId="77777777" w:rsidR="00903276" w:rsidRPr="00EF2BB1" w:rsidRDefault="00903276" w:rsidP="00903276">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Interpretación</w:t>
            </w:r>
          </w:p>
        </w:tc>
      </w:tr>
      <w:tr w:rsidR="00903276" w:rsidRPr="00EF2BB1" w14:paraId="27812162" w14:textId="77777777" w:rsidTr="00903276">
        <w:trPr>
          <w:trHeight w:val="157"/>
        </w:trPr>
        <w:tc>
          <w:tcPr>
            <w:tcW w:w="0" w:type="auto"/>
            <w:gridSpan w:val="4"/>
            <w:tcBorders>
              <w:top w:val="single" w:sz="8" w:space="0" w:color="auto"/>
              <w:left w:val="single" w:sz="4" w:space="0" w:color="auto"/>
              <w:bottom w:val="nil"/>
              <w:right w:val="single" w:sz="4" w:space="0" w:color="000000"/>
            </w:tcBorders>
            <w:shd w:val="clear" w:color="auto" w:fill="auto"/>
            <w:noWrap/>
            <w:vAlign w:val="bottom"/>
            <w:hideMark/>
          </w:tcPr>
          <w:p w14:paraId="60A1AC26" w14:textId="77777777" w:rsidR="00903276" w:rsidRPr="00EF2BB1" w:rsidRDefault="00903276" w:rsidP="00903276">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Indicadores de gestión</w:t>
            </w:r>
          </w:p>
        </w:tc>
        <w:tc>
          <w:tcPr>
            <w:tcW w:w="0" w:type="auto"/>
            <w:tcBorders>
              <w:top w:val="nil"/>
              <w:left w:val="nil"/>
              <w:bottom w:val="nil"/>
              <w:right w:val="single" w:sz="4" w:space="0" w:color="auto"/>
            </w:tcBorders>
            <w:shd w:val="clear" w:color="auto" w:fill="auto"/>
            <w:hideMark/>
          </w:tcPr>
          <w:p w14:paraId="35561C2D" w14:textId="77777777" w:rsidR="00903276" w:rsidRPr="00EF2BB1" w:rsidRDefault="00903276" w:rsidP="00903276">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w:t>
            </w:r>
          </w:p>
        </w:tc>
        <w:tc>
          <w:tcPr>
            <w:tcW w:w="1396" w:type="dxa"/>
            <w:tcBorders>
              <w:top w:val="nil"/>
              <w:left w:val="nil"/>
              <w:bottom w:val="nil"/>
              <w:right w:val="single" w:sz="4" w:space="0" w:color="auto"/>
            </w:tcBorders>
            <w:shd w:val="clear" w:color="auto" w:fill="auto"/>
            <w:hideMark/>
          </w:tcPr>
          <w:p w14:paraId="4383B32E" w14:textId="77777777" w:rsidR="00903276" w:rsidRPr="00EF2BB1" w:rsidRDefault="00903276" w:rsidP="00903276">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w:t>
            </w:r>
          </w:p>
        </w:tc>
        <w:tc>
          <w:tcPr>
            <w:tcW w:w="3561" w:type="dxa"/>
            <w:tcBorders>
              <w:top w:val="nil"/>
              <w:left w:val="nil"/>
              <w:bottom w:val="nil"/>
              <w:right w:val="single" w:sz="4" w:space="0" w:color="auto"/>
            </w:tcBorders>
            <w:shd w:val="clear" w:color="auto" w:fill="auto"/>
            <w:noWrap/>
            <w:vAlign w:val="bottom"/>
            <w:hideMark/>
          </w:tcPr>
          <w:p w14:paraId="2E7DB478" w14:textId="77777777" w:rsidR="00903276" w:rsidRPr="00EF2BB1" w:rsidRDefault="00903276" w:rsidP="00903276">
            <w:pPr>
              <w:spacing w:after="0" w:line="240" w:lineRule="auto"/>
              <w:jc w:val="center"/>
              <w:rPr>
                <w:rFonts w:asciiTheme="minorHAnsi" w:eastAsia="Times New Roman" w:hAnsiTheme="minorHAnsi" w:cs="Arial"/>
                <w:b/>
                <w:bCs/>
                <w:sz w:val="16"/>
                <w:szCs w:val="16"/>
                <w:lang w:eastAsia="es-CO"/>
              </w:rPr>
            </w:pPr>
            <w:r w:rsidRPr="00EF2BB1">
              <w:rPr>
                <w:rFonts w:asciiTheme="minorHAnsi" w:eastAsia="Times New Roman" w:hAnsiTheme="minorHAnsi" w:cs="Arial"/>
                <w:b/>
                <w:bCs/>
                <w:sz w:val="16"/>
                <w:szCs w:val="16"/>
                <w:lang w:eastAsia="es-CO"/>
              </w:rPr>
              <w:t> </w:t>
            </w:r>
          </w:p>
        </w:tc>
      </w:tr>
      <w:tr w:rsidR="00903276" w:rsidRPr="00EF2BB1" w14:paraId="241C8D23" w14:textId="77777777" w:rsidTr="00903276">
        <w:trPr>
          <w:trHeight w:val="464"/>
        </w:trPr>
        <w:tc>
          <w:tcPr>
            <w:tcW w:w="0" w:type="auto"/>
            <w:tcBorders>
              <w:top w:val="nil"/>
              <w:left w:val="single" w:sz="4" w:space="0" w:color="auto"/>
              <w:bottom w:val="nil"/>
              <w:right w:val="nil"/>
            </w:tcBorders>
            <w:shd w:val="clear" w:color="auto" w:fill="auto"/>
            <w:hideMark/>
          </w:tcPr>
          <w:p w14:paraId="1FEA7283" w14:textId="77777777" w:rsidR="00903276" w:rsidRPr="00EF2BB1" w:rsidRDefault="00903276" w:rsidP="00903276">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w:t>
            </w:r>
          </w:p>
        </w:tc>
        <w:tc>
          <w:tcPr>
            <w:tcW w:w="0" w:type="auto"/>
            <w:tcBorders>
              <w:top w:val="nil"/>
              <w:left w:val="nil"/>
              <w:bottom w:val="nil"/>
              <w:right w:val="nil"/>
            </w:tcBorders>
            <w:shd w:val="clear" w:color="auto" w:fill="auto"/>
            <w:hideMark/>
          </w:tcPr>
          <w:p w14:paraId="0037D121" w14:textId="77777777" w:rsidR="00903276" w:rsidRPr="00EF2BB1" w:rsidRDefault="00903276" w:rsidP="00903276">
            <w:pPr>
              <w:spacing w:after="0" w:line="240" w:lineRule="auto"/>
              <w:rPr>
                <w:rFonts w:asciiTheme="minorHAnsi" w:eastAsia="Times New Roman" w:hAnsiTheme="minorHAnsi" w:cs="Arial"/>
                <w:sz w:val="16"/>
                <w:szCs w:val="16"/>
                <w:lang w:eastAsia="es-CO"/>
              </w:rPr>
            </w:pPr>
          </w:p>
        </w:tc>
        <w:tc>
          <w:tcPr>
            <w:tcW w:w="0" w:type="auto"/>
            <w:tcBorders>
              <w:top w:val="nil"/>
              <w:left w:val="nil"/>
              <w:bottom w:val="single" w:sz="4" w:space="0" w:color="auto"/>
              <w:right w:val="nil"/>
            </w:tcBorders>
            <w:shd w:val="clear" w:color="auto" w:fill="auto"/>
            <w:noWrap/>
            <w:vAlign w:val="bottom"/>
            <w:hideMark/>
          </w:tcPr>
          <w:p w14:paraId="785E81AD"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 xml:space="preserve">Estados contables elaborados </w:t>
            </w:r>
          </w:p>
        </w:tc>
        <w:tc>
          <w:tcPr>
            <w:tcW w:w="0" w:type="auto"/>
            <w:tcBorders>
              <w:top w:val="nil"/>
              <w:left w:val="nil"/>
              <w:bottom w:val="nil"/>
              <w:right w:val="nil"/>
            </w:tcBorders>
            <w:shd w:val="clear" w:color="auto" w:fill="auto"/>
            <w:noWrap/>
            <w:vAlign w:val="bottom"/>
            <w:hideMark/>
          </w:tcPr>
          <w:p w14:paraId="5CA1CDDF"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63CE2F"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2</w:t>
            </w:r>
          </w:p>
        </w:tc>
        <w:tc>
          <w:tcPr>
            <w:tcW w:w="1396" w:type="dxa"/>
            <w:vMerge w:val="restart"/>
            <w:tcBorders>
              <w:top w:val="nil"/>
              <w:left w:val="single" w:sz="4" w:space="0" w:color="auto"/>
              <w:bottom w:val="nil"/>
              <w:right w:val="single" w:sz="4" w:space="0" w:color="auto"/>
            </w:tcBorders>
            <w:shd w:val="clear" w:color="auto" w:fill="auto"/>
            <w:noWrap/>
            <w:vAlign w:val="center"/>
            <w:hideMark/>
          </w:tcPr>
          <w:p w14:paraId="7DE9C9AC"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100%</w:t>
            </w:r>
          </w:p>
        </w:tc>
        <w:tc>
          <w:tcPr>
            <w:tcW w:w="3561" w:type="dxa"/>
            <w:vMerge w:val="restart"/>
            <w:tcBorders>
              <w:top w:val="nil"/>
              <w:left w:val="nil"/>
              <w:bottom w:val="nil"/>
              <w:right w:val="single" w:sz="4" w:space="0" w:color="auto"/>
            </w:tcBorders>
            <w:shd w:val="clear" w:color="auto" w:fill="auto"/>
            <w:vAlign w:val="center"/>
            <w:hideMark/>
          </w:tcPr>
          <w:p w14:paraId="0CEABB35" w14:textId="77777777" w:rsidR="00903276" w:rsidRPr="00EF2BB1" w:rsidRDefault="00903276" w:rsidP="00903276">
            <w:pPr>
              <w:spacing w:after="0" w:line="240" w:lineRule="auto"/>
              <w:jc w:val="both"/>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Se prepararon y presentaron a la Dirección General para las firmas respectivas, durante enero de 2022, los siguientes estados contables: estado de situación financiera, estado de resultados, estado de cambios en patrimonio e indicadores.</w:t>
            </w:r>
          </w:p>
        </w:tc>
      </w:tr>
      <w:tr w:rsidR="00903276" w:rsidRPr="00EF2BB1" w14:paraId="2A23B9BB" w14:textId="77777777" w:rsidTr="00903276">
        <w:trPr>
          <w:trHeight w:val="473"/>
        </w:trPr>
        <w:tc>
          <w:tcPr>
            <w:tcW w:w="0" w:type="auto"/>
            <w:tcBorders>
              <w:top w:val="nil"/>
              <w:left w:val="single" w:sz="4" w:space="0" w:color="auto"/>
              <w:bottom w:val="nil"/>
              <w:right w:val="nil"/>
            </w:tcBorders>
            <w:shd w:val="clear" w:color="auto" w:fill="auto"/>
            <w:hideMark/>
          </w:tcPr>
          <w:p w14:paraId="765F49FC" w14:textId="77777777" w:rsidR="00903276" w:rsidRPr="00EF2BB1" w:rsidRDefault="00903276" w:rsidP="00903276">
            <w:pPr>
              <w:spacing w:after="0" w:line="240" w:lineRule="auto"/>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w:t>
            </w:r>
          </w:p>
        </w:tc>
        <w:tc>
          <w:tcPr>
            <w:tcW w:w="0" w:type="auto"/>
            <w:tcBorders>
              <w:top w:val="nil"/>
              <w:left w:val="nil"/>
              <w:bottom w:val="nil"/>
              <w:right w:val="nil"/>
            </w:tcBorders>
            <w:shd w:val="clear" w:color="auto" w:fill="auto"/>
            <w:hideMark/>
          </w:tcPr>
          <w:p w14:paraId="40A63352" w14:textId="77777777" w:rsidR="00903276" w:rsidRPr="00EF2BB1" w:rsidRDefault="00903276" w:rsidP="00903276">
            <w:pPr>
              <w:spacing w:after="0" w:line="240" w:lineRule="auto"/>
              <w:rPr>
                <w:rFonts w:asciiTheme="minorHAnsi" w:eastAsia="Times New Roman" w:hAnsiTheme="minorHAnsi" w:cs="Arial"/>
                <w:sz w:val="16"/>
                <w:szCs w:val="16"/>
                <w:lang w:eastAsia="es-CO"/>
              </w:rPr>
            </w:pPr>
          </w:p>
        </w:tc>
        <w:tc>
          <w:tcPr>
            <w:tcW w:w="0" w:type="auto"/>
            <w:tcBorders>
              <w:top w:val="nil"/>
              <w:left w:val="nil"/>
              <w:bottom w:val="nil"/>
              <w:right w:val="nil"/>
            </w:tcBorders>
            <w:shd w:val="clear" w:color="auto" w:fill="auto"/>
            <w:noWrap/>
            <w:hideMark/>
          </w:tcPr>
          <w:p w14:paraId="430BA47C"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Estados contables proyectados</w:t>
            </w:r>
          </w:p>
        </w:tc>
        <w:tc>
          <w:tcPr>
            <w:tcW w:w="0" w:type="auto"/>
            <w:tcBorders>
              <w:top w:val="nil"/>
              <w:left w:val="nil"/>
              <w:bottom w:val="nil"/>
              <w:right w:val="nil"/>
            </w:tcBorders>
            <w:shd w:val="clear" w:color="auto" w:fill="auto"/>
            <w:noWrap/>
            <w:vAlign w:val="bottom"/>
            <w:hideMark/>
          </w:tcPr>
          <w:p w14:paraId="30B1FEC4"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p>
        </w:tc>
        <w:tc>
          <w:tcPr>
            <w:tcW w:w="0" w:type="auto"/>
            <w:tcBorders>
              <w:top w:val="nil"/>
              <w:left w:val="single" w:sz="4" w:space="0" w:color="auto"/>
              <w:bottom w:val="nil"/>
              <w:right w:val="single" w:sz="4" w:space="0" w:color="auto"/>
            </w:tcBorders>
            <w:shd w:val="clear" w:color="auto" w:fill="auto"/>
            <w:noWrap/>
            <w:hideMark/>
          </w:tcPr>
          <w:p w14:paraId="37877740"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2</w:t>
            </w:r>
          </w:p>
        </w:tc>
        <w:tc>
          <w:tcPr>
            <w:tcW w:w="1396" w:type="dxa"/>
            <w:vMerge/>
            <w:tcBorders>
              <w:top w:val="nil"/>
              <w:left w:val="single" w:sz="4" w:space="0" w:color="auto"/>
              <w:bottom w:val="nil"/>
              <w:right w:val="single" w:sz="4" w:space="0" w:color="auto"/>
            </w:tcBorders>
            <w:vAlign w:val="center"/>
            <w:hideMark/>
          </w:tcPr>
          <w:p w14:paraId="62F6A81E" w14:textId="77777777" w:rsidR="00903276" w:rsidRPr="00EF2BB1" w:rsidRDefault="00903276" w:rsidP="00903276">
            <w:pPr>
              <w:spacing w:after="0" w:line="240" w:lineRule="auto"/>
              <w:rPr>
                <w:rFonts w:asciiTheme="minorHAnsi" w:eastAsia="Times New Roman" w:hAnsiTheme="minorHAnsi" w:cs="Arial"/>
                <w:sz w:val="18"/>
                <w:szCs w:val="18"/>
                <w:lang w:eastAsia="es-CO"/>
              </w:rPr>
            </w:pPr>
          </w:p>
        </w:tc>
        <w:tc>
          <w:tcPr>
            <w:tcW w:w="3561" w:type="dxa"/>
            <w:vMerge/>
            <w:tcBorders>
              <w:top w:val="nil"/>
              <w:left w:val="nil"/>
              <w:bottom w:val="nil"/>
              <w:right w:val="single" w:sz="4" w:space="0" w:color="auto"/>
            </w:tcBorders>
            <w:vAlign w:val="center"/>
            <w:hideMark/>
          </w:tcPr>
          <w:p w14:paraId="2B9C66E2" w14:textId="77777777" w:rsidR="00903276" w:rsidRPr="00EF2BB1" w:rsidRDefault="00903276" w:rsidP="00903276">
            <w:pPr>
              <w:spacing w:after="0" w:line="240" w:lineRule="auto"/>
              <w:rPr>
                <w:rFonts w:asciiTheme="minorHAnsi" w:eastAsia="Times New Roman" w:hAnsiTheme="minorHAnsi" w:cs="Arial"/>
                <w:sz w:val="18"/>
                <w:szCs w:val="18"/>
                <w:lang w:eastAsia="es-CO"/>
              </w:rPr>
            </w:pPr>
          </w:p>
        </w:tc>
      </w:tr>
      <w:tr w:rsidR="00903276" w:rsidRPr="00EF2BB1" w14:paraId="15733EB2" w14:textId="77777777" w:rsidTr="00903276">
        <w:trPr>
          <w:trHeight w:val="59"/>
        </w:trPr>
        <w:tc>
          <w:tcPr>
            <w:tcW w:w="0" w:type="auto"/>
            <w:tcBorders>
              <w:top w:val="nil"/>
              <w:left w:val="single" w:sz="4" w:space="0" w:color="auto"/>
              <w:bottom w:val="nil"/>
              <w:right w:val="nil"/>
            </w:tcBorders>
            <w:shd w:val="clear" w:color="auto" w:fill="auto"/>
            <w:hideMark/>
          </w:tcPr>
          <w:p w14:paraId="3798F54E" w14:textId="77777777" w:rsidR="00903276" w:rsidRPr="00EF2BB1" w:rsidRDefault="00903276" w:rsidP="00903276">
            <w:pPr>
              <w:spacing w:after="0" w:line="240" w:lineRule="auto"/>
              <w:jc w:val="both"/>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w:t>
            </w:r>
          </w:p>
        </w:tc>
        <w:tc>
          <w:tcPr>
            <w:tcW w:w="0" w:type="auto"/>
            <w:tcBorders>
              <w:top w:val="nil"/>
              <w:left w:val="nil"/>
              <w:bottom w:val="nil"/>
              <w:right w:val="nil"/>
            </w:tcBorders>
            <w:shd w:val="clear" w:color="auto" w:fill="auto"/>
            <w:hideMark/>
          </w:tcPr>
          <w:p w14:paraId="020777EC" w14:textId="77777777" w:rsidR="00903276" w:rsidRPr="00EF2BB1" w:rsidRDefault="00903276" w:rsidP="00903276">
            <w:pPr>
              <w:spacing w:after="0" w:line="240" w:lineRule="auto"/>
              <w:jc w:val="both"/>
              <w:rPr>
                <w:rFonts w:asciiTheme="minorHAnsi" w:eastAsia="Times New Roman" w:hAnsiTheme="minorHAnsi" w:cs="Arial"/>
                <w:sz w:val="16"/>
                <w:szCs w:val="16"/>
                <w:lang w:eastAsia="es-CO"/>
              </w:rPr>
            </w:pPr>
          </w:p>
        </w:tc>
        <w:tc>
          <w:tcPr>
            <w:tcW w:w="0" w:type="auto"/>
            <w:tcBorders>
              <w:top w:val="nil"/>
              <w:left w:val="nil"/>
              <w:bottom w:val="nil"/>
              <w:right w:val="nil"/>
            </w:tcBorders>
            <w:shd w:val="clear" w:color="auto" w:fill="auto"/>
            <w:noWrap/>
            <w:vAlign w:val="bottom"/>
            <w:hideMark/>
          </w:tcPr>
          <w:p w14:paraId="73905041" w14:textId="77777777" w:rsidR="00903276" w:rsidRPr="00EF2BB1" w:rsidRDefault="00903276" w:rsidP="00903276">
            <w:pPr>
              <w:spacing w:after="0" w:line="240" w:lineRule="auto"/>
              <w:jc w:val="both"/>
              <w:rPr>
                <w:rFonts w:asciiTheme="minorHAnsi" w:eastAsia="Times New Roman" w:hAnsiTheme="minorHAnsi" w:cs="Arial"/>
                <w:sz w:val="18"/>
                <w:szCs w:val="18"/>
                <w:lang w:eastAsia="es-CO"/>
              </w:rPr>
            </w:pPr>
          </w:p>
        </w:tc>
        <w:tc>
          <w:tcPr>
            <w:tcW w:w="0" w:type="auto"/>
            <w:tcBorders>
              <w:top w:val="nil"/>
              <w:left w:val="nil"/>
              <w:bottom w:val="nil"/>
              <w:right w:val="nil"/>
            </w:tcBorders>
            <w:shd w:val="clear" w:color="auto" w:fill="auto"/>
            <w:noWrap/>
            <w:vAlign w:val="bottom"/>
            <w:hideMark/>
          </w:tcPr>
          <w:p w14:paraId="0263BE50" w14:textId="77777777" w:rsidR="00903276" w:rsidRPr="00EF2BB1" w:rsidRDefault="00903276" w:rsidP="00903276">
            <w:pPr>
              <w:spacing w:after="0" w:line="240" w:lineRule="auto"/>
              <w:rPr>
                <w:rFonts w:asciiTheme="minorHAnsi" w:eastAsia="Times New Roman" w:hAnsiTheme="minorHAnsi" w:cs="Arial"/>
                <w:sz w:val="18"/>
                <w:szCs w:val="18"/>
                <w:lang w:eastAsia="es-CO"/>
              </w:rPr>
            </w:pPr>
          </w:p>
        </w:tc>
        <w:tc>
          <w:tcPr>
            <w:tcW w:w="0" w:type="auto"/>
            <w:tcBorders>
              <w:top w:val="nil"/>
              <w:left w:val="single" w:sz="4" w:space="0" w:color="auto"/>
              <w:bottom w:val="nil"/>
              <w:right w:val="single" w:sz="4" w:space="0" w:color="auto"/>
            </w:tcBorders>
            <w:shd w:val="clear" w:color="auto" w:fill="auto"/>
            <w:noWrap/>
            <w:vAlign w:val="bottom"/>
            <w:hideMark/>
          </w:tcPr>
          <w:p w14:paraId="4788AE72" w14:textId="77777777" w:rsidR="00903276" w:rsidRPr="00EF2BB1" w:rsidRDefault="00903276" w:rsidP="00903276">
            <w:pPr>
              <w:spacing w:after="0" w:line="240" w:lineRule="auto"/>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 </w:t>
            </w:r>
          </w:p>
        </w:tc>
        <w:tc>
          <w:tcPr>
            <w:tcW w:w="1396" w:type="dxa"/>
            <w:tcBorders>
              <w:top w:val="nil"/>
              <w:left w:val="nil"/>
              <w:bottom w:val="nil"/>
              <w:right w:val="single" w:sz="4" w:space="0" w:color="auto"/>
            </w:tcBorders>
            <w:shd w:val="clear" w:color="auto" w:fill="auto"/>
            <w:noWrap/>
            <w:vAlign w:val="bottom"/>
            <w:hideMark/>
          </w:tcPr>
          <w:p w14:paraId="61992BC6"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 </w:t>
            </w:r>
          </w:p>
        </w:tc>
        <w:tc>
          <w:tcPr>
            <w:tcW w:w="3561" w:type="dxa"/>
            <w:tcBorders>
              <w:top w:val="nil"/>
              <w:left w:val="nil"/>
              <w:bottom w:val="nil"/>
              <w:right w:val="single" w:sz="4" w:space="0" w:color="auto"/>
            </w:tcBorders>
            <w:shd w:val="clear" w:color="auto" w:fill="auto"/>
            <w:noWrap/>
            <w:vAlign w:val="center"/>
            <w:hideMark/>
          </w:tcPr>
          <w:p w14:paraId="4C312C09" w14:textId="77777777" w:rsidR="00903276" w:rsidRPr="00EF2BB1" w:rsidRDefault="00903276" w:rsidP="00903276">
            <w:pPr>
              <w:spacing w:after="0" w:line="240" w:lineRule="auto"/>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 </w:t>
            </w:r>
          </w:p>
        </w:tc>
      </w:tr>
      <w:tr w:rsidR="00903276" w:rsidRPr="00EF2BB1" w14:paraId="55C84EB5" w14:textId="77777777" w:rsidTr="00903276">
        <w:trPr>
          <w:trHeight w:val="67"/>
        </w:trPr>
        <w:tc>
          <w:tcPr>
            <w:tcW w:w="0" w:type="auto"/>
            <w:tcBorders>
              <w:top w:val="nil"/>
              <w:left w:val="single" w:sz="4" w:space="0" w:color="auto"/>
              <w:bottom w:val="nil"/>
              <w:right w:val="nil"/>
            </w:tcBorders>
            <w:shd w:val="clear" w:color="auto" w:fill="auto"/>
            <w:hideMark/>
          </w:tcPr>
          <w:p w14:paraId="0138FBF3" w14:textId="77777777" w:rsidR="00903276" w:rsidRPr="00EF2BB1" w:rsidRDefault="00903276" w:rsidP="00903276">
            <w:pPr>
              <w:spacing w:after="0" w:line="240" w:lineRule="auto"/>
              <w:jc w:val="both"/>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w:t>
            </w:r>
          </w:p>
        </w:tc>
        <w:tc>
          <w:tcPr>
            <w:tcW w:w="0" w:type="auto"/>
            <w:tcBorders>
              <w:top w:val="nil"/>
              <w:left w:val="nil"/>
              <w:bottom w:val="nil"/>
              <w:right w:val="nil"/>
            </w:tcBorders>
            <w:shd w:val="clear" w:color="auto" w:fill="auto"/>
            <w:hideMark/>
          </w:tcPr>
          <w:p w14:paraId="02263F1F" w14:textId="77777777" w:rsidR="00903276" w:rsidRPr="00EF2BB1" w:rsidRDefault="00903276" w:rsidP="00903276">
            <w:pPr>
              <w:spacing w:after="0" w:line="240" w:lineRule="auto"/>
              <w:jc w:val="both"/>
              <w:rPr>
                <w:rFonts w:asciiTheme="minorHAnsi" w:eastAsia="Times New Roman" w:hAnsiTheme="minorHAnsi" w:cs="Arial"/>
                <w:sz w:val="16"/>
                <w:szCs w:val="16"/>
                <w:lang w:eastAsia="es-CO"/>
              </w:rPr>
            </w:pPr>
          </w:p>
        </w:tc>
        <w:tc>
          <w:tcPr>
            <w:tcW w:w="0" w:type="auto"/>
            <w:tcBorders>
              <w:top w:val="nil"/>
              <w:left w:val="nil"/>
              <w:bottom w:val="nil"/>
              <w:right w:val="nil"/>
            </w:tcBorders>
            <w:shd w:val="clear" w:color="auto" w:fill="auto"/>
            <w:noWrap/>
            <w:vAlign w:val="bottom"/>
            <w:hideMark/>
          </w:tcPr>
          <w:p w14:paraId="10503154" w14:textId="77777777" w:rsidR="00903276" w:rsidRPr="00EF2BB1" w:rsidRDefault="00903276" w:rsidP="00903276">
            <w:pPr>
              <w:spacing w:after="0" w:line="240" w:lineRule="auto"/>
              <w:jc w:val="both"/>
              <w:rPr>
                <w:rFonts w:asciiTheme="minorHAnsi" w:eastAsia="Times New Roman" w:hAnsiTheme="minorHAnsi" w:cs="Arial"/>
                <w:sz w:val="18"/>
                <w:szCs w:val="18"/>
                <w:lang w:eastAsia="es-CO"/>
              </w:rPr>
            </w:pPr>
          </w:p>
        </w:tc>
        <w:tc>
          <w:tcPr>
            <w:tcW w:w="0" w:type="auto"/>
            <w:tcBorders>
              <w:top w:val="nil"/>
              <w:left w:val="nil"/>
              <w:bottom w:val="nil"/>
              <w:right w:val="nil"/>
            </w:tcBorders>
            <w:shd w:val="clear" w:color="auto" w:fill="auto"/>
            <w:noWrap/>
            <w:vAlign w:val="bottom"/>
            <w:hideMark/>
          </w:tcPr>
          <w:p w14:paraId="6F8110CE" w14:textId="77777777" w:rsidR="00903276" w:rsidRPr="00EF2BB1" w:rsidRDefault="00903276" w:rsidP="00903276">
            <w:pPr>
              <w:spacing w:after="0" w:line="240" w:lineRule="auto"/>
              <w:rPr>
                <w:rFonts w:asciiTheme="minorHAnsi" w:eastAsia="Times New Roman" w:hAnsiTheme="minorHAnsi" w:cs="Arial"/>
                <w:sz w:val="18"/>
                <w:szCs w:val="18"/>
                <w:lang w:eastAsia="es-CO"/>
              </w:rPr>
            </w:pPr>
          </w:p>
        </w:tc>
        <w:tc>
          <w:tcPr>
            <w:tcW w:w="0" w:type="auto"/>
            <w:tcBorders>
              <w:top w:val="nil"/>
              <w:left w:val="single" w:sz="4" w:space="0" w:color="auto"/>
              <w:bottom w:val="nil"/>
              <w:right w:val="single" w:sz="4" w:space="0" w:color="auto"/>
            </w:tcBorders>
            <w:shd w:val="clear" w:color="auto" w:fill="auto"/>
            <w:noWrap/>
            <w:vAlign w:val="bottom"/>
            <w:hideMark/>
          </w:tcPr>
          <w:p w14:paraId="456EA39D" w14:textId="77777777" w:rsidR="00903276" w:rsidRPr="00EF2BB1" w:rsidRDefault="00903276" w:rsidP="00903276">
            <w:pPr>
              <w:spacing w:after="0" w:line="240" w:lineRule="auto"/>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 </w:t>
            </w:r>
          </w:p>
        </w:tc>
        <w:tc>
          <w:tcPr>
            <w:tcW w:w="1396" w:type="dxa"/>
            <w:tcBorders>
              <w:top w:val="nil"/>
              <w:left w:val="nil"/>
              <w:bottom w:val="nil"/>
              <w:right w:val="single" w:sz="4" w:space="0" w:color="auto"/>
            </w:tcBorders>
            <w:shd w:val="clear" w:color="auto" w:fill="auto"/>
            <w:noWrap/>
            <w:vAlign w:val="bottom"/>
            <w:hideMark/>
          </w:tcPr>
          <w:p w14:paraId="40878824"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 </w:t>
            </w:r>
          </w:p>
        </w:tc>
        <w:tc>
          <w:tcPr>
            <w:tcW w:w="3561" w:type="dxa"/>
            <w:tcBorders>
              <w:top w:val="nil"/>
              <w:left w:val="nil"/>
              <w:bottom w:val="nil"/>
              <w:right w:val="single" w:sz="4" w:space="0" w:color="auto"/>
            </w:tcBorders>
            <w:shd w:val="clear" w:color="auto" w:fill="auto"/>
            <w:noWrap/>
            <w:vAlign w:val="center"/>
            <w:hideMark/>
          </w:tcPr>
          <w:p w14:paraId="2A7E9935" w14:textId="77777777" w:rsidR="00903276" w:rsidRPr="00EF2BB1" w:rsidRDefault="00903276" w:rsidP="00903276">
            <w:pPr>
              <w:spacing w:after="0" w:line="240" w:lineRule="auto"/>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 </w:t>
            </w:r>
          </w:p>
        </w:tc>
      </w:tr>
      <w:tr w:rsidR="00903276" w:rsidRPr="00EF2BB1" w14:paraId="246BE9E1" w14:textId="77777777" w:rsidTr="00903276">
        <w:trPr>
          <w:trHeight w:val="296"/>
        </w:trPr>
        <w:tc>
          <w:tcPr>
            <w:tcW w:w="0" w:type="auto"/>
            <w:tcBorders>
              <w:top w:val="nil"/>
              <w:left w:val="single" w:sz="4" w:space="0" w:color="auto"/>
              <w:bottom w:val="nil"/>
              <w:right w:val="nil"/>
            </w:tcBorders>
            <w:shd w:val="clear" w:color="auto" w:fill="auto"/>
            <w:hideMark/>
          </w:tcPr>
          <w:p w14:paraId="00806866" w14:textId="77777777" w:rsidR="00903276" w:rsidRPr="00EF2BB1" w:rsidRDefault="00903276" w:rsidP="00903276">
            <w:pPr>
              <w:spacing w:after="0" w:line="240" w:lineRule="auto"/>
              <w:jc w:val="both"/>
              <w:rPr>
                <w:rFonts w:asciiTheme="minorHAnsi" w:eastAsia="Times New Roman" w:hAnsiTheme="minorHAnsi" w:cs="Arial"/>
                <w:sz w:val="16"/>
                <w:szCs w:val="16"/>
                <w:lang w:eastAsia="es-CO"/>
              </w:rPr>
            </w:pPr>
            <w:r w:rsidRPr="00EF2BB1">
              <w:rPr>
                <w:rFonts w:asciiTheme="minorHAnsi" w:eastAsia="Times New Roman" w:hAnsiTheme="minorHAnsi" w:cs="Arial"/>
                <w:sz w:val="16"/>
                <w:szCs w:val="16"/>
                <w:lang w:eastAsia="es-CO"/>
              </w:rPr>
              <w:t> </w:t>
            </w:r>
          </w:p>
        </w:tc>
        <w:tc>
          <w:tcPr>
            <w:tcW w:w="0" w:type="auto"/>
            <w:tcBorders>
              <w:top w:val="nil"/>
              <w:left w:val="nil"/>
              <w:bottom w:val="nil"/>
              <w:right w:val="nil"/>
            </w:tcBorders>
            <w:shd w:val="clear" w:color="auto" w:fill="auto"/>
            <w:hideMark/>
          </w:tcPr>
          <w:p w14:paraId="5931C115" w14:textId="77777777" w:rsidR="00903276" w:rsidRPr="00EF2BB1" w:rsidRDefault="00903276" w:rsidP="00903276">
            <w:pPr>
              <w:spacing w:after="0" w:line="240" w:lineRule="auto"/>
              <w:jc w:val="both"/>
              <w:rPr>
                <w:rFonts w:asciiTheme="minorHAnsi" w:eastAsia="Times New Roman" w:hAnsiTheme="minorHAnsi" w:cs="Arial"/>
                <w:sz w:val="16"/>
                <w:szCs w:val="16"/>
                <w:lang w:eastAsia="es-CO"/>
              </w:rPr>
            </w:pPr>
          </w:p>
        </w:tc>
        <w:tc>
          <w:tcPr>
            <w:tcW w:w="0" w:type="auto"/>
            <w:tcBorders>
              <w:top w:val="nil"/>
              <w:left w:val="nil"/>
              <w:bottom w:val="single" w:sz="4" w:space="0" w:color="auto"/>
              <w:right w:val="nil"/>
            </w:tcBorders>
            <w:shd w:val="clear" w:color="auto" w:fill="auto"/>
            <w:noWrap/>
            <w:vAlign w:val="bottom"/>
            <w:hideMark/>
          </w:tcPr>
          <w:p w14:paraId="64C92D07"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Informes enviados a la DIAN</w:t>
            </w:r>
          </w:p>
        </w:tc>
        <w:tc>
          <w:tcPr>
            <w:tcW w:w="0" w:type="auto"/>
            <w:tcBorders>
              <w:top w:val="nil"/>
              <w:left w:val="nil"/>
              <w:bottom w:val="nil"/>
              <w:right w:val="nil"/>
            </w:tcBorders>
            <w:shd w:val="clear" w:color="auto" w:fill="auto"/>
            <w:noWrap/>
            <w:vAlign w:val="bottom"/>
            <w:hideMark/>
          </w:tcPr>
          <w:p w14:paraId="14D14827"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C9B525"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1</w:t>
            </w:r>
          </w:p>
        </w:tc>
        <w:tc>
          <w:tcPr>
            <w:tcW w:w="1396" w:type="dxa"/>
            <w:vMerge w:val="restart"/>
            <w:tcBorders>
              <w:top w:val="nil"/>
              <w:left w:val="single" w:sz="4" w:space="0" w:color="auto"/>
              <w:bottom w:val="nil"/>
              <w:right w:val="single" w:sz="4" w:space="0" w:color="auto"/>
            </w:tcBorders>
            <w:shd w:val="clear" w:color="auto" w:fill="auto"/>
            <w:noWrap/>
            <w:vAlign w:val="center"/>
            <w:hideMark/>
          </w:tcPr>
          <w:p w14:paraId="44371007" w14:textId="77777777" w:rsidR="00903276" w:rsidRPr="00EF2BB1" w:rsidRDefault="00903276" w:rsidP="00903276">
            <w:pPr>
              <w:spacing w:after="0" w:line="240" w:lineRule="auto"/>
              <w:jc w:val="center"/>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100%</w:t>
            </w:r>
          </w:p>
        </w:tc>
        <w:tc>
          <w:tcPr>
            <w:tcW w:w="3561" w:type="dxa"/>
            <w:vMerge w:val="restart"/>
            <w:tcBorders>
              <w:top w:val="nil"/>
              <w:left w:val="nil"/>
              <w:bottom w:val="nil"/>
              <w:right w:val="single" w:sz="4" w:space="0" w:color="auto"/>
            </w:tcBorders>
            <w:shd w:val="clear" w:color="auto" w:fill="auto"/>
            <w:vAlign w:val="center"/>
            <w:hideMark/>
          </w:tcPr>
          <w:p w14:paraId="0F6EB03E" w14:textId="77777777" w:rsidR="00903276" w:rsidRPr="00EF2BB1" w:rsidRDefault="00903276" w:rsidP="00903276">
            <w:pPr>
              <w:spacing w:after="0" w:line="240" w:lineRule="auto"/>
              <w:jc w:val="both"/>
              <w:rPr>
                <w:rFonts w:asciiTheme="minorHAnsi" w:eastAsia="Times New Roman" w:hAnsiTheme="minorHAnsi" w:cs="Arial"/>
                <w:sz w:val="18"/>
                <w:szCs w:val="18"/>
                <w:lang w:eastAsia="es-CO"/>
              </w:rPr>
            </w:pPr>
            <w:r w:rsidRPr="00EF2BB1">
              <w:rPr>
                <w:rFonts w:asciiTheme="minorHAnsi" w:eastAsia="Times New Roman" w:hAnsiTheme="minorHAnsi" w:cs="Arial"/>
                <w:sz w:val="18"/>
                <w:szCs w:val="18"/>
                <w:lang w:eastAsia="es-CO"/>
              </w:rPr>
              <w:t>Se preparó y envió de forma oportuna a través de la web de la DIAN las declaraciones correspondientes a impuestos y retenciones del periodo.</w:t>
            </w:r>
          </w:p>
        </w:tc>
      </w:tr>
      <w:tr w:rsidR="00903276" w:rsidRPr="00EF2BB1" w14:paraId="6F66EAE9" w14:textId="77777777" w:rsidTr="00903276">
        <w:trPr>
          <w:trHeight w:val="411"/>
        </w:trPr>
        <w:tc>
          <w:tcPr>
            <w:tcW w:w="0" w:type="auto"/>
            <w:tcBorders>
              <w:top w:val="nil"/>
              <w:left w:val="single" w:sz="4" w:space="0" w:color="auto"/>
              <w:bottom w:val="nil"/>
              <w:right w:val="nil"/>
            </w:tcBorders>
            <w:shd w:val="clear" w:color="auto" w:fill="auto"/>
            <w:hideMark/>
          </w:tcPr>
          <w:p w14:paraId="5AF82EC9" w14:textId="77777777" w:rsidR="00903276" w:rsidRPr="00EF2BB1" w:rsidRDefault="00903276" w:rsidP="00903276">
            <w:pPr>
              <w:spacing w:after="0" w:line="240" w:lineRule="auto"/>
              <w:jc w:val="both"/>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c>
          <w:tcPr>
            <w:tcW w:w="0" w:type="auto"/>
            <w:tcBorders>
              <w:top w:val="nil"/>
              <w:left w:val="nil"/>
              <w:bottom w:val="nil"/>
              <w:right w:val="nil"/>
            </w:tcBorders>
            <w:shd w:val="clear" w:color="auto" w:fill="auto"/>
            <w:hideMark/>
          </w:tcPr>
          <w:p w14:paraId="7E27AAE2" w14:textId="77777777" w:rsidR="00903276" w:rsidRPr="00EF2BB1" w:rsidRDefault="00903276" w:rsidP="00903276">
            <w:pPr>
              <w:spacing w:after="0" w:line="240" w:lineRule="auto"/>
              <w:jc w:val="both"/>
              <w:rPr>
                <w:rFonts w:asciiTheme="minorHAnsi" w:eastAsia="Times New Roman" w:hAnsiTheme="minorHAnsi" w:cs="Arial"/>
                <w:sz w:val="14"/>
                <w:szCs w:val="24"/>
                <w:lang w:eastAsia="es-CO"/>
              </w:rPr>
            </w:pPr>
          </w:p>
        </w:tc>
        <w:tc>
          <w:tcPr>
            <w:tcW w:w="0" w:type="auto"/>
            <w:tcBorders>
              <w:top w:val="nil"/>
              <w:left w:val="nil"/>
              <w:bottom w:val="nil"/>
              <w:right w:val="nil"/>
            </w:tcBorders>
            <w:shd w:val="clear" w:color="auto" w:fill="auto"/>
            <w:noWrap/>
            <w:hideMark/>
          </w:tcPr>
          <w:p w14:paraId="52D3A672" w14:textId="77777777" w:rsidR="00903276" w:rsidRPr="00EF2BB1" w:rsidRDefault="00903276" w:rsidP="00903276">
            <w:pPr>
              <w:spacing w:after="0" w:line="240" w:lineRule="auto"/>
              <w:jc w:val="center"/>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Informes requeridos por la DIAN</w:t>
            </w:r>
          </w:p>
        </w:tc>
        <w:tc>
          <w:tcPr>
            <w:tcW w:w="0" w:type="auto"/>
            <w:tcBorders>
              <w:top w:val="nil"/>
              <w:left w:val="nil"/>
              <w:bottom w:val="nil"/>
              <w:right w:val="nil"/>
            </w:tcBorders>
            <w:shd w:val="clear" w:color="auto" w:fill="auto"/>
            <w:noWrap/>
            <w:vAlign w:val="bottom"/>
            <w:hideMark/>
          </w:tcPr>
          <w:p w14:paraId="1CA5577B" w14:textId="77777777" w:rsidR="00903276" w:rsidRPr="00EF2BB1" w:rsidRDefault="00903276" w:rsidP="00903276">
            <w:pPr>
              <w:spacing w:after="0" w:line="240" w:lineRule="auto"/>
              <w:jc w:val="center"/>
              <w:rPr>
                <w:rFonts w:asciiTheme="minorHAnsi" w:eastAsia="Times New Roman" w:hAnsiTheme="minorHAnsi" w:cs="Arial"/>
                <w:sz w:val="14"/>
                <w:szCs w:val="24"/>
                <w:lang w:eastAsia="es-CO"/>
              </w:rPr>
            </w:pPr>
          </w:p>
        </w:tc>
        <w:tc>
          <w:tcPr>
            <w:tcW w:w="0" w:type="auto"/>
            <w:tcBorders>
              <w:top w:val="nil"/>
              <w:left w:val="single" w:sz="4" w:space="0" w:color="auto"/>
              <w:bottom w:val="nil"/>
              <w:right w:val="single" w:sz="4" w:space="0" w:color="auto"/>
            </w:tcBorders>
            <w:shd w:val="clear" w:color="auto" w:fill="auto"/>
            <w:noWrap/>
            <w:hideMark/>
          </w:tcPr>
          <w:p w14:paraId="0E19CB06" w14:textId="77777777" w:rsidR="00903276" w:rsidRPr="00EF2BB1" w:rsidRDefault="00903276" w:rsidP="00903276">
            <w:pPr>
              <w:spacing w:after="0" w:line="240" w:lineRule="auto"/>
              <w:jc w:val="center"/>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1</w:t>
            </w:r>
          </w:p>
        </w:tc>
        <w:tc>
          <w:tcPr>
            <w:tcW w:w="1396" w:type="dxa"/>
            <w:vMerge/>
            <w:tcBorders>
              <w:top w:val="nil"/>
              <w:left w:val="single" w:sz="4" w:space="0" w:color="auto"/>
              <w:bottom w:val="nil"/>
              <w:right w:val="single" w:sz="4" w:space="0" w:color="auto"/>
            </w:tcBorders>
            <w:vAlign w:val="center"/>
            <w:hideMark/>
          </w:tcPr>
          <w:p w14:paraId="0E8E67A5" w14:textId="77777777" w:rsidR="00903276" w:rsidRPr="00EF2BB1" w:rsidRDefault="00903276" w:rsidP="00903276">
            <w:pPr>
              <w:spacing w:after="0" w:line="240" w:lineRule="auto"/>
              <w:rPr>
                <w:rFonts w:asciiTheme="minorHAnsi" w:eastAsia="Times New Roman" w:hAnsiTheme="minorHAnsi" w:cs="Arial"/>
                <w:sz w:val="14"/>
                <w:szCs w:val="24"/>
                <w:lang w:eastAsia="es-CO"/>
              </w:rPr>
            </w:pPr>
          </w:p>
        </w:tc>
        <w:tc>
          <w:tcPr>
            <w:tcW w:w="3561" w:type="dxa"/>
            <w:vMerge/>
            <w:tcBorders>
              <w:top w:val="nil"/>
              <w:left w:val="nil"/>
              <w:bottom w:val="nil"/>
              <w:right w:val="single" w:sz="4" w:space="0" w:color="auto"/>
            </w:tcBorders>
            <w:vAlign w:val="center"/>
            <w:hideMark/>
          </w:tcPr>
          <w:p w14:paraId="082ADCD7" w14:textId="77777777" w:rsidR="00903276" w:rsidRPr="00EF2BB1" w:rsidRDefault="00903276" w:rsidP="00903276">
            <w:pPr>
              <w:spacing w:after="0" w:line="240" w:lineRule="auto"/>
              <w:rPr>
                <w:rFonts w:asciiTheme="minorHAnsi" w:eastAsia="Times New Roman" w:hAnsiTheme="minorHAnsi" w:cs="Arial"/>
                <w:sz w:val="14"/>
                <w:szCs w:val="24"/>
                <w:lang w:eastAsia="es-CO"/>
              </w:rPr>
            </w:pPr>
          </w:p>
        </w:tc>
      </w:tr>
      <w:tr w:rsidR="00903276" w:rsidRPr="00EF2BB1" w14:paraId="4F0AA8F8" w14:textId="77777777" w:rsidTr="00903276">
        <w:trPr>
          <w:trHeight w:val="80"/>
        </w:trPr>
        <w:tc>
          <w:tcPr>
            <w:tcW w:w="0" w:type="auto"/>
            <w:tcBorders>
              <w:top w:val="nil"/>
              <w:left w:val="single" w:sz="4" w:space="0" w:color="auto"/>
              <w:bottom w:val="single" w:sz="4" w:space="0" w:color="auto"/>
              <w:right w:val="nil"/>
            </w:tcBorders>
            <w:shd w:val="clear" w:color="auto" w:fill="auto"/>
            <w:hideMark/>
          </w:tcPr>
          <w:p w14:paraId="5A4EDF6F" w14:textId="77777777" w:rsidR="00903276" w:rsidRPr="00EF2BB1" w:rsidRDefault="00903276" w:rsidP="00903276">
            <w:pPr>
              <w:spacing w:after="0" w:line="240" w:lineRule="auto"/>
              <w:jc w:val="both"/>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c>
          <w:tcPr>
            <w:tcW w:w="0" w:type="auto"/>
            <w:tcBorders>
              <w:top w:val="nil"/>
              <w:left w:val="nil"/>
              <w:bottom w:val="single" w:sz="4" w:space="0" w:color="auto"/>
              <w:right w:val="nil"/>
            </w:tcBorders>
            <w:shd w:val="clear" w:color="auto" w:fill="auto"/>
            <w:hideMark/>
          </w:tcPr>
          <w:p w14:paraId="1EDE89A8" w14:textId="77777777" w:rsidR="00903276" w:rsidRPr="00EF2BB1" w:rsidRDefault="00903276" w:rsidP="00903276">
            <w:pPr>
              <w:spacing w:after="0" w:line="240" w:lineRule="auto"/>
              <w:jc w:val="both"/>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c>
          <w:tcPr>
            <w:tcW w:w="0" w:type="auto"/>
            <w:tcBorders>
              <w:top w:val="nil"/>
              <w:left w:val="nil"/>
              <w:bottom w:val="single" w:sz="4" w:space="0" w:color="auto"/>
              <w:right w:val="nil"/>
            </w:tcBorders>
            <w:shd w:val="clear" w:color="auto" w:fill="auto"/>
            <w:noWrap/>
            <w:hideMark/>
          </w:tcPr>
          <w:p w14:paraId="5A53ADD3" w14:textId="77777777" w:rsidR="00903276" w:rsidRPr="00EF2BB1" w:rsidRDefault="00903276" w:rsidP="00903276">
            <w:pPr>
              <w:spacing w:after="0" w:line="240" w:lineRule="auto"/>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c>
          <w:tcPr>
            <w:tcW w:w="0" w:type="auto"/>
            <w:tcBorders>
              <w:top w:val="nil"/>
              <w:left w:val="nil"/>
              <w:bottom w:val="single" w:sz="4" w:space="0" w:color="auto"/>
              <w:right w:val="nil"/>
            </w:tcBorders>
            <w:shd w:val="clear" w:color="auto" w:fill="auto"/>
            <w:noWrap/>
            <w:vAlign w:val="bottom"/>
            <w:hideMark/>
          </w:tcPr>
          <w:p w14:paraId="57404F8B" w14:textId="77777777" w:rsidR="00903276" w:rsidRPr="00EF2BB1" w:rsidRDefault="00903276" w:rsidP="00903276">
            <w:pPr>
              <w:spacing w:after="0" w:line="240" w:lineRule="auto"/>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c>
          <w:tcPr>
            <w:tcW w:w="0" w:type="auto"/>
            <w:tcBorders>
              <w:top w:val="nil"/>
              <w:left w:val="single" w:sz="4" w:space="0" w:color="auto"/>
              <w:bottom w:val="single" w:sz="4" w:space="0" w:color="auto"/>
              <w:right w:val="single" w:sz="4" w:space="0" w:color="auto"/>
            </w:tcBorders>
            <w:shd w:val="clear" w:color="auto" w:fill="auto"/>
            <w:noWrap/>
            <w:hideMark/>
          </w:tcPr>
          <w:p w14:paraId="593863CE" w14:textId="77777777" w:rsidR="00903276" w:rsidRPr="00EF2BB1" w:rsidRDefault="00903276" w:rsidP="00903276">
            <w:pPr>
              <w:spacing w:after="0" w:line="240" w:lineRule="auto"/>
              <w:jc w:val="center"/>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c>
          <w:tcPr>
            <w:tcW w:w="1396" w:type="dxa"/>
            <w:tcBorders>
              <w:top w:val="nil"/>
              <w:left w:val="nil"/>
              <w:bottom w:val="single" w:sz="4" w:space="0" w:color="auto"/>
              <w:right w:val="single" w:sz="4" w:space="0" w:color="auto"/>
            </w:tcBorders>
            <w:shd w:val="clear" w:color="auto" w:fill="auto"/>
            <w:noWrap/>
            <w:vAlign w:val="center"/>
            <w:hideMark/>
          </w:tcPr>
          <w:p w14:paraId="6359CDA5" w14:textId="77777777" w:rsidR="00903276" w:rsidRPr="00EF2BB1" w:rsidRDefault="00903276" w:rsidP="00903276">
            <w:pPr>
              <w:spacing w:after="0" w:line="240" w:lineRule="auto"/>
              <w:jc w:val="center"/>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c>
          <w:tcPr>
            <w:tcW w:w="3561" w:type="dxa"/>
            <w:tcBorders>
              <w:top w:val="nil"/>
              <w:left w:val="nil"/>
              <w:bottom w:val="single" w:sz="4" w:space="0" w:color="auto"/>
              <w:right w:val="single" w:sz="4" w:space="0" w:color="auto"/>
            </w:tcBorders>
            <w:shd w:val="clear" w:color="auto" w:fill="auto"/>
            <w:vAlign w:val="center"/>
            <w:hideMark/>
          </w:tcPr>
          <w:p w14:paraId="07331DCB" w14:textId="77777777" w:rsidR="00903276" w:rsidRPr="00EF2BB1" w:rsidRDefault="00903276" w:rsidP="00903276">
            <w:pPr>
              <w:spacing w:after="0" w:line="240" w:lineRule="auto"/>
              <w:jc w:val="both"/>
              <w:rPr>
                <w:rFonts w:asciiTheme="minorHAnsi" w:eastAsia="Times New Roman" w:hAnsiTheme="minorHAnsi" w:cs="Arial"/>
                <w:sz w:val="14"/>
                <w:szCs w:val="24"/>
                <w:lang w:eastAsia="es-CO"/>
              </w:rPr>
            </w:pPr>
            <w:r w:rsidRPr="00EF2BB1">
              <w:rPr>
                <w:rFonts w:asciiTheme="minorHAnsi" w:eastAsia="Times New Roman" w:hAnsiTheme="minorHAnsi" w:cs="Arial"/>
                <w:sz w:val="14"/>
                <w:szCs w:val="24"/>
                <w:lang w:eastAsia="es-CO"/>
              </w:rPr>
              <w:t> </w:t>
            </w:r>
          </w:p>
        </w:tc>
      </w:tr>
    </w:tbl>
    <w:p w14:paraId="67012315" w14:textId="77777777" w:rsidR="00903276" w:rsidRPr="00EF2BB1" w:rsidRDefault="00903276" w:rsidP="00903276">
      <w:pPr>
        <w:pStyle w:val="NormalWeb"/>
        <w:spacing w:before="0" w:beforeAutospacing="0" w:after="0" w:afterAutospacing="0"/>
        <w:rPr>
          <w:rFonts w:asciiTheme="minorHAnsi" w:eastAsiaTheme="majorEastAsia" w:hAnsiTheme="minorHAnsi" w:cs="Arial"/>
          <w:noProof/>
          <w:sz w:val="16"/>
          <w:szCs w:val="16"/>
        </w:rPr>
      </w:pPr>
      <w:r w:rsidRPr="00EF2BB1">
        <w:rPr>
          <w:rFonts w:asciiTheme="minorHAnsi" w:eastAsiaTheme="majorEastAsia" w:hAnsiTheme="minorHAnsi" w:cs="Arial"/>
          <w:b/>
          <w:bCs/>
          <w:i/>
          <w:iCs/>
          <w:noProof/>
          <w:sz w:val="16"/>
          <w:szCs w:val="16"/>
        </w:rPr>
        <w:t>Nota</w:t>
      </w:r>
      <w:r w:rsidRPr="00EF2BB1">
        <w:rPr>
          <w:rFonts w:asciiTheme="minorHAnsi" w:eastAsiaTheme="majorEastAsia" w:hAnsiTheme="minorHAnsi" w:cs="Arial"/>
          <w:i/>
          <w:iCs/>
          <w:noProof/>
          <w:sz w:val="16"/>
          <w:szCs w:val="16"/>
        </w:rPr>
        <w:t>.</w:t>
      </w:r>
      <w:r w:rsidRPr="00EF2BB1">
        <w:rPr>
          <w:rFonts w:asciiTheme="minorHAnsi" w:eastAsiaTheme="majorEastAsia" w:hAnsiTheme="minorHAnsi" w:cs="Arial"/>
          <w:noProof/>
          <w:sz w:val="16"/>
          <w:szCs w:val="16"/>
        </w:rPr>
        <w:t xml:space="preserve"> Elaborado por el Grupo de Contabilidad</w:t>
      </w:r>
    </w:p>
    <w:p w14:paraId="31ABD989" w14:textId="77777777" w:rsidR="00903276" w:rsidRPr="00EF2BB1" w:rsidRDefault="00903276" w:rsidP="00903276">
      <w:pPr>
        <w:pStyle w:val="NormalWeb"/>
        <w:spacing w:before="0" w:beforeAutospacing="0" w:after="0" w:afterAutospacing="0"/>
        <w:jc w:val="both"/>
        <w:rPr>
          <w:rFonts w:asciiTheme="minorHAnsi" w:hAnsiTheme="minorHAnsi" w:cs="Arial"/>
          <w:b/>
          <w:bCs/>
          <w:color w:val="000000"/>
          <w:sz w:val="22"/>
          <w:szCs w:val="22"/>
        </w:rPr>
      </w:pPr>
    </w:p>
    <w:p w14:paraId="28C52EBE" w14:textId="77777777" w:rsidR="00903276" w:rsidRPr="00EF2BB1" w:rsidRDefault="00903276" w:rsidP="00903276">
      <w:pPr>
        <w:pStyle w:val="NormalWeb"/>
        <w:spacing w:before="0" w:beforeAutospacing="0" w:after="0" w:afterAutospacing="0"/>
        <w:jc w:val="both"/>
        <w:rPr>
          <w:rFonts w:asciiTheme="minorHAnsi" w:hAnsiTheme="minorHAnsi" w:cs="Arial"/>
          <w:b/>
          <w:bCs/>
          <w:color w:val="000000"/>
          <w:sz w:val="22"/>
          <w:szCs w:val="22"/>
        </w:rPr>
      </w:pPr>
    </w:p>
    <w:p w14:paraId="2F9EFDED" w14:textId="77777777" w:rsidR="00903276" w:rsidRPr="00EF2BB1" w:rsidRDefault="00903276" w:rsidP="00FF2E98">
      <w:pPr>
        <w:pStyle w:val="NormalWeb"/>
        <w:numPr>
          <w:ilvl w:val="2"/>
          <w:numId w:val="77"/>
        </w:numPr>
        <w:spacing w:before="0" w:beforeAutospacing="0" w:after="0" w:afterAutospacing="0"/>
        <w:jc w:val="both"/>
        <w:rPr>
          <w:rFonts w:asciiTheme="minorHAnsi" w:eastAsiaTheme="majorEastAsia" w:hAnsiTheme="minorHAnsi" w:cs="Arial"/>
          <w:color w:val="002060"/>
          <w:sz w:val="20"/>
          <w:szCs w:val="20"/>
          <w:lang w:val="es-ES"/>
        </w:rPr>
      </w:pPr>
      <w:r w:rsidRPr="00EF2BB1">
        <w:rPr>
          <w:rFonts w:asciiTheme="minorHAnsi" w:eastAsiaTheme="majorEastAsia" w:hAnsiTheme="minorHAnsi" w:cs="Arial"/>
          <w:color w:val="002060"/>
          <w:sz w:val="20"/>
          <w:szCs w:val="20"/>
          <w:lang w:val="es-ES"/>
        </w:rPr>
        <w:t>Trámite de cuentas de contratistas, proveedores, servicios públicos, nóminas, impuestos y comisiones de servicio</w:t>
      </w:r>
    </w:p>
    <w:p w14:paraId="01802AD8" w14:textId="77777777" w:rsidR="00903276" w:rsidRPr="00EF2BB1" w:rsidRDefault="00903276" w:rsidP="00903276">
      <w:pPr>
        <w:rPr>
          <w:rFonts w:asciiTheme="minorHAnsi" w:hAnsiTheme="minorHAnsi" w:cs="Arial"/>
        </w:rPr>
      </w:pPr>
    </w:p>
    <w:p w14:paraId="2CF8475C" w14:textId="77777777" w:rsidR="00903276" w:rsidRPr="00EF2BB1" w:rsidRDefault="00903276" w:rsidP="00903276">
      <w:pPr>
        <w:pStyle w:val="Prrafodelista"/>
        <w:ind w:left="0"/>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Al 31 de marzo de 2022 se han tramitado 2.588 obligaciones, las cuales surtieron todo el proceso de revisión, liquidación de impuestos, cuentas por pagar y obligaciones. Estas fueron asignadas al Grupo de Tesorería para su pago. También se incluye el trámite del primer pago de los observadores voluntarios.</w:t>
      </w:r>
    </w:p>
    <w:p w14:paraId="4BD65250" w14:textId="77777777" w:rsidR="00903276" w:rsidRPr="00EF2BB1" w:rsidRDefault="00903276" w:rsidP="00903276">
      <w:pPr>
        <w:pStyle w:val="Prrafodelista"/>
        <w:ind w:left="0"/>
        <w:jc w:val="both"/>
        <w:rPr>
          <w:rFonts w:asciiTheme="minorHAnsi" w:eastAsiaTheme="majorEastAsia" w:hAnsiTheme="minorHAnsi" w:cs="Arial"/>
          <w:color w:val="000000" w:themeColor="text1"/>
          <w:sz w:val="20"/>
          <w:szCs w:val="20"/>
        </w:rPr>
      </w:pPr>
    </w:p>
    <w:p w14:paraId="407557C1" w14:textId="77777777" w:rsidR="009264A9" w:rsidRPr="00EF2BB1" w:rsidRDefault="009264A9" w:rsidP="00903276">
      <w:pPr>
        <w:pStyle w:val="Prrafodelista"/>
        <w:ind w:left="0"/>
        <w:jc w:val="both"/>
        <w:rPr>
          <w:rFonts w:asciiTheme="minorHAnsi" w:eastAsiaTheme="majorEastAsia" w:hAnsiTheme="minorHAnsi" w:cs="Arial"/>
          <w:color w:val="000000" w:themeColor="text1"/>
          <w:sz w:val="20"/>
          <w:szCs w:val="20"/>
        </w:rPr>
      </w:pPr>
    </w:p>
    <w:p w14:paraId="2DC3CD6E" w14:textId="08D8F669" w:rsidR="00903276" w:rsidRPr="00EF2BB1" w:rsidRDefault="00903276" w:rsidP="00903276">
      <w:pPr>
        <w:pStyle w:val="Prrafodelista"/>
        <w:ind w:left="0"/>
        <w:jc w:val="both"/>
        <w:rPr>
          <w:rFonts w:asciiTheme="minorHAnsi" w:eastAsiaTheme="majorEastAsia" w:hAnsiTheme="minorHAnsi" w:cs="Arial"/>
          <w:b/>
          <w:bCs/>
          <w:color w:val="000000" w:themeColor="text1"/>
          <w:sz w:val="18"/>
          <w:szCs w:val="18"/>
        </w:rPr>
      </w:pPr>
      <w:r w:rsidRPr="00EF2BB1">
        <w:rPr>
          <w:rFonts w:asciiTheme="minorHAnsi" w:eastAsiaTheme="majorEastAsia" w:hAnsiTheme="minorHAnsi" w:cs="Arial"/>
          <w:b/>
          <w:bCs/>
          <w:color w:val="000000" w:themeColor="text1"/>
          <w:sz w:val="18"/>
          <w:szCs w:val="18"/>
        </w:rPr>
        <w:t xml:space="preserve">Tabla </w:t>
      </w:r>
      <w:r w:rsidR="009264A9" w:rsidRPr="00EF2BB1">
        <w:rPr>
          <w:rFonts w:asciiTheme="minorHAnsi" w:eastAsiaTheme="majorEastAsia" w:hAnsiTheme="minorHAnsi" w:cs="Arial"/>
          <w:b/>
          <w:bCs/>
          <w:color w:val="000000" w:themeColor="text1"/>
          <w:sz w:val="18"/>
          <w:szCs w:val="18"/>
        </w:rPr>
        <w:t>27</w:t>
      </w:r>
      <w:r w:rsidRPr="00EF2BB1">
        <w:rPr>
          <w:rFonts w:asciiTheme="minorHAnsi" w:eastAsiaTheme="majorEastAsia" w:hAnsiTheme="minorHAnsi" w:cs="Arial"/>
          <w:b/>
          <w:bCs/>
          <w:color w:val="000000" w:themeColor="text1"/>
          <w:sz w:val="18"/>
          <w:szCs w:val="18"/>
        </w:rPr>
        <w:t xml:space="preserve"> </w:t>
      </w:r>
    </w:p>
    <w:p w14:paraId="4BACC7D5" w14:textId="77777777" w:rsidR="00903276" w:rsidRPr="00EF2BB1" w:rsidRDefault="00903276" w:rsidP="00903276">
      <w:pPr>
        <w:pStyle w:val="Prrafodelista"/>
        <w:ind w:left="0"/>
        <w:jc w:val="both"/>
        <w:rPr>
          <w:rFonts w:asciiTheme="minorHAnsi" w:eastAsiaTheme="majorEastAsia" w:hAnsiTheme="minorHAnsi" w:cs="Arial"/>
          <w:i/>
          <w:iCs/>
          <w:color w:val="000000" w:themeColor="text1"/>
          <w:sz w:val="18"/>
          <w:szCs w:val="18"/>
        </w:rPr>
      </w:pPr>
    </w:p>
    <w:p w14:paraId="3E7B0C2C" w14:textId="77777777" w:rsidR="00903276" w:rsidRPr="00EF2BB1" w:rsidRDefault="00903276" w:rsidP="00903276">
      <w:pPr>
        <w:pStyle w:val="Prrafodelista"/>
        <w:ind w:left="0"/>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Trámites realizados</w:t>
      </w:r>
    </w:p>
    <w:p w14:paraId="118ECD01" w14:textId="77777777" w:rsidR="00903276" w:rsidRPr="00EF2BB1" w:rsidRDefault="00903276" w:rsidP="00903276">
      <w:pPr>
        <w:pStyle w:val="Prrafodelista"/>
        <w:ind w:left="0"/>
        <w:jc w:val="both"/>
        <w:rPr>
          <w:rFonts w:asciiTheme="minorHAnsi" w:hAnsiTheme="minorHAnsi" w:cs="Arial"/>
          <w:lang w:eastAsia="es-ES"/>
        </w:rPr>
      </w:pPr>
    </w:p>
    <w:tbl>
      <w:tblPr>
        <w:tblpPr w:leftFromText="141" w:rightFromText="141" w:vertAnchor="text" w:horzAnchor="margin" w:tblpY="-35"/>
        <w:tblW w:w="8828" w:type="dxa"/>
        <w:tblCellMar>
          <w:left w:w="70" w:type="dxa"/>
          <w:right w:w="70" w:type="dxa"/>
        </w:tblCellMar>
        <w:tblLook w:val="04A0" w:firstRow="1" w:lastRow="0" w:firstColumn="1" w:lastColumn="0" w:noHBand="0" w:noVBand="1"/>
      </w:tblPr>
      <w:tblGrid>
        <w:gridCol w:w="1129"/>
        <w:gridCol w:w="2268"/>
        <w:gridCol w:w="1434"/>
        <w:gridCol w:w="1674"/>
        <w:gridCol w:w="2323"/>
      </w:tblGrid>
      <w:tr w:rsidR="00903276" w:rsidRPr="00EF2BB1" w14:paraId="0DB0FBFB" w14:textId="77777777" w:rsidTr="00903276">
        <w:trPr>
          <w:trHeight w:val="412"/>
        </w:trPr>
        <w:tc>
          <w:tcPr>
            <w:tcW w:w="1129"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2E5B4AC0" w14:textId="77777777" w:rsidR="00903276" w:rsidRPr="00EF2BB1" w:rsidRDefault="00903276" w:rsidP="00903276">
            <w:pPr>
              <w:spacing w:after="0" w:line="240" w:lineRule="auto"/>
              <w:jc w:val="center"/>
              <w:rPr>
                <w:rFonts w:asciiTheme="minorHAnsi" w:eastAsiaTheme="majorEastAsia" w:hAnsiTheme="minorHAnsi" w:cs="Arial"/>
                <w:b/>
                <w:bCs/>
                <w:color w:val="000000" w:themeColor="text1"/>
                <w:sz w:val="16"/>
                <w:szCs w:val="16"/>
                <w:lang w:val="es-ES" w:eastAsia="es-CO"/>
              </w:rPr>
            </w:pPr>
            <w:r w:rsidRPr="00EF2BB1">
              <w:rPr>
                <w:rFonts w:asciiTheme="minorHAnsi" w:eastAsiaTheme="majorEastAsia" w:hAnsiTheme="minorHAnsi" w:cs="Arial"/>
                <w:b/>
                <w:bCs/>
                <w:color w:val="000000" w:themeColor="text1"/>
                <w:sz w:val="16"/>
                <w:szCs w:val="16"/>
                <w:lang w:val="es-ES" w:eastAsia="es-CO"/>
              </w:rPr>
              <w:t>Mes</w:t>
            </w:r>
          </w:p>
          <w:p w14:paraId="7F4F61BE" w14:textId="77777777" w:rsidR="00903276" w:rsidRPr="00EF2BB1" w:rsidRDefault="00903276" w:rsidP="00903276">
            <w:pPr>
              <w:spacing w:after="0" w:line="240" w:lineRule="auto"/>
              <w:jc w:val="center"/>
              <w:rPr>
                <w:rFonts w:asciiTheme="minorHAnsi" w:eastAsiaTheme="majorEastAsia" w:hAnsiTheme="minorHAnsi" w:cs="Arial"/>
                <w:b/>
                <w:bCs/>
                <w:color w:val="000000" w:themeColor="text1"/>
                <w:sz w:val="16"/>
                <w:szCs w:val="16"/>
                <w:lang w:val="es-ES" w:eastAsia="es-CO"/>
              </w:rPr>
            </w:pPr>
          </w:p>
        </w:tc>
        <w:tc>
          <w:tcPr>
            <w:tcW w:w="7699" w:type="dxa"/>
            <w:gridSpan w:val="4"/>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2365A67E" w14:textId="77777777" w:rsidR="00903276" w:rsidRPr="00EF2BB1" w:rsidRDefault="00903276" w:rsidP="00903276">
            <w:pPr>
              <w:spacing w:after="0" w:line="240" w:lineRule="auto"/>
              <w:jc w:val="center"/>
              <w:rPr>
                <w:rFonts w:asciiTheme="minorHAnsi" w:eastAsiaTheme="majorEastAsia" w:hAnsiTheme="minorHAnsi" w:cs="Arial"/>
                <w:b/>
                <w:bCs/>
                <w:color w:val="000000" w:themeColor="text1"/>
                <w:sz w:val="16"/>
                <w:szCs w:val="16"/>
                <w:lang w:val="es-ES" w:eastAsia="es-CO"/>
              </w:rPr>
            </w:pPr>
            <w:r w:rsidRPr="00EF2BB1">
              <w:rPr>
                <w:rFonts w:asciiTheme="minorHAnsi" w:eastAsiaTheme="majorEastAsia" w:hAnsiTheme="minorHAnsi" w:cs="Arial"/>
                <w:b/>
                <w:bCs/>
                <w:color w:val="000000" w:themeColor="text1"/>
                <w:sz w:val="16"/>
                <w:szCs w:val="16"/>
                <w:lang w:val="es-ES" w:eastAsia="es-CO"/>
              </w:rPr>
              <w:t>Número de trámites realizados</w:t>
            </w:r>
          </w:p>
        </w:tc>
      </w:tr>
      <w:tr w:rsidR="00903276" w:rsidRPr="00EF2BB1" w14:paraId="73BCEC77" w14:textId="77777777" w:rsidTr="00903276">
        <w:trPr>
          <w:trHeight w:val="431"/>
        </w:trPr>
        <w:tc>
          <w:tcPr>
            <w:tcW w:w="1129"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59BF753E" w14:textId="77777777" w:rsidR="00903276" w:rsidRPr="00EF2BB1" w:rsidRDefault="00903276" w:rsidP="00903276">
            <w:pPr>
              <w:spacing w:after="0" w:line="240" w:lineRule="auto"/>
              <w:jc w:val="center"/>
              <w:rPr>
                <w:rFonts w:asciiTheme="minorHAnsi" w:eastAsiaTheme="majorEastAsia" w:hAnsiTheme="minorHAnsi" w:cs="Arial"/>
                <w:b/>
                <w:bCs/>
                <w:color w:val="000000" w:themeColor="text1"/>
                <w:sz w:val="16"/>
                <w:szCs w:val="16"/>
                <w:lang w:val="es-ES" w:eastAsia="es-CO"/>
              </w:rPr>
            </w:pPr>
          </w:p>
        </w:tc>
        <w:tc>
          <w:tcPr>
            <w:tcW w:w="226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2101BA0B" w14:textId="77777777" w:rsidR="00903276" w:rsidRPr="00EF2BB1" w:rsidRDefault="00903276" w:rsidP="00903276">
            <w:pPr>
              <w:spacing w:after="0" w:line="240" w:lineRule="auto"/>
              <w:jc w:val="center"/>
              <w:rPr>
                <w:rFonts w:asciiTheme="minorHAnsi" w:eastAsiaTheme="majorEastAsia" w:hAnsiTheme="minorHAnsi" w:cs="Arial"/>
                <w:b/>
                <w:bCs/>
                <w:color w:val="000000" w:themeColor="text1"/>
                <w:sz w:val="16"/>
                <w:szCs w:val="16"/>
                <w:lang w:val="es-ES" w:eastAsia="es-CO"/>
              </w:rPr>
            </w:pPr>
            <w:r w:rsidRPr="00EF2BB1">
              <w:rPr>
                <w:rFonts w:asciiTheme="minorHAnsi" w:eastAsiaTheme="majorEastAsia" w:hAnsiTheme="minorHAnsi" w:cs="Arial"/>
                <w:b/>
                <w:bCs/>
                <w:color w:val="000000" w:themeColor="text1"/>
                <w:sz w:val="16"/>
                <w:szCs w:val="16"/>
                <w:lang w:val="es-ES" w:eastAsia="es-CO"/>
              </w:rPr>
              <w:t>Cuentas contratistas</w:t>
            </w:r>
          </w:p>
        </w:tc>
        <w:tc>
          <w:tcPr>
            <w:tcW w:w="1434"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A4B0EC3" w14:textId="77777777" w:rsidR="00903276" w:rsidRPr="00EF2BB1" w:rsidRDefault="00903276" w:rsidP="00903276">
            <w:pPr>
              <w:spacing w:after="0" w:line="240" w:lineRule="auto"/>
              <w:jc w:val="center"/>
              <w:rPr>
                <w:rFonts w:asciiTheme="minorHAnsi" w:eastAsiaTheme="majorEastAsia" w:hAnsiTheme="minorHAnsi" w:cs="Arial"/>
                <w:b/>
                <w:bCs/>
                <w:color w:val="000000" w:themeColor="text1"/>
                <w:sz w:val="16"/>
                <w:szCs w:val="16"/>
                <w:lang w:val="es-ES" w:eastAsia="es-CO"/>
              </w:rPr>
            </w:pPr>
            <w:r w:rsidRPr="00EF2BB1">
              <w:rPr>
                <w:rFonts w:asciiTheme="minorHAnsi" w:eastAsiaTheme="majorEastAsia" w:hAnsiTheme="minorHAnsi" w:cs="Arial"/>
                <w:b/>
                <w:bCs/>
                <w:color w:val="000000" w:themeColor="text1"/>
                <w:sz w:val="16"/>
                <w:szCs w:val="16"/>
                <w:lang w:val="es-ES" w:eastAsia="es-CO"/>
              </w:rPr>
              <w:t>Cuentas proveedores</w:t>
            </w:r>
          </w:p>
        </w:tc>
        <w:tc>
          <w:tcPr>
            <w:tcW w:w="1674"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0C8235B8" w14:textId="7EF97C4B" w:rsidR="00903276" w:rsidRPr="00EF2BB1" w:rsidRDefault="00FE3AD4" w:rsidP="00903276">
            <w:pPr>
              <w:spacing w:after="0" w:line="240" w:lineRule="auto"/>
              <w:jc w:val="center"/>
              <w:rPr>
                <w:rFonts w:asciiTheme="minorHAnsi" w:eastAsiaTheme="majorEastAsia" w:hAnsiTheme="minorHAnsi" w:cs="Arial"/>
                <w:b/>
                <w:bCs/>
                <w:color w:val="000000" w:themeColor="text1"/>
                <w:sz w:val="16"/>
                <w:szCs w:val="16"/>
                <w:lang w:val="es-ES" w:eastAsia="es-CO"/>
              </w:rPr>
            </w:pPr>
            <w:r w:rsidRPr="00EF2BB1">
              <w:rPr>
                <w:rFonts w:asciiTheme="minorHAnsi" w:eastAsiaTheme="majorEastAsia" w:hAnsiTheme="minorHAnsi" w:cs="Arial"/>
                <w:b/>
                <w:bCs/>
                <w:color w:val="000000" w:themeColor="text1"/>
                <w:sz w:val="16"/>
                <w:szCs w:val="16"/>
                <w:lang w:val="es-ES" w:eastAsia="es-CO"/>
              </w:rPr>
              <w:t>Cuentas observadoras</w:t>
            </w:r>
            <w:r w:rsidR="00903276" w:rsidRPr="00EF2BB1">
              <w:rPr>
                <w:rFonts w:asciiTheme="minorHAnsi" w:eastAsiaTheme="majorEastAsia" w:hAnsiTheme="minorHAnsi" w:cs="Arial"/>
                <w:b/>
                <w:bCs/>
                <w:color w:val="000000" w:themeColor="text1"/>
                <w:sz w:val="16"/>
                <w:szCs w:val="16"/>
                <w:lang w:val="es-ES" w:eastAsia="es-CO"/>
              </w:rPr>
              <w:t xml:space="preserve"> </w:t>
            </w:r>
            <w:r w:rsidR="00903276" w:rsidRPr="00EF2BB1">
              <w:rPr>
                <w:rFonts w:asciiTheme="minorHAnsi" w:eastAsiaTheme="majorEastAsia" w:hAnsiTheme="minorHAnsi" w:cs="Arial"/>
                <w:b/>
                <w:bCs/>
                <w:color w:val="000000" w:themeColor="text1"/>
                <w:sz w:val="16"/>
                <w:szCs w:val="16"/>
                <w:lang w:val="es-ES" w:eastAsia="es-CO"/>
              </w:rPr>
              <w:br/>
              <w:t>voluntarios</w:t>
            </w:r>
          </w:p>
        </w:tc>
        <w:tc>
          <w:tcPr>
            <w:tcW w:w="232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A539660" w14:textId="77777777" w:rsidR="00903276" w:rsidRPr="00EF2BB1" w:rsidRDefault="00903276" w:rsidP="00903276">
            <w:pPr>
              <w:spacing w:after="0" w:line="240" w:lineRule="auto"/>
              <w:jc w:val="center"/>
              <w:rPr>
                <w:rFonts w:asciiTheme="minorHAnsi" w:eastAsiaTheme="majorEastAsia" w:hAnsiTheme="minorHAnsi" w:cs="Arial"/>
                <w:b/>
                <w:bCs/>
                <w:color w:val="000000" w:themeColor="text1"/>
                <w:sz w:val="16"/>
                <w:szCs w:val="16"/>
                <w:lang w:val="es-ES" w:eastAsia="es-CO"/>
              </w:rPr>
            </w:pPr>
            <w:r w:rsidRPr="00EF2BB1">
              <w:rPr>
                <w:rFonts w:asciiTheme="minorHAnsi" w:eastAsiaTheme="majorEastAsia" w:hAnsiTheme="minorHAnsi" w:cs="Arial"/>
                <w:b/>
                <w:bCs/>
                <w:color w:val="000000" w:themeColor="text1"/>
                <w:sz w:val="16"/>
                <w:szCs w:val="16"/>
                <w:lang w:val="es-ES" w:eastAsia="es-CO"/>
              </w:rPr>
              <w:t>Total</w:t>
            </w:r>
          </w:p>
        </w:tc>
      </w:tr>
      <w:tr w:rsidR="00903276" w:rsidRPr="00EF2BB1" w14:paraId="0F72289B" w14:textId="77777777" w:rsidTr="00903276">
        <w:trPr>
          <w:trHeight w:val="34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1C87A5B" w14:textId="77777777" w:rsidR="00903276" w:rsidRPr="00EF2BB1" w:rsidRDefault="00903276" w:rsidP="00903276">
            <w:pPr>
              <w:spacing w:after="0" w:line="240" w:lineRule="auto"/>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Enero</w:t>
            </w:r>
          </w:p>
        </w:tc>
        <w:tc>
          <w:tcPr>
            <w:tcW w:w="2268" w:type="dxa"/>
            <w:tcBorders>
              <w:top w:val="nil"/>
              <w:left w:val="nil"/>
              <w:bottom w:val="single" w:sz="4" w:space="0" w:color="auto"/>
              <w:right w:val="single" w:sz="4" w:space="0" w:color="auto"/>
            </w:tcBorders>
            <w:shd w:val="clear" w:color="auto" w:fill="auto"/>
            <w:noWrap/>
            <w:vAlign w:val="bottom"/>
            <w:hideMark/>
          </w:tcPr>
          <w:p w14:paraId="730AC8E7"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2</w:t>
            </w:r>
          </w:p>
        </w:tc>
        <w:tc>
          <w:tcPr>
            <w:tcW w:w="1434" w:type="dxa"/>
            <w:tcBorders>
              <w:top w:val="nil"/>
              <w:left w:val="nil"/>
              <w:bottom w:val="single" w:sz="4" w:space="0" w:color="auto"/>
              <w:right w:val="single" w:sz="4" w:space="0" w:color="auto"/>
            </w:tcBorders>
            <w:shd w:val="clear" w:color="auto" w:fill="auto"/>
            <w:noWrap/>
            <w:vAlign w:val="bottom"/>
            <w:hideMark/>
          </w:tcPr>
          <w:p w14:paraId="7FCA2992"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4</w:t>
            </w:r>
          </w:p>
        </w:tc>
        <w:tc>
          <w:tcPr>
            <w:tcW w:w="1674" w:type="dxa"/>
            <w:tcBorders>
              <w:top w:val="nil"/>
              <w:left w:val="nil"/>
              <w:bottom w:val="single" w:sz="4" w:space="0" w:color="auto"/>
              <w:right w:val="single" w:sz="4" w:space="0" w:color="auto"/>
            </w:tcBorders>
            <w:shd w:val="clear" w:color="auto" w:fill="auto"/>
            <w:noWrap/>
            <w:vAlign w:val="bottom"/>
            <w:hideMark/>
          </w:tcPr>
          <w:p w14:paraId="09A9B65C"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0</w:t>
            </w:r>
          </w:p>
        </w:tc>
        <w:tc>
          <w:tcPr>
            <w:tcW w:w="2323" w:type="dxa"/>
            <w:tcBorders>
              <w:top w:val="nil"/>
              <w:left w:val="nil"/>
              <w:bottom w:val="single" w:sz="4" w:space="0" w:color="auto"/>
              <w:right w:val="single" w:sz="4" w:space="0" w:color="auto"/>
            </w:tcBorders>
            <w:shd w:val="clear" w:color="auto" w:fill="auto"/>
            <w:noWrap/>
            <w:vAlign w:val="bottom"/>
            <w:hideMark/>
          </w:tcPr>
          <w:p w14:paraId="4EC5A5B0"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6</w:t>
            </w:r>
          </w:p>
        </w:tc>
      </w:tr>
      <w:tr w:rsidR="00903276" w:rsidRPr="00EF2BB1" w14:paraId="4CC42133" w14:textId="77777777" w:rsidTr="00903276">
        <w:trPr>
          <w:trHeight w:val="34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98C89B8" w14:textId="77777777" w:rsidR="00903276" w:rsidRPr="00EF2BB1" w:rsidRDefault="00903276" w:rsidP="00903276">
            <w:pPr>
              <w:spacing w:after="0" w:line="240" w:lineRule="auto"/>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Febrero</w:t>
            </w:r>
          </w:p>
        </w:tc>
        <w:tc>
          <w:tcPr>
            <w:tcW w:w="2268" w:type="dxa"/>
            <w:tcBorders>
              <w:top w:val="nil"/>
              <w:left w:val="nil"/>
              <w:bottom w:val="single" w:sz="4" w:space="0" w:color="auto"/>
              <w:right w:val="single" w:sz="4" w:space="0" w:color="auto"/>
            </w:tcBorders>
            <w:shd w:val="clear" w:color="auto" w:fill="auto"/>
            <w:noWrap/>
            <w:vAlign w:val="bottom"/>
            <w:hideMark/>
          </w:tcPr>
          <w:p w14:paraId="0F8C0F4B"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147</w:t>
            </w:r>
          </w:p>
        </w:tc>
        <w:tc>
          <w:tcPr>
            <w:tcW w:w="1434" w:type="dxa"/>
            <w:tcBorders>
              <w:top w:val="nil"/>
              <w:left w:val="nil"/>
              <w:bottom w:val="single" w:sz="4" w:space="0" w:color="auto"/>
              <w:right w:val="single" w:sz="4" w:space="0" w:color="auto"/>
            </w:tcBorders>
            <w:shd w:val="clear" w:color="auto" w:fill="auto"/>
            <w:noWrap/>
            <w:vAlign w:val="bottom"/>
            <w:hideMark/>
          </w:tcPr>
          <w:p w14:paraId="0B33739C"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28</w:t>
            </w:r>
          </w:p>
        </w:tc>
        <w:tc>
          <w:tcPr>
            <w:tcW w:w="1674" w:type="dxa"/>
            <w:tcBorders>
              <w:top w:val="nil"/>
              <w:left w:val="nil"/>
              <w:bottom w:val="single" w:sz="4" w:space="0" w:color="auto"/>
              <w:right w:val="single" w:sz="4" w:space="0" w:color="auto"/>
            </w:tcBorders>
            <w:shd w:val="clear" w:color="auto" w:fill="auto"/>
            <w:noWrap/>
            <w:vAlign w:val="bottom"/>
            <w:hideMark/>
          </w:tcPr>
          <w:p w14:paraId="4FE6E676"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0</w:t>
            </w:r>
          </w:p>
        </w:tc>
        <w:tc>
          <w:tcPr>
            <w:tcW w:w="2323" w:type="dxa"/>
            <w:tcBorders>
              <w:top w:val="nil"/>
              <w:left w:val="nil"/>
              <w:bottom w:val="single" w:sz="4" w:space="0" w:color="auto"/>
              <w:right w:val="single" w:sz="4" w:space="0" w:color="auto"/>
            </w:tcBorders>
            <w:shd w:val="clear" w:color="auto" w:fill="auto"/>
            <w:noWrap/>
            <w:vAlign w:val="bottom"/>
            <w:hideMark/>
          </w:tcPr>
          <w:p w14:paraId="68241EF2"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175</w:t>
            </w:r>
          </w:p>
        </w:tc>
      </w:tr>
      <w:tr w:rsidR="00903276" w:rsidRPr="00EF2BB1" w14:paraId="202432CC" w14:textId="77777777" w:rsidTr="00903276">
        <w:trPr>
          <w:trHeight w:val="34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B3A81F6" w14:textId="77777777" w:rsidR="00903276" w:rsidRPr="00EF2BB1" w:rsidRDefault="00903276" w:rsidP="00903276">
            <w:pPr>
              <w:spacing w:after="0" w:line="240" w:lineRule="auto"/>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Marzo</w:t>
            </w:r>
          </w:p>
        </w:tc>
        <w:tc>
          <w:tcPr>
            <w:tcW w:w="2268" w:type="dxa"/>
            <w:tcBorders>
              <w:top w:val="nil"/>
              <w:left w:val="nil"/>
              <w:bottom w:val="single" w:sz="4" w:space="0" w:color="auto"/>
              <w:right w:val="single" w:sz="4" w:space="0" w:color="auto"/>
            </w:tcBorders>
            <w:shd w:val="clear" w:color="auto" w:fill="auto"/>
            <w:noWrap/>
            <w:vAlign w:val="bottom"/>
            <w:hideMark/>
          </w:tcPr>
          <w:p w14:paraId="2E988B71"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412</w:t>
            </w:r>
          </w:p>
        </w:tc>
        <w:tc>
          <w:tcPr>
            <w:tcW w:w="1434" w:type="dxa"/>
            <w:tcBorders>
              <w:top w:val="nil"/>
              <w:left w:val="nil"/>
              <w:bottom w:val="single" w:sz="4" w:space="0" w:color="auto"/>
              <w:right w:val="single" w:sz="4" w:space="0" w:color="auto"/>
            </w:tcBorders>
            <w:shd w:val="clear" w:color="auto" w:fill="auto"/>
            <w:noWrap/>
            <w:vAlign w:val="bottom"/>
            <w:hideMark/>
          </w:tcPr>
          <w:p w14:paraId="2D2A360F"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27</w:t>
            </w:r>
          </w:p>
        </w:tc>
        <w:tc>
          <w:tcPr>
            <w:tcW w:w="1674" w:type="dxa"/>
            <w:tcBorders>
              <w:top w:val="nil"/>
              <w:left w:val="nil"/>
              <w:bottom w:val="single" w:sz="4" w:space="0" w:color="auto"/>
              <w:right w:val="single" w:sz="4" w:space="0" w:color="auto"/>
            </w:tcBorders>
            <w:shd w:val="clear" w:color="auto" w:fill="auto"/>
            <w:noWrap/>
            <w:vAlign w:val="bottom"/>
            <w:hideMark/>
          </w:tcPr>
          <w:p w14:paraId="4768A648"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1.968</w:t>
            </w:r>
          </w:p>
        </w:tc>
        <w:tc>
          <w:tcPr>
            <w:tcW w:w="2323" w:type="dxa"/>
            <w:tcBorders>
              <w:top w:val="nil"/>
              <w:left w:val="nil"/>
              <w:bottom w:val="single" w:sz="4" w:space="0" w:color="auto"/>
              <w:right w:val="single" w:sz="4" w:space="0" w:color="auto"/>
            </w:tcBorders>
            <w:shd w:val="clear" w:color="auto" w:fill="auto"/>
            <w:noWrap/>
            <w:vAlign w:val="bottom"/>
            <w:hideMark/>
          </w:tcPr>
          <w:p w14:paraId="14BFE0EA" w14:textId="77777777" w:rsidR="00903276" w:rsidRPr="00EF2BB1" w:rsidRDefault="00903276" w:rsidP="00903276">
            <w:pPr>
              <w:spacing w:after="0" w:line="240" w:lineRule="auto"/>
              <w:jc w:val="cente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2.407</w:t>
            </w:r>
          </w:p>
        </w:tc>
      </w:tr>
      <w:tr w:rsidR="00903276" w:rsidRPr="00EF2BB1" w14:paraId="45E6B5DB" w14:textId="77777777" w:rsidTr="00903276">
        <w:trPr>
          <w:trHeight w:val="340"/>
        </w:trPr>
        <w:tc>
          <w:tcPr>
            <w:tcW w:w="1129"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27BD8205" w14:textId="77777777" w:rsidR="00903276" w:rsidRPr="00EF2BB1" w:rsidRDefault="00903276" w:rsidP="00903276">
            <w:pPr>
              <w:spacing w:after="0" w:line="240" w:lineRule="auto"/>
              <w:rPr>
                <w:rFonts w:asciiTheme="minorHAnsi" w:eastAsiaTheme="majorEastAsia" w:hAnsiTheme="minorHAnsi" w:cs="Arial"/>
                <w:b/>
                <w:color w:val="000000" w:themeColor="text1"/>
                <w:sz w:val="20"/>
                <w:szCs w:val="20"/>
                <w:lang w:val="es-ES" w:eastAsia="es-CO"/>
              </w:rPr>
            </w:pPr>
            <w:r w:rsidRPr="00EF2BB1">
              <w:rPr>
                <w:rFonts w:asciiTheme="minorHAnsi" w:eastAsiaTheme="majorEastAsia" w:hAnsiTheme="minorHAnsi" w:cs="Arial"/>
                <w:b/>
                <w:color w:val="000000" w:themeColor="text1"/>
                <w:sz w:val="20"/>
                <w:szCs w:val="20"/>
                <w:lang w:val="es-ES" w:eastAsia="es-CO"/>
              </w:rPr>
              <w:t>TOTAL</w:t>
            </w:r>
          </w:p>
        </w:tc>
        <w:tc>
          <w:tcPr>
            <w:tcW w:w="2268" w:type="dxa"/>
            <w:tcBorders>
              <w:top w:val="nil"/>
              <w:left w:val="nil"/>
              <w:bottom w:val="single" w:sz="4" w:space="0" w:color="auto"/>
              <w:right w:val="single" w:sz="4" w:space="0" w:color="auto"/>
            </w:tcBorders>
            <w:shd w:val="clear" w:color="auto" w:fill="DEEAF6" w:themeFill="accent1" w:themeFillTint="33"/>
            <w:noWrap/>
            <w:vAlign w:val="bottom"/>
            <w:hideMark/>
          </w:tcPr>
          <w:p w14:paraId="2C31BF5A" w14:textId="77777777" w:rsidR="00903276" w:rsidRPr="00EF2BB1" w:rsidRDefault="00903276" w:rsidP="00903276">
            <w:pPr>
              <w:spacing w:after="0" w:line="240" w:lineRule="auto"/>
              <w:jc w:val="center"/>
              <w:rPr>
                <w:rFonts w:asciiTheme="minorHAnsi" w:eastAsiaTheme="majorEastAsia" w:hAnsiTheme="minorHAnsi" w:cs="Arial"/>
                <w:b/>
                <w:color w:val="000000" w:themeColor="text1"/>
                <w:sz w:val="18"/>
                <w:szCs w:val="18"/>
                <w:lang w:val="es-ES" w:eastAsia="es-CO"/>
              </w:rPr>
            </w:pPr>
            <w:r w:rsidRPr="00EF2BB1">
              <w:rPr>
                <w:rFonts w:asciiTheme="minorHAnsi" w:eastAsiaTheme="majorEastAsia" w:hAnsiTheme="minorHAnsi" w:cs="Arial"/>
                <w:b/>
                <w:color w:val="000000" w:themeColor="text1"/>
                <w:sz w:val="18"/>
                <w:szCs w:val="18"/>
                <w:lang w:val="es-ES" w:eastAsia="es-CO"/>
              </w:rPr>
              <w:t>561</w:t>
            </w:r>
          </w:p>
        </w:tc>
        <w:tc>
          <w:tcPr>
            <w:tcW w:w="1434" w:type="dxa"/>
            <w:tcBorders>
              <w:top w:val="nil"/>
              <w:left w:val="nil"/>
              <w:bottom w:val="single" w:sz="4" w:space="0" w:color="auto"/>
              <w:right w:val="single" w:sz="4" w:space="0" w:color="auto"/>
            </w:tcBorders>
            <w:shd w:val="clear" w:color="auto" w:fill="DEEAF6" w:themeFill="accent1" w:themeFillTint="33"/>
            <w:noWrap/>
            <w:vAlign w:val="bottom"/>
            <w:hideMark/>
          </w:tcPr>
          <w:p w14:paraId="0B86A8C1" w14:textId="77777777" w:rsidR="00903276" w:rsidRPr="00EF2BB1" w:rsidRDefault="00903276" w:rsidP="00903276">
            <w:pPr>
              <w:spacing w:after="0" w:line="240" w:lineRule="auto"/>
              <w:jc w:val="center"/>
              <w:rPr>
                <w:rFonts w:asciiTheme="minorHAnsi" w:eastAsiaTheme="majorEastAsia" w:hAnsiTheme="minorHAnsi" w:cs="Arial"/>
                <w:b/>
                <w:color w:val="000000" w:themeColor="text1"/>
                <w:sz w:val="18"/>
                <w:szCs w:val="18"/>
                <w:lang w:val="es-ES" w:eastAsia="es-CO"/>
              </w:rPr>
            </w:pPr>
            <w:r w:rsidRPr="00EF2BB1">
              <w:rPr>
                <w:rFonts w:asciiTheme="minorHAnsi" w:eastAsiaTheme="majorEastAsia" w:hAnsiTheme="minorHAnsi" w:cs="Arial"/>
                <w:b/>
                <w:color w:val="000000" w:themeColor="text1"/>
                <w:sz w:val="18"/>
                <w:szCs w:val="18"/>
                <w:lang w:val="es-ES" w:eastAsia="es-CO"/>
              </w:rPr>
              <w:t>59</w:t>
            </w:r>
          </w:p>
        </w:tc>
        <w:tc>
          <w:tcPr>
            <w:tcW w:w="1674" w:type="dxa"/>
            <w:tcBorders>
              <w:top w:val="nil"/>
              <w:left w:val="nil"/>
              <w:bottom w:val="single" w:sz="4" w:space="0" w:color="auto"/>
              <w:right w:val="single" w:sz="4" w:space="0" w:color="auto"/>
            </w:tcBorders>
            <w:shd w:val="clear" w:color="auto" w:fill="DEEAF6" w:themeFill="accent1" w:themeFillTint="33"/>
            <w:noWrap/>
            <w:vAlign w:val="bottom"/>
            <w:hideMark/>
          </w:tcPr>
          <w:p w14:paraId="4804AB69" w14:textId="77777777" w:rsidR="00903276" w:rsidRPr="00EF2BB1" w:rsidRDefault="00903276" w:rsidP="00903276">
            <w:pPr>
              <w:spacing w:after="0" w:line="240" w:lineRule="auto"/>
              <w:jc w:val="center"/>
              <w:rPr>
                <w:rFonts w:asciiTheme="minorHAnsi" w:eastAsiaTheme="majorEastAsia" w:hAnsiTheme="minorHAnsi" w:cs="Arial"/>
                <w:b/>
                <w:color w:val="000000" w:themeColor="text1"/>
                <w:sz w:val="18"/>
                <w:szCs w:val="18"/>
                <w:lang w:val="es-ES" w:eastAsia="es-CO"/>
              </w:rPr>
            </w:pPr>
            <w:r w:rsidRPr="00EF2BB1">
              <w:rPr>
                <w:rFonts w:asciiTheme="minorHAnsi" w:eastAsiaTheme="majorEastAsia" w:hAnsiTheme="minorHAnsi" w:cs="Arial"/>
                <w:b/>
                <w:color w:val="000000" w:themeColor="text1"/>
                <w:sz w:val="18"/>
                <w:szCs w:val="18"/>
                <w:lang w:val="es-ES" w:eastAsia="es-CO"/>
              </w:rPr>
              <w:t>1.968</w:t>
            </w:r>
          </w:p>
        </w:tc>
        <w:tc>
          <w:tcPr>
            <w:tcW w:w="2323" w:type="dxa"/>
            <w:tcBorders>
              <w:top w:val="nil"/>
              <w:left w:val="nil"/>
              <w:bottom w:val="single" w:sz="4" w:space="0" w:color="auto"/>
              <w:right w:val="single" w:sz="4" w:space="0" w:color="auto"/>
            </w:tcBorders>
            <w:shd w:val="clear" w:color="auto" w:fill="DEEAF6" w:themeFill="accent1" w:themeFillTint="33"/>
            <w:noWrap/>
            <w:vAlign w:val="bottom"/>
            <w:hideMark/>
          </w:tcPr>
          <w:p w14:paraId="7630B6EE" w14:textId="77777777" w:rsidR="00903276" w:rsidRPr="00EF2BB1" w:rsidRDefault="00903276" w:rsidP="00903276">
            <w:pPr>
              <w:spacing w:after="0" w:line="240" w:lineRule="auto"/>
              <w:jc w:val="center"/>
              <w:rPr>
                <w:rFonts w:asciiTheme="minorHAnsi" w:eastAsiaTheme="majorEastAsia" w:hAnsiTheme="minorHAnsi" w:cs="Arial"/>
                <w:b/>
                <w:color w:val="000000" w:themeColor="text1"/>
                <w:sz w:val="18"/>
                <w:szCs w:val="18"/>
                <w:lang w:val="es-ES" w:eastAsia="es-CO"/>
              </w:rPr>
            </w:pPr>
            <w:r w:rsidRPr="00EF2BB1">
              <w:rPr>
                <w:rFonts w:asciiTheme="minorHAnsi" w:eastAsiaTheme="majorEastAsia" w:hAnsiTheme="minorHAnsi" w:cs="Arial"/>
                <w:b/>
                <w:color w:val="000000" w:themeColor="text1"/>
                <w:sz w:val="18"/>
                <w:szCs w:val="18"/>
                <w:lang w:val="es-ES" w:eastAsia="es-CO"/>
              </w:rPr>
              <w:t>2.588</w:t>
            </w:r>
          </w:p>
        </w:tc>
      </w:tr>
    </w:tbl>
    <w:p w14:paraId="3EDB73E4" w14:textId="77777777" w:rsidR="00903276" w:rsidRPr="00EF2BB1" w:rsidRDefault="00903276" w:rsidP="00903276">
      <w:pPr>
        <w:rPr>
          <w:rFonts w:asciiTheme="minorHAnsi" w:hAnsiTheme="minorHAnsi" w:cs="Arial"/>
        </w:rPr>
      </w:pPr>
    </w:p>
    <w:p w14:paraId="03F9C9CC" w14:textId="77777777" w:rsidR="00903276" w:rsidRPr="00EF2BB1" w:rsidRDefault="00903276" w:rsidP="00FF2E98">
      <w:pPr>
        <w:pStyle w:val="Ttulo2"/>
        <w:numPr>
          <w:ilvl w:val="1"/>
          <w:numId w:val="77"/>
        </w:numPr>
        <w:rPr>
          <w:rFonts w:asciiTheme="minorHAnsi" w:hAnsiTheme="minorHAnsi" w:cs="Arial"/>
          <w:color w:val="002060"/>
          <w:sz w:val="24"/>
          <w:szCs w:val="24"/>
          <w:lang w:val="es-ES" w:eastAsia="es-CO"/>
        </w:rPr>
      </w:pPr>
      <w:bookmarkStart w:id="56" w:name="_Toc101300665"/>
      <w:r w:rsidRPr="00EF2BB1">
        <w:rPr>
          <w:rFonts w:asciiTheme="minorHAnsi" w:hAnsiTheme="minorHAnsi" w:cs="Arial"/>
          <w:color w:val="002060"/>
          <w:sz w:val="24"/>
          <w:szCs w:val="24"/>
          <w:lang w:val="es-ES" w:eastAsia="es-CO"/>
        </w:rPr>
        <w:t>Grupo de Tesorería</w:t>
      </w:r>
      <w:bookmarkEnd w:id="56"/>
    </w:p>
    <w:p w14:paraId="20BF5407" w14:textId="77777777" w:rsidR="00903276" w:rsidRPr="00EF2BB1" w:rsidRDefault="00903276" w:rsidP="00903276">
      <w:pPr>
        <w:rPr>
          <w:rFonts w:asciiTheme="minorHAnsi" w:hAnsiTheme="minorHAnsi" w:cs="Arial"/>
          <w:lang w:val="es-ES" w:eastAsia="es-CO"/>
        </w:rPr>
      </w:pPr>
    </w:p>
    <w:p w14:paraId="67075DDE" w14:textId="77777777"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El Grupo de Tesorería, a marzo de 2022, ha adelantado acciones en los siguientes temas:</w:t>
      </w:r>
    </w:p>
    <w:p w14:paraId="20A8F8E0" w14:textId="77777777"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p>
    <w:p w14:paraId="0D605A15" w14:textId="77777777"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2060"/>
          <w:szCs w:val="24"/>
          <w:lang w:val="es-ES" w:eastAsia="es-CO"/>
        </w:rPr>
        <w:t>4.4.1 Plan anual mensualizado de caja – PAC</w:t>
      </w:r>
    </w:p>
    <w:p w14:paraId="446C8DA7" w14:textId="1396D812"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lang w:val="es-MX"/>
        </w:rPr>
        <w:t>La plantilla de programación de PAC mensual se envió atendiendo el cronograma de la Circular 003 de 2022 de la Secretaría General, con los insumos necesarios que facilit</w:t>
      </w:r>
      <w:r w:rsidRPr="00EF2BB1">
        <w:rPr>
          <w:rFonts w:asciiTheme="minorHAnsi" w:eastAsiaTheme="majorEastAsia" w:hAnsiTheme="minorHAnsi" w:cs="Arial"/>
          <w:color w:val="000000" w:themeColor="text1"/>
          <w:sz w:val="20"/>
          <w:szCs w:val="20"/>
        </w:rPr>
        <w:t>a</w:t>
      </w:r>
      <w:r w:rsidRPr="00EF2BB1">
        <w:rPr>
          <w:rFonts w:asciiTheme="minorHAnsi" w:eastAsiaTheme="majorEastAsia" w:hAnsiTheme="minorHAnsi" w:cs="Arial"/>
          <w:color w:val="000000" w:themeColor="text1"/>
          <w:sz w:val="20"/>
          <w:szCs w:val="20"/>
          <w:lang w:val="es-MX"/>
        </w:rPr>
        <w:t>n el proceso.</w:t>
      </w:r>
    </w:p>
    <w:p w14:paraId="13831816" w14:textId="77777777" w:rsidR="00903276" w:rsidRPr="00EF2BB1" w:rsidRDefault="00903276" w:rsidP="00903276">
      <w:pPr>
        <w:pStyle w:val="Prrafodelista"/>
        <w:ind w:left="644"/>
        <w:jc w:val="both"/>
        <w:rPr>
          <w:rFonts w:asciiTheme="minorHAnsi" w:eastAsiaTheme="majorEastAsia" w:hAnsiTheme="minorHAnsi" w:cs="Arial"/>
          <w:color w:val="000000" w:themeColor="text1"/>
          <w:sz w:val="20"/>
          <w:szCs w:val="20"/>
        </w:rPr>
      </w:pPr>
    </w:p>
    <w:p w14:paraId="273FC45C"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lang w:val="es-MX"/>
        </w:rPr>
        <w:t xml:space="preserve">Los </w:t>
      </w:r>
      <w:r w:rsidRPr="00EF2BB1">
        <w:rPr>
          <w:rFonts w:asciiTheme="minorHAnsi" w:eastAsiaTheme="majorEastAsia" w:hAnsiTheme="minorHAnsi" w:cs="Arial"/>
          <w:color w:val="000000" w:themeColor="text1"/>
          <w:sz w:val="20"/>
          <w:szCs w:val="20"/>
        </w:rPr>
        <w:t>i</w:t>
      </w:r>
      <w:r w:rsidRPr="00EF2BB1">
        <w:rPr>
          <w:rFonts w:asciiTheme="minorHAnsi" w:eastAsiaTheme="majorEastAsia" w:hAnsiTheme="minorHAnsi" w:cs="Arial"/>
          <w:color w:val="000000" w:themeColor="text1"/>
          <w:sz w:val="20"/>
          <w:szCs w:val="20"/>
          <w:lang w:val="es-MX"/>
        </w:rPr>
        <w:t xml:space="preserve">nformes de seguimiento incluyen </w:t>
      </w:r>
      <w:r w:rsidRPr="00EF2BB1">
        <w:rPr>
          <w:rFonts w:asciiTheme="minorHAnsi" w:eastAsiaTheme="majorEastAsia" w:hAnsiTheme="minorHAnsi" w:cs="Arial"/>
          <w:color w:val="000000" w:themeColor="text1"/>
          <w:sz w:val="20"/>
          <w:szCs w:val="20"/>
        </w:rPr>
        <w:t xml:space="preserve">el </w:t>
      </w:r>
      <w:r w:rsidRPr="00EF2BB1">
        <w:rPr>
          <w:rFonts w:asciiTheme="minorHAnsi" w:eastAsiaTheme="majorEastAsia" w:hAnsiTheme="minorHAnsi" w:cs="Arial"/>
          <w:color w:val="000000" w:themeColor="text1"/>
          <w:sz w:val="20"/>
          <w:szCs w:val="20"/>
          <w:lang w:val="es-MX"/>
        </w:rPr>
        <w:t xml:space="preserve">análisis cualitativo y cuantitativo a la ejecución de PAC para cada </w:t>
      </w:r>
      <w:r w:rsidRPr="00EF2BB1">
        <w:rPr>
          <w:rFonts w:asciiTheme="minorHAnsi" w:eastAsiaTheme="majorEastAsia" w:hAnsiTheme="minorHAnsi" w:cs="Arial"/>
          <w:color w:val="000000" w:themeColor="text1"/>
          <w:sz w:val="20"/>
          <w:szCs w:val="20"/>
        </w:rPr>
        <w:t>u</w:t>
      </w:r>
      <w:r w:rsidRPr="00EF2BB1">
        <w:rPr>
          <w:rFonts w:asciiTheme="minorHAnsi" w:eastAsiaTheme="majorEastAsia" w:hAnsiTheme="minorHAnsi" w:cs="Arial"/>
          <w:color w:val="000000" w:themeColor="text1"/>
          <w:sz w:val="20"/>
          <w:szCs w:val="20"/>
          <w:lang w:val="es-MX"/>
        </w:rPr>
        <w:t xml:space="preserve">nidad </w:t>
      </w:r>
      <w:r w:rsidRPr="00EF2BB1">
        <w:rPr>
          <w:rFonts w:asciiTheme="minorHAnsi" w:eastAsiaTheme="majorEastAsia" w:hAnsiTheme="minorHAnsi" w:cs="Arial"/>
          <w:color w:val="000000" w:themeColor="text1"/>
          <w:sz w:val="20"/>
          <w:szCs w:val="20"/>
        </w:rPr>
        <w:t>e</w:t>
      </w:r>
      <w:r w:rsidRPr="00EF2BB1">
        <w:rPr>
          <w:rFonts w:asciiTheme="minorHAnsi" w:eastAsiaTheme="majorEastAsia" w:hAnsiTheme="minorHAnsi" w:cs="Arial"/>
          <w:color w:val="000000" w:themeColor="text1"/>
          <w:sz w:val="20"/>
          <w:szCs w:val="20"/>
          <w:lang w:val="es-MX"/>
        </w:rPr>
        <w:t>jecutora</w:t>
      </w:r>
      <w:r w:rsidRPr="00EF2BB1">
        <w:rPr>
          <w:rFonts w:asciiTheme="minorHAnsi" w:eastAsiaTheme="majorEastAsia" w:hAnsiTheme="minorHAnsi" w:cs="Arial"/>
          <w:color w:val="000000" w:themeColor="text1"/>
          <w:sz w:val="20"/>
          <w:szCs w:val="20"/>
        </w:rPr>
        <w:t>; y el</w:t>
      </w:r>
      <w:r w:rsidRPr="00EF2BB1">
        <w:rPr>
          <w:rFonts w:asciiTheme="minorHAnsi" w:eastAsiaTheme="majorEastAsia" w:hAnsiTheme="minorHAnsi" w:cs="Arial"/>
          <w:color w:val="000000" w:themeColor="text1"/>
          <w:sz w:val="20"/>
          <w:szCs w:val="20"/>
          <w:lang w:val="es-MX"/>
        </w:rPr>
        <w:t xml:space="preserve"> reporte que se envía a través de O</w:t>
      </w:r>
      <w:r w:rsidRPr="00EF2BB1">
        <w:rPr>
          <w:rFonts w:asciiTheme="minorHAnsi" w:eastAsiaTheme="majorEastAsia" w:hAnsiTheme="minorHAnsi" w:cs="Arial"/>
          <w:color w:val="000000" w:themeColor="text1"/>
          <w:sz w:val="20"/>
          <w:szCs w:val="20"/>
        </w:rPr>
        <w:t>rfeo</w:t>
      </w:r>
      <w:r w:rsidRPr="00EF2BB1">
        <w:rPr>
          <w:rFonts w:asciiTheme="minorHAnsi" w:eastAsiaTheme="majorEastAsia" w:hAnsiTheme="minorHAnsi" w:cs="Arial"/>
          <w:color w:val="000000" w:themeColor="text1"/>
          <w:sz w:val="20"/>
          <w:szCs w:val="20"/>
          <w:lang w:val="es-MX"/>
        </w:rPr>
        <w:t>, para revisión y acción oportuna de cada ejecutor</w:t>
      </w:r>
      <w:r w:rsidRPr="00EF2BB1">
        <w:rPr>
          <w:rFonts w:asciiTheme="minorHAnsi" w:eastAsiaTheme="majorEastAsia" w:hAnsiTheme="minorHAnsi" w:cs="Arial"/>
          <w:color w:val="000000" w:themeColor="text1"/>
          <w:sz w:val="20"/>
          <w:szCs w:val="20"/>
        </w:rPr>
        <w:t>. Esto</w:t>
      </w:r>
      <w:r w:rsidRPr="00EF2BB1">
        <w:rPr>
          <w:rFonts w:asciiTheme="minorHAnsi" w:eastAsiaTheme="majorEastAsia" w:hAnsiTheme="minorHAnsi" w:cs="Arial"/>
          <w:color w:val="000000" w:themeColor="text1"/>
          <w:sz w:val="20"/>
          <w:szCs w:val="20"/>
          <w:lang w:val="es-MX"/>
        </w:rPr>
        <w:t xml:space="preserve"> con miras a minimizar el riesgo de incurrir en INPANUT.</w:t>
      </w:r>
    </w:p>
    <w:p w14:paraId="545CB205" w14:textId="77777777" w:rsidR="00903276" w:rsidRPr="00EF2BB1" w:rsidRDefault="00903276" w:rsidP="00903276">
      <w:pPr>
        <w:pStyle w:val="Prrafodelista"/>
        <w:ind w:left="644"/>
        <w:jc w:val="both"/>
        <w:rPr>
          <w:rFonts w:asciiTheme="minorHAnsi" w:hAnsiTheme="minorHAnsi" w:cs="Arial"/>
        </w:rPr>
      </w:pPr>
    </w:p>
    <w:p w14:paraId="0326574A"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rPr>
        <w:t>De igual forma, s</w:t>
      </w:r>
      <w:r w:rsidRPr="00EF2BB1">
        <w:rPr>
          <w:rFonts w:asciiTheme="minorHAnsi" w:eastAsiaTheme="majorEastAsia" w:hAnsiTheme="minorHAnsi" w:cs="Arial"/>
          <w:color w:val="000000" w:themeColor="text1"/>
          <w:sz w:val="20"/>
          <w:szCs w:val="20"/>
          <w:lang w:val="es-MX"/>
        </w:rPr>
        <w:t xml:space="preserve">e entrega, mensualmente, </w:t>
      </w:r>
      <w:r w:rsidRPr="00EF2BB1">
        <w:rPr>
          <w:rFonts w:asciiTheme="minorHAnsi" w:eastAsiaTheme="majorEastAsia" w:hAnsiTheme="minorHAnsi" w:cs="Arial"/>
          <w:color w:val="000000" w:themeColor="text1"/>
          <w:sz w:val="20"/>
          <w:szCs w:val="20"/>
        </w:rPr>
        <w:t xml:space="preserve">una </w:t>
      </w:r>
      <w:r w:rsidRPr="00EF2BB1">
        <w:rPr>
          <w:rFonts w:asciiTheme="minorHAnsi" w:eastAsiaTheme="majorEastAsia" w:hAnsiTheme="minorHAnsi" w:cs="Arial"/>
          <w:color w:val="000000" w:themeColor="text1"/>
          <w:sz w:val="20"/>
          <w:szCs w:val="20"/>
          <w:lang w:val="es-MX"/>
        </w:rPr>
        <w:t>herramienta en Excel para uso del Grupo de Contabilidad</w:t>
      </w:r>
      <w:r w:rsidRPr="00EF2BB1">
        <w:rPr>
          <w:rFonts w:asciiTheme="minorHAnsi" w:eastAsiaTheme="majorEastAsia" w:hAnsiTheme="minorHAnsi" w:cs="Arial"/>
          <w:color w:val="000000" w:themeColor="text1"/>
          <w:sz w:val="20"/>
          <w:szCs w:val="20"/>
        </w:rPr>
        <w:t>. Esto</w:t>
      </w:r>
      <w:r w:rsidRPr="00EF2BB1">
        <w:rPr>
          <w:rFonts w:asciiTheme="minorHAnsi" w:eastAsiaTheme="majorEastAsia" w:hAnsiTheme="minorHAnsi" w:cs="Arial"/>
          <w:color w:val="000000" w:themeColor="text1"/>
          <w:sz w:val="20"/>
          <w:szCs w:val="20"/>
          <w:lang w:val="es-MX"/>
        </w:rPr>
        <w:t xml:space="preserve"> les permite tener control sobre los saldos de PAC de cada RP, así como el seguimiento de la recepción y revisión de las cuentas o facturas radicadas con o sin PAC programado.</w:t>
      </w:r>
    </w:p>
    <w:p w14:paraId="70EF73D1" w14:textId="77777777" w:rsidR="00903276" w:rsidRPr="00EF2BB1" w:rsidRDefault="00903276" w:rsidP="00903276">
      <w:pPr>
        <w:pStyle w:val="Prrafodelista"/>
        <w:ind w:left="644"/>
        <w:jc w:val="both"/>
        <w:rPr>
          <w:rFonts w:asciiTheme="minorHAnsi" w:eastAsiaTheme="majorEastAsia" w:hAnsiTheme="minorHAnsi" w:cs="Arial"/>
          <w:color w:val="000000" w:themeColor="text1"/>
          <w:sz w:val="20"/>
          <w:szCs w:val="20"/>
        </w:rPr>
      </w:pPr>
    </w:p>
    <w:p w14:paraId="2D3B1323"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lang w:val="es-MX"/>
        </w:rPr>
        <w:t>Así mismo</w:t>
      </w:r>
      <w:r w:rsidRPr="00EF2BB1">
        <w:rPr>
          <w:rFonts w:asciiTheme="minorHAnsi" w:eastAsiaTheme="majorEastAsia" w:hAnsiTheme="minorHAnsi" w:cs="Arial"/>
          <w:color w:val="000000" w:themeColor="text1"/>
          <w:sz w:val="20"/>
          <w:szCs w:val="20"/>
        </w:rPr>
        <w:t>,</w:t>
      </w:r>
      <w:r w:rsidRPr="00EF2BB1">
        <w:rPr>
          <w:rFonts w:asciiTheme="minorHAnsi" w:eastAsiaTheme="majorEastAsia" w:hAnsiTheme="minorHAnsi" w:cs="Arial"/>
          <w:color w:val="000000" w:themeColor="text1"/>
          <w:sz w:val="20"/>
          <w:szCs w:val="20"/>
          <w:lang w:val="es-MX"/>
        </w:rPr>
        <w:t xml:space="preserve"> al cierre de los meses de enero a marzo, se envió el informe final con la ejecución definitiva y se emitió memorando a los ejecutores que presentaron ejecución no eficiente.</w:t>
      </w:r>
    </w:p>
    <w:p w14:paraId="4E59FA02" w14:textId="77777777" w:rsidR="00903276" w:rsidRPr="00EF2BB1" w:rsidRDefault="00903276" w:rsidP="00903276">
      <w:pPr>
        <w:pStyle w:val="Prrafodelista"/>
        <w:ind w:left="644"/>
        <w:jc w:val="both"/>
        <w:rPr>
          <w:rFonts w:asciiTheme="minorHAnsi" w:eastAsiaTheme="majorEastAsia" w:hAnsiTheme="minorHAnsi" w:cs="Arial"/>
          <w:color w:val="000000" w:themeColor="text1"/>
          <w:sz w:val="20"/>
          <w:szCs w:val="20"/>
        </w:rPr>
      </w:pPr>
    </w:p>
    <w:p w14:paraId="6CD905D3"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rPr>
        <w:t>Además</w:t>
      </w:r>
      <w:r w:rsidRPr="00EF2BB1">
        <w:rPr>
          <w:rFonts w:asciiTheme="minorHAnsi" w:eastAsiaTheme="majorEastAsia" w:hAnsiTheme="minorHAnsi" w:cs="Arial"/>
          <w:color w:val="000000" w:themeColor="text1"/>
          <w:sz w:val="20"/>
          <w:szCs w:val="20"/>
          <w:lang w:val="es-MX"/>
        </w:rPr>
        <w:t xml:space="preserve">, se generó el Informe consolidado </w:t>
      </w:r>
      <w:r w:rsidRPr="00EF2BB1">
        <w:rPr>
          <w:rFonts w:asciiTheme="minorHAnsi" w:eastAsiaTheme="majorEastAsia" w:hAnsiTheme="minorHAnsi" w:cs="Arial"/>
          <w:color w:val="000000" w:themeColor="text1"/>
          <w:sz w:val="20"/>
          <w:szCs w:val="20"/>
        </w:rPr>
        <w:t>de la e</w:t>
      </w:r>
      <w:r w:rsidRPr="00EF2BB1">
        <w:rPr>
          <w:rFonts w:asciiTheme="minorHAnsi" w:eastAsiaTheme="majorEastAsia" w:hAnsiTheme="minorHAnsi" w:cs="Arial"/>
          <w:color w:val="000000" w:themeColor="text1"/>
          <w:sz w:val="20"/>
          <w:szCs w:val="20"/>
          <w:lang w:val="es-MX"/>
        </w:rPr>
        <w:t xml:space="preserve">ntidad para el </w:t>
      </w:r>
      <w:r w:rsidRPr="00EF2BB1">
        <w:rPr>
          <w:rFonts w:asciiTheme="minorHAnsi" w:eastAsiaTheme="majorEastAsia" w:hAnsiTheme="minorHAnsi" w:cs="Arial"/>
          <w:color w:val="000000" w:themeColor="text1"/>
          <w:sz w:val="20"/>
          <w:szCs w:val="20"/>
        </w:rPr>
        <w:t>S</w:t>
      </w:r>
      <w:r w:rsidRPr="00EF2BB1">
        <w:rPr>
          <w:rFonts w:asciiTheme="minorHAnsi" w:eastAsiaTheme="majorEastAsia" w:hAnsiTheme="minorHAnsi" w:cs="Arial"/>
          <w:color w:val="000000" w:themeColor="text1"/>
          <w:sz w:val="20"/>
          <w:szCs w:val="20"/>
          <w:lang w:val="es-MX"/>
        </w:rPr>
        <w:t xml:space="preserve">ecretario </w:t>
      </w:r>
      <w:r w:rsidRPr="00EF2BB1">
        <w:rPr>
          <w:rFonts w:asciiTheme="minorHAnsi" w:eastAsiaTheme="majorEastAsia" w:hAnsiTheme="minorHAnsi" w:cs="Arial"/>
          <w:color w:val="000000" w:themeColor="text1"/>
          <w:sz w:val="20"/>
          <w:szCs w:val="20"/>
        </w:rPr>
        <w:t>G</w:t>
      </w:r>
      <w:r w:rsidRPr="00EF2BB1">
        <w:rPr>
          <w:rFonts w:asciiTheme="minorHAnsi" w:eastAsiaTheme="majorEastAsia" w:hAnsiTheme="minorHAnsi" w:cs="Arial"/>
          <w:color w:val="000000" w:themeColor="text1"/>
          <w:sz w:val="20"/>
          <w:szCs w:val="20"/>
          <w:lang w:val="es-MX"/>
        </w:rPr>
        <w:t>eneral, al cierre de cada mes, con análisis cuantitativo y cualitativo, así como las respectivas gráficas</w:t>
      </w:r>
      <w:r w:rsidRPr="00EF2BB1">
        <w:rPr>
          <w:rFonts w:asciiTheme="minorHAnsi" w:eastAsiaTheme="majorEastAsia" w:hAnsiTheme="minorHAnsi" w:cs="Arial"/>
          <w:color w:val="000000" w:themeColor="text1"/>
          <w:sz w:val="20"/>
          <w:szCs w:val="20"/>
        </w:rPr>
        <w:t>. Se</w:t>
      </w:r>
      <w:r w:rsidRPr="00EF2BB1">
        <w:rPr>
          <w:rFonts w:asciiTheme="minorHAnsi" w:eastAsiaTheme="majorEastAsia" w:hAnsiTheme="minorHAnsi" w:cs="Arial"/>
          <w:color w:val="000000" w:themeColor="text1"/>
          <w:sz w:val="20"/>
          <w:szCs w:val="20"/>
          <w:lang w:val="es-MX"/>
        </w:rPr>
        <w:t xml:space="preserve"> incluy</w:t>
      </w:r>
      <w:r w:rsidRPr="00EF2BB1">
        <w:rPr>
          <w:rFonts w:asciiTheme="minorHAnsi" w:eastAsiaTheme="majorEastAsia" w:hAnsiTheme="minorHAnsi" w:cs="Arial"/>
          <w:color w:val="000000" w:themeColor="text1"/>
          <w:sz w:val="20"/>
          <w:szCs w:val="20"/>
        </w:rPr>
        <w:t>ó</w:t>
      </w:r>
      <w:r w:rsidRPr="00EF2BB1">
        <w:rPr>
          <w:rFonts w:asciiTheme="minorHAnsi" w:eastAsiaTheme="majorEastAsia" w:hAnsiTheme="minorHAnsi" w:cs="Arial"/>
          <w:color w:val="000000" w:themeColor="text1"/>
          <w:sz w:val="20"/>
          <w:szCs w:val="20"/>
          <w:lang w:val="es-MX"/>
        </w:rPr>
        <w:t xml:space="preserve"> también </w:t>
      </w:r>
      <w:r w:rsidRPr="00EF2BB1">
        <w:rPr>
          <w:rFonts w:asciiTheme="minorHAnsi" w:eastAsiaTheme="majorEastAsia" w:hAnsiTheme="minorHAnsi" w:cs="Arial"/>
          <w:color w:val="000000" w:themeColor="text1"/>
          <w:sz w:val="20"/>
          <w:szCs w:val="20"/>
        </w:rPr>
        <w:t xml:space="preserve">el </w:t>
      </w:r>
      <w:r w:rsidRPr="00EF2BB1">
        <w:rPr>
          <w:rFonts w:asciiTheme="minorHAnsi" w:eastAsiaTheme="majorEastAsia" w:hAnsiTheme="minorHAnsi" w:cs="Arial"/>
          <w:color w:val="000000" w:themeColor="text1"/>
          <w:sz w:val="20"/>
          <w:szCs w:val="20"/>
          <w:lang w:val="es-MX"/>
        </w:rPr>
        <w:t xml:space="preserve">análisis de indicadores INPANUT y </w:t>
      </w:r>
      <w:r w:rsidRPr="00EF2BB1">
        <w:rPr>
          <w:rFonts w:asciiTheme="minorHAnsi" w:eastAsiaTheme="majorEastAsia" w:hAnsiTheme="minorHAnsi" w:cs="Arial"/>
          <w:color w:val="000000" w:themeColor="text1"/>
          <w:sz w:val="20"/>
          <w:szCs w:val="20"/>
        </w:rPr>
        <w:t>d</w:t>
      </w:r>
      <w:r w:rsidRPr="00EF2BB1">
        <w:rPr>
          <w:rFonts w:asciiTheme="minorHAnsi" w:eastAsiaTheme="majorEastAsia" w:hAnsiTheme="minorHAnsi" w:cs="Arial"/>
          <w:color w:val="000000" w:themeColor="text1"/>
          <w:sz w:val="20"/>
          <w:szCs w:val="20"/>
          <w:lang w:val="es-MX"/>
        </w:rPr>
        <w:t>éficit, para</w:t>
      </w:r>
      <w:r w:rsidRPr="00EF2BB1">
        <w:rPr>
          <w:rFonts w:asciiTheme="minorHAnsi" w:eastAsiaTheme="majorEastAsia" w:hAnsiTheme="minorHAnsi" w:cs="Arial"/>
          <w:color w:val="000000" w:themeColor="text1"/>
          <w:sz w:val="20"/>
          <w:szCs w:val="20"/>
        </w:rPr>
        <w:t xml:space="preserve"> la</w:t>
      </w:r>
      <w:r w:rsidRPr="00EF2BB1">
        <w:rPr>
          <w:rFonts w:asciiTheme="minorHAnsi" w:eastAsiaTheme="majorEastAsia" w:hAnsiTheme="minorHAnsi" w:cs="Arial"/>
          <w:color w:val="000000" w:themeColor="text1"/>
          <w:sz w:val="20"/>
          <w:szCs w:val="20"/>
          <w:lang w:val="es-MX"/>
        </w:rPr>
        <w:t xml:space="preserve"> toma de decisiones.</w:t>
      </w:r>
    </w:p>
    <w:p w14:paraId="5CC16D75" w14:textId="77777777" w:rsidR="00903276" w:rsidRPr="00EF2BB1" w:rsidRDefault="00903276" w:rsidP="00903276">
      <w:pPr>
        <w:pStyle w:val="Prrafodelista"/>
        <w:ind w:left="644"/>
        <w:jc w:val="both"/>
        <w:rPr>
          <w:rFonts w:asciiTheme="minorHAnsi" w:eastAsiaTheme="majorEastAsia" w:hAnsiTheme="minorHAnsi" w:cs="Arial"/>
          <w:color w:val="000000" w:themeColor="text1"/>
          <w:sz w:val="20"/>
          <w:szCs w:val="20"/>
        </w:rPr>
      </w:pPr>
    </w:p>
    <w:p w14:paraId="4E5321F6" w14:textId="4422548A" w:rsidR="00903276" w:rsidRPr="00FE3AD4"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rPr>
        <w:lastRenderedPageBreak/>
        <w:t>Finalmente, s</w:t>
      </w:r>
      <w:r w:rsidRPr="00EF2BB1">
        <w:rPr>
          <w:rFonts w:asciiTheme="minorHAnsi" w:eastAsiaTheme="majorEastAsia" w:hAnsiTheme="minorHAnsi" w:cs="Arial"/>
          <w:color w:val="000000" w:themeColor="text1"/>
          <w:sz w:val="20"/>
          <w:szCs w:val="20"/>
          <w:lang w:val="es-MX"/>
        </w:rPr>
        <w:t>e prepar</w:t>
      </w:r>
      <w:r w:rsidRPr="00EF2BB1">
        <w:rPr>
          <w:rFonts w:asciiTheme="minorHAnsi" w:eastAsiaTheme="majorEastAsia" w:hAnsiTheme="minorHAnsi" w:cs="Arial"/>
          <w:color w:val="000000" w:themeColor="text1"/>
          <w:sz w:val="20"/>
          <w:szCs w:val="20"/>
        </w:rPr>
        <w:t>aron</w:t>
      </w:r>
      <w:r w:rsidRPr="00EF2BB1">
        <w:rPr>
          <w:rFonts w:asciiTheme="minorHAnsi" w:eastAsiaTheme="majorEastAsia" w:hAnsiTheme="minorHAnsi" w:cs="Arial"/>
          <w:color w:val="000000" w:themeColor="text1"/>
          <w:sz w:val="20"/>
          <w:szCs w:val="20"/>
          <w:lang w:val="es-MX"/>
        </w:rPr>
        <w:t xml:space="preserve"> documentos guía para la programación y modificación del PAC y socialización de la circular</w:t>
      </w:r>
      <w:r w:rsidRPr="00EF2BB1">
        <w:rPr>
          <w:rFonts w:asciiTheme="minorHAnsi" w:eastAsiaTheme="majorEastAsia" w:hAnsiTheme="minorHAnsi" w:cs="Arial"/>
          <w:color w:val="000000" w:themeColor="text1"/>
          <w:sz w:val="20"/>
          <w:szCs w:val="20"/>
        </w:rPr>
        <w:t>.</w:t>
      </w:r>
      <w:r w:rsidRPr="00EF2BB1">
        <w:rPr>
          <w:rFonts w:asciiTheme="minorHAnsi" w:eastAsiaTheme="majorEastAsia" w:hAnsiTheme="minorHAnsi" w:cs="Arial"/>
          <w:color w:val="000000" w:themeColor="text1"/>
          <w:sz w:val="20"/>
          <w:szCs w:val="20"/>
          <w:lang w:val="es-MX"/>
        </w:rPr>
        <w:t xml:space="preserve"> </w:t>
      </w:r>
    </w:p>
    <w:p w14:paraId="664AB0FB" w14:textId="77777777" w:rsidR="00903276" w:rsidRPr="00EF2BB1" w:rsidRDefault="00903276" w:rsidP="00903276">
      <w:pPr>
        <w:pStyle w:val="Prrafodelista"/>
        <w:ind w:left="644"/>
        <w:jc w:val="both"/>
        <w:rPr>
          <w:rFonts w:asciiTheme="minorHAnsi" w:hAnsiTheme="minorHAnsi" w:cs="Arial"/>
          <w:noProof/>
          <w:lang w:val="es-CO"/>
        </w:rPr>
      </w:pPr>
    </w:p>
    <w:p w14:paraId="5A748C7C" w14:textId="2523B036" w:rsidR="00903276" w:rsidRPr="00EF2BB1" w:rsidRDefault="009264A9" w:rsidP="00903276">
      <w:pPr>
        <w:pStyle w:val="Prrafodelista"/>
        <w:ind w:left="644"/>
        <w:jc w:val="both"/>
        <w:rPr>
          <w:rFonts w:asciiTheme="minorHAnsi" w:eastAsiaTheme="majorEastAsia" w:hAnsiTheme="minorHAnsi" w:cs="Arial"/>
          <w:b/>
          <w:bCs/>
          <w:color w:val="000000" w:themeColor="text1"/>
          <w:sz w:val="18"/>
          <w:szCs w:val="18"/>
        </w:rPr>
      </w:pPr>
      <w:r w:rsidRPr="00EF2BB1">
        <w:rPr>
          <w:rFonts w:asciiTheme="minorHAnsi" w:eastAsiaTheme="majorEastAsia" w:hAnsiTheme="minorHAnsi" w:cs="Arial"/>
          <w:b/>
          <w:bCs/>
          <w:color w:val="000000" w:themeColor="text1"/>
          <w:sz w:val="18"/>
          <w:szCs w:val="18"/>
        </w:rPr>
        <w:t>Imagen 13</w:t>
      </w:r>
    </w:p>
    <w:p w14:paraId="443E6230" w14:textId="77777777" w:rsidR="00903276" w:rsidRPr="00EF2BB1" w:rsidRDefault="00903276" w:rsidP="00903276">
      <w:pPr>
        <w:pStyle w:val="Prrafodelista"/>
        <w:ind w:left="644"/>
        <w:jc w:val="both"/>
        <w:rPr>
          <w:rFonts w:asciiTheme="minorHAnsi" w:eastAsiaTheme="majorEastAsia" w:hAnsiTheme="minorHAnsi" w:cs="Arial"/>
          <w:color w:val="000000" w:themeColor="text1"/>
          <w:sz w:val="18"/>
          <w:szCs w:val="18"/>
        </w:rPr>
      </w:pPr>
    </w:p>
    <w:p w14:paraId="2849AFEB" w14:textId="77777777" w:rsidR="00903276" w:rsidRPr="00EF2BB1" w:rsidRDefault="00903276" w:rsidP="00903276">
      <w:pPr>
        <w:pStyle w:val="Prrafodelista"/>
        <w:ind w:left="644"/>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Ejecución PAC, evidencia tesorería</w:t>
      </w:r>
    </w:p>
    <w:p w14:paraId="2DEE941A" w14:textId="77777777" w:rsidR="00903276" w:rsidRPr="00EF2BB1" w:rsidRDefault="00903276" w:rsidP="00903276">
      <w:pPr>
        <w:pStyle w:val="Prrafodelista"/>
        <w:ind w:left="644"/>
        <w:jc w:val="both"/>
        <w:rPr>
          <w:rFonts w:asciiTheme="minorHAnsi" w:eastAsiaTheme="majorEastAsia" w:hAnsiTheme="minorHAnsi" w:cs="Arial"/>
          <w:color w:val="000000" w:themeColor="text1"/>
          <w:sz w:val="20"/>
          <w:szCs w:val="20"/>
        </w:rPr>
      </w:pPr>
    </w:p>
    <w:p w14:paraId="34B47918" w14:textId="77777777" w:rsidR="00903276" w:rsidRPr="00EF2BB1" w:rsidRDefault="00903276" w:rsidP="009264A9">
      <w:pPr>
        <w:pStyle w:val="Prrafodelista"/>
        <w:ind w:left="644"/>
        <w:jc w:val="center"/>
        <w:rPr>
          <w:rFonts w:asciiTheme="minorHAnsi" w:hAnsiTheme="minorHAnsi" w:cs="Arial"/>
        </w:rPr>
      </w:pPr>
      <w:r w:rsidRPr="00EF2BB1">
        <w:rPr>
          <w:rFonts w:asciiTheme="minorHAnsi" w:hAnsiTheme="minorHAnsi" w:cs="Arial"/>
          <w:noProof/>
          <w:lang w:val="es-CO"/>
        </w:rPr>
        <w:drawing>
          <wp:inline distT="0" distB="0" distL="0" distR="0" wp14:anchorId="5012ECBD" wp14:editId="0110ECD9">
            <wp:extent cx="5255046" cy="2955740"/>
            <wp:effectExtent l="19050" t="19050" r="22225" b="16510"/>
            <wp:docPr id="1163524336" name="Imagen 116352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62063" cy="2959687"/>
                    </a:xfrm>
                    <a:prstGeom prst="rect">
                      <a:avLst/>
                    </a:prstGeom>
                    <a:ln w="19050">
                      <a:solidFill>
                        <a:schemeClr val="tx1"/>
                      </a:solidFill>
                    </a:ln>
                  </pic:spPr>
                </pic:pic>
              </a:graphicData>
            </a:graphic>
          </wp:inline>
        </w:drawing>
      </w:r>
    </w:p>
    <w:p w14:paraId="0A966AC9" w14:textId="77777777" w:rsidR="00903276" w:rsidRPr="00EF2BB1" w:rsidRDefault="00903276" w:rsidP="00903276">
      <w:pPr>
        <w:pStyle w:val="Prrafodelista"/>
        <w:ind w:left="644"/>
        <w:rPr>
          <w:rFonts w:asciiTheme="minorHAnsi" w:hAnsiTheme="minorHAnsi" w:cs="Arial"/>
        </w:rPr>
      </w:pPr>
      <w:r w:rsidRPr="00EF2BB1">
        <w:rPr>
          <w:rFonts w:asciiTheme="minorHAnsi" w:eastAsiaTheme="majorEastAsia" w:hAnsiTheme="minorHAnsi" w:cs="Arial"/>
          <w:b/>
          <w:bCs/>
          <w:i/>
          <w:iCs/>
          <w:noProof/>
          <w:sz w:val="16"/>
          <w:szCs w:val="16"/>
          <w:lang w:val="es-CO"/>
        </w:rPr>
        <w:t>Nota</w:t>
      </w:r>
      <w:r w:rsidRPr="00EF2BB1">
        <w:rPr>
          <w:rFonts w:asciiTheme="minorHAnsi" w:eastAsiaTheme="majorEastAsia" w:hAnsiTheme="minorHAnsi" w:cs="Arial"/>
          <w:i/>
          <w:iCs/>
          <w:noProof/>
          <w:sz w:val="16"/>
          <w:szCs w:val="16"/>
          <w:lang w:val="es-CO"/>
        </w:rPr>
        <w:t>.</w:t>
      </w:r>
      <w:r w:rsidRPr="00EF2BB1">
        <w:rPr>
          <w:rFonts w:asciiTheme="minorHAnsi" w:eastAsiaTheme="majorEastAsia" w:hAnsiTheme="minorHAnsi" w:cs="Arial"/>
          <w:noProof/>
          <w:sz w:val="16"/>
          <w:szCs w:val="16"/>
          <w:lang w:val="es-CO"/>
        </w:rPr>
        <w:t xml:space="preserve"> Elaborado por el Grupo de Tesorería Ideam correspondiente a los meses de enero a marzo 2022.</w:t>
      </w:r>
    </w:p>
    <w:p w14:paraId="478B450F" w14:textId="77777777" w:rsidR="00903276" w:rsidRPr="00EF2BB1" w:rsidRDefault="00903276" w:rsidP="00903276">
      <w:pPr>
        <w:pStyle w:val="Prrafodelista"/>
        <w:ind w:left="644"/>
        <w:jc w:val="both"/>
        <w:rPr>
          <w:rFonts w:asciiTheme="minorHAnsi" w:hAnsiTheme="minorHAnsi" w:cs="Arial"/>
        </w:rPr>
      </w:pPr>
    </w:p>
    <w:p w14:paraId="44E53873" w14:textId="77777777" w:rsidR="00903276" w:rsidRPr="00EF2BB1" w:rsidRDefault="00903276" w:rsidP="00903276">
      <w:pPr>
        <w:autoSpaceDE w:val="0"/>
        <w:autoSpaceDN w:val="0"/>
        <w:adjustRightInd w:val="0"/>
        <w:spacing w:after="0" w:line="240" w:lineRule="auto"/>
        <w:ind w:left="360"/>
        <w:contextualSpacing/>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2060"/>
          <w:szCs w:val="24"/>
          <w:lang w:val="es-ES" w:eastAsia="es-CO"/>
        </w:rPr>
        <w:t>4.4.2 Controles internos</w:t>
      </w:r>
      <w:r w:rsidRPr="00EF2BB1">
        <w:rPr>
          <w:rFonts w:asciiTheme="minorHAnsi" w:hAnsiTheme="minorHAnsi" w:cs="Arial"/>
          <w:b/>
          <w:noProof/>
        </w:rPr>
        <w:t xml:space="preserve"> </w:t>
      </w:r>
    </w:p>
    <w:p w14:paraId="28B3721D" w14:textId="77777777" w:rsidR="00903276" w:rsidRPr="00EF2BB1" w:rsidRDefault="00903276" w:rsidP="00903276">
      <w:pPr>
        <w:autoSpaceDE w:val="0"/>
        <w:autoSpaceDN w:val="0"/>
        <w:adjustRightInd w:val="0"/>
        <w:spacing w:after="0" w:line="240" w:lineRule="auto"/>
        <w:ind w:left="720"/>
        <w:contextualSpacing/>
        <w:jc w:val="both"/>
        <w:rPr>
          <w:rFonts w:asciiTheme="minorHAnsi" w:hAnsiTheme="minorHAnsi" w:cs="Arial"/>
          <w:b/>
          <w:noProof/>
        </w:rPr>
      </w:pPr>
    </w:p>
    <w:p w14:paraId="072D9051" w14:textId="396E1B70" w:rsidR="00903276" w:rsidRPr="00EF2BB1" w:rsidRDefault="00903276" w:rsidP="00903276">
      <w:pPr>
        <w:autoSpaceDE w:val="0"/>
        <w:autoSpaceDN w:val="0"/>
        <w:adjustRightInd w:val="0"/>
        <w:spacing w:after="0" w:line="240" w:lineRule="auto"/>
        <w:contextualSpacing/>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Se hace seguimiento a obligaciones pendientes de pago, órdenes de pago no presupuestales y órdenes bancarias pendientes de procesar, con el fin de garantizar que quede procesado en su totalidad diariamente. De igual manera, se envía reporte diario de recaudos a las dependencias generadoras de los ingresos, para que procedan a actualizar las cuentas por cobrar y hagan la gestión respectiva. Además, se han presentado las declaraciones de impuestos conforme a los calendarios de cada administración de impuestos al 100</w:t>
      </w:r>
      <w:r w:rsidR="009264A9" w:rsidRPr="00EF2BB1">
        <w:rPr>
          <w:rFonts w:asciiTheme="minorHAnsi" w:eastAsiaTheme="majorEastAsia" w:hAnsiTheme="minorHAnsi" w:cs="Arial"/>
          <w:color w:val="000000" w:themeColor="text1"/>
          <w:sz w:val="20"/>
          <w:szCs w:val="20"/>
          <w:lang w:val="es-ES" w:eastAsia="es-CO"/>
        </w:rPr>
        <w:t xml:space="preserve"> </w:t>
      </w:r>
      <w:r w:rsidRPr="00EF2BB1">
        <w:rPr>
          <w:rFonts w:asciiTheme="minorHAnsi" w:eastAsiaTheme="majorEastAsia" w:hAnsiTheme="minorHAnsi" w:cs="Arial"/>
          <w:color w:val="000000" w:themeColor="text1"/>
          <w:sz w:val="20"/>
          <w:szCs w:val="20"/>
          <w:lang w:val="es-ES" w:eastAsia="es-CO"/>
        </w:rPr>
        <w:t>%. </w:t>
      </w:r>
    </w:p>
    <w:p w14:paraId="7A06155D" w14:textId="77777777" w:rsidR="00903276" w:rsidRPr="00EF2BB1" w:rsidRDefault="00903276" w:rsidP="00903276">
      <w:pPr>
        <w:autoSpaceDE w:val="0"/>
        <w:autoSpaceDN w:val="0"/>
        <w:adjustRightInd w:val="0"/>
        <w:contextualSpacing/>
        <w:jc w:val="both"/>
        <w:rPr>
          <w:rFonts w:asciiTheme="minorHAnsi" w:eastAsia="Times New Roman" w:hAnsiTheme="minorHAnsi" w:cs="Arial"/>
          <w:noProof/>
          <w:szCs w:val="24"/>
        </w:rPr>
      </w:pPr>
    </w:p>
    <w:p w14:paraId="566E9BDA" w14:textId="77777777" w:rsidR="00903276" w:rsidRPr="00EF2BB1" w:rsidRDefault="00903276" w:rsidP="00903276">
      <w:pPr>
        <w:autoSpaceDE w:val="0"/>
        <w:autoSpaceDN w:val="0"/>
        <w:adjustRightInd w:val="0"/>
        <w:spacing w:after="0" w:line="240" w:lineRule="auto"/>
        <w:ind w:left="360"/>
        <w:contextualSpacing/>
        <w:jc w:val="both"/>
        <w:rPr>
          <w:rFonts w:asciiTheme="minorHAnsi" w:hAnsiTheme="minorHAnsi" w:cs="Arial"/>
          <w:bCs/>
          <w:noProof/>
        </w:rPr>
      </w:pPr>
      <w:r w:rsidRPr="00EF2BB1">
        <w:rPr>
          <w:rFonts w:asciiTheme="minorHAnsi" w:eastAsiaTheme="majorEastAsia" w:hAnsiTheme="minorHAnsi" w:cs="Arial"/>
          <w:color w:val="002060"/>
          <w:szCs w:val="24"/>
          <w:lang w:val="es-ES" w:eastAsia="es-CO"/>
        </w:rPr>
        <w:t>4.4.3 Pago observadores voluntarios</w:t>
      </w:r>
    </w:p>
    <w:p w14:paraId="6C5DD8D4" w14:textId="77777777" w:rsidR="00903276" w:rsidRPr="00EF2BB1" w:rsidRDefault="00903276" w:rsidP="00903276">
      <w:pPr>
        <w:autoSpaceDE w:val="0"/>
        <w:autoSpaceDN w:val="0"/>
        <w:adjustRightInd w:val="0"/>
        <w:spacing w:after="0" w:line="240" w:lineRule="auto"/>
        <w:ind w:left="720"/>
        <w:contextualSpacing/>
        <w:jc w:val="both"/>
        <w:rPr>
          <w:rFonts w:asciiTheme="minorHAnsi" w:eastAsiaTheme="majorEastAsia" w:hAnsiTheme="minorHAnsi" w:cs="Arial"/>
          <w:color w:val="002060"/>
          <w:szCs w:val="24"/>
          <w:lang w:val="es-ES" w:eastAsia="es-CO"/>
        </w:rPr>
      </w:pPr>
    </w:p>
    <w:p w14:paraId="675426AA" w14:textId="77777777" w:rsidR="00903276" w:rsidRPr="00EF2BB1" w:rsidRDefault="00903276" w:rsidP="00903276">
      <w:pPr>
        <w:autoSpaceDE w:val="0"/>
        <w:autoSpaceDN w:val="0"/>
        <w:adjustRightInd w:val="0"/>
        <w:spacing w:after="0" w:line="240" w:lineRule="auto"/>
        <w:contextualSpacing/>
        <w:jc w:val="both"/>
        <w:rPr>
          <w:rFonts w:asciiTheme="minorHAnsi" w:hAnsiTheme="minorHAnsi" w:cs="Arial"/>
          <w:bCs/>
          <w:noProof/>
        </w:rPr>
      </w:pPr>
      <w:r w:rsidRPr="00EF2BB1">
        <w:rPr>
          <w:rFonts w:asciiTheme="minorHAnsi" w:eastAsiaTheme="majorEastAsia" w:hAnsiTheme="minorHAnsi" w:cs="Arial"/>
          <w:color w:val="000000" w:themeColor="text1"/>
          <w:sz w:val="20"/>
          <w:szCs w:val="20"/>
          <w:lang w:val="es-ES" w:eastAsia="es-CO"/>
        </w:rPr>
        <w:t>Se continuó con el seguimiento y prevalidación de cuentas ALM, en los primeros días de febrero, con miras a pagar en marzo.</w:t>
      </w:r>
      <w:r w:rsidRPr="00EF2BB1">
        <w:rPr>
          <w:rFonts w:asciiTheme="minorHAnsi" w:hAnsiTheme="minorHAnsi" w:cs="Arial"/>
          <w:noProof/>
        </w:rPr>
        <w:t xml:space="preserve"> </w:t>
      </w:r>
    </w:p>
    <w:p w14:paraId="225C2618" w14:textId="77777777" w:rsidR="00903276" w:rsidRPr="00EF2BB1" w:rsidRDefault="00903276" w:rsidP="00903276">
      <w:pPr>
        <w:autoSpaceDE w:val="0"/>
        <w:autoSpaceDN w:val="0"/>
        <w:adjustRightInd w:val="0"/>
        <w:ind w:left="720"/>
        <w:contextualSpacing/>
        <w:jc w:val="both"/>
        <w:rPr>
          <w:rFonts w:asciiTheme="minorHAnsi" w:hAnsiTheme="minorHAnsi" w:cs="Arial"/>
          <w:bCs/>
          <w:noProof/>
        </w:rPr>
      </w:pPr>
    </w:p>
    <w:p w14:paraId="442E347F" w14:textId="6FE18311" w:rsidR="00903276" w:rsidRPr="00EF2BB1" w:rsidRDefault="00903276" w:rsidP="00903276">
      <w:pPr>
        <w:autoSpaceDE w:val="0"/>
        <w:autoSpaceDN w:val="0"/>
        <w:adjustRightInd w:val="0"/>
        <w:contextualSpacing/>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El resultado del primer pago 2022 para los 1698 observadores voluntarios fue del 100% pagado; de lo obligado se realizaron 1967 pagos (Tabla</w:t>
      </w:r>
      <w:r w:rsidR="009264A9" w:rsidRPr="00EF2BB1">
        <w:rPr>
          <w:rFonts w:asciiTheme="minorHAnsi" w:eastAsiaTheme="majorEastAsia" w:hAnsiTheme="minorHAnsi" w:cs="Arial"/>
          <w:color w:val="000000" w:themeColor="text1"/>
          <w:sz w:val="20"/>
          <w:szCs w:val="20"/>
          <w:lang w:val="es-ES" w:eastAsia="es-CO"/>
        </w:rPr>
        <w:t xml:space="preserve"> 28</w:t>
      </w:r>
      <w:r w:rsidRPr="00EF2BB1">
        <w:rPr>
          <w:rFonts w:asciiTheme="minorHAnsi" w:eastAsiaTheme="majorEastAsia" w:hAnsiTheme="minorHAnsi" w:cs="Arial"/>
          <w:color w:val="000000" w:themeColor="text1"/>
          <w:sz w:val="20"/>
          <w:szCs w:val="20"/>
          <w:lang w:val="es-ES" w:eastAsia="es-CO"/>
        </w:rPr>
        <w:t>)</w:t>
      </w:r>
    </w:p>
    <w:p w14:paraId="3BA0B471" w14:textId="77777777" w:rsidR="00903276" w:rsidRPr="00EF2BB1" w:rsidRDefault="00903276" w:rsidP="00903276">
      <w:pPr>
        <w:autoSpaceDE w:val="0"/>
        <w:autoSpaceDN w:val="0"/>
        <w:adjustRightInd w:val="0"/>
        <w:ind w:left="708"/>
        <w:contextualSpacing/>
        <w:jc w:val="both"/>
        <w:rPr>
          <w:rFonts w:asciiTheme="minorHAnsi" w:hAnsiTheme="minorHAnsi" w:cs="Arial"/>
          <w:bCs/>
          <w:noProof/>
        </w:rPr>
      </w:pPr>
    </w:p>
    <w:p w14:paraId="1F3737C2" w14:textId="77777777" w:rsidR="00903276" w:rsidRPr="00EF2BB1" w:rsidRDefault="00903276" w:rsidP="00903276">
      <w:pPr>
        <w:autoSpaceDE w:val="0"/>
        <w:autoSpaceDN w:val="0"/>
        <w:adjustRightInd w:val="0"/>
        <w:ind w:left="708"/>
        <w:contextualSpacing/>
        <w:jc w:val="both"/>
        <w:rPr>
          <w:rFonts w:asciiTheme="minorHAnsi" w:hAnsiTheme="minorHAnsi" w:cs="Arial"/>
          <w:bCs/>
          <w:noProof/>
        </w:rPr>
      </w:pPr>
    </w:p>
    <w:p w14:paraId="2462C5C0" w14:textId="77777777" w:rsidR="00903276" w:rsidRPr="00EF2BB1" w:rsidRDefault="00903276" w:rsidP="00903276">
      <w:pPr>
        <w:autoSpaceDE w:val="0"/>
        <w:autoSpaceDN w:val="0"/>
        <w:adjustRightInd w:val="0"/>
        <w:ind w:left="708"/>
        <w:contextualSpacing/>
        <w:jc w:val="both"/>
        <w:rPr>
          <w:rFonts w:asciiTheme="minorHAnsi" w:hAnsiTheme="minorHAnsi" w:cs="Arial"/>
          <w:bCs/>
          <w:noProof/>
        </w:rPr>
      </w:pPr>
    </w:p>
    <w:p w14:paraId="7C491A08" w14:textId="77777777" w:rsidR="00903276" w:rsidRPr="00EF2BB1" w:rsidRDefault="00903276" w:rsidP="00903276">
      <w:pPr>
        <w:autoSpaceDE w:val="0"/>
        <w:autoSpaceDN w:val="0"/>
        <w:adjustRightInd w:val="0"/>
        <w:ind w:left="708"/>
        <w:contextualSpacing/>
        <w:jc w:val="both"/>
        <w:rPr>
          <w:rFonts w:asciiTheme="minorHAnsi" w:hAnsiTheme="minorHAnsi" w:cs="Arial"/>
          <w:bCs/>
          <w:noProof/>
        </w:rPr>
      </w:pPr>
    </w:p>
    <w:p w14:paraId="09586220" w14:textId="77777777" w:rsidR="00903276" w:rsidRPr="00EF2BB1" w:rsidRDefault="00903276" w:rsidP="00903276">
      <w:pPr>
        <w:autoSpaceDE w:val="0"/>
        <w:autoSpaceDN w:val="0"/>
        <w:adjustRightInd w:val="0"/>
        <w:contextualSpacing/>
        <w:jc w:val="both"/>
        <w:rPr>
          <w:rFonts w:asciiTheme="minorHAnsi" w:hAnsiTheme="minorHAnsi" w:cs="Arial"/>
          <w:bCs/>
          <w:noProof/>
        </w:rPr>
      </w:pPr>
    </w:p>
    <w:p w14:paraId="1EB91CED" w14:textId="4CCE5AFA" w:rsidR="00903276" w:rsidRPr="00EF2BB1" w:rsidRDefault="00903276" w:rsidP="00903276">
      <w:pPr>
        <w:pStyle w:val="Prrafodelista"/>
        <w:ind w:left="644"/>
        <w:jc w:val="both"/>
        <w:rPr>
          <w:rFonts w:asciiTheme="minorHAnsi" w:eastAsiaTheme="majorEastAsia" w:hAnsiTheme="minorHAnsi" w:cs="Arial"/>
          <w:b/>
          <w:bCs/>
          <w:color w:val="000000" w:themeColor="text1"/>
          <w:sz w:val="18"/>
          <w:szCs w:val="18"/>
        </w:rPr>
      </w:pPr>
      <w:r w:rsidRPr="00EF2BB1">
        <w:rPr>
          <w:rFonts w:asciiTheme="minorHAnsi" w:eastAsiaTheme="majorEastAsia" w:hAnsiTheme="minorHAnsi" w:cs="Arial"/>
          <w:b/>
          <w:bCs/>
          <w:color w:val="000000" w:themeColor="text1"/>
          <w:sz w:val="18"/>
          <w:szCs w:val="18"/>
        </w:rPr>
        <w:t xml:space="preserve">Tabla </w:t>
      </w:r>
      <w:r w:rsidR="009264A9" w:rsidRPr="00EF2BB1">
        <w:rPr>
          <w:rFonts w:asciiTheme="minorHAnsi" w:eastAsiaTheme="majorEastAsia" w:hAnsiTheme="minorHAnsi" w:cs="Arial"/>
          <w:b/>
          <w:bCs/>
          <w:color w:val="000000" w:themeColor="text1"/>
          <w:sz w:val="18"/>
          <w:szCs w:val="18"/>
        </w:rPr>
        <w:t>28</w:t>
      </w:r>
    </w:p>
    <w:p w14:paraId="3E976586" w14:textId="77777777" w:rsidR="00903276" w:rsidRPr="00EF2BB1" w:rsidRDefault="00903276" w:rsidP="00903276">
      <w:pPr>
        <w:pStyle w:val="Prrafodelista"/>
        <w:ind w:left="644"/>
        <w:jc w:val="both"/>
        <w:rPr>
          <w:rFonts w:asciiTheme="minorHAnsi" w:eastAsiaTheme="majorEastAsia" w:hAnsiTheme="minorHAnsi" w:cs="Arial"/>
          <w:color w:val="000000" w:themeColor="text1"/>
          <w:sz w:val="18"/>
          <w:szCs w:val="18"/>
        </w:rPr>
      </w:pPr>
    </w:p>
    <w:p w14:paraId="511E8CB6" w14:textId="77777777" w:rsidR="00903276" w:rsidRPr="00EF2BB1" w:rsidRDefault="00903276" w:rsidP="00903276">
      <w:pPr>
        <w:pStyle w:val="Prrafodelista"/>
        <w:ind w:left="644"/>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Pago Observadores</w:t>
      </w:r>
    </w:p>
    <w:p w14:paraId="1C090374" w14:textId="77777777" w:rsidR="00903276" w:rsidRPr="00EF2BB1" w:rsidRDefault="00903276" w:rsidP="00903276">
      <w:pPr>
        <w:autoSpaceDE w:val="0"/>
        <w:autoSpaceDN w:val="0"/>
        <w:adjustRightInd w:val="0"/>
        <w:ind w:left="708"/>
        <w:contextualSpacing/>
        <w:jc w:val="both"/>
        <w:rPr>
          <w:rFonts w:asciiTheme="minorHAnsi" w:hAnsiTheme="minorHAnsi" w:cs="Arial"/>
          <w:bCs/>
          <w:noProof/>
        </w:rPr>
      </w:pPr>
    </w:p>
    <w:p w14:paraId="20D62ABF" w14:textId="77777777" w:rsidR="00903276" w:rsidRPr="00EF2BB1" w:rsidRDefault="00903276" w:rsidP="00903276">
      <w:pPr>
        <w:autoSpaceDE w:val="0"/>
        <w:autoSpaceDN w:val="0"/>
        <w:adjustRightInd w:val="0"/>
        <w:ind w:left="708"/>
        <w:contextualSpacing/>
        <w:jc w:val="both"/>
        <w:rPr>
          <w:rFonts w:asciiTheme="minorHAnsi" w:hAnsiTheme="minorHAnsi" w:cs="Arial"/>
          <w:bCs/>
          <w:noProof/>
        </w:rPr>
      </w:pPr>
      <w:r w:rsidRPr="00EF2BB1">
        <w:rPr>
          <w:rFonts w:asciiTheme="minorHAnsi" w:hAnsiTheme="minorHAnsi" w:cs="Arial"/>
          <w:noProof/>
          <w:lang w:eastAsia="es-CO"/>
        </w:rPr>
        <w:drawing>
          <wp:inline distT="0" distB="0" distL="0" distR="0" wp14:anchorId="015B00AD" wp14:editId="3CDD2409">
            <wp:extent cx="5232400" cy="233289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63958" cy="2346965"/>
                    </a:xfrm>
                    <a:prstGeom prst="rect">
                      <a:avLst/>
                    </a:prstGeom>
                  </pic:spPr>
                </pic:pic>
              </a:graphicData>
            </a:graphic>
          </wp:inline>
        </w:drawing>
      </w:r>
    </w:p>
    <w:p w14:paraId="53329E4D" w14:textId="77777777" w:rsidR="00903276" w:rsidRPr="00EF2BB1" w:rsidRDefault="00903276" w:rsidP="00903276">
      <w:pPr>
        <w:ind w:left="709"/>
        <w:rPr>
          <w:rFonts w:asciiTheme="minorHAnsi" w:hAnsiTheme="minorHAnsi" w:cs="Arial"/>
        </w:rPr>
      </w:pPr>
      <w:r w:rsidRPr="00EF2BB1">
        <w:rPr>
          <w:rFonts w:asciiTheme="minorHAnsi" w:eastAsiaTheme="majorEastAsia" w:hAnsiTheme="minorHAnsi" w:cs="Arial"/>
          <w:b/>
          <w:bCs/>
          <w:i/>
          <w:iCs/>
          <w:noProof/>
          <w:sz w:val="16"/>
          <w:szCs w:val="16"/>
          <w:lang w:eastAsia="es-CO"/>
        </w:rPr>
        <w:t>Nota</w:t>
      </w:r>
      <w:r w:rsidRPr="00EF2BB1">
        <w:rPr>
          <w:rFonts w:asciiTheme="minorHAnsi" w:eastAsiaTheme="majorEastAsia" w:hAnsiTheme="minorHAnsi" w:cs="Arial"/>
          <w:i/>
          <w:iCs/>
          <w:noProof/>
          <w:sz w:val="16"/>
          <w:szCs w:val="16"/>
          <w:lang w:eastAsia="es-CO"/>
        </w:rPr>
        <w:t>.</w:t>
      </w:r>
      <w:r w:rsidRPr="00EF2BB1">
        <w:rPr>
          <w:rFonts w:asciiTheme="minorHAnsi" w:eastAsiaTheme="majorEastAsia" w:hAnsiTheme="minorHAnsi" w:cs="Arial"/>
          <w:noProof/>
          <w:sz w:val="16"/>
          <w:szCs w:val="16"/>
          <w:lang w:eastAsia="es-CO"/>
        </w:rPr>
        <w:t xml:space="preserve"> </w:t>
      </w:r>
      <w:r w:rsidRPr="00EF2BB1">
        <w:rPr>
          <w:rFonts w:asciiTheme="minorHAnsi" w:eastAsiaTheme="majorEastAsia" w:hAnsiTheme="minorHAnsi" w:cs="Arial"/>
          <w:noProof/>
          <w:sz w:val="16"/>
          <w:szCs w:val="16"/>
        </w:rPr>
        <w:t xml:space="preserve"> Elaborado por el Grupo de Tesoreria Ideam con información de los pagos a observadores entre enero y marzo 2022.</w:t>
      </w:r>
      <w:r w:rsidRPr="00EF2BB1">
        <w:rPr>
          <w:rFonts w:asciiTheme="minorHAnsi" w:eastAsiaTheme="majorEastAsia" w:hAnsiTheme="minorHAnsi" w:cs="Arial"/>
          <w:noProof/>
          <w:sz w:val="16"/>
          <w:szCs w:val="16"/>
          <w:lang w:eastAsia="es-CO"/>
        </w:rPr>
        <w:t xml:space="preserve">  </w:t>
      </w:r>
    </w:p>
    <w:p w14:paraId="57EFE3A9" w14:textId="77777777" w:rsidR="00903276" w:rsidRPr="00EF2BB1" w:rsidRDefault="00903276" w:rsidP="00903276">
      <w:pPr>
        <w:autoSpaceDE w:val="0"/>
        <w:autoSpaceDN w:val="0"/>
        <w:adjustRightInd w:val="0"/>
        <w:ind w:left="720"/>
        <w:contextualSpacing/>
        <w:jc w:val="both"/>
        <w:rPr>
          <w:rFonts w:asciiTheme="minorHAnsi" w:hAnsiTheme="minorHAnsi" w:cs="Arial"/>
          <w:bCs/>
          <w:noProof/>
        </w:rPr>
      </w:pPr>
    </w:p>
    <w:p w14:paraId="28FDB59E" w14:textId="77777777" w:rsidR="00903276" w:rsidRPr="00EF2BB1" w:rsidRDefault="00903276" w:rsidP="00903276">
      <w:pPr>
        <w:ind w:left="360"/>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Cs w:val="24"/>
        </w:rPr>
        <w:t>4.4.4 Pagos obligaciones del Instituto</w:t>
      </w:r>
    </w:p>
    <w:p w14:paraId="282D4578"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lang w:val="es-MX"/>
        </w:rPr>
        <w:t>Pagos oportunos al 100% en nómina, contratistas, proveedores, comisiones, servicios públicos e impuestos, aún en época de pandemia. Con el objetivo de buscar la satisfacción del usuario se continúa indicando la fecha efectiva de pago, a través de una alerta en el histórico del sistema de gestión documental Orfeo. Esto le permite al contratista, funcionario o supervisor tener información del día que recibirá el dinero en la cuenta bancaria.</w:t>
      </w:r>
    </w:p>
    <w:p w14:paraId="6BCEC29D" w14:textId="77777777" w:rsidR="00903276" w:rsidRPr="00EF2BB1" w:rsidRDefault="00903276" w:rsidP="00903276">
      <w:pPr>
        <w:pStyle w:val="Prrafodelista"/>
        <w:widowControl/>
        <w:jc w:val="both"/>
        <w:rPr>
          <w:rFonts w:asciiTheme="minorHAnsi" w:eastAsiaTheme="majorEastAsia" w:hAnsiTheme="minorHAnsi" w:cs="Arial"/>
          <w:color w:val="000000" w:themeColor="text1"/>
          <w:sz w:val="20"/>
          <w:szCs w:val="20"/>
        </w:rPr>
      </w:pPr>
    </w:p>
    <w:p w14:paraId="760CFFD0" w14:textId="77777777" w:rsidR="00903276" w:rsidRPr="00EF2BB1" w:rsidRDefault="00903276" w:rsidP="00903276">
      <w:pPr>
        <w:pStyle w:val="Prrafodelista"/>
        <w:widowControl/>
        <w:ind w:left="426"/>
        <w:jc w:val="both"/>
        <w:rPr>
          <w:rFonts w:asciiTheme="minorHAnsi" w:hAnsiTheme="minorHAnsi" w:cs="Arial"/>
          <w:b/>
        </w:rPr>
      </w:pPr>
      <w:r w:rsidRPr="00EF2BB1">
        <w:rPr>
          <w:rFonts w:asciiTheme="minorHAnsi" w:eastAsiaTheme="majorEastAsia" w:hAnsiTheme="minorHAnsi" w:cs="Arial"/>
          <w:color w:val="002060"/>
          <w:szCs w:val="24"/>
        </w:rPr>
        <w:t>4.4.5 Impuestos</w:t>
      </w:r>
      <w:r w:rsidRPr="00EF2BB1">
        <w:rPr>
          <w:rFonts w:asciiTheme="minorHAnsi" w:hAnsiTheme="minorHAnsi" w:cs="Arial"/>
          <w:b/>
        </w:rPr>
        <w:t xml:space="preserve"> </w:t>
      </w:r>
    </w:p>
    <w:p w14:paraId="6BBEB549" w14:textId="77777777" w:rsidR="00903276" w:rsidRPr="00EF2BB1" w:rsidRDefault="00903276" w:rsidP="00903276">
      <w:pPr>
        <w:pStyle w:val="Prrafodelista"/>
        <w:widowControl/>
        <w:jc w:val="both"/>
        <w:rPr>
          <w:rFonts w:asciiTheme="minorHAnsi" w:hAnsiTheme="minorHAnsi" w:cs="Arial"/>
          <w:b/>
        </w:rPr>
      </w:pPr>
    </w:p>
    <w:p w14:paraId="0E3DB2ED"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lang w:val="es-MX"/>
        </w:rPr>
        <w:t>Las declaraciones y pago de impuestos a cargo de Tesorería se realizaron de manera correcta y oportuna, atendiendo los cronogramas de las administraciones de impuestos, así: mensualmente</w:t>
      </w:r>
      <w:r w:rsidRPr="00EF2BB1">
        <w:rPr>
          <w:rFonts w:asciiTheme="minorHAnsi" w:eastAsiaTheme="majorEastAsia" w:hAnsiTheme="minorHAnsi" w:cs="Arial"/>
          <w:color w:val="000000" w:themeColor="text1"/>
          <w:sz w:val="20"/>
          <w:szCs w:val="20"/>
        </w:rPr>
        <w:t>,</w:t>
      </w:r>
      <w:r w:rsidRPr="00EF2BB1">
        <w:rPr>
          <w:rFonts w:asciiTheme="minorHAnsi" w:eastAsiaTheme="majorEastAsia" w:hAnsiTheme="minorHAnsi" w:cs="Arial"/>
          <w:color w:val="000000" w:themeColor="text1"/>
          <w:sz w:val="20"/>
          <w:szCs w:val="20"/>
          <w:lang w:val="es-MX"/>
        </w:rPr>
        <w:t xml:space="preserve"> la </w:t>
      </w:r>
      <w:r w:rsidRPr="00EF2BB1">
        <w:rPr>
          <w:rFonts w:asciiTheme="minorHAnsi" w:eastAsiaTheme="majorEastAsia" w:hAnsiTheme="minorHAnsi" w:cs="Arial"/>
          <w:color w:val="000000" w:themeColor="text1"/>
          <w:sz w:val="20"/>
          <w:szCs w:val="20"/>
        </w:rPr>
        <w:t>r</w:t>
      </w:r>
      <w:r w:rsidRPr="00EF2BB1">
        <w:rPr>
          <w:rFonts w:asciiTheme="minorHAnsi" w:eastAsiaTheme="majorEastAsia" w:hAnsiTheme="minorHAnsi" w:cs="Arial"/>
          <w:color w:val="000000" w:themeColor="text1"/>
          <w:sz w:val="20"/>
          <w:szCs w:val="20"/>
          <w:lang w:val="es-MX"/>
        </w:rPr>
        <w:t xml:space="preserve">etención en la fuente y la </w:t>
      </w:r>
      <w:r w:rsidRPr="00EF2BB1">
        <w:rPr>
          <w:rFonts w:asciiTheme="minorHAnsi" w:eastAsiaTheme="majorEastAsia" w:hAnsiTheme="minorHAnsi" w:cs="Arial"/>
          <w:color w:val="000000" w:themeColor="text1"/>
          <w:sz w:val="20"/>
          <w:szCs w:val="20"/>
        </w:rPr>
        <w:t>r</w:t>
      </w:r>
      <w:r w:rsidRPr="00EF2BB1">
        <w:rPr>
          <w:rFonts w:asciiTheme="minorHAnsi" w:eastAsiaTheme="majorEastAsia" w:hAnsiTheme="minorHAnsi" w:cs="Arial"/>
          <w:color w:val="000000" w:themeColor="text1"/>
          <w:sz w:val="20"/>
          <w:szCs w:val="20"/>
          <w:lang w:val="es-MX"/>
        </w:rPr>
        <w:t>etención de IVA</w:t>
      </w:r>
      <w:r w:rsidRPr="00EF2BB1">
        <w:rPr>
          <w:rFonts w:asciiTheme="minorHAnsi" w:eastAsiaTheme="majorEastAsia" w:hAnsiTheme="minorHAnsi" w:cs="Arial"/>
          <w:color w:val="000000" w:themeColor="text1"/>
          <w:sz w:val="20"/>
          <w:szCs w:val="20"/>
        </w:rPr>
        <w:t>;</w:t>
      </w:r>
      <w:r w:rsidRPr="00EF2BB1">
        <w:rPr>
          <w:rFonts w:asciiTheme="minorHAnsi" w:eastAsiaTheme="majorEastAsia" w:hAnsiTheme="minorHAnsi" w:cs="Arial"/>
          <w:color w:val="000000" w:themeColor="text1"/>
          <w:sz w:val="20"/>
          <w:szCs w:val="20"/>
          <w:lang w:val="es-MX"/>
        </w:rPr>
        <w:t xml:space="preserve"> bimestralmente</w:t>
      </w:r>
      <w:r w:rsidRPr="00EF2BB1">
        <w:rPr>
          <w:rFonts w:asciiTheme="minorHAnsi" w:eastAsiaTheme="majorEastAsia" w:hAnsiTheme="minorHAnsi" w:cs="Arial"/>
          <w:color w:val="000000" w:themeColor="text1"/>
          <w:sz w:val="20"/>
          <w:szCs w:val="20"/>
        </w:rPr>
        <w:t>,</w:t>
      </w:r>
      <w:r w:rsidRPr="00EF2BB1">
        <w:rPr>
          <w:rFonts w:asciiTheme="minorHAnsi" w:eastAsiaTheme="majorEastAsia" w:hAnsiTheme="minorHAnsi" w:cs="Arial"/>
          <w:color w:val="000000" w:themeColor="text1"/>
          <w:sz w:val="20"/>
          <w:szCs w:val="20"/>
          <w:lang w:val="es-MX"/>
        </w:rPr>
        <w:t xml:space="preserve"> el IVA y </w:t>
      </w:r>
      <w:r w:rsidRPr="00EF2BB1">
        <w:rPr>
          <w:rFonts w:asciiTheme="minorHAnsi" w:eastAsiaTheme="majorEastAsia" w:hAnsiTheme="minorHAnsi" w:cs="Arial"/>
          <w:color w:val="000000" w:themeColor="text1"/>
          <w:sz w:val="20"/>
          <w:szCs w:val="20"/>
        </w:rPr>
        <w:t>la r</w:t>
      </w:r>
      <w:r w:rsidRPr="00EF2BB1">
        <w:rPr>
          <w:rFonts w:asciiTheme="minorHAnsi" w:eastAsiaTheme="majorEastAsia" w:hAnsiTheme="minorHAnsi" w:cs="Arial"/>
          <w:color w:val="000000" w:themeColor="text1"/>
          <w:sz w:val="20"/>
          <w:szCs w:val="20"/>
          <w:lang w:val="es-MX"/>
        </w:rPr>
        <w:t>etención de ICA. Igualmente</w:t>
      </w:r>
      <w:r w:rsidRPr="00EF2BB1">
        <w:rPr>
          <w:rFonts w:asciiTheme="minorHAnsi" w:eastAsiaTheme="majorEastAsia" w:hAnsiTheme="minorHAnsi" w:cs="Arial"/>
          <w:color w:val="000000" w:themeColor="text1"/>
          <w:sz w:val="20"/>
          <w:szCs w:val="20"/>
        </w:rPr>
        <w:t>,</w:t>
      </w:r>
      <w:r w:rsidRPr="00EF2BB1">
        <w:rPr>
          <w:rFonts w:asciiTheme="minorHAnsi" w:eastAsiaTheme="majorEastAsia" w:hAnsiTheme="minorHAnsi" w:cs="Arial"/>
          <w:color w:val="000000" w:themeColor="text1"/>
          <w:sz w:val="20"/>
          <w:szCs w:val="20"/>
          <w:lang w:val="es-MX"/>
        </w:rPr>
        <w:t xml:space="preserve"> se cumplió con </w:t>
      </w:r>
      <w:r w:rsidRPr="00EF2BB1">
        <w:rPr>
          <w:rFonts w:asciiTheme="minorHAnsi" w:eastAsiaTheme="majorEastAsia" w:hAnsiTheme="minorHAnsi" w:cs="Arial"/>
          <w:color w:val="000000" w:themeColor="text1"/>
          <w:sz w:val="20"/>
          <w:szCs w:val="20"/>
        </w:rPr>
        <w:t>F</w:t>
      </w:r>
      <w:r w:rsidRPr="00EF2BB1">
        <w:rPr>
          <w:rFonts w:asciiTheme="minorHAnsi" w:eastAsiaTheme="majorEastAsia" w:hAnsiTheme="minorHAnsi" w:cs="Arial"/>
          <w:color w:val="000000" w:themeColor="text1"/>
          <w:sz w:val="20"/>
          <w:szCs w:val="20"/>
          <w:lang w:val="es-MX"/>
        </w:rPr>
        <w:t xml:space="preserve">onsecon y </w:t>
      </w:r>
      <w:r w:rsidRPr="00EF2BB1">
        <w:rPr>
          <w:rFonts w:asciiTheme="minorHAnsi" w:eastAsiaTheme="majorEastAsia" w:hAnsiTheme="minorHAnsi" w:cs="Arial"/>
          <w:color w:val="000000" w:themeColor="text1"/>
          <w:sz w:val="20"/>
          <w:szCs w:val="20"/>
        </w:rPr>
        <w:t>P</w:t>
      </w:r>
      <w:r w:rsidRPr="00EF2BB1">
        <w:rPr>
          <w:rFonts w:asciiTheme="minorHAnsi" w:eastAsiaTheme="majorEastAsia" w:hAnsiTheme="minorHAnsi" w:cs="Arial"/>
          <w:color w:val="000000" w:themeColor="text1"/>
          <w:sz w:val="20"/>
          <w:szCs w:val="20"/>
          <w:lang w:val="es-MX"/>
        </w:rPr>
        <w:t xml:space="preserve">rounal. </w:t>
      </w:r>
    </w:p>
    <w:p w14:paraId="7005D5E2" w14:textId="77777777" w:rsidR="00903276" w:rsidRPr="00EF2BB1" w:rsidRDefault="00903276" w:rsidP="00903276">
      <w:pPr>
        <w:pStyle w:val="Prrafodelista"/>
        <w:widowControl/>
        <w:jc w:val="both"/>
        <w:rPr>
          <w:rFonts w:asciiTheme="minorHAnsi" w:eastAsiaTheme="majorEastAsia" w:hAnsiTheme="minorHAnsi" w:cs="Arial"/>
          <w:color w:val="000000" w:themeColor="text1"/>
          <w:sz w:val="20"/>
          <w:szCs w:val="20"/>
        </w:rPr>
      </w:pPr>
    </w:p>
    <w:p w14:paraId="2AEB2A40"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rPr>
        <w:t>Además, l</w:t>
      </w:r>
      <w:r w:rsidRPr="00EF2BB1">
        <w:rPr>
          <w:rFonts w:asciiTheme="minorHAnsi" w:eastAsiaTheme="majorEastAsia" w:hAnsiTheme="minorHAnsi" w:cs="Arial"/>
          <w:color w:val="000000" w:themeColor="text1"/>
          <w:sz w:val="20"/>
          <w:szCs w:val="20"/>
          <w:lang w:val="es-MX"/>
        </w:rPr>
        <w:t xml:space="preserve">as áreas </w:t>
      </w:r>
      <w:r w:rsidRPr="00EF2BB1">
        <w:rPr>
          <w:rFonts w:asciiTheme="minorHAnsi" w:eastAsiaTheme="majorEastAsia" w:hAnsiTheme="minorHAnsi" w:cs="Arial"/>
          <w:color w:val="000000" w:themeColor="text1"/>
          <w:sz w:val="20"/>
          <w:szCs w:val="20"/>
        </w:rPr>
        <w:t>o</w:t>
      </w:r>
      <w:r w:rsidRPr="00EF2BB1">
        <w:rPr>
          <w:rFonts w:asciiTheme="minorHAnsi" w:eastAsiaTheme="majorEastAsia" w:hAnsiTheme="minorHAnsi" w:cs="Arial"/>
          <w:color w:val="000000" w:themeColor="text1"/>
          <w:sz w:val="20"/>
          <w:szCs w:val="20"/>
          <w:lang w:val="es-MX"/>
        </w:rPr>
        <w:t>perativas han elaborado y presentado las declaraciones en cada ciudad, correcta y oportunamente.</w:t>
      </w:r>
    </w:p>
    <w:p w14:paraId="1AC0A980" w14:textId="77777777" w:rsidR="00903276" w:rsidRPr="00EF2BB1" w:rsidRDefault="00903276" w:rsidP="00903276">
      <w:pPr>
        <w:pStyle w:val="Prrafodelista"/>
        <w:widowControl/>
        <w:jc w:val="both"/>
        <w:rPr>
          <w:rFonts w:asciiTheme="minorHAnsi" w:eastAsiaTheme="majorEastAsia" w:hAnsiTheme="minorHAnsi" w:cs="Arial"/>
          <w:color w:val="000000" w:themeColor="text1"/>
          <w:sz w:val="20"/>
          <w:szCs w:val="20"/>
        </w:rPr>
      </w:pPr>
    </w:p>
    <w:p w14:paraId="6C335B94"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rPr>
        <w:t xml:space="preserve">Así mismo, </w:t>
      </w:r>
      <w:r w:rsidRPr="00EF2BB1">
        <w:rPr>
          <w:rFonts w:asciiTheme="minorHAnsi" w:eastAsiaTheme="majorEastAsia" w:hAnsiTheme="minorHAnsi" w:cs="Arial"/>
          <w:color w:val="000000" w:themeColor="text1"/>
          <w:sz w:val="20"/>
          <w:szCs w:val="20"/>
          <w:lang w:val="es-MX"/>
        </w:rPr>
        <w:t>se han expedido al 100% los certificados de ingresos y retenciones solicitados por los contratistas y proveedores</w:t>
      </w:r>
      <w:r w:rsidRPr="00EF2BB1">
        <w:rPr>
          <w:rFonts w:asciiTheme="minorHAnsi" w:eastAsiaTheme="majorEastAsia" w:hAnsiTheme="minorHAnsi" w:cs="Arial"/>
          <w:color w:val="000000" w:themeColor="text1"/>
          <w:sz w:val="20"/>
          <w:szCs w:val="20"/>
        </w:rPr>
        <w:t>.</w:t>
      </w:r>
      <w:r w:rsidRPr="00EF2BB1">
        <w:rPr>
          <w:rFonts w:asciiTheme="minorHAnsi" w:eastAsiaTheme="majorEastAsia" w:hAnsiTheme="minorHAnsi" w:cs="Arial"/>
          <w:color w:val="000000" w:themeColor="text1"/>
          <w:sz w:val="20"/>
          <w:szCs w:val="20"/>
          <w:lang w:val="es-MX"/>
        </w:rPr>
        <w:t xml:space="preserve"> </w:t>
      </w:r>
      <w:r w:rsidRPr="00EF2BB1">
        <w:rPr>
          <w:rFonts w:asciiTheme="minorHAnsi" w:eastAsiaTheme="majorEastAsia" w:hAnsiTheme="minorHAnsi" w:cs="Arial"/>
          <w:color w:val="000000" w:themeColor="text1"/>
          <w:sz w:val="20"/>
          <w:szCs w:val="20"/>
        </w:rPr>
        <w:t>T</w:t>
      </w:r>
      <w:r w:rsidRPr="00EF2BB1">
        <w:rPr>
          <w:rFonts w:asciiTheme="minorHAnsi" w:eastAsiaTheme="majorEastAsia" w:hAnsiTheme="minorHAnsi" w:cs="Arial"/>
          <w:color w:val="000000" w:themeColor="text1"/>
          <w:sz w:val="20"/>
          <w:szCs w:val="20"/>
          <w:lang w:val="es-MX"/>
        </w:rPr>
        <w:t>odas las solicitudes de certificados de impuestos se tramitan a través de los canales de atención dispuestos por el Instituto para PQRS, con el fin de tener el seguimiento preciso de este trámite en la dependencia.</w:t>
      </w:r>
    </w:p>
    <w:p w14:paraId="094D32EE" w14:textId="23851518" w:rsidR="00903276" w:rsidRPr="00EF2BB1" w:rsidRDefault="00903276" w:rsidP="00903276">
      <w:pPr>
        <w:rPr>
          <w:rFonts w:asciiTheme="minorHAnsi" w:hAnsiTheme="minorHAnsi" w:cs="Arial"/>
          <w:lang w:val="es-ES" w:eastAsia="es-CO"/>
        </w:rPr>
      </w:pPr>
    </w:p>
    <w:p w14:paraId="4386FF41" w14:textId="77777777" w:rsidR="009264A9" w:rsidRPr="00EF2BB1" w:rsidRDefault="009264A9" w:rsidP="00903276">
      <w:pPr>
        <w:rPr>
          <w:rFonts w:asciiTheme="minorHAnsi" w:hAnsiTheme="minorHAnsi" w:cs="Arial"/>
          <w:lang w:val="es-ES" w:eastAsia="es-CO"/>
        </w:rPr>
      </w:pPr>
    </w:p>
    <w:p w14:paraId="71A7992B" w14:textId="77777777" w:rsidR="00903276" w:rsidRPr="00EF2BB1" w:rsidRDefault="00903276" w:rsidP="00903276">
      <w:pPr>
        <w:pStyle w:val="Prrafodelista"/>
        <w:widowControl/>
        <w:ind w:left="426"/>
        <w:jc w:val="both"/>
        <w:rPr>
          <w:rFonts w:asciiTheme="minorHAnsi" w:hAnsiTheme="minorHAnsi" w:cs="Arial"/>
          <w:b/>
        </w:rPr>
      </w:pPr>
      <w:r w:rsidRPr="00EF2BB1">
        <w:rPr>
          <w:rFonts w:asciiTheme="minorHAnsi" w:eastAsiaTheme="majorEastAsia" w:hAnsiTheme="minorHAnsi" w:cs="Arial"/>
          <w:color w:val="002060"/>
          <w:szCs w:val="24"/>
        </w:rPr>
        <w:t>4.4.6 Sistema de Cuenta Única Nacional - SCUN</w:t>
      </w:r>
      <w:r w:rsidRPr="00EF2BB1">
        <w:rPr>
          <w:rFonts w:asciiTheme="minorHAnsi" w:hAnsiTheme="minorHAnsi" w:cs="Arial"/>
          <w:b/>
        </w:rPr>
        <w:t xml:space="preserve"> </w:t>
      </w:r>
    </w:p>
    <w:p w14:paraId="45ABF61D" w14:textId="77777777" w:rsidR="00903276" w:rsidRPr="00EF2BB1" w:rsidRDefault="00903276" w:rsidP="00903276">
      <w:pPr>
        <w:pStyle w:val="Prrafodelista"/>
        <w:widowControl/>
        <w:jc w:val="both"/>
        <w:rPr>
          <w:rFonts w:asciiTheme="minorHAnsi" w:hAnsiTheme="minorHAnsi" w:cs="Arial"/>
          <w:b/>
        </w:rPr>
      </w:pPr>
    </w:p>
    <w:p w14:paraId="710D9B29"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lang w:val="es-MX"/>
        </w:rPr>
        <w:t xml:space="preserve">Se realizaron las actividades regulares estipuladas dentro del Sistema de Cuenta Única Nacional, tales como traslado de efectivo disponible y pagos de recursos propios a través de la Dirección del Tesoro Nacional. </w:t>
      </w:r>
    </w:p>
    <w:p w14:paraId="320671ED" w14:textId="77777777" w:rsidR="00903276" w:rsidRPr="00EF2BB1" w:rsidRDefault="00903276" w:rsidP="00903276">
      <w:pPr>
        <w:pStyle w:val="Prrafodelista"/>
        <w:widowControl/>
        <w:jc w:val="both"/>
        <w:rPr>
          <w:rFonts w:asciiTheme="minorHAnsi" w:eastAsiaTheme="majorEastAsia" w:hAnsiTheme="minorHAnsi" w:cs="Arial"/>
          <w:color w:val="000000" w:themeColor="text1"/>
          <w:sz w:val="20"/>
          <w:szCs w:val="20"/>
        </w:rPr>
      </w:pPr>
    </w:p>
    <w:p w14:paraId="3C4D58A8" w14:textId="77777777" w:rsidR="00903276" w:rsidRPr="00EF2BB1" w:rsidRDefault="00903276" w:rsidP="00903276">
      <w:pPr>
        <w:jc w:val="both"/>
        <w:rPr>
          <w:rFonts w:asciiTheme="minorHAnsi" w:eastAsiaTheme="majorEastAsia" w:hAnsiTheme="minorHAnsi" w:cs="Arial"/>
          <w:color w:val="000000" w:themeColor="text1"/>
          <w:sz w:val="20"/>
          <w:szCs w:val="20"/>
          <w:lang w:val="es-MX"/>
        </w:rPr>
      </w:pPr>
      <w:r w:rsidRPr="00EF2BB1">
        <w:rPr>
          <w:rFonts w:asciiTheme="minorHAnsi" w:eastAsiaTheme="majorEastAsia" w:hAnsiTheme="minorHAnsi" w:cs="Arial"/>
          <w:color w:val="000000" w:themeColor="text1"/>
          <w:sz w:val="20"/>
          <w:szCs w:val="20"/>
          <w:lang w:val="es-MX"/>
        </w:rPr>
        <w:lastRenderedPageBreak/>
        <w:t xml:space="preserve">Los recursos propios recibidos se han traslado a la </w:t>
      </w:r>
      <w:r w:rsidRPr="00EF2BB1">
        <w:rPr>
          <w:rFonts w:asciiTheme="minorHAnsi" w:eastAsiaTheme="majorEastAsia" w:hAnsiTheme="minorHAnsi" w:cs="Arial"/>
          <w:color w:val="000000" w:themeColor="text1"/>
          <w:sz w:val="20"/>
          <w:szCs w:val="20"/>
        </w:rPr>
        <w:t>S</w:t>
      </w:r>
      <w:r w:rsidRPr="00EF2BB1">
        <w:rPr>
          <w:rFonts w:asciiTheme="minorHAnsi" w:eastAsiaTheme="majorEastAsia" w:hAnsiTheme="minorHAnsi" w:cs="Arial"/>
          <w:color w:val="000000" w:themeColor="text1"/>
          <w:sz w:val="20"/>
          <w:szCs w:val="20"/>
          <w:lang w:val="es-MX"/>
        </w:rPr>
        <w:t>CUN, con corte al 31 de marzo.</w:t>
      </w:r>
    </w:p>
    <w:p w14:paraId="3483C5FE" w14:textId="77777777" w:rsidR="00903276" w:rsidRPr="00EF2BB1" w:rsidRDefault="00903276" w:rsidP="00903276">
      <w:pPr>
        <w:rPr>
          <w:rFonts w:asciiTheme="minorHAnsi" w:hAnsiTheme="minorHAnsi" w:cs="Arial"/>
          <w:lang w:val="es-ES" w:eastAsia="es-CO"/>
        </w:rPr>
      </w:pPr>
    </w:p>
    <w:p w14:paraId="3E4F60E3" w14:textId="77777777" w:rsidR="00903276" w:rsidRPr="00EF2BB1" w:rsidRDefault="00903276" w:rsidP="00903276">
      <w:pPr>
        <w:pStyle w:val="Prrafodelista"/>
        <w:widowControl/>
        <w:ind w:left="426"/>
        <w:jc w:val="both"/>
        <w:rPr>
          <w:rFonts w:asciiTheme="minorHAnsi" w:hAnsiTheme="minorHAnsi" w:cs="Arial"/>
          <w:b/>
        </w:rPr>
      </w:pPr>
      <w:r w:rsidRPr="00EF2BB1">
        <w:rPr>
          <w:rFonts w:asciiTheme="minorHAnsi" w:eastAsiaTheme="majorEastAsia" w:hAnsiTheme="minorHAnsi" w:cs="Arial"/>
          <w:color w:val="002060"/>
          <w:szCs w:val="24"/>
        </w:rPr>
        <w:t>4.4.7 Indicadores</w:t>
      </w:r>
    </w:p>
    <w:p w14:paraId="0644C67A" w14:textId="77777777" w:rsidR="00903276" w:rsidRPr="00EF2BB1" w:rsidRDefault="00903276" w:rsidP="00903276">
      <w:pPr>
        <w:pStyle w:val="Prrafodelista"/>
        <w:widowControl/>
        <w:jc w:val="both"/>
        <w:rPr>
          <w:rFonts w:asciiTheme="minorHAnsi" w:hAnsiTheme="minorHAnsi" w:cs="Arial"/>
          <w:b/>
        </w:rPr>
      </w:pPr>
    </w:p>
    <w:p w14:paraId="177ED9EA" w14:textId="3795D272" w:rsidR="00903276" w:rsidRPr="00EF2BB1" w:rsidRDefault="00903276" w:rsidP="00903276">
      <w:p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Se documentó y cargó a la plataforma, definida por el Ideam para tal fin, con sus respectivos anexos. El resultado al cierre del primer trimestre de 2022 se presenta en la Tabla </w:t>
      </w:r>
      <w:r w:rsidR="009264A9" w:rsidRPr="00EF2BB1">
        <w:rPr>
          <w:rFonts w:asciiTheme="minorHAnsi" w:eastAsiaTheme="majorEastAsia" w:hAnsiTheme="minorHAnsi" w:cs="Arial"/>
          <w:color w:val="000000" w:themeColor="text1"/>
          <w:sz w:val="20"/>
          <w:szCs w:val="20"/>
        </w:rPr>
        <w:t>29</w:t>
      </w:r>
      <w:r w:rsidRPr="00EF2BB1">
        <w:rPr>
          <w:rFonts w:asciiTheme="minorHAnsi" w:eastAsiaTheme="majorEastAsia" w:hAnsiTheme="minorHAnsi" w:cs="Arial"/>
          <w:color w:val="000000" w:themeColor="text1"/>
          <w:sz w:val="20"/>
          <w:szCs w:val="20"/>
        </w:rPr>
        <w:t>:</w:t>
      </w:r>
    </w:p>
    <w:p w14:paraId="787AA432" w14:textId="77777777" w:rsidR="00903276" w:rsidRPr="00EF2BB1" w:rsidRDefault="00903276" w:rsidP="00903276">
      <w:pPr>
        <w:jc w:val="both"/>
        <w:rPr>
          <w:rFonts w:asciiTheme="minorHAnsi" w:eastAsiaTheme="majorEastAsia" w:hAnsiTheme="minorHAnsi" w:cs="Arial"/>
          <w:color w:val="000000" w:themeColor="text1"/>
          <w:sz w:val="20"/>
          <w:szCs w:val="20"/>
        </w:rPr>
      </w:pPr>
    </w:p>
    <w:p w14:paraId="13FA093A" w14:textId="31DE7626" w:rsidR="00903276" w:rsidRPr="00EF2BB1" w:rsidRDefault="00903276" w:rsidP="00903276">
      <w:pPr>
        <w:jc w:val="both"/>
        <w:rPr>
          <w:rFonts w:asciiTheme="minorHAnsi" w:eastAsiaTheme="majorEastAsia" w:hAnsiTheme="minorHAnsi" w:cs="Arial"/>
          <w:b/>
          <w:bCs/>
          <w:color w:val="000000" w:themeColor="text1"/>
          <w:sz w:val="20"/>
          <w:szCs w:val="20"/>
          <w:lang w:val="es-MX"/>
        </w:rPr>
      </w:pPr>
      <w:r w:rsidRPr="00EF2BB1">
        <w:rPr>
          <w:rFonts w:asciiTheme="minorHAnsi" w:eastAsiaTheme="majorEastAsia" w:hAnsiTheme="minorHAnsi" w:cs="Arial"/>
          <w:b/>
          <w:bCs/>
          <w:color w:val="000000" w:themeColor="text1"/>
          <w:sz w:val="20"/>
          <w:szCs w:val="20"/>
          <w:lang w:val="es-MX"/>
        </w:rPr>
        <w:t xml:space="preserve">Tabla </w:t>
      </w:r>
      <w:r w:rsidR="009264A9" w:rsidRPr="00EF2BB1">
        <w:rPr>
          <w:rFonts w:asciiTheme="minorHAnsi" w:eastAsiaTheme="majorEastAsia" w:hAnsiTheme="minorHAnsi" w:cs="Arial"/>
          <w:b/>
          <w:bCs/>
          <w:color w:val="000000" w:themeColor="text1"/>
          <w:sz w:val="20"/>
          <w:szCs w:val="20"/>
          <w:lang w:val="es-MX"/>
        </w:rPr>
        <w:t>29</w:t>
      </w:r>
    </w:p>
    <w:p w14:paraId="7A40C1AB" w14:textId="77777777" w:rsidR="00903276" w:rsidRPr="00EF2BB1" w:rsidRDefault="00903276" w:rsidP="00903276">
      <w:pPr>
        <w:pStyle w:val="Prrafodelista"/>
        <w:widowControl/>
        <w:jc w:val="both"/>
        <w:rPr>
          <w:rFonts w:asciiTheme="minorHAnsi" w:eastAsiaTheme="majorEastAsia" w:hAnsiTheme="minorHAnsi" w:cs="Arial"/>
          <w:color w:val="000000" w:themeColor="text1"/>
          <w:sz w:val="20"/>
          <w:szCs w:val="20"/>
        </w:rPr>
      </w:pPr>
    </w:p>
    <w:tbl>
      <w:tblPr>
        <w:tblW w:w="7975" w:type="dxa"/>
        <w:tblInd w:w="843" w:type="dxa"/>
        <w:tblCellMar>
          <w:left w:w="70" w:type="dxa"/>
          <w:right w:w="70" w:type="dxa"/>
        </w:tblCellMar>
        <w:tblLook w:val="04A0" w:firstRow="1" w:lastRow="0" w:firstColumn="1" w:lastColumn="0" w:noHBand="0" w:noVBand="1"/>
      </w:tblPr>
      <w:tblGrid>
        <w:gridCol w:w="2113"/>
        <w:gridCol w:w="2846"/>
        <w:gridCol w:w="1139"/>
        <w:gridCol w:w="935"/>
        <w:gridCol w:w="942"/>
      </w:tblGrid>
      <w:tr w:rsidR="00903276" w:rsidRPr="00EF2BB1" w14:paraId="7847DC6E" w14:textId="77777777" w:rsidTr="00903276">
        <w:trPr>
          <w:trHeight w:val="402"/>
        </w:trPr>
        <w:tc>
          <w:tcPr>
            <w:tcW w:w="2113" w:type="dxa"/>
            <w:tcBorders>
              <w:top w:val="single" w:sz="8" w:space="0" w:color="auto"/>
              <w:left w:val="single" w:sz="8" w:space="0" w:color="auto"/>
              <w:bottom w:val="single" w:sz="4" w:space="0" w:color="auto"/>
              <w:right w:val="single" w:sz="4" w:space="0" w:color="auto"/>
            </w:tcBorders>
            <w:shd w:val="clear" w:color="000000" w:fill="8EA9DB"/>
            <w:noWrap/>
            <w:vAlign w:val="center"/>
            <w:hideMark/>
          </w:tcPr>
          <w:p w14:paraId="2152C7E4" w14:textId="77777777" w:rsidR="00903276" w:rsidRPr="00EF2BB1" w:rsidRDefault="00903276" w:rsidP="00903276">
            <w:pPr>
              <w:jc w:val="center"/>
              <w:rPr>
                <w:rFonts w:asciiTheme="minorHAnsi" w:hAnsiTheme="minorHAnsi" w:cs="Arial"/>
                <w:b/>
                <w:bCs/>
                <w:color w:val="000000"/>
                <w:sz w:val="18"/>
                <w:szCs w:val="18"/>
              </w:rPr>
            </w:pPr>
            <w:r w:rsidRPr="00EF2BB1">
              <w:rPr>
                <w:rFonts w:asciiTheme="minorHAnsi" w:hAnsiTheme="minorHAnsi" w:cs="Arial"/>
                <w:b/>
                <w:bCs/>
                <w:color w:val="000000"/>
                <w:sz w:val="18"/>
                <w:szCs w:val="18"/>
              </w:rPr>
              <w:t>Indicador</w:t>
            </w:r>
          </w:p>
        </w:tc>
        <w:tc>
          <w:tcPr>
            <w:tcW w:w="2846" w:type="dxa"/>
            <w:tcBorders>
              <w:top w:val="single" w:sz="8" w:space="0" w:color="auto"/>
              <w:left w:val="nil"/>
              <w:bottom w:val="single" w:sz="4" w:space="0" w:color="auto"/>
              <w:right w:val="single" w:sz="4" w:space="0" w:color="auto"/>
            </w:tcBorders>
            <w:shd w:val="clear" w:color="000000" w:fill="8EA9DB"/>
            <w:noWrap/>
            <w:vAlign w:val="center"/>
            <w:hideMark/>
          </w:tcPr>
          <w:p w14:paraId="7FCB3896" w14:textId="77777777" w:rsidR="00903276" w:rsidRPr="00EF2BB1" w:rsidRDefault="00903276" w:rsidP="00903276">
            <w:pPr>
              <w:jc w:val="center"/>
              <w:rPr>
                <w:rFonts w:asciiTheme="minorHAnsi" w:hAnsiTheme="minorHAnsi" w:cs="Arial"/>
                <w:b/>
                <w:bCs/>
                <w:color w:val="000000"/>
                <w:sz w:val="18"/>
                <w:szCs w:val="18"/>
              </w:rPr>
            </w:pPr>
            <w:r w:rsidRPr="00EF2BB1">
              <w:rPr>
                <w:rFonts w:asciiTheme="minorHAnsi" w:hAnsiTheme="minorHAnsi" w:cs="Arial"/>
                <w:b/>
                <w:bCs/>
                <w:color w:val="000000"/>
                <w:sz w:val="18"/>
                <w:szCs w:val="18"/>
              </w:rPr>
              <w:t>Fórmula del indicador</w:t>
            </w:r>
          </w:p>
        </w:tc>
        <w:tc>
          <w:tcPr>
            <w:tcW w:w="1139" w:type="dxa"/>
            <w:tcBorders>
              <w:top w:val="single" w:sz="8" w:space="0" w:color="auto"/>
              <w:left w:val="nil"/>
              <w:bottom w:val="single" w:sz="4" w:space="0" w:color="auto"/>
              <w:right w:val="single" w:sz="4" w:space="0" w:color="auto"/>
            </w:tcBorders>
            <w:shd w:val="clear" w:color="000000" w:fill="8EA9DB"/>
            <w:noWrap/>
            <w:vAlign w:val="center"/>
            <w:hideMark/>
          </w:tcPr>
          <w:p w14:paraId="3246CCA0" w14:textId="77777777" w:rsidR="00903276" w:rsidRPr="00EF2BB1" w:rsidRDefault="00903276" w:rsidP="00903276">
            <w:pPr>
              <w:jc w:val="center"/>
              <w:rPr>
                <w:rFonts w:asciiTheme="minorHAnsi" w:hAnsiTheme="minorHAnsi" w:cs="Arial"/>
                <w:b/>
                <w:bCs/>
                <w:color w:val="000000"/>
                <w:sz w:val="18"/>
                <w:szCs w:val="18"/>
              </w:rPr>
            </w:pPr>
            <w:r w:rsidRPr="00EF2BB1">
              <w:rPr>
                <w:rFonts w:asciiTheme="minorHAnsi" w:hAnsiTheme="minorHAnsi" w:cs="Arial"/>
                <w:b/>
                <w:bCs/>
                <w:color w:val="000000"/>
                <w:sz w:val="18"/>
                <w:szCs w:val="18"/>
              </w:rPr>
              <w:t>Frecuencia</w:t>
            </w:r>
          </w:p>
        </w:tc>
        <w:tc>
          <w:tcPr>
            <w:tcW w:w="935" w:type="dxa"/>
            <w:tcBorders>
              <w:top w:val="single" w:sz="8" w:space="0" w:color="auto"/>
              <w:left w:val="nil"/>
              <w:bottom w:val="single" w:sz="4" w:space="0" w:color="auto"/>
              <w:right w:val="single" w:sz="4" w:space="0" w:color="auto"/>
            </w:tcBorders>
            <w:shd w:val="clear" w:color="000000" w:fill="8EA9DB"/>
            <w:vAlign w:val="center"/>
            <w:hideMark/>
          </w:tcPr>
          <w:p w14:paraId="6124F2F6" w14:textId="77777777" w:rsidR="00903276" w:rsidRPr="00EF2BB1" w:rsidRDefault="00903276" w:rsidP="00903276">
            <w:pPr>
              <w:jc w:val="center"/>
              <w:rPr>
                <w:rFonts w:asciiTheme="minorHAnsi" w:hAnsiTheme="minorHAnsi" w:cs="Arial"/>
                <w:b/>
                <w:bCs/>
                <w:color w:val="000000"/>
                <w:sz w:val="18"/>
                <w:szCs w:val="18"/>
              </w:rPr>
            </w:pPr>
            <w:r w:rsidRPr="00EF2BB1">
              <w:rPr>
                <w:rFonts w:asciiTheme="minorHAnsi" w:hAnsiTheme="minorHAnsi" w:cs="Arial"/>
                <w:b/>
                <w:bCs/>
                <w:color w:val="000000"/>
                <w:sz w:val="18"/>
                <w:szCs w:val="18"/>
              </w:rPr>
              <w:t>Meta mensual</w:t>
            </w:r>
          </w:p>
        </w:tc>
        <w:tc>
          <w:tcPr>
            <w:tcW w:w="942" w:type="dxa"/>
            <w:tcBorders>
              <w:top w:val="single" w:sz="8" w:space="0" w:color="auto"/>
              <w:left w:val="nil"/>
              <w:bottom w:val="single" w:sz="4" w:space="0" w:color="auto"/>
              <w:right w:val="single" w:sz="8" w:space="0" w:color="auto"/>
            </w:tcBorders>
            <w:shd w:val="clear" w:color="000000" w:fill="8EA9DB"/>
            <w:vAlign w:val="center"/>
            <w:hideMark/>
          </w:tcPr>
          <w:p w14:paraId="6189A33A" w14:textId="77777777" w:rsidR="00903276" w:rsidRPr="00EF2BB1" w:rsidRDefault="00903276" w:rsidP="00903276">
            <w:pPr>
              <w:jc w:val="center"/>
              <w:rPr>
                <w:rFonts w:asciiTheme="minorHAnsi" w:hAnsiTheme="minorHAnsi" w:cs="Arial"/>
                <w:b/>
                <w:bCs/>
                <w:color w:val="000000"/>
                <w:sz w:val="18"/>
                <w:szCs w:val="18"/>
              </w:rPr>
            </w:pPr>
            <w:r w:rsidRPr="00EF2BB1">
              <w:rPr>
                <w:rFonts w:asciiTheme="minorHAnsi" w:hAnsiTheme="minorHAnsi" w:cs="Arial"/>
                <w:b/>
                <w:bCs/>
                <w:color w:val="000000"/>
                <w:sz w:val="18"/>
                <w:szCs w:val="18"/>
              </w:rPr>
              <w:t>Logro a marzo</w:t>
            </w:r>
          </w:p>
        </w:tc>
      </w:tr>
      <w:tr w:rsidR="00903276" w:rsidRPr="00EF2BB1" w14:paraId="46B3B8C5" w14:textId="77777777" w:rsidTr="00903276">
        <w:trPr>
          <w:trHeight w:val="510"/>
        </w:trPr>
        <w:tc>
          <w:tcPr>
            <w:tcW w:w="2113" w:type="dxa"/>
            <w:tcBorders>
              <w:top w:val="nil"/>
              <w:left w:val="single" w:sz="8" w:space="0" w:color="auto"/>
              <w:bottom w:val="single" w:sz="4" w:space="0" w:color="auto"/>
              <w:right w:val="single" w:sz="4" w:space="0" w:color="auto"/>
            </w:tcBorders>
            <w:shd w:val="clear" w:color="auto" w:fill="auto"/>
            <w:vAlign w:val="center"/>
            <w:hideMark/>
          </w:tcPr>
          <w:p w14:paraId="77E06B88"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Oportunidad en la presentación y pago de declaraciones tributarias</w:t>
            </w:r>
          </w:p>
        </w:tc>
        <w:tc>
          <w:tcPr>
            <w:tcW w:w="2846" w:type="dxa"/>
            <w:tcBorders>
              <w:top w:val="nil"/>
              <w:left w:val="nil"/>
              <w:bottom w:val="single" w:sz="4" w:space="0" w:color="auto"/>
              <w:right w:val="single" w:sz="4" w:space="0" w:color="auto"/>
            </w:tcBorders>
            <w:shd w:val="clear" w:color="auto" w:fill="auto"/>
            <w:vAlign w:val="bottom"/>
            <w:hideMark/>
          </w:tcPr>
          <w:p w14:paraId="778A3F1B"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(Declaraciones presentadas/Declaraciones exigidas por Ley) * 100</w:t>
            </w:r>
          </w:p>
        </w:tc>
        <w:tc>
          <w:tcPr>
            <w:tcW w:w="1139" w:type="dxa"/>
            <w:tcBorders>
              <w:top w:val="nil"/>
              <w:left w:val="nil"/>
              <w:bottom w:val="single" w:sz="4" w:space="0" w:color="auto"/>
              <w:right w:val="single" w:sz="4" w:space="0" w:color="auto"/>
            </w:tcBorders>
            <w:shd w:val="clear" w:color="auto" w:fill="auto"/>
            <w:noWrap/>
            <w:vAlign w:val="center"/>
            <w:hideMark/>
          </w:tcPr>
          <w:p w14:paraId="0DA3F502"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Mensual</w:t>
            </w:r>
          </w:p>
        </w:tc>
        <w:tc>
          <w:tcPr>
            <w:tcW w:w="935" w:type="dxa"/>
            <w:tcBorders>
              <w:top w:val="nil"/>
              <w:left w:val="nil"/>
              <w:bottom w:val="single" w:sz="4" w:space="0" w:color="auto"/>
              <w:right w:val="single" w:sz="4" w:space="0" w:color="auto"/>
            </w:tcBorders>
            <w:shd w:val="clear" w:color="auto" w:fill="auto"/>
            <w:noWrap/>
            <w:vAlign w:val="center"/>
            <w:hideMark/>
          </w:tcPr>
          <w:p w14:paraId="65FB0D7D"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100%</w:t>
            </w:r>
          </w:p>
        </w:tc>
        <w:tc>
          <w:tcPr>
            <w:tcW w:w="942" w:type="dxa"/>
            <w:tcBorders>
              <w:top w:val="nil"/>
              <w:left w:val="nil"/>
              <w:bottom w:val="single" w:sz="4" w:space="0" w:color="auto"/>
              <w:right w:val="single" w:sz="8" w:space="0" w:color="auto"/>
            </w:tcBorders>
            <w:shd w:val="clear" w:color="auto" w:fill="auto"/>
            <w:noWrap/>
            <w:vAlign w:val="center"/>
            <w:hideMark/>
          </w:tcPr>
          <w:p w14:paraId="6B41645A"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100%</w:t>
            </w:r>
          </w:p>
        </w:tc>
      </w:tr>
      <w:tr w:rsidR="00903276" w:rsidRPr="00EF2BB1" w14:paraId="74ED9FB1" w14:textId="77777777" w:rsidTr="00903276">
        <w:trPr>
          <w:trHeight w:val="510"/>
        </w:trPr>
        <w:tc>
          <w:tcPr>
            <w:tcW w:w="2113" w:type="dxa"/>
            <w:tcBorders>
              <w:top w:val="nil"/>
              <w:left w:val="single" w:sz="8" w:space="0" w:color="auto"/>
              <w:bottom w:val="single" w:sz="8" w:space="0" w:color="auto"/>
              <w:right w:val="single" w:sz="4" w:space="0" w:color="auto"/>
            </w:tcBorders>
            <w:shd w:val="clear" w:color="auto" w:fill="auto"/>
            <w:vAlign w:val="center"/>
            <w:hideMark/>
          </w:tcPr>
          <w:p w14:paraId="77C442F1"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Obligaciones pagadas</w:t>
            </w:r>
          </w:p>
        </w:tc>
        <w:tc>
          <w:tcPr>
            <w:tcW w:w="2846" w:type="dxa"/>
            <w:tcBorders>
              <w:top w:val="nil"/>
              <w:left w:val="nil"/>
              <w:bottom w:val="single" w:sz="8" w:space="0" w:color="auto"/>
              <w:right w:val="single" w:sz="4" w:space="0" w:color="auto"/>
            </w:tcBorders>
            <w:shd w:val="clear" w:color="auto" w:fill="auto"/>
            <w:vAlign w:val="center"/>
            <w:hideMark/>
          </w:tcPr>
          <w:p w14:paraId="3F490E8A"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(Total de órdenes de pago/Total de obligaciones con PAC del mes) * 100</w:t>
            </w:r>
          </w:p>
        </w:tc>
        <w:tc>
          <w:tcPr>
            <w:tcW w:w="1139" w:type="dxa"/>
            <w:tcBorders>
              <w:top w:val="nil"/>
              <w:left w:val="nil"/>
              <w:bottom w:val="single" w:sz="8" w:space="0" w:color="auto"/>
              <w:right w:val="single" w:sz="4" w:space="0" w:color="auto"/>
            </w:tcBorders>
            <w:shd w:val="clear" w:color="auto" w:fill="auto"/>
            <w:noWrap/>
            <w:vAlign w:val="center"/>
            <w:hideMark/>
          </w:tcPr>
          <w:p w14:paraId="70BF88B1"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Mensual</w:t>
            </w:r>
          </w:p>
        </w:tc>
        <w:tc>
          <w:tcPr>
            <w:tcW w:w="935" w:type="dxa"/>
            <w:tcBorders>
              <w:top w:val="nil"/>
              <w:left w:val="nil"/>
              <w:bottom w:val="single" w:sz="8" w:space="0" w:color="auto"/>
              <w:right w:val="single" w:sz="4" w:space="0" w:color="auto"/>
            </w:tcBorders>
            <w:shd w:val="clear" w:color="auto" w:fill="auto"/>
            <w:noWrap/>
            <w:vAlign w:val="center"/>
            <w:hideMark/>
          </w:tcPr>
          <w:p w14:paraId="7EEBCFDB"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100%</w:t>
            </w:r>
          </w:p>
        </w:tc>
        <w:tc>
          <w:tcPr>
            <w:tcW w:w="942" w:type="dxa"/>
            <w:tcBorders>
              <w:top w:val="nil"/>
              <w:left w:val="nil"/>
              <w:bottom w:val="single" w:sz="8" w:space="0" w:color="auto"/>
              <w:right w:val="single" w:sz="8" w:space="0" w:color="auto"/>
            </w:tcBorders>
            <w:shd w:val="clear" w:color="auto" w:fill="auto"/>
            <w:noWrap/>
            <w:vAlign w:val="center"/>
            <w:hideMark/>
          </w:tcPr>
          <w:p w14:paraId="3791F195"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100%</w:t>
            </w:r>
          </w:p>
        </w:tc>
      </w:tr>
    </w:tbl>
    <w:p w14:paraId="5B143CD7" w14:textId="77777777" w:rsidR="00903276" w:rsidRPr="00EF2BB1" w:rsidRDefault="00903276" w:rsidP="00903276">
      <w:pPr>
        <w:pStyle w:val="Prrafodelista"/>
        <w:widowControl/>
        <w:jc w:val="both"/>
        <w:rPr>
          <w:rFonts w:asciiTheme="minorHAnsi" w:eastAsiaTheme="majorEastAsia" w:hAnsiTheme="minorHAnsi" w:cs="Arial"/>
          <w:color w:val="000000" w:themeColor="text1"/>
          <w:sz w:val="20"/>
          <w:szCs w:val="20"/>
        </w:rPr>
      </w:pPr>
    </w:p>
    <w:p w14:paraId="326EE18B" w14:textId="77777777" w:rsidR="00903276" w:rsidRPr="00EF2BB1" w:rsidRDefault="00903276" w:rsidP="00903276">
      <w:pPr>
        <w:pStyle w:val="Prrafodelista"/>
        <w:widowControl/>
        <w:ind w:left="426"/>
        <w:jc w:val="both"/>
        <w:rPr>
          <w:rFonts w:asciiTheme="minorHAnsi" w:hAnsiTheme="minorHAnsi" w:cs="Arial"/>
          <w:b/>
        </w:rPr>
      </w:pPr>
      <w:r w:rsidRPr="00EF2BB1">
        <w:rPr>
          <w:rFonts w:asciiTheme="minorHAnsi" w:eastAsiaTheme="majorEastAsia" w:hAnsiTheme="minorHAnsi" w:cs="Arial"/>
          <w:color w:val="002060"/>
          <w:szCs w:val="24"/>
        </w:rPr>
        <w:t>4.4.8 Plan de Mejoramiento Tesorería</w:t>
      </w:r>
    </w:p>
    <w:p w14:paraId="62CF5860" w14:textId="77777777" w:rsidR="00903276" w:rsidRPr="00EF2BB1" w:rsidRDefault="00903276" w:rsidP="00903276">
      <w:pPr>
        <w:pStyle w:val="Prrafodelista"/>
        <w:widowControl/>
        <w:ind w:left="426"/>
        <w:jc w:val="both"/>
        <w:rPr>
          <w:rFonts w:asciiTheme="minorHAnsi" w:hAnsiTheme="minorHAnsi" w:cs="Arial"/>
          <w:b/>
        </w:rPr>
      </w:pPr>
    </w:p>
    <w:p w14:paraId="477E54A2" w14:textId="77777777" w:rsidR="00903276" w:rsidRPr="00EF2BB1" w:rsidRDefault="00903276" w:rsidP="00903276">
      <w:pPr>
        <w:pStyle w:val="Prrafodelista"/>
        <w:widowControl/>
        <w:ind w:left="426"/>
        <w:jc w:val="both"/>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Auditorías 2021</w:t>
      </w:r>
    </w:p>
    <w:p w14:paraId="5481AB0F" w14:textId="77777777" w:rsidR="00903276" w:rsidRPr="00EF2BB1" w:rsidRDefault="00903276" w:rsidP="00903276">
      <w:pPr>
        <w:pStyle w:val="Prrafodelista"/>
        <w:widowControl/>
        <w:jc w:val="both"/>
        <w:rPr>
          <w:rFonts w:asciiTheme="minorHAnsi" w:hAnsiTheme="minorHAnsi" w:cs="Arial"/>
          <w:b/>
        </w:rPr>
      </w:pPr>
    </w:p>
    <w:p w14:paraId="0D8C40FC" w14:textId="77777777" w:rsidR="00903276" w:rsidRPr="00EF2BB1" w:rsidRDefault="00903276" w:rsidP="00FF2E98">
      <w:pPr>
        <w:pStyle w:val="Prrafodelista"/>
        <w:numPr>
          <w:ilvl w:val="0"/>
          <w:numId w:val="86"/>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El Grupo de Tesorería NO tiene hallazgos ni observaciones a cargo, por la auditoría realizada por la Contraloría General de la República.</w:t>
      </w:r>
    </w:p>
    <w:p w14:paraId="58A5B18D" w14:textId="77777777" w:rsidR="00903276" w:rsidRPr="00EF2BB1" w:rsidRDefault="00903276" w:rsidP="00FF2E98">
      <w:pPr>
        <w:pStyle w:val="Prrafodelista"/>
        <w:numPr>
          <w:ilvl w:val="0"/>
          <w:numId w:val="86"/>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El Grupo de Tesorería NO tiene hallazgos ni observaciones a cargo, por la auditoría de calidad realizada en la vigencia.</w:t>
      </w:r>
    </w:p>
    <w:p w14:paraId="67995C4A" w14:textId="77777777" w:rsidR="00903276" w:rsidRPr="00EF2BB1" w:rsidRDefault="00903276" w:rsidP="00FF2E98">
      <w:pPr>
        <w:pStyle w:val="Prrafodelista"/>
        <w:numPr>
          <w:ilvl w:val="0"/>
          <w:numId w:val="86"/>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El Grupo de Tesorería NO tiene hallazgos a cargo, por la auditoría financiera realizada en la vigencia 2021; queda vinculada en una Observación compartida del ciclo financiero, a la cual ya se le definieron las actividades a desarrollarse en el plan de mejoramiento 2022 (actualización procedimiento).</w:t>
      </w:r>
    </w:p>
    <w:p w14:paraId="01767C92" w14:textId="77777777" w:rsidR="00903276" w:rsidRPr="00EF2BB1" w:rsidRDefault="00903276" w:rsidP="00903276">
      <w:pPr>
        <w:rPr>
          <w:rFonts w:asciiTheme="minorHAnsi" w:hAnsiTheme="minorHAnsi" w:cs="Arial"/>
          <w:lang w:val="es-ES" w:eastAsia="es-CO"/>
        </w:rPr>
      </w:pPr>
    </w:p>
    <w:p w14:paraId="39959FEB" w14:textId="77777777" w:rsidR="00903276" w:rsidRPr="00EF2BB1" w:rsidRDefault="00903276" w:rsidP="00FF2E98">
      <w:pPr>
        <w:pStyle w:val="Ttulo2"/>
        <w:numPr>
          <w:ilvl w:val="1"/>
          <w:numId w:val="77"/>
        </w:numPr>
        <w:rPr>
          <w:rFonts w:asciiTheme="minorHAnsi" w:hAnsiTheme="minorHAnsi" w:cs="Arial"/>
          <w:color w:val="002060"/>
          <w:sz w:val="24"/>
          <w:szCs w:val="24"/>
          <w:lang w:val="es-ES" w:eastAsia="es-CO"/>
        </w:rPr>
      </w:pPr>
      <w:bookmarkStart w:id="57" w:name="_Toc101300666"/>
      <w:r w:rsidRPr="00EF2BB1">
        <w:rPr>
          <w:rFonts w:asciiTheme="minorHAnsi" w:hAnsiTheme="minorHAnsi" w:cs="Arial"/>
          <w:color w:val="002060"/>
          <w:sz w:val="24"/>
          <w:szCs w:val="24"/>
          <w:lang w:val="es-ES" w:eastAsia="es-CO"/>
        </w:rPr>
        <w:t>Grupo de Presupuesto</w:t>
      </w:r>
      <w:bookmarkEnd w:id="57"/>
    </w:p>
    <w:p w14:paraId="3C24BAA9" w14:textId="77777777" w:rsidR="00903276" w:rsidRPr="00EF2BB1" w:rsidRDefault="00903276" w:rsidP="00903276">
      <w:pPr>
        <w:rPr>
          <w:rFonts w:asciiTheme="minorHAnsi" w:hAnsiTheme="minorHAnsi" w:cs="Arial"/>
          <w:lang w:val="es-ES" w:eastAsia="es-CO"/>
        </w:rPr>
      </w:pPr>
    </w:p>
    <w:p w14:paraId="6819C4DA" w14:textId="0A5A8832"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El objetivo principal de este grupo es realizar un adecuado seguimiento a la ejecución presupuestal del Ideam. Por ello, se realizó un (1) reporte de seguimiento a los CDP y RPC emitidos en el primer trimestre del 2022; se apoyó a las dependencias con 27 reportes; y se generaron 24 informes de ejecución presupuestal consolidados para los comités directivos y la Secretaria General </w:t>
      </w:r>
      <w:r w:rsidR="009264A9" w:rsidRPr="00EF2BB1">
        <w:rPr>
          <w:rFonts w:asciiTheme="minorHAnsi" w:eastAsiaTheme="majorEastAsia" w:hAnsiTheme="minorHAnsi" w:cs="Arial"/>
          <w:color w:val="000000" w:themeColor="text1"/>
          <w:sz w:val="20"/>
          <w:szCs w:val="20"/>
          <w:lang w:val="es-ES" w:eastAsia="es-CO"/>
        </w:rPr>
        <w:t>(Gráfica 28</w:t>
      </w:r>
      <w:r w:rsidRPr="00EF2BB1">
        <w:rPr>
          <w:rFonts w:asciiTheme="minorHAnsi" w:eastAsiaTheme="majorEastAsia" w:hAnsiTheme="minorHAnsi" w:cs="Arial"/>
          <w:color w:val="000000" w:themeColor="text1"/>
          <w:sz w:val="20"/>
          <w:szCs w:val="20"/>
          <w:lang w:val="es-ES" w:eastAsia="es-CO"/>
        </w:rPr>
        <w:t>).</w:t>
      </w:r>
    </w:p>
    <w:p w14:paraId="7AF7C0B0" w14:textId="688B92F7" w:rsidR="00903276" w:rsidRPr="00EF2BB1" w:rsidRDefault="00903276" w:rsidP="009264A9">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En cuanto a las actividades que desarrolla el grupo frente a las acciones de seguimiento presupuestal, se resalta la realización de monitoreos trimestrales de la información presupuestal. Estos se hacen mediante ejercicios de identificación de saldos no ejecutados y se reportan mediante comunicaciones dirigidas a los responsables de la ejecución de los recursos y/o supervisores de contratos, si se detecta alguna novedad en el seguimiento</w:t>
      </w:r>
      <w:r w:rsidR="009264A9" w:rsidRPr="00EF2BB1">
        <w:rPr>
          <w:rFonts w:asciiTheme="minorHAnsi" w:eastAsiaTheme="majorEastAsia" w:hAnsiTheme="minorHAnsi" w:cs="Arial"/>
          <w:color w:val="000000" w:themeColor="text1"/>
          <w:sz w:val="20"/>
          <w:szCs w:val="20"/>
          <w:lang w:val="es-ES" w:eastAsia="es-CO"/>
        </w:rPr>
        <w:t>.</w:t>
      </w:r>
    </w:p>
    <w:p w14:paraId="0DA80A90" w14:textId="5922E8B1" w:rsidR="00903276" w:rsidRPr="00EF2BB1" w:rsidRDefault="009264A9" w:rsidP="00903276">
      <w:pPr>
        <w:rPr>
          <w:rFonts w:asciiTheme="minorHAnsi" w:eastAsiaTheme="majorEastAsia" w:hAnsiTheme="minorHAnsi" w:cs="Arial"/>
          <w:b/>
          <w:bCs/>
          <w:color w:val="000000" w:themeColor="text1"/>
          <w:sz w:val="18"/>
          <w:szCs w:val="18"/>
        </w:rPr>
      </w:pPr>
      <w:r w:rsidRPr="00EF2BB1">
        <w:rPr>
          <w:rFonts w:asciiTheme="minorHAnsi" w:eastAsiaTheme="majorEastAsia" w:hAnsiTheme="minorHAnsi" w:cs="Arial"/>
          <w:b/>
          <w:bCs/>
          <w:color w:val="000000" w:themeColor="text1"/>
          <w:sz w:val="18"/>
          <w:szCs w:val="18"/>
        </w:rPr>
        <w:t>Gráfica 28</w:t>
      </w:r>
    </w:p>
    <w:p w14:paraId="02A9FC13" w14:textId="77777777" w:rsidR="00903276" w:rsidRPr="00EF2BB1" w:rsidRDefault="00903276" w:rsidP="00903276">
      <w:pPr>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Documentos con información de la ejecución presupuestal emitidos al 31 de marzo de 2022</w:t>
      </w:r>
    </w:p>
    <w:p w14:paraId="4E381C80" w14:textId="77777777" w:rsidR="00903276" w:rsidRPr="00EF2BB1" w:rsidRDefault="00903276" w:rsidP="00903276">
      <w:pPr>
        <w:jc w:val="both"/>
        <w:rPr>
          <w:rFonts w:asciiTheme="minorHAnsi" w:hAnsiTheme="minorHAnsi" w:cs="Arial"/>
        </w:rPr>
      </w:pPr>
      <w:r w:rsidRPr="00EF2BB1">
        <w:rPr>
          <w:rFonts w:asciiTheme="minorHAnsi" w:hAnsiTheme="minorHAnsi" w:cs="Arial"/>
          <w:noProof/>
          <w:lang w:eastAsia="es-CO"/>
        </w:rPr>
        <w:lastRenderedPageBreak/>
        <w:drawing>
          <wp:inline distT="0" distB="0" distL="0" distR="0" wp14:anchorId="71EFFD5B" wp14:editId="1ED78FBF">
            <wp:extent cx="4294580" cy="200297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02816" cy="2006812"/>
                    </a:xfrm>
                    <a:prstGeom prst="rect">
                      <a:avLst/>
                    </a:prstGeom>
                    <a:noFill/>
                    <a:ln>
                      <a:noFill/>
                    </a:ln>
                  </pic:spPr>
                </pic:pic>
              </a:graphicData>
            </a:graphic>
          </wp:inline>
        </w:drawing>
      </w:r>
    </w:p>
    <w:p w14:paraId="59AA2BCC" w14:textId="77777777" w:rsidR="00903276" w:rsidRPr="00EF2BB1" w:rsidRDefault="00903276" w:rsidP="00903276">
      <w:pPr>
        <w:rPr>
          <w:rFonts w:asciiTheme="minorHAnsi" w:hAnsiTheme="minorHAnsi" w:cs="Arial"/>
          <w:lang w:val="es-ES" w:eastAsia="es-CO"/>
        </w:rPr>
      </w:pPr>
    </w:p>
    <w:p w14:paraId="705F2505" w14:textId="77777777" w:rsidR="00903276" w:rsidRPr="00EF2BB1" w:rsidRDefault="00903276" w:rsidP="00FF2E98">
      <w:pPr>
        <w:pStyle w:val="Ttulo2"/>
        <w:numPr>
          <w:ilvl w:val="1"/>
          <w:numId w:val="77"/>
        </w:numPr>
        <w:rPr>
          <w:rFonts w:asciiTheme="minorHAnsi" w:hAnsiTheme="minorHAnsi" w:cs="Arial"/>
          <w:color w:val="002060"/>
          <w:sz w:val="24"/>
          <w:szCs w:val="24"/>
          <w:lang w:val="es-ES" w:eastAsia="es-CO"/>
        </w:rPr>
      </w:pPr>
      <w:bookmarkStart w:id="58" w:name="_Toc101300667"/>
      <w:r w:rsidRPr="00EF2BB1">
        <w:rPr>
          <w:rFonts w:asciiTheme="minorHAnsi" w:hAnsiTheme="minorHAnsi" w:cs="Arial"/>
          <w:color w:val="002060"/>
          <w:sz w:val="24"/>
          <w:szCs w:val="24"/>
          <w:lang w:val="es-ES" w:eastAsia="es-CO"/>
        </w:rPr>
        <w:t>Grupo Manejo y Control de Almacén e Inventarios</w:t>
      </w:r>
      <w:bookmarkEnd w:id="58"/>
    </w:p>
    <w:p w14:paraId="0D1C30F2" w14:textId="77777777" w:rsidR="00903276" w:rsidRPr="00EF2BB1" w:rsidRDefault="00903276" w:rsidP="00903276">
      <w:pPr>
        <w:rPr>
          <w:rFonts w:asciiTheme="minorHAnsi" w:hAnsiTheme="minorHAnsi" w:cs="Arial"/>
          <w:lang w:val="es-ES" w:eastAsia="es-CO"/>
        </w:rPr>
      </w:pPr>
    </w:p>
    <w:p w14:paraId="0D8E7EC5"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El Grupo de Manejo y Control de Almacén e inventarios, en cumplimiento a la actividad de control de los bienes de la Institución, en el primer trimestre del 2022, ha realizado:</w:t>
      </w:r>
    </w:p>
    <w:p w14:paraId="2EA210A7" w14:textId="77777777" w:rsidR="00903276" w:rsidRPr="00EF2BB1" w:rsidRDefault="00903276" w:rsidP="00FF2E98">
      <w:pPr>
        <w:pStyle w:val="Prrafodelista"/>
        <w:numPr>
          <w:ilvl w:val="0"/>
          <w:numId w:val="85"/>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un (1) comité de bienes, que permitió realizar la baja de 28 bienes. Con ello, la depuración de la información contable de propiedad planta y equipo.</w:t>
      </w:r>
    </w:p>
    <w:p w14:paraId="1A659C47" w14:textId="77777777" w:rsidR="00903276" w:rsidRPr="00EF2BB1" w:rsidRDefault="00903276" w:rsidP="00FF2E98">
      <w:pPr>
        <w:pStyle w:val="Prrafodelista"/>
        <w:numPr>
          <w:ilvl w:val="0"/>
          <w:numId w:val="85"/>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autorización de la destrucción de intangibles (112 licencias y software) aprobados en comités anteriores. Con esto se logra evidenciar una disminución tanto en lo contable como en el valor de la póliza de los bienes asegurados. </w:t>
      </w:r>
    </w:p>
    <w:p w14:paraId="47291FD1" w14:textId="77777777" w:rsidR="00903276" w:rsidRPr="00EF2BB1" w:rsidRDefault="00903276" w:rsidP="00FF2E98">
      <w:pPr>
        <w:pStyle w:val="Prrafodelista"/>
        <w:numPr>
          <w:ilvl w:val="0"/>
          <w:numId w:val="85"/>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recomendación de recepción de donaciones provenientes de Chemonics Internacional - Fiduagraria.</w:t>
      </w:r>
      <w:bookmarkStart w:id="59" w:name="_j0so90rsg1aw" w:colFirst="0" w:colLast="0"/>
      <w:bookmarkEnd w:id="59"/>
    </w:p>
    <w:p w14:paraId="0FB66E78" w14:textId="77777777" w:rsidR="00903276" w:rsidRPr="00EF2BB1" w:rsidRDefault="00903276" w:rsidP="00FF2E98">
      <w:pPr>
        <w:pStyle w:val="Prrafodelista"/>
        <w:numPr>
          <w:ilvl w:val="0"/>
          <w:numId w:val="85"/>
        </w:numPr>
        <w:shd w:val="clear" w:color="auto" w:fill="FFFFFF"/>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sensibilización a todos los coordinadores y responsables de gestionar donaciones en el Instituto, para acercarlos al proceso de recepción y registro del almacén de estos bienes.</w:t>
      </w:r>
    </w:p>
    <w:p w14:paraId="64B8A764" w14:textId="77777777" w:rsidR="00903276" w:rsidRPr="00EF2BB1" w:rsidRDefault="00903276" w:rsidP="00903276">
      <w:pPr>
        <w:pStyle w:val="Prrafodelista"/>
        <w:shd w:val="clear" w:color="auto" w:fill="FFFFFF"/>
        <w:ind w:left="1080"/>
        <w:jc w:val="both"/>
        <w:rPr>
          <w:rFonts w:asciiTheme="minorHAnsi" w:eastAsiaTheme="majorEastAsia" w:hAnsiTheme="minorHAnsi" w:cs="Arial"/>
          <w:color w:val="000000" w:themeColor="text1"/>
          <w:sz w:val="20"/>
          <w:szCs w:val="20"/>
        </w:rPr>
      </w:pPr>
    </w:p>
    <w:p w14:paraId="1AFA9134"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bookmarkStart w:id="60" w:name="_5czwihuoqynn" w:colFirst="0" w:colLast="0"/>
      <w:bookmarkEnd w:id="60"/>
      <w:r w:rsidRPr="00EF2BB1">
        <w:rPr>
          <w:rFonts w:asciiTheme="minorHAnsi" w:eastAsiaTheme="majorEastAsia" w:hAnsiTheme="minorHAnsi" w:cs="Arial"/>
          <w:color w:val="000000" w:themeColor="text1"/>
          <w:sz w:val="20"/>
          <w:szCs w:val="20"/>
          <w:lang w:val="es-ES" w:eastAsia="es-CO"/>
        </w:rPr>
        <w:t xml:space="preserve">De igual manera, en este periodo se inició la actualización de la información del inventario del Centro de Documentación en la cuenta de bienes de arte y cultura (libros, revistas y publicaciones) de la mano con el equipo de Gestión Documental. Esto con el fin de proyectar una posible baja de estos bienes. Así mismo, con el apoyo de algunas áreas operativas y el grupo de automatización se inició la recopilación, verificación y actualización de la información de las estaciones. </w:t>
      </w:r>
    </w:p>
    <w:p w14:paraId="19A1449F"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bookmarkStart w:id="61" w:name="_c3szepnrn47f" w:colFirst="0" w:colLast="0"/>
      <w:bookmarkEnd w:id="61"/>
      <w:r w:rsidRPr="00EF2BB1">
        <w:rPr>
          <w:rFonts w:asciiTheme="minorHAnsi" w:eastAsiaTheme="majorEastAsia" w:hAnsiTheme="minorHAnsi" w:cs="Arial"/>
          <w:color w:val="000000" w:themeColor="text1"/>
          <w:sz w:val="20"/>
          <w:szCs w:val="20"/>
          <w:lang w:val="es-ES" w:eastAsia="es-CO"/>
        </w:rPr>
        <w:t>Igualmente, se está realizando una verificación en la bodega de automatización y laboratorio de calidad, identificando bienes para una posible baja de estos. Con lo anterior, se logrará continuar con la actualización de la información del inventario institucional y su depuración.</w:t>
      </w:r>
    </w:p>
    <w:p w14:paraId="5AD23B3C" w14:textId="77777777" w:rsidR="00903276" w:rsidRPr="00EF2BB1"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bookmarkStart w:id="62" w:name="_641b27im1y6k" w:colFirst="0" w:colLast="0"/>
      <w:bookmarkEnd w:id="62"/>
      <w:r w:rsidRPr="00EF2BB1">
        <w:rPr>
          <w:rFonts w:asciiTheme="minorHAnsi" w:eastAsiaTheme="majorEastAsia" w:hAnsiTheme="minorHAnsi" w:cs="Arial"/>
          <w:color w:val="000000" w:themeColor="text1"/>
          <w:sz w:val="20"/>
          <w:szCs w:val="20"/>
          <w:lang w:val="es-ES" w:eastAsia="es-CO"/>
        </w:rPr>
        <w:t xml:space="preserve">Por otra parte, el grupo, respecto a los envíos de las solicitudes hechas desde las diferentes áreas, ha hecho la correspondiente entrega a 4-72, de acuerdo con el contrato de carga que se tiene con ellos. </w:t>
      </w:r>
    </w:p>
    <w:p w14:paraId="4E3764D5" w14:textId="7411FF62" w:rsidR="00903276" w:rsidRDefault="00903276" w:rsidP="00903276">
      <w:pPr>
        <w:shd w:val="clear" w:color="auto" w:fill="FFFFFF"/>
        <w:jc w:val="both"/>
        <w:rPr>
          <w:rFonts w:asciiTheme="minorHAnsi" w:eastAsiaTheme="majorEastAsia" w:hAnsiTheme="minorHAnsi" w:cs="Arial"/>
          <w:color w:val="000000" w:themeColor="text1"/>
          <w:sz w:val="20"/>
          <w:szCs w:val="20"/>
          <w:lang w:val="es-ES" w:eastAsia="es-CO"/>
        </w:rPr>
      </w:pPr>
    </w:p>
    <w:p w14:paraId="717F36DA" w14:textId="77777777" w:rsidR="00FE3AD4" w:rsidRPr="00EF2BB1" w:rsidRDefault="00FE3AD4" w:rsidP="00903276">
      <w:pPr>
        <w:shd w:val="clear" w:color="auto" w:fill="FFFFFF"/>
        <w:jc w:val="both"/>
        <w:rPr>
          <w:rFonts w:asciiTheme="minorHAnsi" w:eastAsiaTheme="majorEastAsia" w:hAnsiTheme="minorHAnsi" w:cs="Arial"/>
          <w:color w:val="000000" w:themeColor="text1"/>
          <w:sz w:val="20"/>
          <w:szCs w:val="20"/>
          <w:lang w:val="es-ES" w:eastAsia="es-CO"/>
        </w:rPr>
      </w:pPr>
    </w:p>
    <w:p w14:paraId="3E2418C5" w14:textId="77777777" w:rsidR="00903276" w:rsidRPr="00EF2BB1" w:rsidRDefault="00903276" w:rsidP="00FF2E98">
      <w:pPr>
        <w:pStyle w:val="Ttulo2"/>
        <w:numPr>
          <w:ilvl w:val="1"/>
          <w:numId w:val="77"/>
        </w:numPr>
        <w:rPr>
          <w:rFonts w:asciiTheme="minorHAnsi" w:hAnsiTheme="minorHAnsi" w:cs="Arial"/>
          <w:color w:val="002060"/>
          <w:sz w:val="24"/>
          <w:szCs w:val="24"/>
          <w:lang w:val="es-ES" w:eastAsia="es-CO"/>
        </w:rPr>
      </w:pPr>
      <w:bookmarkStart w:id="63" w:name="_Toc101300668"/>
      <w:r w:rsidRPr="00EF2BB1">
        <w:rPr>
          <w:rFonts w:asciiTheme="minorHAnsi" w:hAnsiTheme="minorHAnsi" w:cs="Arial"/>
          <w:color w:val="002060"/>
          <w:sz w:val="24"/>
          <w:szCs w:val="24"/>
          <w:lang w:val="es-ES" w:eastAsia="es-CO"/>
        </w:rPr>
        <w:t>Grupo de Servicios Administrativos</w:t>
      </w:r>
      <w:bookmarkEnd w:id="63"/>
    </w:p>
    <w:p w14:paraId="09D70BCC" w14:textId="77777777" w:rsidR="00903276" w:rsidRPr="00EF2BB1" w:rsidRDefault="00903276" w:rsidP="00903276">
      <w:pPr>
        <w:rPr>
          <w:rFonts w:asciiTheme="minorHAnsi" w:hAnsiTheme="minorHAnsi" w:cs="Arial"/>
          <w:lang w:val="es-ES" w:eastAsia="es-CO"/>
        </w:rPr>
      </w:pPr>
    </w:p>
    <w:p w14:paraId="19EC3680" w14:textId="77777777"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Las actividades desarrolladas por este grupo se enfocaron en las adecuaciones de infraestructura en las sedes del Ideam. Se está a la espera de definición de viabilidad de obra nueva en Neiva por parte de Dirección, y también, a la espera de la demolición parcial de la sede en San Andrés por parte de la Gobernación, para el desarrollo de las obras en la sede. </w:t>
      </w:r>
    </w:p>
    <w:p w14:paraId="15F3987B" w14:textId="77777777"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lastRenderedPageBreak/>
        <w:t>Los estudios y diseños para el cumplimiento del Reglamento NSR-10, se han desarrollado de acuerdo con lo planeado para el primer trimestre de la vigencia.</w:t>
      </w:r>
    </w:p>
    <w:p w14:paraId="3D2D6134" w14:textId="77777777" w:rsidR="00903276" w:rsidRPr="00EF2BB1" w:rsidRDefault="00903276" w:rsidP="00903276">
      <w:pPr>
        <w:jc w:val="both"/>
        <w:rPr>
          <w:rFonts w:asciiTheme="minorHAnsi" w:hAnsiTheme="minorHAnsi" w:cs="Arial"/>
          <w:bCs/>
          <w:color w:val="000000" w:themeColor="text1"/>
          <w:sz w:val="18"/>
          <w:szCs w:val="18"/>
        </w:rPr>
      </w:pPr>
    </w:p>
    <w:p w14:paraId="10F6DC6A" w14:textId="422CA489" w:rsidR="00903276" w:rsidRPr="00EF2BB1" w:rsidRDefault="00903276" w:rsidP="00903276">
      <w:pPr>
        <w:jc w:val="both"/>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highlight w:val="yellow"/>
          <w:lang w:val="es-ES" w:eastAsia="es-CO"/>
        </w:rPr>
        <w:t>Tabla</w:t>
      </w:r>
      <w:r w:rsidR="009264A9" w:rsidRPr="00EF2BB1">
        <w:rPr>
          <w:rFonts w:asciiTheme="minorHAnsi" w:eastAsiaTheme="majorEastAsia" w:hAnsiTheme="minorHAnsi" w:cs="Arial"/>
          <w:b/>
          <w:bCs/>
          <w:color w:val="000000" w:themeColor="text1"/>
          <w:sz w:val="18"/>
          <w:szCs w:val="18"/>
          <w:highlight w:val="yellow"/>
          <w:lang w:val="es-ES" w:eastAsia="es-CO"/>
        </w:rPr>
        <w:t xml:space="preserve"> 30</w:t>
      </w:r>
      <w:r w:rsidRPr="00EF2BB1">
        <w:rPr>
          <w:rFonts w:asciiTheme="minorHAnsi" w:eastAsiaTheme="majorEastAsia" w:hAnsiTheme="minorHAnsi" w:cs="Arial"/>
          <w:b/>
          <w:bCs/>
          <w:color w:val="000000" w:themeColor="text1"/>
          <w:sz w:val="18"/>
          <w:szCs w:val="18"/>
          <w:highlight w:val="yellow"/>
          <w:lang w:val="es-ES" w:eastAsia="es-CO"/>
        </w:rPr>
        <w:t xml:space="preserve"> </w:t>
      </w:r>
    </w:p>
    <w:p w14:paraId="69727DC9" w14:textId="77777777" w:rsidR="00903276" w:rsidRPr="00EF2BB1" w:rsidRDefault="00903276" w:rsidP="00903276">
      <w:pPr>
        <w:jc w:val="both"/>
        <w:rPr>
          <w:rFonts w:asciiTheme="minorHAnsi" w:eastAsiaTheme="majorEastAsia" w:hAnsiTheme="minorHAnsi" w:cs="Arial"/>
          <w:i/>
          <w:iCs/>
          <w:color w:val="000000" w:themeColor="text1"/>
          <w:sz w:val="18"/>
          <w:szCs w:val="18"/>
          <w:lang w:val="es-ES" w:eastAsia="es-CO"/>
        </w:rPr>
      </w:pPr>
      <w:r w:rsidRPr="00EF2BB1">
        <w:rPr>
          <w:rFonts w:asciiTheme="minorHAnsi" w:eastAsiaTheme="majorEastAsia" w:hAnsiTheme="minorHAnsi" w:cs="Arial"/>
          <w:i/>
          <w:iCs/>
          <w:color w:val="000000" w:themeColor="text1"/>
          <w:sz w:val="18"/>
          <w:szCs w:val="18"/>
          <w:lang w:val="es-ES" w:eastAsia="es-CO"/>
        </w:rPr>
        <w:t>Gestiones realizadas de acuerdo con el Plan de Infraestructura</w:t>
      </w:r>
    </w:p>
    <w:tbl>
      <w:tblPr>
        <w:tblStyle w:val="TableNormal2"/>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845"/>
        <w:gridCol w:w="3711"/>
        <w:gridCol w:w="2711"/>
      </w:tblGrid>
      <w:tr w:rsidR="00903276" w:rsidRPr="00EF2BB1" w14:paraId="12BCB88B" w14:textId="77777777" w:rsidTr="009264A9">
        <w:trPr>
          <w:trHeight w:val="300"/>
        </w:trPr>
        <w:tc>
          <w:tcPr>
            <w:tcW w:w="561" w:type="dxa"/>
            <w:shd w:val="clear" w:color="auto" w:fill="DEEAF6" w:themeFill="accent1" w:themeFillTint="33"/>
            <w:hideMark/>
          </w:tcPr>
          <w:p w14:paraId="68507975" w14:textId="1A617E53" w:rsidR="00903276" w:rsidRPr="00EF2BB1" w:rsidRDefault="009264A9" w:rsidP="00903276">
            <w:pPr>
              <w:jc w:val="center"/>
              <w:rPr>
                <w:rFonts w:asciiTheme="minorHAnsi" w:hAnsiTheme="minorHAnsi" w:cs="Arial"/>
                <w:b/>
                <w:bCs/>
                <w:color w:val="000000"/>
                <w:sz w:val="20"/>
              </w:rPr>
            </w:pPr>
            <w:r w:rsidRPr="00EF2BB1">
              <w:rPr>
                <w:rFonts w:asciiTheme="minorHAnsi" w:hAnsiTheme="minorHAnsi" w:cs="Arial"/>
                <w:b/>
                <w:bCs/>
                <w:color w:val="000000"/>
                <w:sz w:val="20"/>
              </w:rPr>
              <w:t>N°</w:t>
            </w:r>
            <w:r w:rsidR="00903276" w:rsidRPr="00EF2BB1">
              <w:rPr>
                <w:rFonts w:asciiTheme="minorHAnsi" w:hAnsiTheme="minorHAnsi" w:cs="Arial"/>
                <w:b/>
                <w:bCs/>
                <w:color w:val="000000"/>
                <w:sz w:val="20"/>
              </w:rPr>
              <w:t>.</w:t>
            </w:r>
          </w:p>
        </w:tc>
        <w:tc>
          <w:tcPr>
            <w:tcW w:w="1845" w:type="dxa"/>
            <w:shd w:val="clear" w:color="auto" w:fill="DEEAF6" w:themeFill="accent1" w:themeFillTint="33"/>
            <w:hideMark/>
          </w:tcPr>
          <w:p w14:paraId="72507DDA" w14:textId="77777777" w:rsidR="00903276" w:rsidRPr="00EF2BB1" w:rsidRDefault="00903276" w:rsidP="00903276">
            <w:pPr>
              <w:jc w:val="center"/>
              <w:rPr>
                <w:rFonts w:asciiTheme="minorHAnsi" w:hAnsiTheme="minorHAnsi" w:cs="Arial"/>
                <w:b/>
                <w:bCs/>
                <w:color w:val="000000"/>
                <w:sz w:val="20"/>
              </w:rPr>
            </w:pPr>
            <w:r w:rsidRPr="00EF2BB1">
              <w:rPr>
                <w:rFonts w:asciiTheme="minorHAnsi" w:hAnsiTheme="minorHAnsi" w:cs="Arial"/>
                <w:b/>
                <w:bCs/>
                <w:color w:val="000000"/>
                <w:sz w:val="20"/>
              </w:rPr>
              <w:t>Área operativa</w:t>
            </w:r>
          </w:p>
        </w:tc>
        <w:tc>
          <w:tcPr>
            <w:tcW w:w="3711" w:type="dxa"/>
            <w:shd w:val="clear" w:color="auto" w:fill="DEEAF6" w:themeFill="accent1" w:themeFillTint="33"/>
            <w:hideMark/>
          </w:tcPr>
          <w:p w14:paraId="14F91A2C" w14:textId="77777777" w:rsidR="00903276" w:rsidRPr="00EF2BB1" w:rsidRDefault="00903276" w:rsidP="00903276">
            <w:pPr>
              <w:jc w:val="center"/>
              <w:rPr>
                <w:rFonts w:asciiTheme="minorHAnsi" w:hAnsiTheme="minorHAnsi" w:cs="Arial"/>
                <w:b/>
                <w:bCs/>
                <w:color w:val="000000"/>
                <w:sz w:val="20"/>
              </w:rPr>
            </w:pPr>
            <w:r w:rsidRPr="00EF2BB1">
              <w:rPr>
                <w:rFonts w:asciiTheme="minorHAnsi" w:hAnsiTheme="minorHAnsi" w:cs="Arial"/>
                <w:b/>
                <w:bCs/>
                <w:color w:val="000000"/>
                <w:sz w:val="20"/>
              </w:rPr>
              <w:t>Descripción</w:t>
            </w:r>
          </w:p>
        </w:tc>
        <w:tc>
          <w:tcPr>
            <w:tcW w:w="2711" w:type="dxa"/>
            <w:shd w:val="clear" w:color="auto" w:fill="DEEAF6" w:themeFill="accent1" w:themeFillTint="33"/>
            <w:hideMark/>
          </w:tcPr>
          <w:p w14:paraId="336DB4C5" w14:textId="77777777" w:rsidR="00903276" w:rsidRPr="00EF2BB1" w:rsidRDefault="00903276" w:rsidP="00903276">
            <w:pPr>
              <w:jc w:val="center"/>
              <w:rPr>
                <w:rFonts w:asciiTheme="minorHAnsi" w:hAnsiTheme="minorHAnsi" w:cs="Arial"/>
                <w:b/>
                <w:bCs/>
                <w:color w:val="000000"/>
                <w:sz w:val="20"/>
              </w:rPr>
            </w:pPr>
            <w:r w:rsidRPr="00EF2BB1">
              <w:rPr>
                <w:rFonts w:asciiTheme="minorHAnsi" w:hAnsiTheme="minorHAnsi" w:cs="Arial"/>
                <w:b/>
                <w:bCs/>
                <w:color w:val="000000"/>
                <w:sz w:val="20"/>
              </w:rPr>
              <w:t>Estado</w:t>
            </w:r>
          </w:p>
        </w:tc>
      </w:tr>
      <w:tr w:rsidR="00903276" w:rsidRPr="00EF2BB1" w14:paraId="0C6156DB" w14:textId="77777777" w:rsidTr="00903276">
        <w:trPr>
          <w:trHeight w:val="840"/>
        </w:trPr>
        <w:tc>
          <w:tcPr>
            <w:tcW w:w="561" w:type="dxa"/>
            <w:noWrap/>
            <w:hideMark/>
          </w:tcPr>
          <w:p w14:paraId="6D007134"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1</w:t>
            </w:r>
          </w:p>
        </w:tc>
        <w:tc>
          <w:tcPr>
            <w:tcW w:w="1845" w:type="dxa"/>
            <w:hideMark/>
          </w:tcPr>
          <w:p w14:paraId="4503C762"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4 Neiva</w:t>
            </w:r>
          </w:p>
        </w:tc>
        <w:tc>
          <w:tcPr>
            <w:tcW w:w="3711" w:type="dxa"/>
            <w:hideMark/>
          </w:tcPr>
          <w:p w14:paraId="3D04DF3B"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Realizar el proyecto de consultoría (estudios y diseños técnicos) para la licencia de construcción de la sede de Neiva</w:t>
            </w:r>
          </w:p>
        </w:tc>
        <w:tc>
          <w:tcPr>
            <w:tcW w:w="2711" w:type="dxa"/>
            <w:hideMark/>
          </w:tcPr>
          <w:p w14:paraId="7EF4B219"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Se está a la espera de aprobación por parte de Dirección, para realizar radicación de proceso en la OAJ</w:t>
            </w:r>
          </w:p>
        </w:tc>
      </w:tr>
      <w:tr w:rsidR="00903276" w:rsidRPr="00EF2BB1" w14:paraId="69D975D7" w14:textId="77777777" w:rsidTr="00903276">
        <w:trPr>
          <w:trHeight w:val="555"/>
        </w:trPr>
        <w:tc>
          <w:tcPr>
            <w:tcW w:w="561" w:type="dxa"/>
            <w:noWrap/>
            <w:hideMark/>
          </w:tcPr>
          <w:p w14:paraId="0D4DC715"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2</w:t>
            </w:r>
          </w:p>
        </w:tc>
        <w:tc>
          <w:tcPr>
            <w:tcW w:w="1845" w:type="dxa"/>
            <w:hideMark/>
          </w:tcPr>
          <w:p w14:paraId="7BDB3AF4"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4 Neiva</w:t>
            </w:r>
          </w:p>
        </w:tc>
        <w:tc>
          <w:tcPr>
            <w:tcW w:w="3711" w:type="dxa"/>
            <w:hideMark/>
          </w:tcPr>
          <w:p w14:paraId="2471AA0A"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Interventoría a las obras para cumplir con la NSR- 10.</w:t>
            </w:r>
          </w:p>
        </w:tc>
        <w:tc>
          <w:tcPr>
            <w:tcW w:w="2711" w:type="dxa"/>
            <w:hideMark/>
          </w:tcPr>
          <w:p w14:paraId="3794FDCD"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El proceso se realizará una vez se cuente con licencias de construcción</w:t>
            </w:r>
          </w:p>
        </w:tc>
      </w:tr>
      <w:tr w:rsidR="00903276" w:rsidRPr="00EF2BB1" w14:paraId="0D78C9E6" w14:textId="77777777" w:rsidTr="00903276">
        <w:trPr>
          <w:trHeight w:val="1095"/>
        </w:trPr>
        <w:tc>
          <w:tcPr>
            <w:tcW w:w="561" w:type="dxa"/>
            <w:noWrap/>
            <w:hideMark/>
          </w:tcPr>
          <w:p w14:paraId="568AA72D"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3</w:t>
            </w:r>
          </w:p>
        </w:tc>
        <w:tc>
          <w:tcPr>
            <w:tcW w:w="1845" w:type="dxa"/>
            <w:hideMark/>
          </w:tcPr>
          <w:p w14:paraId="203C3CAC"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11 San Andrés</w:t>
            </w:r>
          </w:p>
        </w:tc>
        <w:tc>
          <w:tcPr>
            <w:tcW w:w="3711" w:type="dxa"/>
            <w:hideMark/>
          </w:tcPr>
          <w:p w14:paraId="41F0455C"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Estudios y diseños del Centro Nacional de Monitoreo de Huracanes y Pronósticos Hidrometeorológicos para el Caribe Colombiano</w:t>
            </w:r>
          </w:p>
        </w:tc>
        <w:tc>
          <w:tcPr>
            <w:tcW w:w="2711" w:type="dxa"/>
            <w:hideMark/>
          </w:tcPr>
          <w:p w14:paraId="39A1C113"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Se publicó el proceso en SECOP II, el 30 de marzo de 2022. Se proyecta adjudicación del contrato para el 2 de mayo de 2022 y finalización del contrato el 2 de octubre de 2022</w:t>
            </w:r>
          </w:p>
        </w:tc>
      </w:tr>
      <w:tr w:rsidR="00903276" w:rsidRPr="00EF2BB1" w14:paraId="5F05D717" w14:textId="77777777" w:rsidTr="00903276">
        <w:trPr>
          <w:trHeight w:val="300"/>
        </w:trPr>
        <w:tc>
          <w:tcPr>
            <w:tcW w:w="561" w:type="dxa"/>
            <w:noWrap/>
            <w:hideMark/>
          </w:tcPr>
          <w:p w14:paraId="6DE647C8"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4</w:t>
            </w:r>
          </w:p>
        </w:tc>
        <w:tc>
          <w:tcPr>
            <w:tcW w:w="1845" w:type="dxa"/>
            <w:hideMark/>
          </w:tcPr>
          <w:p w14:paraId="365CAB95"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1 Medellín</w:t>
            </w:r>
          </w:p>
        </w:tc>
        <w:tc>
          <w:tcPr>
            <w:tcW w:w="3711" w:type="dxa"/>
            <w:hideMark/>
          </w:tcPr>
          <w:p w14:paraId="1C2F4A93"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Adecuación tubería desagüe y sala de juntas</w:t>
            </w:r>
          </w:p>
        </w:tc>
        <w:tc>
          <w:tcPr>
            <w:tcW w:w="2711" w:type="dxa"/>
            <w:noWrap/>
            <w:hideMark/>
          </w:tcPr>
          <w:p w14:paraId="5D4C9BE7"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En espera de aprobación del proceso</w:t>
            </w:r>
          </w:p>
        </w:tc>
      </w:tr>
      <w:tr w:rsidR="00903276" w:rsidRPr="00EF2BB1" w14:paraId="02E2D241" w14:textId="77777777" w:rsidTr="00903276">
        <w:trPr>
          <w:trHeight w:val="825"/>
        </w:trPr>
        <w:tc>
          <w:tcPr>
            <w:tcW w:w="561" w:type="dxa"/>
            <w:noWrap/>
            <w:hideMark/>
          </w:tcPr>
          <w:p w14:paraId="7E1975F4"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5</w:t>
            </w:r>
          </w:p>
        </w:tc>
        <w:tc>
          <w:tcPr>
            <w:tcW w:w="1845" w:type="dxa"/>
            <w:hideMark/>
          </w:tcPr>
          <w:p w14:paraId="31CF015C"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2. Barranquilla</w:t>
            </w:r>
          </w:p>
        </w:tc>
        <w:tc>
          <w:tcPr>
            <w:tcW w:w="3711" w:type="dxa"/>
            <w:hideMark/>
          </w:tcPr>
          <w:p w14:paraId="6D73F9AA"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Obras de adecuación, mantenimiento y reparaciones locativas. Además, resane de muros, pañetes, impermeabilización y pintura tejas</w:t>
            </w:r>
          </w:p>
        </w:tc>
        <w:tc>
          <w:tcPr>
            <w:tcW w:w="2711" w:type="dxa"/>
            <w:noWrap/>
            <w:hideMark/>
          </w:tcPr>
          <w:p w14:paraId="153DE765"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En espera de aprobación del proceso</w:t>
            </w:r>
          </w:p>
        </w:tc>
      </w:tr>
      <w:tr w:rsidR="00903276" w:rsidRPr="00EF2BB1" w14:paraId="7EE2F0E9" w14:textId="77777777" w:rsidTr="00903276">
        <w:trPr>
          <w:trHeight w:val="555"/>
        </w:trPr>
        <w:tc>
          <w:tcPr>
            <w:tcW w:w="561" w:type="dxa"/>
            <w:noWrap/>
            <w:hideMark/>
          </w:tcPr>
          <w:p w14:paraId="52A8C2CE"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6</w:t>
            </w:r>
          </w:p>
        </w:tc>
        <w:tc>
          <w:tcPr>
            <w:tcW w:w="1845" w:type="dxa"/>
            <w:hideMark/>
          </w:tcPr>
          <w:p w14:paraId="2F4645B6"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4 Neiva</w:t>
            </w:r>
          </w:p>
        </w:tc>
        <w:tc>
          <w:tcPr>
            <w:tcW w:w="3711" w:type="dxa"/>
            <w:hideMark/>
          </w:tcPr>
          <w:p w14:paraId="35ED1EAD"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Obras para cumplir con la NSR-10</w:t>
            </w:r>
          </w:p>
        </w:tc>
        <w:tc>
          <w:tcPr>
            <w:tcW w:w="2711" w:type="dxa"/>
            <w:hideMark/>
          </w:tcPr>
          <w:p w14:paraId="64BE983B"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El proceso se realizará una vez se cuente con licencias de construcción</w:t>
            </w:r>
          </w:p>
        </w:tc>
      </w:tr>
      <w:tr w:rsidR="00903276" w:rsidRPr="00EF2BB1" w14:paraId="250FFB58" w14:textId="77777777" w:rsidTr="00903276">
        <w:trPr>
          <w:trHeight w:val="825"/>
        </w:trPr>
        <w:tc>
          <w:tcPr>
            <w:tcW w:w="561" w:type="dxa"/>
            <w:noWrap/>
            <w:hideMark/>
          </w:tcPr>
          <w:p w14:paraId="634126E9"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7</w:t>
            </w:r>
          </w:p>
        </w:tc>
        <w:tc>
          <w:tcPr>
            <w:tcW w:w="1845" w:type="dxa"/>
            <w:hideMark/>
          </w:tcPr>
          <w:p w14:paraId="557E93AE"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6 Duitama</w:t>
            </w:r>
          </w:p>
        </w:tc>
        <w:tc>
          <w:tcPr>
            <w:tcW w:w="3711" w:type="dxa"/>
            <w:hideMark/>
          </w:tcPr>
          <w:p w14:paraId="73F46EA6"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Obras de mantenimiento y reparaciones locativas.  Además, intervenciones de carpintería metálica, carpintería de madera, resane de muros, cielorrasos y pintura general</w:t>
            </w:r>
          </w:p>
        </w:tc>
        <w:tc>
          <w:tcPr>
            <w:tcW w:w="2711" w:type="dxa"/>
            <w:noWrap/>
            <w:hideMark/>
          </w:tcPr>
          <w:p w14:paraId="0345BA7D"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En espera de aprobación del proceso</w:t>
            </w:r>
          </w:p>
        </w:tc>
      </w:tr>
      <w:tr w:rsidR="00903276" w:rsidRPr="00EF2BB1" w14:paraId="0EA2060F" w14:textId="77777777" w:rsidTr="00903276">
        <w:trPr>
          <w:trHeight w:val="1350"/>
        </w:trPr>
        <w:tc>
          <w:tcPr>
            <w:tcW w:w="561" w:type="dxa"/>
            <w:vMerge w:val="restart"/>
            <w:noWrap/>
            <w:hideMark/>
          </w:tcPr>
          <w:p w14:paraId="712A1FB5"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8</w:t>
            </w:r>
          </w:p>
        </w:tc>
        <w:tc>
          <w:tcPr>
            <w:tcW w:w="1845" w:type="dxa"/>
            <w:vMerge w:val="restart"/>
            <w:hideMark/>
          </w:tcPr>
          <w:p w14:paraId="780F5132"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11 Puente Aranda</w:t>
            </w:r>
          </w:p>
        </w:tc>
        <w:tc>
          <w:tcPr>
            <w:tcW w:w="3711" w:type="dxa"/>
            <w:hideMark/>
          </w:tcPr>
          <w:p w14:paraId="7EAAE179"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Obras de mantenimiento y reparaciones locativas. Además, intervenciones de carpintería metálica, carpintería de madera, resane de muros, cielorrasos, pintura, cubierta, revisión de instalación eléctrica, muros superboard y enchapes</w:t>
            </w:r>
          </w:p>
        </w:tc>
        <w:tc>
          <w:tcPr>
            <w:tcW w:w="2711" w:type="dxa"/>
            <w:vMerge w:val="restart"/>
            <w:hideMark/>
          </w:tcPr>
          <w:p w14:paraId="7C98D7F6"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El proceso se encuentra aprobado por comité de contratación, el cual está pendiente por publicar</w:t>
            </w:r>
          </w:p>
        </w:tc>
      </w:tr>
      <w:tr w:rsidR="00903276" w:rsidRPr="00EF2BB1" w14:paraId="2C2B027B" w14:textId="77777777" w:rsidTr="00903276">
        <w:trPr>
          <w:trHeight w:val="300"/>
        </w:trPr>
        <w:tc>
          <w:tcPr>
            <w:tcW w:w="561" w:type="dxa"/>
            <w:vMerge/>
            <w:hideMark/>
          </w:tcPr>
          <w:p w14:paraId="78CF3381" w14:textId="77777777" w:rsidR="00903276" w:rsidRPr="00EF2BB1" w:rsidRDefault="00903276" w:rsidP="00903276">
            <w:pPr>
              <w:rPr>
                <w:rFonts w:asciiTheme="minorHAnsi" w:hAnsiTheme="minorHAnsi" w:cs="Arial"/>
                <w:color w:val="000000"/>
                <w:sz w:val="16"/>
                <w:szCs w:val="16"/>
                <w:lang w:val="es-CO"/>
              </w:rPr>
            </w:pPr>
          </w:p>
        </w:tc>
        <w:tc>
          <w:tcPr>
            <w:tcW w:w="1845" w:type="dxa"/>
            <w:vMerge/>
            <w:hideMark/>
          </w:tcPr>
          <w:p w14:paraId="3FF7D5B2" w14:textId="77777777" w:rsidR="00903276" w:rsidRPr="00EF2BB1" w:rsidRDefault="00903276" w:rsidP="00903276">
            <w:pPr>
              <w:rPr>
                <w:rFonts w:asciiTheme="minorHAnsi" w:hAnsiTheme="minorHAnsi" w:cs="Arial"/>
                <w:color w:val="002060"/>
                <w:sz w:val="16"/>
                <w:szCs w:val="16"/>
                <w:lang w:val="es-CO"/>
              </w:rPr>
            </w:pPr>
          </w:p>
        </w:tc>
        <w:tc>
          <w:tcPr>
            <w:tcW w:w="3711" w:type="dxa"/>
            <w:hideMark/>
          </w:tcPr>
          <w:p w14:paraId="21CDF4FE"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Obras de reparación locativa en LCA</w:t>
            </w:r>
          </w:p>
        </w:tc>
        <w:tc>
          <w:tcPr>
            <w:tcW w:w="2711" w:type="dxa"/>
            <w:vMerge/>
            <w:hideMark/>
          </w:tcPr>
          <w:p w14:paraId="753C7A41" w14:textId="77777777" w:rsidR="00903276" w:rsidRPr="00EF2BB1" w:rsidRDefault="00903276" w:rsidP="00903276">
            <w:pPr>
              <w:rPr>
                <w:rFonts w:asciiTheme="minorHAnsi" w:hAnsiTheme="minorHAnsi" w:cs="Arial"/>
                <w:color w:val="000000"/>
                <w:sz w:val="16"/>
                <w:szCs w:val="16"/>
                <w:lang w:val="es-CO"/>
              </w:rPr>
            </w:pPr>
          </w:p>
        </w:tc>
      </w:tr>
      <w:tr w:rsidR="00903276" w:rsidRPr="00EF2BB1" w14:paraId="616B7E84" w14:textId="77777777" w:rsidTr="00903276">
        <w:trPr>
          <w:trHeight w:val="555"/>
        </w:trPr>
        <w:tc>
          <w:tcPr>
            <w:tcW w:w="561" w:type="dxa"/>
            <w:noWrap/>
            <w:hideMark/>
          </w:tcPr>
          <w:p w14:paraId="090AEDB2"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9</w:t>
            </w:r>
          </w:p>
        </w:tc>
        <w:tc>
          <w:tcPr>
            <w:tcW w:w="1845" w:type="dxa"/>
            <w:hideMark/>
          </w:tcPr>
          <w:p w14:paraId="034D844F"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11 San Andrés</w:t>
            </w:r>
          </w:p>
        </w:tc>
        <w:tc>
          <w:tcPr>
            <w:tcW w:w="3711" w:type="dxa"/>
            <w:hideMark/>
          </w:tcPr>
          <w:p w14:paraId="4FD9787B"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Adecuación de oficina de radiosondeo</w:t>
            </w:r>
          </w:p>
        </w:tc>
        <w:tc>
          <w:tcPr>
            <w:tcW w:w="2711" w:type="dxa"/>
            <w:hideMark/>
          </w:tcPr>
          <w:p w14:paraId="64EFDFD9"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En espera de demolición parcial de la sede, para realizar intervención</w:t>
            </w:r>
          </w:p>
        </w:tc>
      </w:tr>
      <w:tr w:rsidR="00903276" w:rsidRPr="00EF2BB1" w14:paraId="36BF2400" w14:textId="77777777" w:rsidTr="00903276">
        <w:trPr>
          <w:trHeight w:val="825"/>
        </w:trPr>
        <w:tc>
          <w:tcPr>
            <w:tcW w:w="561" w:type="dxa"/>
            <w:noWrap/>
            <w:hideMark/>
          </w:tcPr>
          <w:p w14:paraId="73E1835D" w14:textId="77777777" w:rsidR="00903276" w:rsidRPr="00EF2BB1" w:rsidRDefault="00903276" w:rsidP="00903276">
            <w:pPr>
              <w:jc w:val="center"/>
              <w:rPr>
                <w:rFonts w:asciiTheme="minorHAnsi" w:hAnsiTheme="minorHAnsi" w:cs="Arial"/>
                <w:color w:val="000000"/>
                <w:sz w:val="16"/>
                <w:szCs w:val="16"/>
              </w:rPr>
            </w:pPr>
            <w:r w:rsidRPr="00EF2BB1">
              <w:rPr>
                <w:rFonts w:asciiTheme="minorHAnsi" w:hAnsiTheme="minorHAnsi" w:cs="Arial"/>
                <w:color w:val="000000"/>
                <w:sz w:val="16"/>
                <w:szCs w:val="16"/>
              </w:rPr>
              <w:t>10</w:t>
            </w:r>
          </w:p>
        </w:tc>
        <w:tc>
          <w:tcPr>
            <w:tcW w:w="1845" w:type="dxa"/>
            <w:hideMark/>
          </w:tcPr>
          <w:p w14:paraId="2D7978D4" w14:textId="77777777" w:rsidR="00903276" w:rsidRPr="00EF2BB1" w:rsidRDefault="00903276" w:rsidP="00903276">
            <w:pPr>
              <w:jc w:val="center"/>
              <w:rPr>
                <w:rFonts w:asciiTheme="minorHAnsi" w:hAnsiTheme="minorHAnsi" w:cs="Arial"/>
                <w:color w:val="002060"/>
                <w:sz w:val="16"/>
                <w:szCs w:val="16"/>
              </w:rPr>
            </w:pPr>
            <w:r w:rsidRPr="00EF2BB1">
              <w:rPr>
                <w:rFonts w:asciiTheme="minorHAnsi" w:hAnsiTheme="minorHAnsi" w:cs="Arial"/>
                <w:color w:val="002060"/>
                <w:sz w:val="16"/>
                <w:szCs w:val="16"/>
              </w:rPr>
              <w:t>no. 11 San Andrés</w:t>
            </w:r>
          </w:p>
        </w:tc>
        <w:tc>
          <w:tcPr>
            <w:tcW w:w="3711" w:type="dxa"/>
            <w:hideMark/>
          </w:tcPr>
          <w:p w14:paraId="281D222D"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Instalación de polisombra y adecuaciones menores de oficina</w:t>
            </w:r>
          </w:p>
        </w:tc>
        <w:tc>
          <w:tcPr>
            <w:tcW w:w="2711" w:type="dxa"/>
            <w:hideMark/>
          </w:tcPr>
          <w:p w14:paraId="00B4E4EE" w14:textId="77777777" w:rsidR="00903276" w:rsidRPr="00EF2BB1" w:rsidRDefault="00903276" w:rsidP="00903276">
            <w:pPr>
              <w:rPr>
                <w:rFonts w:asciiTheme="minorHAnsi" w:hAnsiTheme="minorHAnsi" w:cs="Arial"/>
                <w:color w:val="000000"/>
                <w:sz w:val="16"/>
                <w:szCs w:val="16"/>
                <w:lang w:val="es-CO"/>
              </w:rPr>
            </w:pPr>
            <w:r w:rsidRPr="00EF2BB1">
              <w:rPr>
                <w:rFonts w:asciiTheme="minorHAnsi" w:hAnsiTheme="minorHAnsi" w:cs="Arial"/>
                <w:color w:val="000000"/>
                <w:sz w:val="16"/>
                <w:szCs w:val="16"/>
                <w:lang w:val="es-CO"/>
              </w:rPr>
              <w:t>Se publicó en SECOP II el 28 de marzo de 2022. Se proyecta adjudicación del contrato el 7 de abril y finalización el 7 de mayo de 2022</w:t>
            </w:r>
          </w:p>
        </w:tc>
      </w:tr>
    </w:tbl>
    <w:p w14:paraId="5DD4EDEA" w14:textId="77777777" w:rsidR="00903276" w:rsidRPr="00EF2BB1" w:rsidRDefault="00903276" w:rsidP="00903276">
      <w:pPr>
        <w:rPr>
          <w:rFonts w:asciiTheme="minorHAnsi" w:hAnsiTheme="minorHAnsi" w:cs="Arial"/>
          <w:lang w:val="es-ES" w:eastAsia="es-CO"/>
        </w:rPr>
      </w:pPr>
    </w:p>
    <w:p w14:paraId="4CB80E1D" w14:textId="77777777" w:rsidR="00903276" w:rsidRPr="00EF2BB1" w:rsidRDefault="00903276" w:rsidP="00903276">
      <w:pPr>
        <w:rPr>
          <w:rFonts w:asciiTheme="minorHAnsi" w:hAnsiTheme="minorHAnsi" w:cs="Arial"/>
          <w:lang w:val="es-ES" w:eastAsia="es-CO"/>
        </w:rPr>
      </w:pPr>
    </w:p>
    <w:p w14:paraId="4C023BC9" w14:textId="77777777" w:rsidR="00903276" w:rsidRPr="00EF2BB1" w:rsidRDefault="00903276" w:rsidP="00FF2E98">
      <w:pPr>
        <w:pStyle w:val="Ttulo2"/>
        <w:numPr>
          <w:ilvl w:val="1"/>
          <w:numId w:val="77"/>
        </w:numPr>
        <w:rPr>
          <w:rFonts w:asciiTheme="minorHAnsi" w:hAnsiTheme="minorHAnsi" w:cs="Arial"/>
          <w:color w:val="002060"/>
          <w:sz w:val="24"/>
          <w:szCs w:val="24"/>
          <w:lang w:val="es-ES" w:eastAsia="es-CO"/>
        </w:rPr>
      </w:pPr>
      <w:bookmarkStart w:id="64" w:name="_Toc101300669"/>
      <w:r w:rsidRPr="00EF2BB1">
        <w:rPr>
          <w:rFonts w:asciiTheme="minorHAnsi" w:hAnsiTheme="minorHAnsi" w:cs="Arial"/>
          <w:color w:val="002060"/>
          <w:sz w:val="24"/>
          <w:szCs w:val="24"/>
          <w:lang w:val="es-ES" w:eastAsia="es-CO"/>
        </w:rPr>
        <w:t>Grupo de Gestión Documental</w:t>
      </w:r>
      <w:bookmarkEnd w:id="64"/>
    </w:p>
    <w:p w14:paraId="0CBC7247" w14:textId="77777777" w:rsidR="00903276" w:rsidRPr="00EF2BB1" w:rsidRDefault="00903276" w:rsidP="00903276">
      <w:pPr>
        <w:rPr>
          <w:rFonts w:asciiTheme="minorHAnsi" w:hAnsiTheme="minorHAnsi" w:cs="Arial"/>
          <w:lang w:val="es-ES" w:eastAsia="es-CO"/>
        </w:rPr>
      </w:pPr>
    </w:p>
    <w:p w14:paraId="3478C29E" w14:textId="77777777" w:rsidR="00903276" w:rsidRPr="00EF2BB1" w:rsidRDefault="00903276" w:rsidP="00903276">
      <w:pPr>
        <w:spacing w:after="200" w:line="276"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 continuación, se presenta el informe de avance de la gestión 2022 por procesos:</w:t>
      </w:r>
    </w:p>
    <w:p w14:paraId="17CF036A" w14:textId="77777777" w:rsidR="00903276" w:rsidRPr="00EF2BB1" w:rsidRDefault="00903276" w:rsidP="00FF2E98">
      <w:pPr>
        <w:pStyle w:val="Prrafodelista"/>
        <w:numPr>
          <w:ilvl w:val="1"/>
          <w:numId w:val="8"/>
        </w:numPr>
        <w:tabs>
          <w:tab w:val="left" w:pos="1134"/>
        </w:tabs>
        <w:spacing w:after="200" w:line="360" w:lineRule="auto"/>
        <w:ind w:left="1134"/>
        <w:jc w:val="both"/>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 xml:space="preserve">Gestión de las comunicaciones oficiales </w:t>
      </w:r>
    </w:p>
    <w:p w14:paraId="7BC2AF14" w14:textId="77777777" w:rsidR="00903276" w:rsidRPr="00EF2BB1" w:rsidRDefault="00903276" w:rsidP="00FF2E98">
      <w:pPr>
        <w:pStyle w:val="Prrafodelista"/>
        <w:numPr>
          <w:ilvl w:val="0"/>
          <w:numId w:val="94"/>
        </w:numPr>
        <w:spacing w:after="200" w:line="276"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Se atendió el servicio de ventanilla de correspondencia de manera presencial, registrando en nuestro sistema 2.134 comunicaciones recibidas físicas y electrónicas, las cuales fueron </w:t>
      </w:r>
      <w:r w:rsidRPr="00EF2BB1">
        <w:rPr>
          <w:rFonts w:asciiTheme="minorHAnsi" w:eastAsiaTheme="majorEastAsia" w:hAnsiTheme="minorHAnsi" w:cs="Arial"/>
          <w:color w:val="000000" w:themeColor="text1"/>
          <w:sz w:val="20"/>
          <w:szCs w:val="20"/>
        </w:rPr>
        <w:lastRenderedPageBreak/>
        <w:t xml:space="preserve">tramitadas a las respectivas dependencias del Instituto. De igual forma, para 2022 se unificó el sistema de radicación de comunicaciones recibidas que, de acuerdo con la norma, deben quedar registradas en el sistema Orfeo. Este sistema, al 31 de marzo, registra que se han radicado 5.790 comunicaciones oficiales de entrada. </w:t>
      </w:r>
    </w:p>
    <w:p w14:paraId="76C38D98" w14:textId="77777777" w:rsidR="00903276" w:rsidRPr="00EF2BB1" w:rsidRDefault="00903276" w:rsidP="00903276">
      <w:pPr>
        <w:pStyle w:val="Prrafodelista"/>
        <w:spacing w:after="200" w:line="276" w:lineRule="auto"/>
        <w:jc w:val="both"/>
        <w:rPr>
          <w:rFonts w:asciiTheme="minorHAnsi" w:eastAsiaTheme="majorEastAsia" w:hAnsiTheme="minorHAnsi" w:cs="Arial"/>
          <w:color w:val="000000" w:themeColor="text1"/>
          <w:sz w:val="20"/>
          <w:szCs w:val="20"/>
        </w:rPr>
      </w:pPr>
    </w:p>
    <w:p w14:paraId="471BFFD2" w14:textId="77777777" w:rsidR="00903276" w:rsidRPr="00EF2BB1" w:rsidRDefault="00903276" w:rsidP="00903276">
      <w:pPr>
        <w:pStyle w:val="Prrafodelista"/>
        <w:spacing w:after="200" w:line="276" w:lineRule="auto"/>
        <w:jc w:val="both"/>
        <w:rPr>
          <w:rFonts w:asciiTheme="minorHAnsi" w:eastAsiaTheme="majorEastAsia" w:hAnsiTheme="minorHAnsi" w:cs="Arial"/>
          <w:color w:val="000000" w:themeColor="text1"/>
          <w:sz w:val="20"/>
          <w:szCs w:val="20"/>
        </w:rPr>
      </w:pPr>
    </w:p>
    <w:p w14:paraId="18320205" w14:textId="77777777" w:rsidR="00903276" w:rsidRPr="00EF2BB1" w:rsidRDefault="00903276" w:rsidP="00FF2E98">
      <w:pPr>
        <w:pStyle w:val="Prrafodelista"/>
        <w:numPr>
          <w:ilvl w:val="0"/>
          <w:numId w:val="94"/>
        </w:numPr>
        <w:spacing w:after="200" w:line="276" w:lineRule="auto"/>
        <w:jc w:val="both"/>
        <w:rPr>
          <w:rFonts w:asciiTheme="minorHAnsi" w:hAnsiTheme="minorHAnsi" w:cs="Arial"/>
        </w:rPr>
      </w:pPr>
      <w:r w:rsidRPr="00EF2BB1">
        <w:rPr>
          <w:rFonts w:asciiTheme="minorHAnsi" w:eastAsiaTheme="majorEastAsia" w:hAnsiTheme="minorHAnsi" w:cs="Arial"/>
          <w:color w:val="000000" w:themeColor="text1"/>
          <w:sz w:val="20"/>
          <w:szCs w:val="20"/>
        </w:rPr>
        <w:t>De igual forma, para este periodo, enero a marzo de 2022, se registraron en el sistema Orfeo 2.426 comunicaciones oficiales recibidas en medio físico, las cuales fueron escaneadas junto con sus anexos para un total de 7.769 imágenes (documentos escaneados). Estas fueron puestas en las bandejas de entrada de la dependencia respectiva en el sistema Orfeo.</w:t>
      </w:r>
    </w:p>
    <w:p w14:paraId="51842E6A" w14:textId="77777777" w:rsidR="00903276" w:rsidRPr="00EF2BB1" w:rsidRDefault="00903276" w:rsidP="00903276">
      <w:pPr>
        <w:pStyle w:val="Prrafodelista"/>
        <w:spacing w:after="200" w:line="276" w:lineRule="auto"/>
        <w:jc w:val="both"/>
        <w:rPr>
          <w:rFonts w:asciiTheme="minorHAnsi" w:eastAsiaTheme="majorEastAsia" w:hAnsiTheme="minorHAnsi" w:cs="Arial"/>
          <w:color w:val="000000" w:themeColor="text1"/>
          <w:sz w:val="20"/>
          <w:szCs w:val="20"/>
        </w:rPr>
      </w:pPr>
    </w:p>
    <w:p w14:paraId="56F585FA" w14:textId="77777777" w:rsidR="00903276" w:rsidRPr="00EF2BB1" w:rsidRDefault="00903276" w:rsidP="00FF2E98">
      <w:pPr>
        <w:pStyle w:val="Prrafodelista"/>
        <w:numPr>
          <w:ilvl w:val="1"/>
          <w:numId w:val="8"/>
        </w:numPr>
        <w:tabs>
          <w:tab w:val="left" w:pos="1134"/>
        </w:tabs>
        <w:ind w:left="1134" w:hanging="357"/>
        <w:jc w:val="both"/>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 xml:space="preserve">Organización de archivos del Ideam </w:t>
      </w:r>
    </w:p>
    <w:p w14:paraId="2421B01F" w14:textId="77777777" w:rsidR="00903276" w:rsidRPr="00EF2BB1" w:rsidRDefault="00903276" w:rsidP="00903276">
      <w:pPr>
        <w:tabs>
          <w:tab w:val="left" w:pos="1134"/>
        </w:tabs>
        <w:ind w:left="777"/>
        <w:jc w:val="both"/>
        <w:rPr>
          <w:rFonts w:asciiTheme="minorHAnsi" w:eastAsiaTheme="majorEastAsia" w:hAnsiTheme="minorHAnsi" w:cs="Arial"/>
          <w:sz w:val="20"/>
          <w:szCs w:val="20"/>
        </w:rPr>
      </w:pPr>
    </w:p>
    <w:p w14:paraId="3B6E691B" w14:textId="77777777" w:rsidR="00903276" w:rsidRPr="00EF2BB1" w:rsidRDefault="00903276" w:rsidP="00903276">
      <w:pPr>
        <w:tabs>
          <w:tab w:val="left" w:pos="1134"/>
        </w:tabs>
        <w:ind w:left="777"/>
        <w:jc w:val="both"/>
        <w:rPr>
          <w:rFonts w:asciiTheme="minorHAnsi" w:eastAsiaTheme="majorEastAsia" w:hAnsiTheme="minorHAnsi" w:cs="Arial"/>
          <w:sz w:val="20"/>
          <w:szCs w:val="20"/>
          <w:lang w:val="es-MX"/>
        </w:rPr>
      </w:pPr>
      <w:r w:rsidRPr="00EF2BB1">
        <w:rPr>
          <w:rFonts w:asciiTheme="minorHAnsi" w:eastAsiaTheme="majorEastAsia" w:hAnsiTheme="minorHAnsi" w:cs="Arial"/>
          <w:sz w:val="20"/>
          <w:szCs w:val="20"/>
          <w:lang w:val="es-MX"/>
        </w:rPr>
        <w:t>En este aspecto se trabajó en cuatro frentes así</w:t>
      </w:r>
      <w:r w:rsidRPr="00EF2BB1">
        <w:rPr>
          <w:rFonts w:asciiTheme="minorHAnsi" w:eastAsiaTheme="majorEastAsia" w:hAnsiTheme="minorHAnsi" w:cs="Arial"/>
          <w:sz w:val="20"/>
          <w:szCs w:val="20"/>
        </w:rPr>
        <w:t>:</w:t>
      </w:r>
      <w:r w:rsidRPr="00EF2BB1">
        <w:rPr>
          <w:rFonts w:asciiTheme="minorHAnsi" w:eastAsiaTheme="majorEastAsia" w:hAnsiTheme="minorHAnsi" w:cs="Arial"/>
          <w:sz w:val="20"/>
          <w:szCs w:val="20"/>
          <w:lang w:val="es-MX"/>
        </w:rPr>
        <w:t xml:space="preserve"> </w:t>
      </w:r>
    </w:p>
    <w:p w14:paraId="15C31477" w14:textId="77777777" w:rsidR="00903276" w:rsidRPr="00EF2BB1" w:rsidRDefault="00903276" w:rsidP="00903276">
      <w:pPr>
        <w:pStyle w:val="Prrafodelista"/>
        <w:tabs>
          <w:tab w:val="left" w:pos="1134"/>
        </w:tabs>
        <w:ind w:left="1134"/>
        <w:jc w:val="both"/>
        <w:rPr>
          <w:rFonts w:asciiTheme="minorHAnsi" w:eastAsiaTheme="majorEastAsia" w:hAnsiTheme="minorHAnsi" w:cs="Arial"/>
          <w:color w:val="002060"/>
          <w:szCs w:val="24"/>
        </w:rPr>
      </w:pPr>
    </w:p>
    <w:p w14:paraId="77F4E308" w14:textId="77777777" w:rsidR="00903276" w:rsidRPr="00EF2BB1" w:rsidRDefault="00903276" w:rsidP="00903276">
      <w:pPr>
        <w:tabs>
          <w:tab w:val="left" w:pos="1494"/>
        </w:tabs>
        <w:spacing w:line="360" w:lineRule="auto"/>
        <w:ind w:left="708"/>
        <w:jc w:val="both"/>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Archivos satélites</w:t>
      </w:r>
    </w:p>
    <w:p w14:paraId="08B6A6E4" w14:textId="77777777" w:rsidR="00903276" w:rsidRPr="00EF2BB1" w:rsidRDefault="00903276" w:rsidP="00FF2E98">
      <w:pPr>
        <w:pStyle w:val="Prrafodelista"/>
        <w:numPr>
          <w:ilvl w:val="0"/>
          <w:numId w:val="84"/>
        </w:numPr>
        <w:tabs>
          <w:tab w:val="left" w:pos="1494"/>
        </w:tabs>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realizó visita de seguimiento a tres archivos satélites, para el acompañamiento y orientación, con el fin de lograr la adecuada organización de los archivos y preparación de la transferencia primaria 2022.</w:t>
      </w:r>
    </w:p>
    <w:p w14:paraId="622D2B67" w14:textId="77777777" w:rsidR="00903276" w:rsidRPr="00EF2BB1" w:rsidRDefault="00903276" w:rsidP="00903276">
      <w:pPr>
        <w:pStyle w:val="Prrafodelista"/>
        <w:tabs>
          <w:tab w:val="left" w:pos="1494"/>
        </w:tabs>
        <w:jc w:val="both"/>
        <w:rPr>
          <w:rFonts w:asciiTheme="minorHAnsi" w:eastAsiaTheme="majorEastAsia" w:hAnsiTheme="minorHAnsi" w:cs="Arial"/>
          <w:color w:val="000000" w:themeColor="text1"/>
          <w:sz w:val="20"/>
          <w:szCs w:val="20"/>
        </w:rPr>
      </w:pPr>
    </w:p>
    <w:p w14:paraId="79E6FF8E" w14:textId="77777777" w:rsidR="00903276" w:rsidRPr="00EF2BB1" w:rsidRDefault="00903276" w:rsidP="00903276">
      <w:pPr>
        <w:pStyle w:val="Prrafodelista"/>
        <w:tabs>
          <w:tab w:val="left" w:pos="1494"/>
        </w:tabs>
        <w:jc w:val="both"/>
        <w:rPr>
          <w:rFonts w:asciiTheme="minorHAnsi" w:eastAsiaTheme="majorEastAsia" w:hAnsiTheme="minorHAnsi" w:cs="Arial"/>
          <w:color w:val="000000" w:themeColor="text1"/>
          <w:sz w:val="20"/>
          <w:szCs w:val="20"/>
        </w:rPr>
      </w:pPr>
    </w:p>
    <w:p w14:paraId="2DE6F56E" w14:textId="77777777" w:rsidR="00903276" w:rsidRPr="00EF2BB1" w:rsidRDefault="00903276" w:rsidP="00903276">
      <w:pPr>
        <w:pStyle w:val="Prrafodelista"/>
        <w:tabs>
          <w:tab w:val="left" w:pos="1494"/>
        </w:tabs>
        <w:spacing w:line="360" w:lineRule="auto"/>
        <w:jc w:val="both"/>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Archivos de áreas Operativas</w:t>
      </w:r>
    </w:p>
    <w:p w14:paraId="106246C5" w14:textId="77777777" w:rsidR="00903276" w:rsidRPr="00EF2BB1" w:rsidRDefault="00903276" w:rsidP="00FF2E98">
      <w:pPr>
        <w:pStyle w:val="Prrafodelista"/>
        <w:numPr>
          <w:ilvl w:val="0"/>
          <w:numId w:val="84"/>
        </w:numPr>
        <w:tabs>
          <w:tab w:val="left" w:pos="1494"/>
        </w:tabs>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Se envió a las 11 áreas operativas el memorando 20222080030603 solicitando el envío de toda la documentación existente hasta el 31 de diciembre de 1994 al Archivo Central. A la fecha, se ha recibido respuesta de 8 áreas operativas, que están gestionando el envío a Bogotá de 305 cajas. </w:t>
      </w:r>
    </w:p>
    <w:p w14:paraId="2541A3D2" w14:textId="77777777" w:rsidR="00903276" w:rsidRPr="00EF2BB1" w:rsidRDefault="00903276" w:rsidP="00903276">
      <w:pPr>
        <w:pStyle w:val="Prrafodelista"/>
        <w:tabs>
          <w:tab w:val="left" w:pos="1494"/>
        </w:tabs>
        <w:spacing w:line="360" w:lineRule="auto"/>
        <w:ind w:left="2160"/>
        <w:jc w:val="both"/>
        <w:rPr>
          <w:rFonts w:asciiTheme="minorHAnsi" w:hAnsiTheme="minorHAnsi" w:cs="Arial"/>
        </w:rPr>
      </w:pPr>
      <w:r w:rsidRPr="00EF2BB1">
        <w:rPr>
          <w:rFonts w:asciiTheme="minorHAnsi" w:hAnsiTheme="minorHAnsi" w:cs="Arial"/>
        </w:rPr>
        <w:t xml:space="preserve"> </w:t>
      </w:r>
    </w:p>
    <w:p w14:paraId="6236883A" w14:textId="77777777" w:rsidR="00903276" w:rsidRPr="00EF2BB1" w:rsidRDefault="00903276" w:rsidP="00903276">
      <w:pPr>
        <w:tabs>
          <w:tab w:val="left" w:pos="1494"/>
        </w:tabs>
        <w:spacing w:line="360" w:lineRule="auto"/>
        <w:ind w:left="708"/>
        <w:jc w:val="both"/>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 xml:space="preserve">Organización del Fondo Acumulado  </w:t>
      </w:r>
    </w:p>
    <w:p w14:paraId="61150A36" w14:textId="77777777" w:rsidR="00903276" w:rsidRPr="00EF2BB1" w:rsidRDefault="00903276" w:rsidP="00FF2E98">
      <w:pPr>
        <w:pStyle w:val="Prrafodelista"/>
        <w:numPr>
          <w:ilvl w:val="0"/>
          <w:numId w:val="83"/>
        </w:numPr>
        <w:tabs>
          <w:tab w:val="left" w:pos="1494"/>
        </w:tabs>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El 4 de marzo de 2022 se entregó, al Archivo General de la Nación, la segunda transferencia de documentos históricos, compuesta por 120 cajas, que corresponden a 1070 carpetas con archivos técnico (serie: registros hidrometeorológicos). De igual forma, se hizo la entrega de 176.033 imágenes digitales correspondientes a la misma transferencia. </w:t>
      </w:r>
    </w:p>
    <w:p w14:paraId="7F359E18" w14:textId="77777777" w:rsidR="00903276" w:rsidRPr="00EF2BB1" w:rsidRDefault="00903276" w:rsidP="00FF2E98">
      <w:pPr>
        <w:pStyle w:val="Prrafodelista"/>
        <w:numPr>
          <w:ilvl w:val="0"/>
          <w:numId w:val="83"/>
        </w:numPr>
        <w:tabs>
          <w:tab w:val="left" w:pos="1494"/>
        </w:tabs>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organizaron 192 cajas de archivo técnico del fondo del Servicio Colombiano de Meteorología e Hidrología - SCMH, para entrega al Archivo General de la Nación, que corresponde a la tercera transferencia. Esta solicitud será radicada en el AGN el 18 de abril del año en curso.</w:t>
      </w:r>
    </w:p>
    <w:p w14:paraId="46FEEED0" w14:textId="77777777" w:rsidR="00903276" w:rsidRPr="00EF2BB1" w:rsidRDefault="00903276" w:rsidP="00FF2E98">
      <w:pPr>
        <w:pStyle w:val="Prrafodelista"/>
        <w:numPr>
          <w:ilvl w:val="0"/>
          <w:numId w:val="83"/>
        </w:numPr>
        <w:tabs>
          <w:tab w:val="left" w:pos="1494"/>
        </w:tabs>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En este trimestre, se avanzó en el proceso de digitalización de 307.397 imágenes de archivo histórico de los fondos SCMH e HIMAT.</w:t>
      </w:r>
    </w:p>
    <w:p w14:paraId="3D1C7136" w14:textId="77777777" w:rsidR="00903276" w:rsidRPr="00EF2BB1" w:rsidRDefault="00903276" w:rsidP="00903276">
      <w:pPr>
        <w:spacing w:after="200" w:line="276" w:lineRule="auto"/>
        <w:jc w:val="both"/>
        <w:rPr>
          <w:rFonts w:asciiTheme="minorHAnsi" w:eastAsiaTheme="majorEastAsia" w:hAnsiTheme="minorHAnsi" w:cs="Arial"/>
          <w:color w:val="000000" w:themeColor="text1"/>
          <w:sz w:val="20"/>
          <w:szCs w:val="20"/>
        </w:rPr>
      </w:pPr>
    </w:p>
    <w:p w14:paraId="073001AF" w14:textId="77777777" w:rsidR="00903276" w:rsidRPr="00EF2BB1" w:rsidRDefault="00903276" w:rsidP="00FF2E98">
      <w:pPr>
        <w:pStyle w:val="Prrafodelista"/>
        <w:numPr>
          <w:ilvl w:val="1"/>
          <w:numId w:val="8"/>
        </w:numPr>
        <w:tabs>
          <w:tab w:val="left" w:pos="1134"/>
        </w:tabs>
        <w:ind w:left="1134" w:hanging="357"/>
        <w:jc w:val="both"/>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Elaboración y seguimiento de instrumentos archivísticos solicitados por el Archivo General de la Nación</w:t>
      </w:r>
    </w:p>
    <w:p w14:paraId="57BD3A9D" w14:textId="77777777" w:rsidR="00903276" w:rsidRPr="00EF2BB1" w:rsidRDefault="00903276" w:rsidP="00903276">
      <w:pPr>
        <w:tabs>
          <w:tab w:val="left" w:pos="1134"/>
        </w:tabs>
        <w:jc w:val="both"/>
        <w:rPr>
          <w:rFonts w:asciiTheme="minorHAnsi" w:eastAsiaTheme="majorEastAsia" w:hAnsiTheme="minorHAnsi" w:cs="Arial"/>
          <w:color w:val="002060"/>
          <w:szCs w:val="24"/>
          <w:lang w:val="es-MX"/>
        </w:rPr>
      </w:pPr>
    </w:p>
    <w:p w14:paraId="117E810A" w14:textId="77777777" w:rsidR="00903276" w:rsidRPr="00EF2BB1" w:rsidRDefault="00903276" w:rsidP="00903276">
      <w:pPr>
        <w:tabs>
          <w:tab w:val="left" w:pos="1494"/>
        </w:tabs>
        <w:spacing w:after="0" w:line="240" w:lineRule="auto"/>
        <w:ind w:left="709"/>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2060"/>
          <w:szCs w:val="24"/>
          <w:lang w:val="es-ES" w:eastAsia="es-CO"/>
        </w:rPr>
        <w:t>Tablas de Retención Documental</w:t>
      </w:r>
    </w:p>
    <w:p w14:paraId="3D29149B" w14:textId="77777777" w:rsidR="00903276" w:rsidRPr="00EF2BB1" w:rsidRDefault="00903276" w:rsidP="00903276">
      <w:pPr>
        <w:tabs>
          <w:tab w:val="left" w:pos="1494"/>
        </w:tabs>
        <w:spacing w:after="0" w:line="240" w:lineRule="auto"/>
        <w:ind w:left="709"/>
        <w:jc w:val="both"/>
        <w:rPr>
          <w:rFonts w:asciiTheme="minorHAnsi" w:eastAsiaTheme="majorEastAsia" w:hAnsiTheme="minorHAnsi" w:cs="Arial"/>
          <w:color w:val="000000" w:themeColor="text1"/>
          <w:sz w:val="20"/>
          <w:szCs w:val="20"/>
          <w:lang w:val="es-ES" w:eastAsia="es-CO"/>
        </w:rPr>
      </w:pPr>
    </w:p>
    <w:p w14:paraId="6C084C15" w14:textId="77777777" w:rsidR="00903276" w:rsidRPr="00EF2BB1" w:rsidRDefault="00903276" w:rsidP="00903276">
      <w:pPr>
        <w:tabs>
          <w:tab w:val="left" w:pos="1494"/>
        </w:tabs>
        <w:spacing w:after="0" w:line="240" w:lineRule="auto"/>
        <w:ind w:left="709"/>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lastRenderedPageBreak/>
        <w:t>El 24 de febrero de 2022 se llevó a cabo la reunión de Comité Evaluador de documentos del Archivo General de la Nación, en la cual fueron aprobadas las Tablas de Retención Documental del Ideam. Este es un logro muy importante, ya que, desde 2004, fecha de la expedición del decreto 291 que reestructuró el Ideam, no se tenían TRD aprobadas por el AGN.</w:t>
      </w:r>
    </w:p>
    <w:p w14:paraId="155BB04D" w14:textId="77777777" w:rsidR="00903276" w:rsidRPr="00EF2BB1" w:rsidRDefault="00903276" w:rsidP="00903276">
      <w:pPr>
        <w:tabs>
          <w:tab w:val="left" w:pos="1494"/>
        </w:tabs>
        <w:spacing w:after="0" w:line="240" w:lineRule="auto"/>
        <w:ind w:left="709"/>
        <w:jc w:val="both"/>
        <w:rPr>
          <w:rFonts w:asciiTheme="minorHAnsi" w:eastAsiaTheme="majorEastAsia" w:hAnsiTheme="minorHAnsi" w:cs="Arial"/>
          <w:color w:val="000000" w:themeColor="text1"/>
          <w:sz w:val="20"/>
          <w:szCs w:val="20"/>
          <w:lang w:val="es-ES" w:eastAsia="es-CO"/>
        </w:rPr>
      </w:pPr>
    </w:p>
    <w:p w14:paraId="79873862" w14:textId="77777777" w:rsidR="00903276" w:rsidRPr="00EF2BB1" w:rsidRDefault="00903276" w:rsidP="00903276">
      <w:pPr>
        <w:tabs>
          <w:tab w:val="left" w:pos="1494"/>
        </w:tabs>
        <w:spacing w:after="0" w:line="240" w:lineRule="auto"/>
        <w:ind w:left="709"/>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Además, el 16 de marzo de 2022 se llevó a cabo una reunión con el Comité Técnico de Evaluación de Tablas de Valoración Documental - TVD, del Archivo General de la Nación, para la revisión de las Tablas de Valoración Documental de los fondos acumulados del SCMH e HIMAT. En esta reunión se dio el aval al Ideam, para la presentación y sustentación de las TVD ante el Comité Evaluador de Documentos del AGN que tendrá lugar el 28 de abril de 2022.</w:t>
      </w:r>
    </w:p>
    <w:p w14:paraId="538B1391" w14:textId="77777777" w:rsidR="00903276" w:rsidRPr="00EF2BB1" w:rsidRDefault="00903276" w:rsidP="00903276">
      <w:pPr>
        <w:tabs>
          <w:tab w:val="left" w:pos="1494"/>
        </w:tabs>
        <w:spacing w:after="0" w:line="240" w:lineRule="auto"/>
        <w:jc w:val="both"/>
        <w:rPr>
          <w:rFonts w:asciiTheme="minorHAnsi" w:eastAsiaTheme="majorEastAsia" w:hAnsiTheme="minorHAnsi" w:cs="Arial"/>
          <w:color w:val="000000" w:themeColor="text1"/>
          <w:sz w:val="20"/>
          <w:szCs w:val="20"/>
          <w:lang w:val="es-ES" w:eastAsia="es-CO"/>
        </w:rPr>
      </w:pPr>
    </w:p>
    <w:p w14:paraId="197A8735" w14:textId="77777777" w:rsidR="00903276" w:rsidRPr="00EF2BB1" w:rsidRDefault="00903276" w:rsidP="00903276">
      <w:pPr>
        <w:tabs>
          <w:tab w:val="left" w:pos="1494"/>
        </w:tabs>
        <w:ind w:left="709"/>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Así mismo, el 14 de enero de 2022, se llevó a cabo la Reunión de Comité Institucional de Gestión y Desempeño, en el cual fue aprobado el Plan Institucional de Archivos PINAR del Ideam, el cual se encuentra en ejecución.</w:t>
      </w:r>
    </w:p>
    <w:p w14:paraId="0CA1B474" w14:textId="77777777" w:rsidR="00903276" w:rsidRPr="00EF2BB1" w:rsidRDefault="00903276" w:rsidP="00903276">
      <w:pPr>
        <w:tabs>
          <w:tab w:val="left" w:pos="1494"/>
        </w:tabs>
        <w:ind w:left="709"/>
        <w:jc w:val="both"/>
        <w:rPr>
          <w:rFonts w:asciiTheme="minorHAnsi" w:eastAsiaTheme="majorEastAsia" w:hAnsiTheme="minorHAnsi" w:cs="Arial"/>
          <w:color w:val="000000" w:themeColor="text1"/>
          <w:sz w:val="20"/>
          <w:szCs w:val="20"/>
        </w:rPr>
      </w:pPr>
    </w:p>
    <w:p w14:paraId="32948276" w14:textId="77777777" w:rsidR="00903276" w:rsidRPr="00EF2BB1" w:rsidRDefault="00903276" w:rsidP="00903276">
      <w:pPr>
        <w:tabs>
          <w:tab w:val="left" w:pos="1494"/>
        </w:tabs>
        <w:spacing w:after="200" w:line="360" w:lineRule="auto"/>
        <w:ind w:left="709"/>
        <w:jc w:val="both"/>
        <w:rPr>
          <w:rFonts w:asciiTheme="minorHAnsi" w:hAnsiTheme="minorHAnsi" w:cs="Arial"/>
        </w:rPr>
      </w:pPr>
      <w:r w:rsidRPr="00EF2BB1">
        <w:rPr>
          <w:rFonts w:asciiTheme="minorHAnsi" w:eastAsiaTheme="majorEastAsia" w:hAnsiTheme="minorHAnsi" w:cs="Arial"/>
          <w:color w:val="002060"/>
          <w:szCs w:val="24"/>
        </w:rPr>
        <w:t>Implementación del Sistema Integrado de Conservación Documental</w:t>
      </w:r>
    </w:p>
    <w:p w14:paraId="065DA4D0" w14:textId="77777777" w:rsidR="00903276" w:rsidRPr="00EF2BB1" w:rsidRDefault="00903276" w:rsidP="00903276">
      <w:pPr>
        <w:tabs>
          <w:tab w:val="left" w:pos="1494"/>
        </w:tabs>
        <w:spacing w:after="0" w:line="240" w:lineRule="auto"/>
        <w:ind w:left="709"/>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El Grupo de Gestión Documental elaboró y gestionó la expedición de la resolución 220 del 22 de febrero de 2022, por la cual se adoptó el sistema integrado de conservación documental. Dicho sistema está compuesto por varios planes y programas, que se encuentran en proceso de implementación en los distintos espacios para archivo. Para ello, se realiza un registro y control de temperatura y humedad relativa en depósitos, realmacenamiento en unidades de conservación documental, seguimiento a los procesos de fumigación, desinfección y desinsectación en depósitos de archivo, entre otros.</w:t>
      </w:r>
    </w:p>
    <w:p w14:paraId="51887F07" w14:textId="77777777" w:rsidR="00903276" w:rsidRPr="00EF2BB1" w:rsidRDefault="00903276" w:rsidP="00903276">
      <w:pPr>
        <w:tabs>
          <w:tab w:val="left" w:pos="1494"/>
        </w:tabs>
        <w:spacing w:after="0" w:line="240" w:lineRule="auto"/>
        <w:ind w:left="709"/>
        <w:jc w:val="both"/>
        <w:rPr>
          <w:rFonts w:asciiTheme="minorHAnsi" w:eastAsiaTheme="majorEastAsia" w:hAnsiTheme="minorHAnsi" w:cs="Arial"/>
          <w:color w:val="000000" w:themeColor="text1"/>
          <w:sz w:val="20"/>
          <w:szCs w:val="20"/>
          <w:lang w:val="es-ES" w:eastAsia="es-CO"/>
        </w:rPr>
      </w:pPr>
    </w:p>
    <w:p w14:paraId="7C7E039C" w14:textId="77777777" w:rsidR="00903276" w:rsidRPr="00EF2BB1" w:rsidRDefault="00903276" w:rsidP="00903276">
      <w:pPr>
        <w:tabs>
          <w:tab w:val="left" w:pos="1494"/>
        </w:tabs>
        <w:spacing w:after="0" w:line="240" w:lineRule="auto"/>
        <w:ind w:left="709"/>
        <w:jc w:val="both"/>
        <w:rPr>
          <w:rFonts w:asciiTheme="minorHAnsi" w:eastAsiaTheme="majorEastAsia" w:hAnsiTheme="minorHAnsi" w:cs="Arial"/>
          <w:color w:val="000000" w:themeColor="text1"/>
          <w:sz w:val="20"/>
          <w:szCs w:val="20"/>
          <w:lang w:val="es-ES" w:eastAsia="es-CO"/>
        </w:rPr>
      </w:pPr>
    </w:p>
    <w:p w14:paraId="095D703C" w14:textId="77777777" w:rsidR="00903276" w:rsidRPr="00EF2BB1" w:rsidRDefault="00903276" w:rsidP="00903276">
      <w:pPr>
        <w:tabs>
          <w:tab w:val="left" w:pos="1494"/>
        </w:tabs>
        <w:spacing w:after="200" w:line="360" w:lineRule="auto"/>
        <w:ind w:left="709"/>
        <w:jc w:val="both"/>
        <w:rPr>
          <w:rFonts w:asciiTheme="minorHAnsi" w:hAnsiTheme="minorHAnsi" w:cs="Arial"/>
        </w:rPr>
      </w:pPr>
      <w:r w:rsidRPr="00EF2BB1">
        <w:rPr>
          <w:rFonts w:asciiTheme="minorHAnsi" w:eastAsiaTheme="majorEastAsia" w:hAnsiTheme="minorHAnsi" w:cs="Arial"/>
          <w:color w:val="002060"/>
          <w:szCs w:val="24"/>
        </w:rPr>
        <w:t>Implementación programa de capacitación archivística</w:t>
      </w:r>
    </w:p>
    <w:p w14:paraId="60A76B50" w14:textId="77777777" w:rsidR="00903276" w:rsidRPr="00EF2BB1" w:rsidRDefault="00903276" w:rsidP="00903276">
      <w:pPr>
        <w:tabs>
          <w:tab w:val="left" w:pos="1494"/>
        </w:tabs>
        <w:spacing w:after="0" w:line="240" w:lineRule="auto"/>
        <w:ind w:left="709"/>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Siguiendo los protocolos establecidos por el Grupo de Administración y Desarrollo de Talento Humano, el 7 de febrero se llevó a cabo una capacitación sobre archivística e implementación del sistema integrado de conservación documental para funcionarios y contratistas de las áreas operativas. A esta capacitación asistieron 82 servidores del Ideam. </w:t>
      </w:r>
    </w:p>
    <w:p w14:paraId="11CCBAC6" w14:textId="77777777" w:rsidR="00903276" w:rsidRPr="00EF2BB1" w:rsidRDefault="00903276" w:rsidP="00903276">
      <w:pPr>
        <w:pStyle w:val="Prrafodelista"/>
        <w:tabs>
          <w:tab w:val="left" w:pos="1494"/>
        </w:tabs>
        <w:spacing w:line="360" w:lineRule="auto"/>
        <w:ind w:left="2160"/>
        <w:jc w:val="both"/>
        <w:rPr>
          <w:rFonts w:asciiTheme="minorHAnsi" w:hAnsiTheme="minorHAnsi" w:cs="Arial"/>
        </w:rPr>
      </w:pPr>
    </w:p>
    <w:p w14:paraId="7626082E" w14:textId="77777777" w:rsidR="00903276" w:rsidRPr="00EF2BB1" w:rsidRDefault="00903276" w:rsidP="00FF2E98">
      <w:pPr>
        <w:pStyle w:val="Prrafodelista"/>
        <w:widowControl/>
        <w:numPr>
          <w:ilvl w:val="1"/>
          <w:numId w:val="8"/>
        </w:numPr>
        <w:tabs>
          <w:tab w:val="left" w:pos="993"/>
        </w:tabs>
        <w:spacing w:after="200" w:line="360" w:lineRule="auto"/>
        <w:ind w:hanging="731"/>
        <w:jc w:val="both"/>
        <w:rPr>
          <w:rFonts w:asciiTheme="minorHAnsi" w:eastAsiaTheme="majorEastAsia" w:hAnsiTheme="minorHAnsi" w:cs="Arial"/>
          <w:color w:val="002060"/>
          <w:szCs w:val="24"/>
          <w:lang w:val="es-MX" w:eastAsia="en-US"/>
        </w:rPr>
      </w:pPr>
      <w:r w:rsidRPr="00EF2BB1">
        <w:rPr>
          <w:rFonts w:asciiTheme="minorHAnsi" w:eastAsiaTheme="majorEastAsia" w:hAnsiTheme="minorHAnsi" w:cs="Arial"/>
          <w:color w:val="002060"/>
          <w:szCs w:val="24"/>
          <w:lang w:val="es-MX" w:eastAsia="en-US"/>
        </w:rPr>
        <w:t xml:space="preserve"> Gestión del Centro de Documentación del Ideam</w:t>
      </w:r>
    </w:p>
    <w:p w14:paraId="2C14CD24" w14:textId="77777777" w:rsidR="00903276" w:rsidRPr="00EF2BB1" w:rsidRDefault="00903276" w:rsidP="00903276">
      <w:pPr>
        <w:tabs>
          <w:tab w:val="left" w:pos="1494"/>
        </w:tabs>
        <w:ind w:left="709"/>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En este periodo de enero a marzo se han atendido cinco (5) consultas presenciales en sala de usuarios del Centro de Documentación. Del mismo modo, se ha facilitado la consulta virtual de 35.452 documentos bibliográficos, y por atención de PQR se han atendido once (11) solicitudes.</w:t>
      </w:r>
    </w:p>
    <w:p w14:paraId="350E9E71" w14:textId="38684AE6" w:rsidR="00903276" w:rsidRDefault="00903276" w:rsidP="00903276">
      <w:pPr>
        <w:tabs>
          <w:tab w:val="left" w:pos="1494"/>
        </w:tabs>
        <w:ind w:left="709"/>
        <w:jc w:val="both"/>
        <w:rPr>
          <w:rFonts w:asciiTheme="minorHAnsi" w:eastAsiaTheme="majorEastAsia" w:hAnsiTheme="minorHAnsi" w:cs="Arial"/>
          <w:color w:val="000000" w:themeColor="text1"/>
          <w:sz w:val="20"/>
          <w:szCs w:val="20"/>
        </w:rPr>
      </w:pPr>
    </w:p>
    <w:p w14:paraId="140E1D38" w14:textId="77777777" w:rsidR="00FE3AD4" w:rsidRPr="00EF2BB1" w:rsidRDefault="00FE3AD4" w:rsidP="00903276">
      <w:pPr>
        <w:tabs>
          <w:tab w:val="left" w:pos="1494"/>
        </w:tabs>
        <w:ind w:left="709"/>
        <w:jc w:val="both"/>
        <w:rPr>
          <w:rFonts w:asciiTheme="minorHAnsi" w:eastAsiaTheme="majorEastAsia" w:hAnsiTheme="minorHAnsi" w:cs="Arial"/>
          <w:color w:val="000000" w:themeColor="text1"/>
          <w:sz w:val="20"/>
          <w:szCs w:val="20"/>
        </w:rPr>
      </w:pPr>
    </w:p>
    <w:p w14:paraId="0CE13004" w14:textId="77777777" w:rsidR="00903276" w:rsidRPr="00EF2BB1" w:rsidRDefault="00903276" w:rsidP="00FF2E98">
      <w:pPr>
        <w:pStyle w:val="Prrafodelista"/>
        <w:widowControl/>
        <w:numPr>
          <w:ilvl w:val="1"/>
          <w:numId w:val="8"/>
        </w:numPr>
        <w:spacing w:after="200" w:line="360" w:lineRule="auto"/>
        <w:ind w:hanging="731"/>
        <w:jc w:val="both"/>
        <w:rPr>
          <w:rFonts w:asciiTheme="minorHAnsi" w:eastAsiaTheme="majorEastAsia" w:hAnsiTheme="minorHAnsi" w:cs="Arial"/>
          <w:color w:val="002060"/>
          <w:szCs w:val="24"/>
          <w:lang w:val="es-MX" w:eastAsia="en-US"/>
        </w:rPr>
      </w:pPr>
      <w:r w:rsidRPr="00EF2BB1">
        <w:rPr>
          <w:rFonts w:asciiTheme="minorHAnsi" w:eastAsiaTheme="majorEastAsia" w:hAnsiTheme="minorHAnsi" w:cs="Arial"/>
          <w:color w:val="002060"/>
          <w:szCs w:val="24"/>
          <w:lang w:val="es-MX" w:eastAsia="en-US"/>
        </w:rPr>
        <w:t>Mejora Continua</w:t>
      </w:r>
    </w:p>
    <w:p w14:paraId="35FBD090" w14:textId="77777777" w:rsidR="00903276" w:rsidRPr="00EF2BB1" w:rsidRDefault="00903276" w:rsidP="00903276">
      <w:pPr>
        <w:pStyle w:val="Prrafodelista"/>
        <w:widowControl/>
        <w:spacing w:after="200" w:line="360" w:lineRule="auto"/>
        <w:ind w:left="1440"/>
        <w:jc w:val="both"/>
        <w:rPr>
          <w:rFonts w:asciiTheme="minorHAnsi" w:eastAsiaTheme="majorEastAsia" w:hAnsiTheme="minorHAnsi" w:cs="Arial"/>
          <w:color w:val="002060"/>
          <w:szCs w:val="24"/>
          <w:lang w:val="es-MX" w:eastAsia="en-US"/>
        </w:rPr>
      </w:pPr>
    </w:p>
    <w:p w14:paraId="187CE641" w14:textId="77777777" w:rsidR="00903276" w:rsidRPr="00EF2BB1" w:rsidRDefault="00903276" w:rsidP="00FF2E98">
      <w:pPr>
        <w:pStyle w:val="Prrafodelista"/>
        <w:numPr>
          <w:ilvl w:val="0"/>
          <w:numId w:val="6"/>
        </w:numPr>
        <w:tabs>
          <w:tab w:val="left" w:pos="1494"/>
        </w:tabs>
        <w:jc w:val="both"/>
        <w:rPr>
          <w:rFonts w:asciiTheme="minorHAnsi" w:hAnsiTheme="minorHAnsi" w:cs="Arial"/>
        </w:rPr>
      </w:pPr>
      <w:r w:rsidRPr="00EF2BB1">
        <w:rPr>
          <w:rFonts w:asciiTheme="minorHAnsi" w:eastAsiaTheme="majorEastAsia" w:hAnsiTheme="minorHAnsi" w:cs="Arial"/>
          <w:color w:val="002060"/>
          <w:sz w:val="20"/>
          <w:szCs w:val="20"/>
        </w:rPr>
        <w:t>Planes de mejora OCI: En</w:t>
      </w:r>
      <w:r w:rsidRPr="00EF2BB1">
        <w:rPr>
          <w:rFonts w:asciiTheme="minorHAnsi" w:eastAsiaTheme="majorEastAsia" w:hAnsiTheme="minorHAnsi" w:cs="Arial"/>
          <w:color w:val="000000" w:themeColor="text1"/>
          <w:sz w:val="20"/>
          <w:szCs w:val="20"/>
        </w:rPr>
        <w:t xml:space="preserve"> marzo se enviaron, a la Oficina de Control Interno, las evidencias para el cierre de un plan de mejoramiento relacionado con la función que debe desarrollar el Ideam como Coordinador de los centros de documentación de las entidades del SINA.</w:t>
      </w:r>
    </w:p>
    <w:p w14:paraId="0A99F919" w14:textId="77777777" w:rsidR="00903276" w:rsidRPr="00EF2BB1" w:rsidRDefault="00903276" w:rsidP="00903276">
      <w:pPr>
        <w:pStyle w:val="Prrafodelista"/>
        <w:widowControl/>
        <w:tabs>
          <w:tab w:val="left" w:pos="1494"/>
        </w:tabs>
        <w:ind w:left="1418"/>
        <w:jc w:val="both"/>
        <w:rPr>
          <w:rFonts w:asciiTheme="minorHAnsi" w:hAnsiTheme="minorHAnsi" w:cs="Arial"/>
        </w:rPr>
      </w:pPr>
    </w:p>
    <w:p w14:paraId="38969523" w14:textId="5490240E" w:rsidR="00903276" w:rsidRPr="00EF2BB1" w:rsidRDefault="00903276" w:rsidP="00FF2E98">
      <w:pPr>
        <w:pStyle w:val="Prrafodelista"/>
        <w:numPr>
          <w:ilvl w:val="0"/>
          <w:numId w:val="6"/>
        </w:numPr>
        <w:tabs>
          <w:tab w:val="left" w:pos="1494"/>
        </w:tabs>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 w:val="20"/>
          <w:szCs w:val="20"/>
        </w:rPr>
        <w:lastRenderedPageBreak/>
        <w:t>Plan de Mejoramiento Archivístico AGN:</w:t>
      </w:r>
      <w:r w:rsidRPr="00EF2BB1">
        <w:rPr>
          <w:rFonts w:asciiTheme="minorHAnsi" w:hAnsiTheme="minorHAnsi" w:cs="Arial"/>
        </w:rPr>
        <w:t xml:space="preserve"> </w:t>
      </w:r>
      <w:r w:rsidRPr="00EF2BB1">
        <w:rPr>
          <w:rFonts w:asciiTheme="minorHAnsi" w:eastAsiaTheme="majorEastAsia" w:hAnsiTheme="minorHAnsi" w:cs="Arial"/>
          <w:color w:val="000000" w:themeColor="text1"/>
          <w:sz w:val="20"/>
          <w:szCs w:val="20"/>
        </w:rPr>
        <w:t xml:space="preserve">En febrero de 2022, se entregó al Archivo General de la Nación, el séptimo informe de avance del Plan de Mejoramiento Archivístico, el cual fue respondido por el AGN, con oficio Radicado No. 2-2022-2474 del 11 de marzo de 2022. A través de este, el AGN presenta el siguiente resumen: 6 hallazgos con 78 acciones cerradas; quedan 6 hallazgos con 29 acciones pendientes por cerrar, las cuales se encuentran en avance por parte del Grupo de Gestión Documental. </w:t>
      </w:r>
    </w:p>
    <w:p w14:paraId="03E42973" w14:textId="77777777" w:rsidR="00903276" w:rsidRPr="00EF2BB1" w:rsidRDefault="00903276" w:rsidP="00903276">
      <w:pPr>
        <w:spacing w:after="200" w:line="276" w:lineRule="auto"/>
        <w:jc w:val="both"/>
        <w:rPr>
          <w:rFonts w:asciiTheme="minorHAnsi" w:eastAsiaTheme="majorEastAsia" w:hAnsiTheme="minorHAnsi" w:cs="Arial"/>
          <w:b/>
          <w:bCs/>
          <w:color w:val="000000" w:themeColor="text1"/>
          <w:sz w:val="20"/>
          <w:szCs w:val="20"/>
        </w:rPr>
      </w:pPr>
    </w:p>
    <w:p w14:paraId="6316CA10" w14:textId="6EE6CCB9" w:rsidR="00903276" w:rsidRPr="00EF2BB1" w:rsidRDefault="00903276" w:rsidP="00903276">
      <w:pPr>
        <w:spacing w:after="200" w:line="276" w:lineRule="auto"/>
        <w:jc w:val="both"/>
        <w:rPr>
          <w:rFonts w:asciiTheme="minorHAnsi" w:eastAsiaTheme="majorEastAsia" w:hAnsiTheme="minorHAnsi" w:cs="Arial"/>
          <w:b/>
          <w:bCs/>
          <w:color w:val="000000" w:themeColor="text1"/>
          <w:sz w:val="18"/>
          <w:szCs w:val="18"/>
        </w:rPr>
      </w:pPr>
      <w:r w:rsidRPr="00EF2BB1">
        <w:rPr>
          <w:rFonts w:asciiTheme="minorHAnsi" w:eastAsiaTheme="majorEastAsia" w:hAnsiTheme="minorHAnsi" w:cs="Arial"/>
          <w:b/>
          <w:bCs/>
          <w:color w:val="000000" w:themeColor="text1"/>
          <w:sz w:val="18"/>
          <w:szCs w:val="18"/>
        </w:rPr>
        <w:t>Imagen 1</w:t>
      </w:r>
      <w:r w:rsidR="00AE22CE" w:rsidRPr="00EF2BB1">
        <w:rPr>
          <w:rFonts w:asciiTheme="minorHAnsi" w:eastAsiaTheme="majorEastAsia" w:hAnsiTheme="minorHAnsi" w:cs="Arial"/>
          <w:b/>
          <w:bCs/>
          <w:color w:val="000000" w:themeColor="text1"/>
          <w:sz w:val="18"/>
          <w:szCs w:val="18"/>
        </w:rPr>
        <w:t>4</w:t>
      </w:r>
    </w:p>
    <w:p w14:paraId="7C52A4DF" w14:textId="77777777" w:rsidR="00903276" w:rsidRPr="00EF2BB1" w:rsidRDefault="00903276" w:rsidP="00903276">
      <w:pPr>
        <w:spacing w:after="200" w:line="276" w:lineRule="auto"/>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Evidencia del Archivo</w:t>
      </w:r>
    </w:p>
    <w:p w14:paraId="098BEFC8" w14:textId="77777777" w:rsidR="00903276" w:rsidRPr="00EF2BB1" w:rsidRDefault="00903276" w:rsidP="00903276">
      <w:pPr>
        <w:ind w:left="1418"/>
        <w:rPr>
          <w:rFonts w:asciiTheme="minorHAnsi" w:hAnsiTheme="minorHAnsi" w:cs="Arial"/>
          <w:lang w:val="es-ES" w:eastAsia="es-CO"/>
        </w:rPr>
      </w:pPr>
      <w:r w:rsidRPr="00EF2BB1">
        <w:rPr>
          <w:rFonts w:asciiTheme="minorHAnsi" w:hAnsiTheme="minorHAnsi" w:cs="Arial"/>
          <w:noProof/>
          <w:lang w:eastAsia="es-CO"/>
        </w:rPr>
        <w:drawing>
          <wp:inline distT="0" distB="0" distL="0" distR="0" wp14:anchorId="4EB26209" wp14:editId="2C67D055">
            <wp:extent cx="1452040" cy="1448940"/>
            <wp:effectExtent l="0" t="0" r="0" b="0"/>
            <wp:docPr id="1163524297" name="Imagen 116352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4104" cy="1460978"/>
                    </a:xfrm>
                    <a:prstGeom prst="rect">
                      <a:avLst/>
                    </a:prstGeom>
                    <a:noFill/>
                    <a:ln>
                      <a:noFill/>
                    </a:ln>
                  </pic:spPr>
                </pic:pic>
              </a:graphicData>
            </a:graphic>
          </wp:inline>
        </w:drawing>
      </w:r>
      <w:r w:rsidRPr="00EF2BB1">
        <w:rPr>
          <w:rFonts w:asciiTheme="minorHAnsi" w:hAnsiTheme="minorHAnsi" w:cs="Arial"/>
          <w:lang w:val="es-ES" w:eastAsia="es-CO"/>
        </w:rPr>
        <w:t xml:space="preserve">  </w:t>
      </w:r>
      <w:r w:rsidRPr="00EF2BB1">
        <w:rPr>
          <w:rFonts w:asciiTheme="minorHAnsi" w:hAnsiTheme="minorHAnsi" w:cs="Arial"/>
          <w:noProof/>
          <w:lang w:eastAsia="es-CO"/>
        </w:rPr>
        <w:drawing>
          <wp:inline distT="0" distB="0" distL="0" distR="0" wp14:anchorId="25B01749" wp14:editId="6F7A0D27">
            <wp:extent cx="1443003" cy="1443003"/>
            <wp:effectExtent l="0" t="0" r="5080" b="5080"/>
            <wp:docPr id="1163524298" name="Imagen 116352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516" cy="1454516"/>
                    </a:xfrm>
                    <a:prstGeom prst="rect">
                      <a:avLst/>
                    </a:prstGeom>
                    <a:noFill/>
                    <a:ln>
                      <a:noFill/>
                    </a:ln>
                  </pic:spPr>
                </pic:pic>
              </a:graphicData>
            </a:graphic>
          </wp:inline>
        </w:drawing>
      </w:r>
      <w:r w:rsidRPr="00EF2BB1">
        <w:rPr>
          <w:rFonts w:asciiTheme="minorHAnsi" w:hAnsiTheme="minorHAnsi" w:cs="Arial"/>
          <w:noProof/>
          <w:lang w:eastAsia="es-CO"/>
        </w:rPr>
        <w:t xml:space="preserve">  </w:t>
      </w:r>
      <w:r w:rsidRPr="00EF2BB1">
        <w:rPr>
          <w:rFonts w:asciiTheme="minorHAnsi" w:hAnsiTheme="minorHAnsi" w:cs="Arial"/>
          <w:noProof/>
          <w:lang w:eastAsia="es-CO"/>
        </w:rPr>
        <w:drawing>
          <wp:inline distT="0" distB="0" distL="0" distR="0" wp14:anchorId="385795DE" wp14:editId="131D3381">
            <wp:extent cx="1486010" cy="1442498"/>
            <wp:effectExtent l="0" t="0" r="0" b="5715"/>
            <wp:docPr id="1163524302" name="Imagen 116352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6430" cy="1481734"/>
                    </a:xfrm>
                    <a:prstGeom prst="rect">
                      <a:avLst/>
                    </a:prstGeom>
                    <a:noFill/>
                    <a:ln>
                      <a:noFill/>
                    </a:ln>
                  </pic:spPr>
                </pic:pic>
              </a:graphicData>
            </a:graphic>
          </wp:inline>
        </w:drawing>
      </w:r>
      <w:r w:rsidRPr="00EF2BB1">
        <w:rPr>
          <w:rFonts w:asciiTheme="minorHAnsi" w:hAnsiTheme="minorHAnsi" w:cs="Arial"/>
          <w:lang w:val="es-ES" w:eastAsia="es-CO"/>
        </w:rPr>
        <w:t xml:space="preserve"> </w:t>
      </w:r>
      <w:r w:rsidRPr="00EF2BB1">
        <w:rPr>
          <w:rFonts w:asciiTheme="minorHAnsi" w:hAnsiTheme="minorHAnsi" w:cs="Arial"/>
          <w:noProof/>
          <w:lang w:eastAsia="es-CO"/>
        </w:rPr>
        <w:drawing>
          <wp:inline distT="0" distB="0" distL="0" distR="0" wp14:anchorId="624D84C6" wp14:editId="52EB8083">
            <wp:extent cx="1442720" cy="1100808"/>
            <wp:effectExtent l="0" t="0" r="5080" b="4445"/>
            <wp:docPr id="1163524303" name="Imagen 116352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7885" cy="1120009"/>
                    </a:xfrm>
                    <a:prstGeom prst="rect">
                      <a:avLst/>
                    </a:prstGeom>
                    <a:noFill/>
                    <a:ln>
                      <a:noFill/>
                    </a:ln>
                  </pic:spPr>
                </pic:pic>
              </a:graphicData>
            </a:graphic>
          </wp:inline>
        </w:drawing>
      </w:r>
      <w:r w:rsidRPr="00EF2BB1">
        <w:rPr>
          <w:rFonts w:asciiTheme="minorHAnsi" w:hAnsiTheme="minorHAnsi" w:cs="Arial"/>
          <w:noProof/>
          <w:lang w:eastAsia="es-CO"/>
        </w:rPr>
        <w:t xml:space="preserve">  </w:t>
      </w:r>
      <w:r w:rsidRPr="00EF2BB1">
        <w:rPr>
          <w:rFonts w:asciiTheme="minorHAnsi" w:hAnsiTheme="minorHAnsi" w:cs="Arial"/>
          <w:noProof/>
          <w:lang w:eastAsia="es-CO"/>
        </w:rPr>
        <w:drawing>
          <wp:inline distT="0" distB="0" distL="0" distR="0" wp14:anchorId="2FAE009A" wp14:editId="4159D3B6">
            <wp:extent cx="3006227" cy="1068705"/>
            <wp:effectExtent l="0" t="0" r="3810" b="0"/>
            <wp:docPr id="1163524301" name="Imagen 116352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15276" cy="1071922"/>
                    </a:xfrm>
                    <a:prstGeom prst="rect">
                      <a:avLst/>
                    </a:prstGeom>
                    <a:noFill/>
                    <a:ln>
                      <a:noFill/>
                    </a:ln>
                  </pic:spPr>
                </pic:pic>
              </a:graphicData>
            </a:graphic>
          </wp:inline>
        </w:drawing>
      </w:r>
    </w:p>
    <w:p w14:paraId="587A8D5E" w14:textId="77777777" w:rsidR="00903276" w:rsidRPr="00EF2BB1" w:rsidRDefault="00903276" w:rsidP="00903276">
      <w:pPr>
        <w:ind w:left="1418"/>
        <w:rPr>
          <w:rFonts w:asciiTheme="minorHAnsi" w:hAnsiTheme="minorHAnsi" w:cs="Arial"/>
          <w:lang w:val="es-ES" w:eastAsia="es-CO"/>
        </w:rPr>
      </w:pPr>
      <w:r w:rsidRPr="00EF2BB1">
        <w:rPr>
          <w:rFonts w:asciiTheme="minorHAnsi" w:eastAsiaTheme="majorEastAsia" w:hAnsiTheme="minorHAnsi" w:cs="Arial"/>
          <w:b/>
          <w:bCs/>
          <w:i/>
          <w:iCs/>
          <w:noProof/>
          <w:sz w:val="16"/>
          <w:szCs w:val="16"/>
          <w:lang w:eastAsia="es-CO"/>
        </w:rPr>
        <w:t>Nota</w:t>
      </w:r>
      <w:r w:rsidRPr="00EF2BB1">
        <w:rPr>
          <w:rFonts w:asciiTheme="minorHAnsi" w:eastAsiaTheme="majorEastAsia" w:hAnsiTheme="minorHAnsi" w:cs="Arial"/>
          <w:i/>
          <w:iCs/>
          <w:noProof/>
          <w:sz w:val="16"/>
          <w:szCs w:val="16"/>
          <w:lang w:eastAsia="es-CO"/>
        </w:rPr>
        <w:t>.</w:t>
      </w:r>
      <w:r w:rsidRPr="00EF2BB1">
        <w:rPr>
          <w:rFonts w:asciiTheme="minorHAnsi" w:eastAsiaTheme="majorEastAsia" w:hAnsiTheme="minorHAnsi" w:cs="Arial"/>
          <w:noProof/>
          <w:sz w:val="16"/>
          <w:szCs w:val="16"/>
          <w:lang w:eastAsia="es-CO"/>
        </w:rPr>
        <w:t xml:space="preserve"> Tomada por el Grupo de Gestión Documental del Ideam. </w:t>
      </w:r>
    </w:p>
    <w:p w14:paraId="708E3473" w14:textId="77777777" w:rsidR="00903276" w:rsidRPr="00EF2BB1" w:rsidRDefault="00903276" w:rsidP="00903276">
      <w:pPr>
        <w:rPr>
          <w:rFonts w:asciiTheme="minorHAnsi" w:hAnsiTheme="minorHAnsi" w:cs="Arial"/>
          <w:lang w:val="es-ES" w:eastAsia="es-CO"/>
        </w:rPr>
      </w:pPr>
    </w:p>
    <w:p w14:paraId="1A7F0FCC" w14:textId="77777777" w:rsidR="00903276" w:rsidRPr="00EF2BB1" w:rsidRDefault="00903276" w:rsidP="00FF2E98">
      <w:pPr>
        <w:pStyle w:val="Ttulo2"/>
        <w:numPr>
          <w:ilvl w:val="1"/>
          <w:numId w:val="77"/>
        </w:numPr>
        <w:rPr>
          <w:rFonts w:asciiTheme="minorHAnsi" w:hAnsiTheme="minorHAnsi" w:cs="Arial"/>
          <w:color w:val="002060"/>
          <w:sz w:val="24"/>
          <w:szCs w:val="24"/>
          <w:lang w:val="es-ES" w:eastAsia="es-CO"/>
        </w:rPr>
      </w:pPr>
      <w:bookmarkStart w:id="65" w:name="_Toc101300670"/>
      <w:r w:rsidRPr="00EF2BB1">
        <w:rPr>
          <w:rFonts w:asciiTheme="minorHAnsi" w:hAnsiTheme="minorHAnsi" w:cs="Arial"/>
          <w:color w:val="002060"/>
          <w:sz w:val="24"/>
          <w:szCs w:val="24"/>
          <w:lang w:val="es-ES" w:eastAsia="es-CO"/>
        </w:rPr>
        <w:t>Grupo de Comunicaciones y Prensa</w:t>
      </w:r>
      <w:bookmarkEnd w:id="65"/>
    </w:p>
    <w:p w14:paraId="178DCDDE" w14:textId="77777777" w:rsidR="00903276" w:rsidRPr="00EF2BB1" w:rsidRDefault="00903276" w:rsidP="00903276">
      <w:pPr>
        <w:rPr>
          <w:rFonts w:asciiTheme="minorHAnsi" w:hAnsiTheme="minorHAnsi" w:cs="Arial"/>
          <w:lang w:val="es-ES" w:eastAsia="es-CO"/>
        </w:rPr>
      </w:pPr>
    </w:p>
    <w:p w14:paraId="361F7F70" w14:textId="77777777" w:rsidR="00903276" w:rsidRPr="00EF2BB1" w:rsidRDefault="00903276" w:rsidP="00903276">
      <w:pPr>
        <w:spacing w:after="0" w:line="240" w:lineRule="auto"/>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El Grupo de Comunicaciones y Prensa, en el marco de su eslogan "Ideam es confianza y prevención", ha fortalecido de manera significativa la presencia institucional, llegando a la comunidad, los medios de comunicación, la opinión pública y los territorios. </w:t>
      </w:r>
    </w:p>
    <w:p w14:paraId="7168B198" w14:textId="77777777" w:rsidR="00903276" w:rsidRPr="00EF2BB1" w:rsidRDefault="00903276" w:rsidP="00903276">
      <w:pPr>
        <w:pStyle w:val="Prrafodelista"/>
        <w:ind w:left="360"/>
        <w:jc w:val="both"/>
        <w:rPr>
          <w:rFonts w:asciiTheme="minorHAnsi" w:eastAsiaTheme="majorEastAsia" w:hAnsiTheme="minorHAnsi" w:cs="Arial"/>
          <w:color w:val="000000" w:themeColor="text1"/>
          <w:sz w:val="20"/>
          <w:szCs w:val="20"/>
          <w:lang w:val="es-MX" w:eastAsia="en-US"/>
        </w:rPr>
      </w:pPr>
    </w:p>
    <w:p w14:paraId="5872001D" w14:textId="5E41CFE5" w:rsidR="00903276" w:rsidRPr="00EF2BB1" w:rsidRDefault="00903276" w:rsidP="00903276">
      <w:pPr>
        <w:pStyle w:val="Prrafodelista"/>
        <w:ind w:left="0"/>
        <w:jc w:val="both"/>
        <w:rPr>
          <w:rFonts w:asciiTheme="minorHAnsi" w:eastAsiaTheme="majorEastAsia" w:hAnsiTheme="minorHAnsi" w:cs="Arial"/>
          <w:color w:val="000000" w:themeColor="text1"/>
          <w:sz w:val="20"/>
          <w:szCs w:val="20"/>
          <w:lang w:val="es-MX" w:eastAsia="en-US"/>
        </w:rPr>
      </w:pPr>
      <w:r w:rsidRPr="00EF2BB1">
        <w:rPr>
          <w:rFonts w:asciiTheme="minorHAnsi" w:eastAsiaTheme="majorEastAsia" w:hAnsiTheme="minorHAnsi" w:cs="Arial"/>
          <w:color w:val="000000" w:themeColor="text1"/>
          <w:sz w:val="20"/>
          <w:szCs w:val="20"/>
        </w:rPr>
        <w:t>Dentro de la estrategia para el posicionamiento institucional, es oportuno destacar que, para el primer trimestre de la presente vigencia, en las redes sociales (Twitter, Facebook</w:t>
      </w:r>
      <w:r w:rsidRPr="00EF2BB1">
        <w:rPr>
          <w:rFonts w:asciiTheme="minorHAnsi" w:eastAsiaTheme="majorEastAsia" w:hAnsiTheme="minorHAnsi" w:cs="Arial"/>
          <w:color w:val="000000" w:themeColor="text1"/>
          <w:sz w:val="20"/>
          <w:szCs w:val="20"/>
          <w:lang w:val="es-MX" w:eastAsia="en-US"/>
        </w:rPr>
        <w:t xml:space="preserve"> e</w:t>
      </w:r>
      <w:r w:rsidRPr="00EF2BB1">
        <w:rPr>
          <w:rFonts w:asciiTheme="minorHAnsi" w:eastAsiaTheme="majorEastAsia" w:hAnsiTheme="minorHAnsi" w:cs="Arial"/>
          <w:color w:val="000000" w:themeColor="text1"/>
          <w:sz w:val="20"/>
          <w:szCs w:val="20"/>
        </w:rPr>
        <w:t xml:space="preserve"> Instagram)</w:t>
      </w:r>
      <w:r w:rsidRPr="00EF2BB1">
        <w:rPr>
          <w:rFonts w:asciiTheme="minorHAnsi" w:eastAsiaTheme="majorEastAsia" w:hAnsiTheme="minorHAnsi" w:cs="Arial"/>
          <w:color w:val="000000" w:themeColor="text1"/>
          <w:sz w:val="20"/>
          <w:szCs w:val="20"/>
          <w:lang w:val="es-MX" w:eastAsia="en-US"/>
        </w:rPr>
        <w:t xml:space="preserve"> se obtuvieron 1.851.876 impresiones más, con respecto al total de los dos años anteriores. Esto indica que hubo un crecimiento de 4,97</w:t>
      </w:r>
      <w:r w:rsidR="00AE22CE" w:rsidRPr="00EF2BB1">
        <w:rPr>
          <w:rFonts w:asciiTheme="minorHAnsi" w:eastAsiaTheme="majorEastAsia" w:hAnsiTheme="minorHAnsi" w:cs="Arial"/>
          <w:color w:val="000000" w:themeColor="text1"/>
          <w:sz w:val="20"/>
          <w:szCs w:val="20"/>
          <w:lang w:val="es-MX" w:eastAsia="en-US"/>
        </w:rPr>
        <w:t xml:space="preserve"> </w:t>
      </w:r>
      <w:r w:rsidRPr="00EF2BB1">
        <w:rPr>
          <w:rFonts w:asciiTheme="minorHAnsi" w:eastAsiaTheme="majorEastAsia" w:hAnsiTheme="minorHAnsi" w:cs="Arial"/>
          <w:color w:val="000000" w:themeColor="text1"/>
          <w:sz w:val="20"/>
          <w:szCs w:val="20"/>
          <w:lang w:val="es-MX" w:eastAsia="en-US"/>
        </w:rPr>
        <w:t>% (</w:t>
      </w:r>
      <w:r w:rsidR="00AE22CE" w:rsidRPr="00EF2BB1">
        <w:rPr>
          <w:rFonts w:asciiTheme="minorHAnsi" w:eastAsiaTheme="majorEastAsia" w:hAnsiTheme="minorHAnsi" w:cs="Arial"/>
          <w:color w:val="000000" w:themeColor="text1"/>
          <w:sz w:val="20"/>
          <w:szCs w:val="20"/>
          <w:lang w:val="es-MX" w:eastAsia="en-US"/>
        </w:rPr>
        <w:t>Gráfica 29</w:t>
      </w:r>
      <w:r w:rsidRPr="00EF2BB1">
        <w:rPr>
          <w:rFonts w:asciiTheme="minorHAnsi" w:eastAsiaTheme="majorEastAsia" w:hAnsiTheme="minorHAnsi" w:cs="Arial"/>
          <w:color w:val="000000" w:themeColor="text1"/>
          <w:sz w:val="20"/>
          <w:szCs w:val="20"/>
          <w:lang w:val="es-MX" w:eastAsia="en-US"/>
        </w:rPr>
        <w:t>). La meta propuesta para el 2022 es crecer en un 15</w:t>
      </w:r>
      <w:r w:rsidR="00AE22CE" w:rsidRPr="00EF2BB1">
        <w:rPr>
          <w:rFonts w:asciiTheme="minorHAnsi" w:eastAsiaTheme="majorEastAsia" w:hAnsiTheme="minorHAnsi" w:cs="Arial"/>
          <w:color w:val="000000" w:themeColor="text1"/>
          <w:sz w:val="20"/>
          <w:szCs w:val="20"/>
          <w:lang w:val="es-MX" w:eastAsia="en-US"/>
        </w:rPr>
        <w:t xml:space="preserve"> </w:t>
      </w:r>
      <w:r w:rsidRPr="00EF2BB1">
        <w:rPr>
          <w:rFonts w:asciiTheme="minorHAnsi" w:eastAsiaTheme="majorEastAsia" w:hAnsiTheme="minorHAnsi" w:cs="Arial"/>
          <w:color w:val="000000" w:themeColor="text1"/>
          <w:sz w:val="20"/>
          <w:szCs w:val="20"/>
          <w:lang w:val="es-MX" w:eastAsia="en-US"/>
        </w:rPr>
        <w:t xml:space="preserve">%. A la cifra anterior, se suman las visualizaciones en YouTube que fueron 76.123. Estos números corresponden al número de personas que consultaron el video pronóstico.  </w:t>
      </w:r>
    </w:p>
    <w:p w14:paraId="287B47F5" w14:textId="77777777" w:rsidR="00903276" w:rsidRPr="00EF2BB1" w:rsidRDefault="00903276" w:rsidP="00903276">
      <w:pPr>
        <w:pStyle w:val="Prrafodelista"/>
        <w:ind w:left="0"/>
        <w:jc w:val="both"/>
        <w:rPr>
          <w:rFonts w:asciiTheme="minorHAnsi" w:eastAsiaTheme="majorEastAsia" w:hAnsiTheme="minorHAnsi" w:cs="Arial"/>
          <w:color w:val="000000" w:themeColor="text1"/>
          <w:sz w:val="20"/>
          <w:szCs w:val="20"/>
          <w:lang w:val="es-MX" w:eastAsia="en-US"/>
        </w:rPr>
      </w:pPr>
    </w:p>
    <w:p w14:paraId="1C84394E" w14:textId="1EB018D2" w:rsidR="00903276" w:rsidRPr="00EF2BB1" w:rsidRDefault="00AE22CE" w:rsidP="00903276">
      <w:pPr>
        <w:pStyle w:val="Prrafodelista"/>
        <w:ind w:left="0"/>
        <w:jc w:val="both"/>
        <w:rPr>
          <w:rFonts w:asciiTheme="minorHAnsi" w:eastAsiaTheme="majorEastAsia" w:hAnsiTheme="minorHAnsi" w:cs="Arial"/>
          <w:b/>
          <w:bCs/>
          <w:color w:val="000000" w:themeColor="text1"/>
          <w:sz w:val="20"/>
          <w:szCs w:val="20"/>
          <w:lang w:val="es-MX" w:eastAsia="en-US"/>
        </w:rPr>
      </w:pPr>
      <w:r w:rsidRPr="00EF2BB1">
        <w:rPr>
          <w:rFonts w:asciiTheme="minorHAnsi" w:eastAsiaTheme="majorEastAsia" w:hAnsiTheme="minorHAnsi" w:cs="Arial"/>
          <w:b/>
          <w:bCs/>
          <w:color w:val="000000" w:themeColor="text1"/>
          <w:sz w:val="20"/>
          <w:szCs w:val="20"/>
          <w:lang w:val="es-MX" w:eastAsia="en-US"/>
        </w:rPr>
        <w:t>Gráfica 29</w:t>
      </w:r>
    </w:p>
    <w:p w14:paraId="17971AC3" w14:textId="2796A548" w:rsidR="00903276" w:rsidRPr="00EF2BB1" w:rsidRDefault="00903276" w:rsidP="00903276">
      <w:pPr>
        <w:pStyle w:val="Prrafodelista"/>
        <w:ind w:left="360"/>
        <w:jc w:val="both"/>
        <w:rPr>
          <w:rFonts w:asciiTheme="minorHAnsi" w:hAnsiTheme="minorHAnsi" w:cs="Arial"/>
          <w:szCs w:val="24"/>
        </w:rPr>
      </w:pPr>
    </w:p>
    <w:p w14:paraId="56A3A7A2" w14:textId="4C625D5F" w:rsidR="00AE22CE" w:rsidRPr="00EF2BB1" w:rsidRDefault="00AE22CE" w:rsidP="00AE22CE">
      <w:pPr>
        <w:pStyle w:val="Prrafodelista"/>
        <w:ind w:left="360"/>
        <w:jc w:val="both"/>
        <w:rPr>
          <w:rFonts w:asciiTheme="minorHAnsi" w:hAnsiTheme="minorHAnsi" w:cs="Arial"/>
          <w:i/>
          <w:iCs/>
          <w:sz w:val="22"/>
          <w:lang w:val="es-CO"/>
        </w:rPr>
      </w:pPr>
      <w:r w:rsidRPr="00AE22CE">
        <w:rPr>
          <w:rFonts w:asciiTheme="minorHAnsi" w:hAnsiTheme="minorHAnsi" w:cs="Arial"/>
          <w:i/>
          <w:iCs/>
          <w:sz w:val="22"/>
          <w:lang w:val="es-CO"/>
        </w:rPr>
        <w:t xml:space="preserve">Posicionamiento Ideam redes sociales </w:t>
      </w:r>
      <w:r w:rsidRPr="00EF2BB1">
        <w:rPr>
          <w:rFonts w:asciiTheme="minorHAnsi" w:hAnsiTheme="minorHAnsi" w:cs="Arial"/>
          <w:i/>
          <w:iCs/>
          <w:sz w:val="22"/>
          <w:lang w:val="es-CO"/>
        </w:rPr>
        <w:t>2022</w:t>
      </w:r>
    </w:p>
    <w:p w14:paraId="594F711A" w14:textId="77777777" w:rsidR="00AE22CE" w:rsidRPr="00EF2BB1" w:rsidRDefault="00AE22CE" w:rsidP="00903276">
      <w:pPr>
        <w:pStyle w:val="Prrafodelista"/>
        <w:ind w:left="360"/>
        <w:jc w:val="both"/>
        <w:rPr>
          <w:rFonts w:asciiTheme="minorHAnsi" w:hAnsiTheme="minorHAnsi" w:cs="Arial"/>
          <w:szCs w:val="24"/>
        </w:rPr>
      </w:pPr>
    </w:p>
    <w:p w14:paraId="1AEA71E0" w14:textId="77777777" w:rsidR="00903276" w:rsidRPr="00EF2BB1" w:rsidRDefault="00903276" w:rsidP="00903276">
      <w:pPr>
        <w:pStyle w:val="Prrafodelista"/>
        <w:ind w:left="360"/>
        <w:jc w:val="both"/>
        <w:rPr>
          <w:rFonts w:asciiTheme="minorHAnsi" w:hAnsiTheme="minorHAnsi" w:cs="Arial"/>
          <w:szCs w:val="24"/>
        </w:rPr>
      </w:pPr>
      <w:r w:rsidRPr="00EF2BB1">
        <w:rPr>
          <w:rFonts w:asciiTheme="minorHAnsi" w:hAnsiTheme="minorHAnsi" w:cs="Arial"/>
          <w:noProof/>
          <w:lang w:val="es-CO"/>
        </w:rPr>
        <w:lastRenderedPageBreak/>
        <w:drawing>
          <wp:inline distT="0" distB="0" distL="0" distR="0" wp14:anchorId="2E1BB6B3" wp14:editId="1DD176FC">
            <wp:extent cx="5537200" cy="2743200"/>
            <wp:effectExtent l="0" t="0" r="6350" b="0"/>
            <wp:docPr id="1163524304" name="Gráfico 1163524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F1F5958" w14:textId="77777777" w:rsidR="00903276" w:rsidRPr="00EF2BB1" w:rsidRDefault="00903276" w:rsidP="00903276">
      <w:pPr>
        <w:pStyle w:val="Prrafodelista"/>
        <w:ind w:left="360"/>
        <w:jc w:val="both"/>
        <w:rPr>
          <w:rFonts w:asciiTheme="minorHAnsi" w:hAnsiTheme="minorHAnsi" w:cs="Arial"/>
          <w:szCs w:val="24"/>
        </w:rPr>
      </w:pPr>
    </w:p>
    <w:p w14:paraId="60B35CEF" w14:textId="77777777" w:rsidR="00903276" w:rsidRPr="00EF2BB1" w:rsidRDefault="00903276" w:rsidP="00903276">
      <w:pPr>
        <w:pStyle w:val="Prrafodelista"/>
        <w:ind w:left="360"/>
        <w:jc w:val="both"/>
        <w:rPr>
          <w:rFonts w:asciiTheme="minorHAnsi" w:hAnsiTheme="minorHAnsi" w:cs="Arial"/>
          <w:sz w:val="20"/>
          <w:szCs w:val="20"/>
        </w:rPr>
      </w:pPr>
      <w:r w:rsidRPr="00EF2BB1">
        <w:rPr>
          <w:rFonts w:asciiTheme="minorHAnsi" w:hAnsiTheme="minorHAnsi" w:cs="Arial"/>
          <w:sz w:val="20"/>
          <w:szCs w:val="20"/>
        </w:rPr>
        <w:t>Así mismo, en la siguiente figura se muestra el crecimiento mensual que se ha tenido de enero a marzo de 2022 en cada una de las redes sociales del Ideam.</w:t>
      </w:r>
    </w:p>
    <w:p w14:paraId="5C01201A" w14:textId="77777777" w:rsidR="00903276" w:rsidRPr="00EF2BB1" w:rsidRDefault="00903276" w:rsidP="00903276">
      <w:pPr>
        <w:pStyle w:val="Prrafodelista"/>
        <w:ind w:left="360"/>
        <w:jc w:val="both"/>
        <w:rPr>
          <w:rFonts w:asciiTheme="minorHAnsi" w:eastAsiaTheme="majorEastAsia" w:hAnsiTheme="minorHAnsi" w:cs="Arial"/>
          <w:b/>
          <w:bCs/>
          <w:color w:val="000000" w:themeColor="text1"/>
          <w:sz w:val="18"/>
          <w:szCs w:val="18"/>
          <w:lang w:val="es-MX" w:eastAsia="en-US"/>
        </w:rPr>
      </w:pPr>
    </w:p>
    <w:p w14:paraId="32397923" w14:textId="670AB4DB" w:rsidR="00903276" w:rsidRPr="00EF2BB1" w:rsidRDefault="00AE22CE" w:rsidP="00903276">
      <w:pPr>
        <w:pStyle w:val="Prrafodelista"/>
        <w:ind w:left="360"/>
        <w:jc w:val="both"/>
        <w:rPr>
          <w:rFonts w:asciiTheme="minorHAnsi" w:eastAsiaTheme="majorEastAsia" w:hAnsiTheme="minorHAnsi" w:cs="Arial"/>
          <w:b/>
          <w:bCs/>
          <w:color w:val="000000" w:themeColor="text1"/>
          <w:sz w:val="20"/>
          <w:szCs w:val="20"/>
          <w:lang w:val="es-MX" w:eastAsia="en-US"/>
        </w:rPr>
      </w:pPr>
      <w:r w:rsidRPr="00EF2BB1">
        <w:rPr>
          <w:rFonts w:asciiTheme="minorHAnsi" w:eastAsiaTheme="majorEastAsia" w:hAnsiTheme="minorHAnsi" w:cs="Arial"/>
          <w:b/>
          <w:bCs/>
          <w:color w:val="000000" w:themeColor="text1"/>
          <w:sz w:val="20"/>
          <w:szCs w:val="20"/>
          <w:lang w:val="es-MX" w:eastAsia="en-US"/>
        </w:rPr>
        <w:t>Gráfica 30</w:t>
      </w:r>
    </w:p>
    <w:p w14:paraId="61E8F892" w14:textId="77777777" w:rsidR="00903276" w:rsidRPr="00EF2BB1" w:rsidRDefault="00903276" w:rsidP="00903276">
      <w:pPr>
        <w:pStyle w:val="Prrafodelista"/>
        <w:ind w:left="360"/>
        <w:jc w:val="both"/>
        <w:rPr>
          <w:rFonts w:asciiTheme="minorHAnsi" w:eastAsiaTheme="majorEastAsia" w:hAnsiTheme="minorHAnsi" w:cs="Arial"/>
          <w:color w:val="000000" w:themeColor="text1"/>
          <w:sz w:val="18"/>
          <w:szCs w:val="18"/>
          <w:lang w:val="es-MX" w:eastAsia="en-US"/>
        </w:rPr>
      </w:pPr>
    </w:p>
    <w:p w14:paraId="4194F678" w14:textId="77777777" w:rsidR="00903276" w:rsidRPr="00EF2BB1" w:rsidRDefault="00903276" w:rsidP="00903276">
      <w:pPr>
        <w:pStyle w:val="Prrafodelista"/>
        <w:ind w:left="360"/>
        <w:jc w:val="both"/>
        <w:rPr>
          <w:rFonts w:asciiTheme="minorHAnsi" w:eastAsiaTheme="majorEastAsia" w:hAnsiTheme="minorHAnsi" w:cs="Arial"/>
          <w:i/>
          <w:iCs/>
          <w:color w:val="000000" w:themeColor="text1"/>
          <w:sz w:val="18"/>
          <w:szCs w:val="18"/>
          <w:lang w:val="es-MX" w:eastAsia="en-US"/>
        </w:rPr>
      </w:pPr>
      <w:r w:rsidRPr="00EF2BB1">
        <w:rPr>
          <w:rFonts w:asciiTheme="minorHAnsi" w:eastAsiaTheme="majorEastAsia" w:hAnsiTheme="minorHAnsi" w:cs="Arial"/>
          <w:i/>
          <w:iCs/>
          <w:color w:val="000000" w:themeColor="text1"/>
          <w:sz w:val="18"/>
          <w:szCs w:val="18"/>
          <w:lang w:val="es-MX" w:eastAsia="en-US"/>
        </w:rPr>
        <w:t>Tendencia de crecimiento mensual</w:t>
      </w:r>
    </w:p>
    <w:p w14:paraId="0AC035FC" w14:textId="77777777" w:rsidR="00903276" w:rsidRPr="00EF2BB1" w:rsidRDefault="00903276" w:rsidP="00903276">
      <w:pPr>
        <w:pStyle w:val="Prrafodelista"/>
        <w:ind w:left="360"/>
        <w:jc w:val="both"/>
        <w:rPr>
          <w:rFonts w:asciiTheme="minorHAnsi" w:eastAsiaTheme="majorEastAsia" w:hAnsiTheme="minorHAnsi" w:cs="Arial"/>
          <w:color w:val="000000" w:themeColor="text1"/>
          <w:sz w:val="20"/>
          <w:szCs w:val="20"/>
          <w:lang w:val="es-MX" w:eastAsia="en-US"/>
        </w:rPr>
      </w:pPr>
    </w:p>
    <w:p w14:paraId="0AE3B69A" w14:textId="77777777" w:rsidR="00903276" w:rsidRPr="00EF2BB1" w:rsidRDefault="00903276" w:rsidP="00903276">
      <w:pPr>
        <w:pStyle w:val="Prrafodelista"/>
        <w:ind w:left="360"/>
        <w:jc w:val="both"/>
        <w:rPr>
          <w:rFonts w:asciiTheme="minorHAnsi" w:hAnsiTheme="minorHAnsi" w:cs="Arial"/>
          <w:szCs w:val="24"/>
        </w:rPr>
      </w:pPr>
      <w:r w:rsidRPr="00EF2BB1">
        <w:rPr>
          <w:rFonts w:asciiTheme="minorHAnsi" w:hAnsiTheme="minorHAnsi" w:cs="Arial"/>
          <w:noProof/>
          <w:lang w:val="es-CO"/>
        </w:rPr>
        <w:drawing>
          <wp:inline distT="0" distB="0" distL="0" distR="0" wp14:anchorId="4BA1E1F6" wp14:editId="1C668A63">
            <wp:extent cx="5559552" cy="2743200"/>
            <wp:effectExtent l="0" t="0" r="3175" b="0"/>
            <wp:docPr id="1163524305" name="Gráfico 1163524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CE0F24F" w14:textId="77777777" w:rsidR="00903276" w:rsidRPr="00EF2BB1" w:rsidRDefault="00903276" w:rsidP="00903276">
      <w:pPr>
        <w:pStyle w:val="Prrafodelista"/>
        <w:ind w:left="360"/>
        <w:jc w:val="both"/>
        <w:rPr>
          <w:rFonts w:asciiTheme="minorHAnsi" w:hAnsiTheme="minorHAnsi" w:cs="Arial"/>
          <w:szCs w:val="24"/>
        </w:rPr>
      </w:pPr>
    </w:p>
    <w:p w14:paraId="3CBC9BAA" w14:textId="77777777" w:rsidR="00903276" w:rsidRPr="00EF2BB1" w:rsidRDefault="00903276" w:rsidP="00903276">
      <w:pPr>
        <w:pStyle w:val="Prrafodelista"/>
        <w:ind w:left="360"/>
        <w:jc w:val="both"/>
        <w:rPr>
          <w:rFonts w:asciiTheme="minorHAnsi" w:hAnsiTheme="minorHAnsi" w:cs="Arial"/>
          <w:szCs w:val="24"/>
        </w:rPr>
      </w:pPr>
    </w:p>
    <w:p w14:paraId="2AAC8FDE" w14:textId="77777777" w:rsidR="00903276" w:rsidRPr="00EF2BB1" w:rsidRDefault="00903276" w:rsidP="00903276">
      <w:pPr>
        <w:pStyle w:val="Prrafodelista"/>
        <w:ind w:left="360"/>
        <w:jc w:val="both"/>
        <w:rPr>
          <w:rFonts w:asciiTheme="minorHAnsi" w:eastAsiaTheme="majorEastAsia" w:hAnsiTheme="minorHAnsi" w:cs="Arial"/>
          <w:color w:val="000000" w:themeColor="text1"/>
          <w:sz w:val="20"/>
          <w:szCs w:val="20"/>
          <w:lang w:val="es-MX" w:eastAsia="en-US"/>
        </w:rPr>
      </w:pPr>
      <w:r w:rsidRPr="00EF2BB1">
        <w:rPr>
          <w:rFonts w:asciiTheme="minorHAnsi" w:eastAsiaTheme="majorEastAsia" w:hAnsiTheme="minorHAnsi" w:cs="Arial"/>
          <w:color w:val="000000" w:themeColor="text1"/>
          <w:sz w:val="20"/>
          <w:szCs w:val="20"/>
          <w:lang w:val="es-MX" w:eastAsia="en-US"/>
        </w:rPr>
        <w:t>Dentro de la gestión de los medios, el Instituto de Hidrología y Meteorología y Estudios Ambientales - Ideam, en el primer trimestre, realizó las siguientes actividades:</w:t>
      </w:r>
    </w:p>
    <w:p w14:paraId="3917F996" w14:textId="77777777" w:rsidR="00903276" w:rsidRPr="00EF2BB1" w:rsidRDefault="00903276" w:rsidP="00903276">
      <w:pPr>
        <w:pStyle w:val="Prrafodelista"/>
        <w:ind w:left="360"/>
        <w:jc w:val="both"/>
        <w:rPr>
          <w:rFonts w:asciiTheme="minorHAnsi" w:eastAsiaTheme="majorEastAsia" w:hAnsiTheme="minorHAnsi" w:cs="Arial"/>
          <w:color w:val="000000" w:themeColor="text1"/>
          <w:sz w:val="20"/>
          <w:szCs w:val="20"/>
          <w:lang w:val="es-MX" w:eastAsia="en-US"/>
        </w:rPr>
      </w:pPr>
    </w:p>
    <w:p w14:paraId="67CEC356" w14:textId="77777777" w:rsidR="00903276" w:rsidRPr="00EF2BB1" w:rsidRDefault="00903276" w:rsidP="00FF2E98">
      <w:pPr>
        <w:pStyle w:val="Prrafodelista"/>
        <w:numPr>
          <w:ilvl w:val="0"/>
          <w:numId w:val="82"/>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Concedió 67 entrevistas y hubo 398 menciones en diferentes medios de comunicación</w:t>
      </w:r>
    </w:p>
    <w:p w14:paraId="02289DE7" w14:textId="77777777" w:rsidR="00903276" w:rsidRPr="00EF2BB1" w:rsidRDefault="00903276" w:rsidP="00FF2E98">
      <w:pPr>
        <w:pStyle w:val="Prrafodelista"/>
        <w:numPr>
          <w:ilvl w:val="0"/>
          <w:numId w:val="82"/>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Organizó 9 talleres virtuales </w:t>
      </w:r>
    </w:p>
    <w:p w14:paraId="6B3E4A5B" w14:textId="77777777" w:rsidR="00903276" w:rsidRPr="00EF2BB1" w:rsidRDefault="00903276" w:rsidP="00FF2E98">
      <w:pPr>
        <w:pStyle w:val="Prrafodelista"/>
        <w:numPr>
          <w:ilvl w:val="0"/>
          <w:numId w:val="82"/>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Hizo 787 publicaciones en redes sociales</w:t>
      </w:r>
    </w:p>
    <w:p w14:paraId="4FB7820A" w14:textId="77777777" w:rsidR="00903276" w:rsidRPr="00EF2BB1" w:rsidRDefault="00903276" w:rsidP="00FF2E98">
      <w:pPr>
        <w:pStyle w:val="Prrafodelista"/>
        <w:numPr>
          <w:ilvl w:val="0"/>
          <w:numId w:val="82"/>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Realizó 7 publicaciones en página web</w:t>
      </w:r>
    </w:p>
    <w:p w14:paraId="4E04A9A6" w14:textId="77777777" w:rsidR="00903276" w:rsidRPr="00EF2BB1" w:rsidRDefault="00903276" w:rsidP="00FF2E98">
      <w:pPr>
        <w:pStyle w:val="Prrafodelista"/>
        <w:numPr>
          <w:ilvl w:val="0"/>
          <w:numId w:val="82"/>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Presentó 8 comunicados de especiales</w:t>
      </w:r>
    </w:p>
    <w:p w14:paraId="23ED345A" w14:textId="77777777" w:rsidR="00903276" w:rsidRPr="00EF2BB1" w:rsidRDefault="00903276" w:rsidP="00FF2E98">
      <w:pPr>
        <w:pStyle w:val="Prrafodelista"/>
        <w:numPr>
          <w:ilvl w:val="0"/>
          <w:numId w:val="82"/>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Llevó a cabo 8 Youtube live, entre otros</w:t>
      </w:r>
    </w:p>
    <w:p w14:paraId="56FF68B4" w14:textId="77777777" w:rsidR="00903276" w:rsidRPr="00EF2BB1" w:rsidRDefault="00903276" w:rsidP="00903276">
      <w:pPr>
        <w:jc w:val="both"/>
        <w:rPr>
          <w:rFonts w:asciiTheme="minorHAnsi" w:eastAsiaTheme="majorEastAsia" w:hAnsiTheme="minorHAnsi" w:cs="Arial"/>
          <w:color w:val="000000" w:themeColor="text1"/>
          <w:sz w:val="20"/>
          <w:szCs w:val="20"/>
        </w:rPr>
      </w:pPr>
    </w:p>
    <w:p w14:paraId="1F60B468" w14:textId="77777777" w:rsidR="00903276" w:rsidRPr="00EF2BB1" w:rsidRDefault="00903276" w:rsidP="00903276">
      <w:p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Cs w:val="24"/>
          <w:lang w:val="es-ES" w:eastAsia="es-CO"/>
        </w:rPr>
        <w:t xml:space="preserve">4.9.1 Video pronósticos </w:t>
      </w:r>
    </w:p>
    <w:p w14:paraId="5BF5CCA7" w14:textId="77777777"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rPr>
        <w:t>Cabe resaltar que se ha aumentado en 76.123 el número de visualizaciones y consultas de nuestro video pronóstico diario. Este es un producto institucional realizado en conjunto con RTVC, que se emite tres veces al día, los 7 días a la semana, los 365 días del año, a través de la página web del Ideam, el canal de YouTube, RTVC y el Canal Institucional.</w:t>
      </w:r>
    </w:p>
    <w:p w14:paraId="7FB8F875" w14:textId="77777777" w:rsidR="00903276" w:rsidRPr="00EF2BB1" w:rsidRDefault="00903276" w:rsidP="00903276">
      <w:p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En el I trimestre se han divulgado 270 video pronósticos diarios, en los que se describe el estado de las condiciones hidrometeorológicas actuales. Es importante mencionar que ese video lo utilizan diferentes gremios, medios de comunicación, entidades públicas y privadas (Fedearroz, Fedegán, agricultores, entre otros) para la toma oportuna de decisiones.</w:t>
      </w:r>
    </w:p>
    <w:p w14:paraId="76209FE1" w14:textId="77777777" w:rsidR="00903276" w:rsidRPr="00EF2BB1" w:rsidRDefault="00903276" w:rsidP="00AE22CE">
      <w:pPr>
        <w:rPr>
          <w:rFonts w:asciiTheme="minorHAnsi" w:eastAsiaTheme="majorEastAsia" w:hAnsiTheme="minorHAnsi" w:cs="Arial"/>
          <w:color w:val="000000" w:themeColor="text1"/>
          <w:sz w:val="20"/>
          <w:szCs w:val="20"/>
          <w:highlight w:val="yellow"/>
        </w:rPr>
      </w:pPr>
      <w:r w:rsidRPr="00EF2BB1">
        <w:rPr>
          <w:rFonts w:asciiTheme="minorHAnsi" w:eastAsiaTheme="majorEastAsia" w:hAnsiTheme="minorHAnsi" w:cs="Arial"/>
          <w:color w:val="000000" w:themeColor="text1"/>
          <w:sz w:val="20"/>
          <w:szCs w:val="20"/>
        </w:rPr>
        <w:t xml:space="preserve">El video pronóstico se puede consultar en el siguiente enlace: </w:t>
      </w:r>
      <w:hyperlink r:id="rId91" w:history="1">
        <w:r w:rsidRPr="00EF2BB1">
          <w:rPr>
            <w:rFonts w:asciiTheme="minorHAnsi" w:eastAsiaTheme="majorEastAsia" w:hAnsiTheme="minorHAnsi" w:cs="Arial"/>
            <w:sz w:val="20"/>
            <w:szCs w:val="20"/>
            <w:lang w:val="es-ES" w:eastAsia="es-CO"/>
          </w:rPr>
          <w:t>https://www.youtube.com/user/InstitutoIDEAM/videos</w:t>
        </w:r>
      </w:hyperlink>
      <w:r w:rsidRPr="00EF2BB1">
        <w:rPr>
          <w:rFonts w:asciiTheme="minorHAnsi" w:eastAsiaTheme="majorEastAsia" w:hAnsiTheme="minorHAnsi" w:cs="Arial"/>
          <w:color w:val="000000" w:themeColor="text1"/>
          <w:sz w:val="20"/>
          <w:szCs w:val="20"/>
        </w:rPr>
        <w:t xml:space="preserve"> </w:t>
      </w:r>
    </w:p>
    <w:p w14:paraId="5CA272D9" w14:textId="77777777" w:rsidR="00903276" w:rsidRPr="00EF2BB1" w:rsidRDefault="00903276" w:rsidP="00903276">
      <w:pPr>
        <w:jc w:val="both"/>
        <w:rPr>
          <w:rFonts w:asciiTheme="minorHAnsi" w:eastAsiaTheme="majorEastAsia" w:hAnsiTheme="minorHAnsi" w:cs="Arial"/>
          <w:color w:val="000000" w:themeColor="text1"/>
          <w:sz w:val="20"/>
          <w:szCs w:val="20"/>
          <w:highlight w:val="yellow"/>
        </w:rPr>
      </w:pPr>
    </w:p>
    <w:p w14:paraId="5F1CCF43" w14:textId="79D82687" w:rsidR="00903276" w:rsidRPr="00EF2BB1" w:rsidRDefault="00903276" w:rsidP="00903276">
      <w:pPr>
        <w:jc w:val="both"/>
        <w:rPr>
          <w:rFonts w:asciiTheme="minorHAnsi" w:eastAsiaTheme="majorEastAsia" w:hAnsiTheme="minorHAnsi" w:cs="Arial"/>
          <w:b/>
          <w:bCs/>
          <w:color w:val="000000" w:themeColor="text1"/>
          <w:sz w:val="20"/>
          <w:szCs w:val="20"/>
          <w:lang w:val="es-MX"/>
        </w:rPr>
      </w:pPr>
      <w:r w:rsidRPr="00EF2BB1">
        <w:rPr>
          <w:rFonts w:asciiTheme="minorHAnsi" w:eastAsiaTheme="majorEastAsia" w:hAnsiTheme="minorHAnsi" w:cs="Arial"/>
          <w:b/>
          <w:bCs/>
          <w:color w:val="000000" w:themeColor="text1"/>
          <w:sz w:val="20"/>
          <w:szCs w:val="20"/>
        </w:rPr>
        <w:t xml:space="preserve">Imagen </w:t>
      </w:r>
      <w:r w:rsidR="00AE22CE" w:rsidRPr="00EF2BB1">
        <w:rPr>
          <w:rFonts w:asciiTheme="minorHAnsi" w:eastAsiaTheme="majorEastAsia" w:hAnsiTheme="minorHAnsi" w:cs="Arial"/>
          <w:b/>
          <w:bCs/>
          <w:color w:val="000000" w:themeColor="text1"/>
          <w:sz w:val="20"/>
          <w:szCs w:val="20"/>
        </w:rPr>
        <w:t>15</w:t>
      </w:r>
    </w:p>
    <w:p w14:paraId="6F4834C6" w14:textId="77777777" w:rsidR="00903276" w:rsidRPr="00EF2BB1" w:rsidRDefault="00903276" w:rsidP="00903276">
      <w:pPr>
        <w:spacing w:after="200" w:line="276" w:lineRule="auto"/>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Video pronósticos</w:t>
      </w:r>
    </w:p>
    <w:p w14:paraId="401D7E4D" w14:textId="77777777" w:rsidR="00903276" w:rsidRPr="00EF2BB1" w:rsidRDefault="00903276" w:rsidP="00AE22CE">
      <w:pPr>
        <w:jc w:val="center"/>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noProof/>
          <w:color w:val="002060"/>
          <w:szCs w:val="24"/>
          <w:lang w:eastAsia="es-CO"/>
        </w:rPr>
        <w:drawing>
          <wp:inline distT="0" distB="0" distL="0" distR="0" wp14:anchorId="24D7C0A6" wp14:editId="04065B21">
            <wp:extent cx="3590925" cy="2381250"/>
            <wp:effectExtent l="0" t="0" r="9525" b="0"/>
            <wp:docPr id="1163524306" name="Imagen 116352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99062" cy="2386646"/>
                    </a:xfrm>
                    <a:prstGeom prst="rect">
                      <a:avLst/>
                    </a:prstGeom>
                    <a:noFill/>
                    <a:ln>
                      <a:noFill/>
                    </a:ln>
                  </pic:spPr>
                </pic:pic>
              </a:graphicData>
            </a:graphic>
          </wp:inline>
        </w:drawing>
      </w:r>
    </w:p>
    <w:p w14:paraId="468318E1" w14:textId="72B8C464" w:rsidR="00903276" w:rsidRPr="00EF2BB1" w:rsidRDefault="00AE22CE" w:rsidP="00903276">
      <w:pPr>
        <w:rPr>
          <w:rFonts w:asciiTheme="minorHAnsi" w:eastAsiaTheme="majorEastAsia" w:hAnsiTheme="minorHAnsi" w:cs="Arial"/>
          <w:noProof/>
          <w:sz w:val="16"/>
          <w:szCs w:val="16"/>
          <w:lang w:eastAsia="es-CO"/>
        </w:rPr>
      </w:pPr>
      <w:r w:rsidRPr="00EF2BB1">
        <w:rPr>
          <w:rFonts w:asciiTheme="minorHAnsi" w:eastAsiaTheme="majorEastAsia" w:hAnsiTheme="minorHAnsi" w:cs="Arial"/>
          <w:b/>
          <w:bCs/>
          <w:i/>
          <w:iCs/>
          <w:noProof/>
          <w:sz w:val="16"/>
          <w:szCs w:val="16"/>
          <w:lang w:eastAsia="es-CO"/>
        </w:rPr>
        <w:t xml:space="preserve">                                   </w:t>
      </w:r>
      <w:r w:rsidR="00903276" w:rsidRPr="00EF2BB1">
        <w:rPr>
          <w:rFonts w:asciiTheme="minorHAnsi" w:eastAsiaTheme="majorEastAsia" w:hAnsiTheme="minorHAnsi" w:cs="Arial"/>
          <w:b/>
          <w:bCs/>
          <w:i/>
          <w:iCs/>
          <w:noProof/>
          <w:sz w:val="16"/>
          <w:szCs w:val="16"/>
          <w:lang w:eastAsia="es-CO"/>
        </w:rPr>
        <w:t>Nota.</w:t>
      </w:r>
      <w:r w:rsidR="00903276" w:rsidRPr="00EF2BB1">
        <w:rPr>
          <w:rFonts w:asciiTheme="minorHAnsi" w:eastAsiaTheme="majorEastAsia" w:hAnsiTheme="minorHAnsi" w:cs="Arial"/>
          <w:noProof/>
          <w:sz w:val="16"/>
          <w:szCs w:val="16"/>
          <w:lang w:eastAsia="es-CO"/>
        </w:rPr>
        <w:t xml:space="preserve"> Canal Youtube del Ideam.</w:t>
      </w:r>
    </w:p>
    <w:p w14:paraId="2E5E3F77" w14:textId="77777777" w:rsidR="00903276" w:rsidRPr="00EF2BB1" w:rsidRDefault="00903276" w:rsidP="00903276">
      <w:pPr>
        <w:jc w:val="both"/>
        <w:rPr>
          <w:rFonts w:asciiTheme="minorHAnsi" w:eastAsiaTheme="majorEastAsia" w:hAnsiTheme="minorHAnsi" w:cs="Arial"/>
          <w:color w:val="002060"/>
          <w:szCs w:val="24"/>
          <w:lang w:val="es-ES" w:eastAsia="es-CO"/>
        </w:rPr>
      </w:pPr>
    </w:p>
    <w:p w14:paraId="70B575E5" w14:textId="77777777" w:rsidR="00903276" w:rsidRPr="00EF2BB1" w:rsidRDefault="00903276" w:rsidP="00903276">
      <w:pPr>
        <w:jc w:val="both"/>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4.9.2 Implementación y desarrollo de estrategias comunicacionales, que permitan la divulgación de información científica y la socialización de contenidos</w:t>
      </w:r>
    </w:p>
    <w:p w14:paraId="7C78BED6" w14:textId="77777777" w:rsidR="00903276" w:rsidRPr="00EF2BB1" w:rsidRDefault="00903276" w:rsidP="00FF2E98">
      <w:pPr>
        <w:pStyle w:val="Prrafodelista"/>
        <w:numPr>
          <w:ilvl w:val="0"/>
          <w:numId w:val="80"/>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Implementación de la Política Editorial y revisión de contenidos.</w:t>
      </w:r>
    </w:p>
    <w:p w14:paraId="3F3E0044" w14:textId="77777777" w:rsidR="00903276" w:rsidRPr="00EF2BB1" w:rsidRDefault="00903276" w:rsidP="00FF2E98">
      <w:pPr>
        <w:pStyle w:val="Prrafodelista"/>
        <w:numPr>
          <w:ilvl w:val="0"/>
          <w:numId w:val="80"/>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Publicación del Tercer informe bienal de actualización de cambio climático de Colombia (BUR 3)</w:t>
      </w:r>
    </w:p>
    <w:p w14:paraId="489D1987" w14:textId="77777777" w:rsidR="00903276" w:rsidRPr="00EF2BB1" w:rsidRDefault="00903276" w:rsidP="00FF2E98">
      <w:pPr>
        <w:pStyle w:val="Prrafodelista"/>
        <w:numPr>
          <w:ilvl w:val="0"/>
          <w:numId w:val="80"/>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Publicación del Protocolo de monitoreo y seguimiento del agua 2021</w:t>
      </w:r>
    </w:p>
    <w:p w14:paraId="4DE92E4D" w14:textId="77777777" w:rsidR="00903276" w:rsidRPr="00EF2BB1" w:rsidRDefault="00903276" w:rsidP="00FF2E98">
      <w:pPr>
        <w:pStyle w:val="Prrafodelista"/>
        <w:numPr>
          <w:ilvl w:val="0"/>
          <w:numId w:val="80"/>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Publicación del Inventario Forestal Nacional </w:t>
      </w:r>
    </w:p>
    <w:p w14:paraId="05A22D26" w14:textId="77777777" w:rsidR="00903276" w:rsidRPr="00EF2BB1" w:rsidRDefault="00903276" w:rsidP="00FF2E98">
      <w:pPr>
        <w:pStyle w:val="Prrafodelista"/>
        <w:numPr>
          <w:ilvl w:val="0"/>
          <w:numId w:val="80"/>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Publicación de la cartilla para los observadores meteorológicos</w:t>
      </w:r>
    </w:p>
    <w:p w14:paraId="39AAB0DE" w14:textId="77777777" w:rsidR="00903276" w:rsidRPr="00EF2BB1" w:rsidRDefault="00903276" w:rsidP="00FF2E98">
      <w:pPr>
        <w:pStyle w:val="Prrafodelista"/>
        <w:numPr>
          <w:ilvl w:val="0"/>
          <w:numId w:val="80"/>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Publicación del Boletín de Detección Temprana de Deforestación, entre otros</w:t>
      </w:r>
    </w:p>
    <w:p w14:paraId="645018FA" w14:textId="77777777" w:rsidR="00903276" w:rsidRPr="00EF2BB1" w:rsidRDefault="00903276" w:rsidP="00903276">
      <w:pPr>
        <w:rPr>
          <w:rFonts w:asciiTheme="minorHAnsi" w:hAnsiTheme="minorHAnsi" w:cs="Arial"/>
          <w:lang w:val="es-ES" w:eastAsia="es-CO"/>
        </w:rPr>
      </w:pPr>
    </w:p>
    <w:p w14:paraId="6FDB10F9" w14:textId="77777777" w:rsidR="00903276" w:rsidRPr="00EF2BB1" w:rsidRDefault="00903276" w:rsidP="00903276">
      <w:pPr>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4.9.3 Diseño, diagramación de contenidos y material gráfico audiovisual</w:t>
      </w:r>
    </w:p>
    <w:p w14:paraId="42271EB6" w14:textId="77777777" w:rsidR="00903276" w:rsidRPr="00EF2BB1" w:rsidRDefault="00903276" w:rsidP="00FF2E98">
      <w:pPr>
        <w:pStyle w:val="Prrafodelista"/>
        <w:numPr>
          <w:ilvl w:val="0"/>
          <w:numId w:val="81"/>
        </w:numPr>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lastRenderedPageBreak/>
        <w:t>Se realizó un video (Meteofrance)</w:t>
      </w:r>
    </w:p>
    <w:p w14:paraId="71D20880" w14:textId="77777777" w:rsidR="00903276" w:rsidRPr="00EF2BB1" w:rsidRDefault="00903276" w:rsidP="00FF2E98">
      <w:pPr>
        <w:pStyle w:val="Prrafodelista"/>
        <w:numPr>
          <w:ilvl w:val="0"/>
          <w:numId w:val="81"/>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Actualización del Manual de Identidad Visual e Imagen Corporativa, conforme a los parámetros y lineamientos de la Presidencia de la República y Ministerio de Ambiente y Desarrollo Sostenible</w:t>
      </w:r>
    </w:p>
    <w:p w14:paraId="219D1548" w14:textId="77777777" w:rsidR="00903276" w:rsidRPr="00EF2BB1" w:rsidRDefault="00903276" w:rsidP="00903276">
      <w:pPr>
        <w:pStyle w:val="Prrafodelista"/>
        <w:rPr>
          <w:rFonts w:asciiTheme="minorHAnsi" w:eastAsiaTheme="majorEastAsia" w:hAnsiTheme="minorHAnsi" w:cs="Arial"/>
          <w:color w:val="000000" w:themeColor="text1"/>
          <w:sz w:val="20"/>
          <w:szCs w:val="20"/>
        </w:rPr>
      </w:pPr>
    </w:p>
    <w:p w14:paraId="22462B86" w14:textId="77777777" w:rsidR="00903276" w:rsidRPr="00EF2BB1" w:rsidRDefault="00903276" w:rsidP="00903276">
      <w:pPr>
        <w:rPr>
          <w:rFonts w:asciiTheme="minorHAnsi" w:eastAsiaTheme="majorEastAsia" w:hAnsiTheme="minorHAnsi" w:cs="Arial"/>
          <w:color w:val="002060"/>
          <w:szCs w:val="24"/>
          <w:lang w:val="es-ES" w:eastAsia="es-CO"/>
        </w:rPr>
      </w:pPr>
    </w:p>
    <w:p w14:paraId="79006847" w14:textId="77777777" w:rsidR="00903276" w:rsidRPr="00EF2BB1" w:rsidRDefault="00903276" w:rsidP="00FF2E98">
      <w:pPr>
        <w:pStyle w:val="Ttulo2"/>
        <w:numPr>
          <w:ilvl w:val="0"/>
          <w:numId w:val="77"/>
        </w:numPr>
        <w:rPr>
          <w:rFonts w:asciiTheme="minorHAnsi" w:hAnsiTheme="minorHAnsi" w:cs="Arial"/>
          <w:color w:val="002060"/>
          <w:sz w:val="24"/>
          <w:szCs w:val="24"/>
          <w:lang w:val="es-ES" w:eastAsia="es-CO"/>
        </w:rPr>
      </w:pPr>
      <w:bookmarkStart w:id="66" w:name="_Toc101300671"/>
      <w:r w:rsidRPr="00EF2BB1">
        <w:rPr>
          <w:rFonts w:asciiTheme="minorHAnsi" w:hAnsiTheme="minorHAnsi" w:cs="Arial"/>
          <w:color w:val="002060"/>
          <w:sz w:val="24"/>
          <w:szCs w:val="24"/>
          <w:lang w:val="es-ES" w:eastAsia="es-CO"/>
        </w:rPr>
        <w:t>Oficina Asesora Jurídica</w:t>
      </w:r>
      <w:bookmarkEnd w:id="66"/>
    </w:p>
    <w:p w14:paraId="1FAD5944" w14:textId="77777777" w:rsidR="00903276" w:rsidRPr="00EF2BB1" w:rsidRDefault="00903276" w:rsidP="00903276">
      <w:pPr>
        <w:rPr>
          <w:rFonts w:asciiTheme="minorHAnsi" w:hAnsiTheme="minorHAnsi" w:cs="Arial"/>
          <w:lang w:val="es-ES" w:eastAsia="es-CO"/>
        </w:rPr>
      </w:pPr>
    </w:p>
    <w:p w14:paraId="584647B7" w14:textId="77777777" w:rsidR="00903276" w:rsidRPr="00EF2BB1" w:rsidRDefault="00903276" w:rsidP="00903276">
      <w:pPr>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A continuación, se relacionan las acciones realizadas por la Oficina Asesora Jurídica en el primer trimestre, relacionadas con trámites, procesos de contratación y archivo:</w:t>
      </w:r>
    </w:p>
    <w:p w14:paraId="1B3A124C" w14:textId="77777777" w:rsidR="00903276" w:rsidRPr="00EF2BB1" w:rsidRDefault="00903276" w:rsidP="00903276">
      <w:pPr>
        <w:jc w:val="center"/>
        <w:rPr>
          <w:rFonts w:asciiTheme="minorHAnsi" w:eastAsiaTheme="majorEastAsia" w:hAnsiTheme="minorHAnsi" w:cs="Arial"/>
          <w:color w:val="000000" w:themeColor="text1"/>
          <w:sz w:val="18"/>
          <w:szCs w:val="18"/>
          <w:lang w:val="es-ES" w:eastAsia="es-CO"/>
        </w:rPr>
      </w:pPr>
    </w:p>
    <w:p w14:paraId="1DDCA6C8" w14:textId="5494837E"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Tabla</w:t>
      </w:r>
      <w:r w:rsidR="00AE22CE" w:rsidRPr="00EF2BB1">
        <w:rPr>
          <w:rFonts w:asciiTheme="minorHAnsi" w:eastAsiaTheme="majorEastAsia" w:hAnsiTheme="minorHAnsi" w:cs="Arial"/>
          <w:b/>
          <w:bCs/>
          <w:color w:val="000000" w:themeColor="text1"/>
          <w:sz w:val="18"/>
          <w:szCs w:val="18"/>
          <w:lang w:val="es-ES" w:eastAsia="es-CO"/>
        </w:rPr>
        <w:t xml:space="preserve"> 31</w:t>
      </w:r>
    </w:p>
    <w:p w14:paraId="34F710D6" w14:textId="77777777" w:rsidR="00903276" w:rsidRPr="00EF2BB1" w:rsidRDefault="00903276" w:rsidP="00903276">
      <w:pPr>
        <w:rPr>
          <w:rFonts w:asciiTheme="minorHAnsi" w:eastAsiaTheme="majorEastAsia" w:hAnsiTheme="minorHAnsi" w:cs="Arial"/>
          <w:i/>
          <w:iCs/>
          <w:color w:val="000000" w:themeColor="text1"/>
          <w:sz w:val="18"/>
          <w:szCs w:val="18"/>
          <w:lang w:val="es-ES" w:eastAsia="es-CO"/>
        </w:rPr>
      </w:pPr>
      <w:r w:rsidRPr="00EF2BB1">
        <w:rPr>
          <w:rFonts w:asciiTheme="minorHAnsi" w:eastAsiaTheme="majorEastAsia" w:hAnsiTheme="minorHAnsi" w:cs="Arial"/>
          <w:i/>
          <w:iCs/>
          <w:color w:val="000000" w:themeColor="text1"/>
          <w:sz w:val="18"/>
          <w:szCs w:val="18"/>
          <w:lang w:val="es-ES" w:eastAsia="es-CO"/>
        </w:rPr>
        <w:t>Trámites realizados en el primer trimestre de 2022</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11"/>
      </w:tblGrid>
      <w:tr w:rsidR="00903276" w:rsidRPr="00EF2BB1" w14:paraId="7BC39BB3" w14:textId="77777777" w:rsidTr="00903276">
        <w:tc>
          <w:tcPr>
            <w:tcW w:w="3256" w:type="dxa"/>
            <w:shd w:val="clear" w:color="auto" w:fill="BDD6EE" w:themeFill="accent1" w:themeFillTint="66"/>
          </w:tcPr>
          <w:p w14:paraId="054DB4D7" w14:textId="77777777" w:rsidR="00903276" w:rsidRPr="00EF2BB1" w:rsidRDefault="00903276" w:rsidP="00903276">
            <w:pPr>
              <w:jc w:val="center"/>
              <w:rPr>
                <w:rFonts w:asciiTheme="minorHAnsi" w:eastAsiaTheme="majorEastAsia" w:hAnsiTheme="minorHAnsi" w:cs="Arial"/>
                <w:b/>
                <w:bCs/>
                <w:color w:val="000000" w:themeColor="text1"/>
                <w:sz w:val="20"/>
                <w:szCs w:val="20"/>
              </w:rPr>
            </w:pPr>
            <w:r w:rsidRPr="00EF2BB1">
              <w:rPr>
                <w:rFonts w:asciiTheme="minorHAnsi" w:eastAsiaTheme="majorEastAsia" w:hAnsiTheme="minorHAnsi" w:cs="Arial"/>
                <w:b/>
                <w:bCs/>
                <w:color w:val="000000" w:themeColor="text1"/>
                <w:sz w:val="20"/>
                <w:szCs w:val="20"/>
              </w:rPr>
              <w:t>Nombre del trámite</w:t>
            </w:r>
          </w:p>
        </w:tc>
        <w:tc>
          <w:tcPr>
            <w:tcW w:w="5811" w:type="dxa"/>
            <w:shd w:val="clear" w:color="auto" w:fill="BDD6EE" w:themeFill="accent1" w:themeFillTint="66"/>
          </w:tcPr>
          <w:p w14:paraId="111F6071" w14:textId="77777777" w:rsidR="00903276" w:rsidRPr="00EF2BB1" w:rsidRDefault="00903276" w:rsidP="00903276">
            <w:pPr>
              <w:jc w:val="center"/>
              <w:rPr>
                <w:rFonts w:asciiTheme="minorHAnsi" w:eastAsiaTheme="majorEastAsia" w:hAnsiTheme="minorHAnsi" w:cs="Arial"/>
                <w:b/>
                <w:bCs/>
                <w:color w:val="000000" w:themeColor="text1"/>
                <w:sz w:val="20"/>
                <w:szCs w:val="20"/>
              </w:rPr>
            </w:pPr>
            <w:r w:rsidRPr="00EF2BB1">
              <w:rPr>
                <w:rFonts w:asciiTheme="minorHAnsi" w:eastAsiaTheme="majorEastAsia" w:hAnsiTheme="minorHAnsi" w:cs="Arial"/>
                <w:b/>
                <w:bCs/>
                <w:color w:val="000000" w:themeColor="text1"/>
                <w:sz w:val="20"/>
                <w:szCs w:val="20"/>
              </w:rPr>
              <w:t>Actividades / Cantidades</w:t>
            </w:r>
          </w:p>
        </w:tc>
      </w:tr>
      <w:tr w:rsidR="00903276" w:rsidRPr="00EF2BB1" w14:paraId="3C6C441C" w14:textId="77777777" w:rsidTr="00903276">
        <w:tc>
          <w:tcPr>
            <w:tcW w:w="3256" w:type="dxa"/>
            <w:shd w:val="clear" w:color="auto" w:fill="F2F2F2" w:themeFill="background1" w:themeFillShade="F2"/>
            <w:vAlign w:val="center"/>
          </w:tcPr>
          <w:p w14:paraId="1A391B44" w14:textId="77777777" w:rsidR="00903276" w:rsidRPr="00EF2BB1" w:rsidRDefault="00903276" w:rsidP="00903276">
            <w:pPr>
              <w:rPr>
                <w:rFonts w:asciiTheme="minorHAnsi" w:hAnsiTheme="minorHAnsi" w:cs="Arial"/>
                <w:bCs/>
                <w:sz w:val="16"/>
                <w:szCs w:val="16"/>
                <w:lang w:val="es-ES"/>
              </w:rPr>
            </w:pPr>
            <w:r w:rsidRPr="00EF2BB1">
              <w:rPr>
                <w:rFonts w:asciiTheme="minorHAnsi" w:hAnsiTheme="minorHAnsi" w:cs="Arial"/>
                <w:bCs/>
                <w:sz w:val="16"/>
                <w:szCs w:val="16"/>
              </w:rPr>
              <w:t>Derechos de petición</w:t>
            </w:r>
          </w:p>
        </w:tc>
        <w:tc>
          <w:tcPr>
            <w:tcW w:w="5811" w:type="dxa"/>
            <w:vAlign w:val="center"/>
          </w:tcPr>
          <w:p w14:paraId="1BD7AF49" w14:textId="77777777" w:rsidR="00903276" w:rsidRPr="00EF2BB1" w:rsidRDefault="00903276" w:rsidP="00903276">
            <w:pPr>
              <w:rPr>
                <w:rFonts w:asciiTheme="minorHAnsi" w:hAnsiTheme="minorHAnsi" w:cs="Arial"/>
                <w:sz w:val="16"/>
                <w:szCs w:val="16"/>
                <w:lang w:val="es-ES"/>
              </w:rPr>
            </w:pPr>
            <w:r w:rsidRPr="00EF2BB1">
              <w:rPr>
                <w:rFonts w:asciiTheme="minorHAnsi" w:hAnsiTheme="minorHAnsi" w:cs="Arial"/>
                <w:sz w:val="16"/>
                <w:szCs w:val="16"/>
              </w:rPr>
              <w:t>Se dio respuesta a 10 derechos de petición, de los cuales 10 se cerraron en los plazos legales para una efectividad del 100%</w:t>
            </w:r>
          </w:p>
        </w:tc>
      </w:tr>
      <w:tr w:rsidR="00903276" w:rsidRPr="00EF2BB1" w14:paraId="18995A11" w14:textId="77777777" w:rsidTr="00903276">
        <w:tc>
          <w:tcPr>
            <w:tcW w:w="3256" w:type="dxa"/>
            <w:shd w:val="clear" w:color="auto" w:fill="F2F2F2" w:themeFill="background1" w:themeFillShade="F2"/>
            <w:vAlign w:val="center"/>
          </w:tcPr>
          <w:p w14:paraId="207DAFAE" w14:textId="77777777" w:rsidR="00903276" w:rsidRPr="00EF2BB1" w:rsidRDefault="00903276" w:rsidP="00903276">
            <w:pPr>
              <w:rPr>
                <w:rFonts w:asciiTheme="minorHAnsi" w:hAnsiTheme="minorHAnsi" w:cs="Arial"/>
                <w:bCs/>
                <w:sz w:val="16"/>
                <w:szCs w:val="16"/>
              </w:rPr>
            </w:pPr>
            <w:r w:rsidRPr="00EF2BB1">
              <w:rPr>
                <w:rFonts w:asciiTheme="minorHAnsi" w:hAnsiTheme="minorHAnsi" w:cs="Arial"/>
                <w:bCs/>
                <w:sz w:val="16"/>
                <w:szCs w:val="16"/>
              </w:rPr>
              <w:t>Requerimientos órganos de control</w:t>
            </w:r>
          </w:p>
        </w:tc>
        <w:tc>
          <w:tcPr>
            <w:tcW w:w="5811" w:type="dxa"/>
            <w:vAlign w:val="center"/>
          </w:tcPr>
          <w:p w14:paraId="10C960F5" w14:textId="77777777" w:rsidR="00903276" w:rsidRPr="00EF2BB1" w:rsidRDefault="00903276" w:rsidP="00903276">
            <w:pPr>
              <w:rPr>
                <w:rFonts w:asciiTheme="minorHAnsi" w:hAnsiTheme="minorHAnsi" w:cs="Arial"/>
                <w:sz w:val="16"/>
                <w:szCs w:val="16"/>
              </w:rPr>
            </w:pPr>
            <w:r w:rsidRPr="00EF2BB1">
              <w:rPr>
                <w:rFonts w:asciiTheme="minorHAnsi" w:hAnsiTheme="minorHAnsi" w:cs="Arial"/>
                <w:sz w:val="16"/>
                <w:szCs w:val="16"/>
              </w:rPr>
              <w:t>Se dio respuesta a 1 requerimiento realizado por órganos de control en los plazos establecidos para una efectividad del 100%</w:t>
            </w:r>
          </w:p>
        </w:tc>
      </w:tr>
      <w:tr w:rsidR="00903276" w:rsidRPr="00EF2BB1" w14:paraId="68BDF22D" w14:textId="77777777" w:rsidTr="00903276">
        <w:tc>
          <w:tcPr>
            <w:tcW w:w="3256" w:type="dxa"/>
            <w:shd w:val="clear" w:color="auto" w:fill="F2F2F2" w:themeFill="background1" w:themeFillShade="F2"/>
            <w:vAlign w:val="center"/>
          </w:tcPr>
          <w:p w14:paraId="4E210775" w14:textId="77777777" w:rsidR="00903276" w:rsidRPr="00EF2BB1" w:rsidRDefault="00903276" w:rsidP="00903276">
            <w:pPr>
              <w:rPr>
                <w:rFonts w:asciiTheme="minorHAnsi" w:hAnsiTheme="minorHAnsi" w:cs="Arial"/>
                <w:bCs/>
                <w:sz w:val="16"/>
                <w:szCs w:val="16"/>
              </w:rPr>
            </w:pPr>
            <w:r w:rsidRPr="00EF2BB1">
              <w:rPr>
                <w:rFonts w:asciiTheme="minorHAnsi" w:hAnsiTheme="minorHAnsi" w:cs="Arial"/>
                <w:bCs/>
                <w:sz w:val="16"/>
                <w:szCs w:val="16"/>
              </w:rPr>
              <w:t>Conceptos jurídicos</w:t>
            </w:r>
          </w:p>
        </w:tc>
        <w:tc>
          <w:tcPr>
            <w:tcW w:w="5811" w:type="dxa"/>
            <w:vAlign w:val="center"/>
          </w:tcPr>
          <w:p w14:paraId="6427DFB4" w14:textId="77777777" w:rsidR="00903276" w:rsidRPr="00EF2BB1" w:rsidRDefault="00903276" w:rsidP="00903276">
            <w:pPr>
              <w:rPr>
                <w:rFonts w:asciiTheme="minorHAnsi" w:hAnsiTheme="minorHAnsi" w:cs="Arial"/>
                <w:sz w:val="16"/>
                <w:szCs w:val="16"/>
              </w:rPr>
            </w:pPr>
            <w:r w:rsidRPr="00EF2BB1">
              <w:rPr>
                <w:rFonts w:asciiTheme="minorHAnsi" w:hAnsiTheme="minorHAnsi" w:cs="Arial"/>
                <w:sz w:val="16"/>
                <w:szCs w:val="16"/>
              </w:rPr>
              <w:t>Se realizaron 2 conceptos jurídicos, los cuales fueron respondidos en los plazos legales para una efectividad del 100%</w:t>
            </w:r>
          </w:p>
        </w:tc>
      </w:tr>
      <w:tr w:rsidR="00903276" w:rsidRPr="00EF2BB1" w14:paraId="56125E62" w14:textId="77777777" w:rsidTr="00903276">
        <w:tc>
          <w:tcPr>
            <w:tcW w:w="3256" w:type="dxa"/>
            <w:shd w:val="clear" w:color="auto" w:fill="F2F2F2" w:themeFill="background1" w:themeFillShade="F2"/>
            <w:vAlign w:val="center"/>
          </w:tcPr>
          <w:p w14:paraId="5A0096DE" w14:textId="77777777" w:rsidR="00903276" w:rsidRPr="00EF2BB1" w:rsidRDefault="00903276" w:rsidP="00903276">
            <w:pPr>
              <w:rPr>
                <w:rFonts w:asciiTheme="minorHAnsi" w:hAnsiTheme="minorHAnsi" w:cs="Arial"/>
                <w:bCs/>
                <w:sz w:val="16"/>
                <w:szCs w:val="16"/>
              </w:rPr>
            </w:pPr>
            <w:r w:rsidRPr="00EF2BB1">
              <w:rPr>
                <w:rFonts w:asciiTheme="minorHAnsi" w:hAnsiTheme="minorHAnsi" w:cs="Arial"/>
                <w:bCs/>
                <w:sz w:val="16"/>
                <w:szCs w:val="16"/>
              </w:rPr>
              <w:t>Proyección de actos administrativos</w:t>
            </w:r>
          </w:p>
        </w:tc>
        <w:tc>
          <w:tcPr>
            <w:tcW w:w="5811" w:type="dxa"/>
            <w:vAlign w:val="center"/>
          </w:tcPr>
          <w:p w14:paraId="63A8996A" w14:textId="77777777" w:rsidR="00903276" w:rsidRPr="00EF2BB1" w:rsidRDefault="00903276" w:rsidP="00903276">
            <w:pPr>
              <w:rPr>
                <w:rFonts w:asciiTheme="minorHAnsi" w:hAnsiTheme="minorHAnsi" w:cs="Arial"/>
                <w:sz w:val="16"/>
                <w:szCs w:val="16"/>
              </w:rPr>
            </w:pPr>
            <w:r w:rsidRPr="00EF2BB1">
              <w:rPr>
                <w:rFonts w:asciiTheme="minorHAnsi" w:hAnsiTheme="minorHAnsi" w:cs="Arial"/>
                <w:sz w:val="16"/>
                <w:szCs w:val="16"/>
              </w:rPr>
              <w:t>Se proyectaron 22 actos administrativos</w:t>
            </w:r>
          </w:p>
        </w:tc>
      </w:tr>
      <w:tr w:rsidR="00903276" w:rsidRPr="00EF2BB1" w14:paraId="4A4FDD9F" w14:textId="77777777" w:rsidTr="00903276">
        <w:tc>
          <w:tcPr>
            <w:tcW w:w="3256" w:type="dxa"/>
            <w:shd w:val="clear" w:color="auto" w:fill="F2F2F2" w:themeFill="background1" w:themeFillShade="F2"/>
            <w:vAlign w:val="center"/>
          </w:tcPr>
          <w:p w14:paraId="19BBBE81" w14:textId="77777777" w:rsidR="00903276" w:rsidRPr="00EF2BB1" w:rsidRDefault="00903276" w:rsidP="00903276">
            <w:pPr>
              <w:rPr>
                <w:rFonts w:asciiTheme="minorHAnsi" w:hAnsiTheme="minorHAnsi" w:cs="Arial"/>
                <w:bCs/>
                <w:sz w:val="16"/>
                <w:szCs w:val="16"/>
              </w:rPr>
            </w:pPr>
            <w:r w:rsidRPr="00EF2BB1">
              <w:rPr>
                <w:rFonts w:asciiTheme="minorHAnsi" w:hAnsiTheme="minorHAnsi" w:cs="Arial"/>
                <w:bCs/>
                <w:sz w:val="16"/>
                <w:szCs w:val="16"/>
              </w:rPr>
              <w:t>Recursos vía gubernativa</w:t>
            </w:r>
          </w:p>
        </w:tc>
        <w:tc>
          <w:tcPr>
            <w:tcW w:w="5811" w:type="dxa"/>
            <w:vAlign w:val="center"/>
          </w:tcPr>
          <w:p w14:paraId="528819BA" w14:textId="77777777" w:rsidR="00903276" w:rsidRPr="00EF2BB1" w:rsidRDefault="00903276" w:rsidP="00903276">
            <w:pPr>
              <w:rPr>
                <w:rFonts w:asciiTheme="minorHAnsi" w:hAnsiTheme="minorHAnsi" w:cs="Arial"/>
                <w:sz w:val="16"/>
                <w:szCs w:val="16"/>
              </w:rPr>
            </w:pPr>
            <w:r w:rsidRPr="00EF2BB1">
              <w:rPr>
                <w:rFonts w:asciiTheme="minorHAnsi" w:hAnsiTheme="minorHAnsi" w:cs="Arial"/>
                <w:sz w:val="16"/>
                <w:szCs w:val="16"/>
              </w:rPr>
              <w:t>No hubo lugar a presentar recursos para el agotamiento de la vía gubernativa en este trimestre</w:t>
            </w:r>
          </w:p>
        </w:tc>
      </w:tr>
      <w:tr w:rsidR="00903276" w:rsidRPr="00EF2BB1" w14:paraId="4D0CE4D0" w14:textId="77777777" w:rsidTr="00903276">
        <w:tc>
          <w:tcPr>
            <w:tcW w:w="3256" w:type="dxa"/>
            <w:shd w:val="clear" w:color="auto" w:fill="F2F2F2" w:themeFill="background1" w:themeFillShade="F2"/>
            <w:vAlign w:val="center"/>
          </w:tcPr>
          <w:p w14:paraId="74F5E98F" w14:textId="77777777" w:rsidR="00903276" w:rsidRPr="00EF2BB1" w:rsidRDefault="00903276" w:rsidP="00903276">
            <w:pPr>
              <w:rPr>
                <w:rFonts w:asciiTheme="minorHAnsi" w:hAnsiTheme="minorHAnsi" w:cs="Arial"/>
                <w:bCs/>
                <w:sz w:val="16"/>
                <w:szCs w:val="16"/>
              </w:rPr>
            </w:pPr>
            <w:r w:rsidRPr="00EF2BB1">
              <w:rPr>
                <w:rFonts w:asciiTheme="minorHAnsi" w:hAnsiTheme="minorHAnsi" w:cs="Arial"/>
                <w:bCs/>
                <w:sz w:val="16"/>
                <w:szCs w:val="16"/>
              </w:rPr>
              <w:t>Seguimiento a cumplimiento de sentencias judiciales de altas cortes</w:t>
            </w:r>
          </w:p>
        </w:tc>
        <w:tc>
          <w:tcPr>
            <w:tcW w:w="5811" w:type="dxa"/>
            <w:vAlign w:val="center"/>
          </w:tcPr>
          <w:p w14:paraId="190E1A1F" w14:textId="77777777" w:rsidR="00903276" w:rsidRPr="00EF2BB1" w:rsidRDefault="00903276" w:rsidP="00903276">
            <w:pPr>
              <w:rPr>
                <w:rFonts w:asciiTheme="minorHAnsi" w:hAnsiTheme="minorHAnsi" w:cs="Arial"/>
                <w:sz w:val="16"/>
                <w:szCs w:val="16"/>
              </w:rPr>
            </w:pPr>
            <w:r w:rsidRPr="00EF2BB1">
              <w:rPr>
                <w:rFonts w:asciiTheme="minorHAnsi" w:hAnsiTheme="minorHAnsi" w:cs="Arial"/>
                <w:sz w:val="16"/>
                <w:szCs w:val="16"/>
              </w:rPr>
              <w:t>Se realiza seguimiento y apoyo jurídico a 6 sentencias</w:t>
            </w:r>
          </w:p>
        </w:tc>
      </w:tr>
      <w:tr w:rsidR="00903276" w:rsidRPr="00EF2BB1" w14:paraId="4754DFDB" w14:textId="77777777" w:rsidTr="00903276">
        <w:tc>
          <w:tcPr>
            <w:tcW w:w="3256" w:type="dxa"/>
            <w:shd w:val="clear" w:color="auto" w:fill="F2F2F2" w:themeFill="background1" w:themeFillShade="F2"/>
            <w:vAlign w:val="center"/>
          </w:tcPr>
          <w:p w14:paraId="02B2D955" w14:textId="77777777" w:rsidR="00903276" w:rsidRPr="00EF2BB1" w:rsidRDefault="00903276" w:rsidP="00903276">
            <w:pPr>
              <w:rPr>
                <w:rFonts w:asciiTheme="minorHAnsi" w:hAnsiTheme="minorHAnsi" w:cs="Arial"/>
                <w:bCs/>
                <w:sz w:val="16"/>
                <w:szCs w:val="16"/>
              </w:rPr>
            </w:pPr>
            <w:r w:rsidRPr="00EF2BB1">
              <w:rPr>
                <w:rFonts w:asciiTheme="minorHAnsi" w:hAnsiTheme="minorHAnsi" w:cs="Arial"/>
                <w:bCs/>
                <w:sz w:val="16"/>
                <w:szCs w:val="16"/>
              </w:rPr>
              <w:t>Procesos judiciales</w:t>
            </w:r>
          </w:p>
        </w:tc>
        <w:tc>
          <w:tcPr>
            <w:tcW w:w="5811" w:type="dxa"/>
            <w:vAlign w:val="center"/>
          </w:tcPr>
          <w:p w14:paraId="22483639" w14:textId="77777777" w:rsidR="00903276" w:rsidRPr="00EF2BB1" w:rsidRDefault="00903276" w:rsidP="00903276">
            <w:pPr>
              <w:rPr>
                <w:rFonts w:asciiTheme="minorHAnsi" w:hAnsiTheme="minorHAnsi" w:cs="Arial"/>
                <w:sz w:val="16"/>
                <w:szCs w:val="16"/>
              </w:rPr>
            </w:pPr>
            <w:r w:rsidRPr="00EF2BB1">
              <w:rPr>
                <w:rFonts w:asciiTheme="minorHAnsi" w:hAnsiTheme="minorHAnsi" w:cs="Arial"/>
                <w:sz w:val="16"/>
                <w:szCs w:val="16"/>
              </w:rPr>
              <w:t>En 8 procesos se adelantaron actuaciones judiciales</w:t>
            </w:r>
          </w:p>
        </w:tc>
      </w:tr>
      <w:tr w:rsidR="00903276" w:rsidRPr="00EF2BB1" w14:paraId="15A396E4" w14:textId="77777777" w:rsidTr="00903276">
        <w:tc>
          <w:tcPr>
            <w:tcW w:w="3256" w:type="dxa"/>
            <w:shd w:val="clear" w:color="auto" w:fill="F2F2F2" w:themeFill="background1" w:themeFillShade="F2"/>
            <w:vAlign w:val="center"/>
          </w:tcPr>
          <w:p w14:paraId="1E1CB96A" w14:textId="77777777" w:rsidR="00903276" w:rsidRPr="00EF2BB1" w:rsidRDefault="00903276" w:rsidP="00903276">
            <w:pPr>
              <w:rPr>
                <w:rFonts w:asciiTheme="minorHAnsi" w:hAnsiTheme="minorHAnsi" w:cs="Arial"/>
                <w:bCs/>
                <w:sz w:val="16"/>
                <w:szCs w:val="16"/>
              </w:rPr>
            </w:pPr>
            <w:r w:rsidRPr="00EF2BB1">
              <w:rPr>
                <w:rFonts w:asciiTheme="minorHAnsi" w:hAnsiTheme="minorHAnsi" w:cs="Arial"/>
                <w:bCs/>
                <w:sz w:val="16"/>
                <w:szCs w:val="16"/>
              </w:rPr>
              <w:t>Acciones de tutela</w:t>
            </w:r>
          </w:p>
        </w:tc>
        <w:tc>
          <w:tcPr>
            <w:tcW w:w="5811" w:type="dxa"/>
            <w:vAlign w:val="center"/>
          </w:tcPr>
          <w:p w14:paraId="4F01DDB7" w14:textId="77777777" w:rsidR="00903276" w:rsidRPr="00EF2BB1" w:rsidRDefault="00903276" w:rsidP="00903276">
            <w:pPr>
              <w:rPr>
                <w:rFonts w:asciiTheme="minorHAnsi" w:hAnsiTheme="minorHAnsi" w:cs="Arial"/>
                <w:sz w:val="16"/>
                <w:szCs w:val="16"/>
              </w:rPr>
            </w:pPr>
            <w:r w:rsidRPr="00EF2BB1">
              <w:rPr>
                <w:rFonts w:asciiTheme="minorHAnsi" w:hAnsiTheme="minorHAnsi" w:cs="Arial"/>
                <w:sz w:val="16"/>
                <w:szCs w:val="16"/>
              </w:rPr>
              <w:t>Se contestaron 4 acciones de tutela, en las cuales hubo fallo favorable al Instituto en su totalidad.</w:t>
            </w:r>
          </w:p>
        </w:tc>
      </w:tr>
      <w:tr w:rsidR="00903276" w:rsidRPr="00EF2BB1" w14:paraId="5008BCAE" w14:textId="77777777" w:rsidTr="00903276">
        <w:tc>
          <w:tcPr>
            <w:tcW w:w="3256" w:type="dxa"/>
            <w:shd w:val="clear" w:color="auto" w:fill="F2F2F2" w:themeFill="background1" w:themeFillShade="F2"/>
            <w:vAlign w:val="center"/>
          </w:tcPr>
          <w:p w14:paraId="3FE06166" w14:textId="77777777" w:rsidR="00903276" w:rsidRPr="00EF2BB1" w:rsidRDefault="00903276" w:rsidP="00903276">
            <w:pPr>
              <w:rPr>
                <w:rFonts w:asciiTheme="minorHAnsi" w:hAnsiTheme="minorHAnsi" w:cs="Arial"/>
                <w:bCs/>
                <w:sz w:val="16"/>
                <w:szCs w:val="16"/>
                <w:lang w:val="es-ES"/>
              </w:rPr>
            </w:pPr>
            <w:r w:rsidRPr="00EF2BB1">
              <w:rPr>
                <w:rFonts w:asciiTheme="minorHAnsi" w:hAnsiTheme="minorHAnsi" w:cs="Arial"/>
                <w:bCs/>
                <w:sz w:val="16"/>
                <w:szCs w:val="16"/>
              </w:rPr>
              <w:t>Conciliaciones extrajudiciales</w:t>
            </w:r>
          </w:p>
        </w:tc>
        <w:tc>
          <w:tcPr>
            <w:tcW w:w="5811" w:type="dxa"/>
            <w:vAlign w:val="center"/>
          </w:tcPr>
          <w:p w14:paraId="1E056537" w14:textId="77777777" w:rsidR="00903276" w:rsidRPr="00EF2BB1" w:rsidRDefault="00903276" w:rsidP="00903276">
            <w:pPr>
              <w:rPr>
                <w:rFonts w:asciiTheme="minorHAnsi" w:hAnsiTheme="minorHAnsi" w:cs="Arial"/>
                <w:sz w:val="16"/>
                <w:szCs w:val="16"/>
                <w:lang w:val="es-ES"/>
              </w:rPr>
            </w:pPr>
            <w:r w:rsidRPr="00EF2BB1">
              <w:rPr>
                <w:rFonts w:asciiTheme="minorHAnsi" w:hAnsiTheme="minorHAnsi" w:cs="Arial"/>
                <w:sz w:val="16"/>
                <w:szCs w:val="16"/>
              </w:rPr>
              <w:t>No se asistió a conciliaciones extrajudiciales en donde fuera convocada la entidad</w:t>
            </w:r>
          </w:p>
        </w:tc>
      </w:tr>
      <w:tr w:rsidR="00903276" w:rsidRPr="00EF2BB1" w14:paraId="0A0876EF" w14:textId="77777777" w:rsidTr="00903276">
        <w:trPr>
          <w:trHeight w:val="389"/>
        </w:trPr>
        <w:tc>
          <w:tcPr>
            <w:tcW w:w="3256" w:type="dxa"/>
            <w:shd w:val="clear" w:color="auto" w:fill="F2F2F2" w:themeFill="background1" w:themeFillShade="F2"/>
            <w:vAlign w:val="center"/>
          </w:tcPr>
          <w:p w14:paraId="7A3B46E9" w14:textId="77777777" w:rsidR="00903276" w:rsidRPr="00EF2BB1" w:rsidRDefault="00903276" w:rsidP="00903276">
            <w:pPr>
              <w:rPr>
                <w:rFonts w:asciiTheme="minorHAnsi" w:hAnsiTheme="minorHAnsi" w:cs="Arial"/>
                <w:bCs/>
                <w:sz w:val="16"/>
                <w:szCs w:val="16"/>
                <w:lang w:val="es-ES"/>
              </w:rPr>
            </w:pPr>
            <w:r w:rsidRPr="00EF2BB1">
              <w:rPr>
                <w:rFonts w:asciiTheme="minorHAnsi" w:hAnsiTheme="minorHAnsi" w:cs="Arial"/>
                <w:bCs/>
                <w:sz w:val="16"/>
                <w:szCs w:val="16"/>
              </w:rPr>
              <w:t>Cobro coactivo</w:t>
            </w:r>
          </w:p>
        </w:tc>
        <w:tc>
          <w:tcPr>
            <w:tcW w:w="5811" w:type="dxa"/>
            <w:vAlign w:val="center"/>
          </w:tcPr>
          <w:p w14:paraId="4F1C4178" w14:textId="77777777" w:rsidR="00903276" w:rsidRPr="00EF2BB1" w:rsidRDefault="00903276" w:rsidP="00903276">
            <w:pPr>
              <w:rPr>
                <w:rFonts w:asciiTheme="minorHAnsi" w:hAnsiTheme="minorHAnsi" w:cs="Arial"/>
                <w:sz w:val="16"/>
                <w:szCs w:val="16"/>
                <w:lang w:val="es-ES"/>
              </w:rPr>
            </w:pPr>
            <w:r w:rsidRPr="00EF2BB1">
              <w:rPr>
                <w:rFonts w:asciiTheme="minorHAnsi" w:hAnsiTheme="minorHAnsi" w:cs="Arial"/>
                <w:sz w:val="16"/>
                <w:szCs w:val="16"/>
              </w:rPr>
              <w:t>Se adelantaron gestiones en 5 procesos de cobro coactivo</w:t>
            </w:r>
          </w:p>
        </w:tc>
      </w:tr>
      <w:tr w:rsidR="00903276" w:rsidRPr="00EF2BB1" w14:paraId="6D1DFBEF" w14:textId="77777777" w:rsidTr="00903276">
        <w:trPr>
          <w:trHeight w:val="353"/>
        </w:trPr>
        <w:tc>
          <w:tcPr>
            <w:tcW w:w="3256" w:type="dxa"/>
            <w:shd w:val="clear" w:color="auto" w:fill="F2F2F2" w:themeFill="background1" w:themeFillShade="F2"/>
            <w:vAlign w:val="center"/>
          </w:tcPr>
          <w:p w14:paraId="01C7563E" w14:textId="77777777" w:rsidR="00903276" w:rsidRPr="00EF2BB1" w:rsidRDefault="00903276" w:rsidP="00903276">
            <w:pPr>
              <w:rPr>
                <w:rFonts w:asciiTheme="minorHAnsi" w:hAnsiTheme="minorHAnsi" w:cs="Arial"/>
                <w:bCs/>
                <w:sz w:val="16"/>
                <w:szCs w:val="16"/>
                <w:lang w:val="es-ES"/>
              </w:rPr>
            </w:pPr>
            <w:r w:rsidRPr="00EF2BB1">
              <w:rPr>
                <w:rFonts w:asciiTheme="minorHAnsi" w:hAnsiTheme="minorHAnsi" w:cs="Arial"/>
                <w:bCs/>
                <w:sz w:val="16"/>
                <w:szCs w:val="16"/>
              </w:rPr>
              <w:t>Procesos penales</w:t>
            </w:r>
          </w:p>
        </w:tc>
        <w:tc>
          <w:tcPr>
            <w:tcW w:w="5811" w:type="dxa"/>
            <w:vAlign w:val="center"/>
          </w:tcPr>
          <w:p w14:paraId="57442A77" w14:textId="77777777" w:rsidR="00903276" w:rsidRPr="00EF2BB1" w:rsidRDefault="00903276" w:rsidP="00903276">
            <w:pPr>
              <w:rPr>
                <w:rFonts w:asciiTheme="minorHAnsi" w:hAnsiTheme="minorHAnsi" w:cs="Arial"/>
                <w:sz w:val="16"/>
                <w:szCs w:val="16"/>
                <w:lang w:val="es-ES"/>
              </w:rPr>
            </w:pPr>
            <w:r w:rsidRPr="00EF2BB1">
              <w:rPr>
                <w:rFonts w:asciiTheme="minorHAnsi" w:hAnsiTheme="minorHAnsi" w:cs="Arial"/>
                <w:sz w:val="16"/>
                <w:szCs w:val="16"/>
              </w:rPr>
              <w:t>No se presentaron denuncias en este periodo</w:t>
            </w:r>
          </w:p>
        </w:tc>
      </w:tr>
      <w:tr w:rsidR="00903276" w:rsidRPr="00EF2BB1" w14:paraId="029F2A88" w14:textId="77777777" w:rsidTr="00903276">
        <w:trPr>
          <w:trHeight w:val="613"/>
        </w:trPr>
        <w:tc>
          <w:tcPr>
            <w:tcW w:w="3256" w:type="dxa"/>
            <w:shd w:val="clear" w:color="auto" w:fill="F2F2F2" w:themeFill="background1" w:themeFillShade="F2"/>
            <w:vAlign w:val="center"/>
          </w:tcPr>
          <w:p w14:paraId="3256F576" w14:textId="77777777" w:rsidR="00903276" w:rsidRPr="00EF2BB1" w:rsidRDefault="00903276" w:rsidP="00903276">
            <w:pPr>
              <w:rPr>
                <w:rFonts w:asciiTheme="minorHAnsi" w:hAnsiTheme="minorHAnsi" w:cs="Arial"/>
                <w:bCs/>
                <w:sz w:val="16"/>
                <w:szCs w:val="16"/>
              </w:rPr>
            </w:pPr>
            <w:r w:rsidRPr="00EF2BB1">
              <w:rPr>
                <w:rFonts w:asciiTheme="minorHAnsi" w:hAnsiTheme="minorHAnsi" w:cs="Arial"/>
                <w:bCs/>
                <w:sz w:val="16"/>
                <w:szCs w:val="16"/>
              </w:rPr>
              <w:t>Jurisdicción Supersalud</w:t>
            </w:r>
          </w:p>
        </w:tc>
        <w:tc>
          <w:tcPr>
            <w:tcW w:w="5811" w:type="dxa"/>
          </w:tcPr>
          <w:p w14:paraId="4D139099" w14:textId="77777777" w:rsidR="00903276" w:rsidRPr="00EF2BB1" w:rsidRDefault="00903276" w:rsidP="00903276">
            <w:pPr>
              <w:rPr>
                <w:rFonts w:asciiTheme="minorHAnsi" w:hAnsiTheme="minorHAnsi" w:cs="Arial"/>
                <w:sz w:val="16"/>
                <w:szCs w:val="16"/>
              </w:rPr>
            </w:pPr>
            <w:r w:rsidRPr="00EF2BB1">
              <w:rPr>
                <w:rFonts w:asciiTheme="minorHAnsi" w:hAnsiTheme="minorHAnsi" w:cs="Arial"/>
                <w:sz w:val="16"/>
                <w:szCs w:val="16"/>
              </w:rPr>
              <w:t>Se efectuó el seguimiento de 5 procesos jurisdiccionales ante la Superintendencia Nacional de Salud</w:t>
            </w:r>
          </w:p>
        </w:tc>
      </w:tr>
    </w:tbl>
    <w:p w14:paraId="2F2F5AEE" w14:textId="7C83A1A4" w:rsidR="00903276" w:rsidRDefault="00903276" w:rsidP="00903276">
      <w:pPr>
        <w:rPr>
          <w:rFonts w:asciiTheme="minorHAnsi" w:eastAsiaTheme="majorEastAsia" w:hAnsiTheme="minorHAnsi" w:cs="Arial"/>
          <w:color w:val="000000" w:themeColor="text1"/>
          <w:sz w:val="18"/>
          <w:szCs w:val="18"/>
          <w:lang w:val="es-ES" w:eastAsia="es-CO"/>
        </w:rPr>
      </w:pPr>
    </w:p>
    <w:p w14:paraId="60DD0889" w14:textId="1A9D68A2" w:rsidR="00FE3AD4" w:rsidRDefault="00FE3AD4" w:rsidP="00903276">
      <w:pPr>
        <w:rPr>
          <w:rFonts w:asciiTheme="minorHAnsi" w:eastAsiaTheme="majorEastAsia" w:hAnsiTheme="minorHAnsi" w:cs="Arial"/>
          <w:color w:val="000000" w:themeColor="text1"/>
          <w:sz w:val="18"/>
          <w:szCs w:val="18"/>
          <w:lang w:val="es-ES" w:eastAsia="es-CO"/>
        </w:rPr>
      </w:pPr>
    </w:p>
    <w:p w14:paraId="23C3C1CE" w14:textId="27EEC318" w:rsidR="00FE3AD4" w:rsidRDefault="00FE3AD4" w:rsidP="00903276">
      <w:pPr>
        <w:rPr>
          <w:rFonts w:asciiTheme="minorHAnsi" w:eastAsiaTheme="majorEastAsia" w:hAnsiTheme="minorHAnsi" w:cs="Arial"/>
          <w:color w:val="000000" w:themeColor="text1"/>
          <w:sz w:val="18"/>
          <w:szCs w:val="18"/>
          <w:lang w:val="es-ES" w:eastAsia="es-CO"/>
        </w:rPr>
      </w:pPr>
    </w:p>
    <w:p w14:paraId="0DBF3F99" w14:textId="7CF775D1" w:rsidR="00FE3AD4" w:rsidRDefault="00FE3AD4" w:rsidP="00903276">
      <w:pPr>
        <w:rPr>
          <w:rFonts w:asciiTheme="minorHAnsi" w:eastAsiaTheme="majorEastAsia" w:hAnsiTheme="minorHAnsi" w:cs="Arial"/>
          <w:color w:val="000000" w:themeColor="text1"/>
          <w:sz w:val="18"/>
          <w:szCs w:val="18"/>
          <w:lang w:val="es-ES" w:eastAsia="es-CO"/>
        </w:rPr>
      </w:pPr>
    </w:p>
    <w:p w14:paraId="3C6FDDB2" w14:textId="77777777" w:rsidR="00FE3AD4" w:rsidRPr="00EF2BB1" w:rsidRDefault="00FE3AD4" w:rsidP="00903276">
      <w:pPr>
        <w:rPr>
          <w:rFonts w:asciiTheme="minorHAnsi" w:eastAsiaTheme="majorEastAsia" w:hAnsiTheme="minorHAnsi" w:cs="Arial"/>
          <w:color w:val="000000" w:themeColor="text1"/>
          <w:sz w:val="18"/>
          <w:szCs w:val="18"/>
          <w:lang w:val="es-ES" w:eastAsia="es-CO"/>
        </w:rPr>
      </w:pPr>
    </w:p>
    <w:p w14:paraId="46C026CB" w14:textId="361405AF"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AE22CE" w:rsidRPr="00EF2BB1">
        <w:rPr>
          <w:rFonts w:asciiTheme="minorHAnsi" w:eastAsiaTheme="majorEastAsia" w:hAnsiTheme="minorHAnsi" w:cs="Arial"/>
          <w:b/>
          <w:bCs/>
          <w:color w:val="000000" w:themeColor="text1"/>
          <w:sz w:val="18"/>
          <w:szCs w:val="18"/>
          <w:lang w:val="es-ES" w:eastAsia="es-CO"/>
        </w:rPr>
        <w:t>32</w:t>
      </w:r>
    </w:p>
    <w:p w14:paraId="549D0B6B" w14:textId="77777777" w:rsidR="00903276" w:rsidRPr="00EF2BB1" w:rsidRDefault="00903276" w:rsidP="00903276">
      <w:pPr>
        <w:rPr>
          <w:rFonts w:asciiTheme="minorHAnsi" w:eastAsiaTheme="majorEastAsia" w:hAnsiTheme="minorHAnsi" w:cs="Arial"/>
          <w:i/>
          <w:iCs/>
          <w:color w:val="000000" w:themeColor="text1"/>
          <w:sz w:val="18"/>
          <w:szCs w:val="18"/>
          <w:lang w:val="es-ES" w:eastAsia="es-CO"/>
        </w:rPr>
      </w:pPr>
      <w:r w:rsidRPr="00EF2BB1">
        <w:rPr>
          <w:rFonts w:asciiTheme="minorHAnsi" w:eastAsiaTheme="majorEastAsia" w:hAnsiTheme="minorHAnsi" w:cs="Arial"/>
          <w:i/>
          <w:iCs/>
          <w:color w:val="000000" w:themeColor="text1"/>
          <w:sz w:val="18"/>
          <w:szCs w:val="18"/>
          <w:lang w:val="es-ES" w:eastAsia="es-CO"/>
        </w:rPr>
        <w:t xml:space="preserve">Contratación primer trimestre 2022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61"/>
      </w:tblGrid>
      <w:tr w:rsidR="00903276" w:rsidRPr="00EF2BB1" w14:paraId="79AFA76D" w14:textId="77777777" w:rsidTr="00903276">
        <w:trPr>
          <w:trHeight w:val="284"/>
        </w:trPr>
        <w:tc>
          <w:tcPr>
            <w:tcW w:w="4106" w:type="dxa"/>
            <w:shd w:val="clear" w:color="auto" w:fill="BDD6EE" w:themeFill="accent1" w:themeFillTint="66"/>
          </w:tcPr>
          <w:p w14:paraId="27CBE143" w14:textId="77777777" w:rsidR="00903276" w:rsidRPr="00EF2BB1" w:rsidRDefault="00903276" w:rsidP="00903276">
            <w:pPr>
              <w:jc w:val="center"/>
              <w:rPr>
                <w:rFonts w:asciiTheme="minorHAnsi" w:eastAsiaTheme="majorEastAsia" w:hAnsiTheme="minorHAnsi" w:cs="Arial"/>
                <w:b/>
                <w:color w:val="000000" w:themeColor="text1"/>
                <w:sz w:val="18"/>
                <w:szCs w:val="18"/>
              </w:rPr>
            </w:pPr>
            <w:r w:rsidRPr="00EF2BB1">
              <w:rPr>
                <w:rFonts w:asciiTheme="minorHAnsi" w:eastAsiaTheme="majorEastAsia" w:hAnsiTheme="minorHAnsi" w:cs="Arial"/>
                <w:b/>
                <w:color w:val="000000" w:themeColor="text1"/>
                <w:sz w:val="18"/>
                <w:szCs w:val="18"/>
              </w:rPr>
              <w:lastRenderedPageBreak/>
              <w:t>Nombre del trámite</w:t>
            </w:r>
          </w:p>
        </w:tc>
        <w:tc>
          <w:tcPr>
            <w:tcW w:w="4961" w:type="dxa"/>
            <w:shd w:val="clear" w:color="auto" w:fill="BDD6EE" w:themeFill="accent1" w:themeFillTint="66"/>
          </w:tcPr>
          <w:p w14:paraId="538D9590" w14:textId="77777777" w:rsidR="00903276" w:rsidRPr="00EF2BB1" w:rsidRDefault="00903276" w:rsidP="00903276">
            <w:pPr>
              <w:jc w:val="center"/>
              <w:rPr>
                <w:rFonts w:asciiTheme="minorHAnsi" w:eastAsiaTheme="majorEastAsia" w:hAnsiTheme="minorHAnsi" w:cs="Arial"/>
                <w:b/>
                <w:color w:val="000000" w:themeColor="text1"/>
                <w:sz w:val="18"/>
                <w:szCs w:val="18"/>
              </w:rPr>
            </w:pPr>
            <w:r w:rsidRPr="00EF2BB1">
              <w:rPr>
                <w:rFonts w:asciiTheme="minorHAnsi" w:eastAsiaTheme="majorEastAsia" w:hAnsiTheme="minorHAnsi" w:cs="Arial"/>
                <w:b/>
                <w:color w:val="000000" w:themeColor="text1"/>
                <w:sz w:val="18"/>
                <w:szCs w:val="18"/>
              </w:rPr>
              <w:t>Actividades / Cantidades</w:t>
            </w:r>
          </w:p>
        </w:tc>
      </w:tr>
      <w:tr w:rsidR="00903276" w:rsidRPr="00EF2BB1" w14:paraId="5C31C0CC" w14:textId="77777777" w:rsidTr="00903276">
        <w:trPr>
          <w:trHeight w:val="284"/>
        </w:trPr>
        <w:tc>
          <w:tcPr>
            <w:tcW w:w="4106" w:type="dxa"/>
            <w:shd w:val="clear" w:color="auto" w:fill="F2F2F2" w:themeFill="background1" w:themeFillShade="F2"/>
          </w:tcPr>
          <w:p w14:paraId="62B6F2F0" w14:textId="77777777" w:rsidR="00903276" w:rsidRPr="00EF2BB1" w:rsidRDefault="00903276" w:rsidP="00903276">
            <w:pPr>
              <w:rPr>
                <w:rFonts w:asciiTheme="minorHAnsi" w:hAnsiTheme="minorHAnsi" w:cs="Arial"/>
                <w:bCs/>
                <w:sz w:val="18"/>
                <w:szCs w:val="18"/>
                <w:lang w:val="es-ES"/>
              </w:rPr>
            </w:pPr>
            <w:r w:rsidRPr="00EF2BB1">
              <w:rPr>
                <w:rFonts w:asciiTheme="minorHAnsi" w:hAnsiTheme="minorHAnsi" w:cs="Arial"/>
                <w:bCs/>
                <w:sz w:val="18"/>
                <w:szCs w:val="18"/>
              </w:rPr>
              <w:t>Certificaciones contractuales</w:t>
            </w:r>
          </w:p>
        </w:tc>
        <w:tc>
          <w:tcPr>
            <w:tcW w:w="4961" w:type="dxa"/>
          </w:tcPr>
          <w:p w14:paraId="1F92C239" w14:textId="77777777" w:rsidR="00903276" w:rsidRPr="00EF2BB1" w:rsidRDefault="00903276" w:rsidP="00903276">
            <w:pPr>
              <w:rPr>
                <w:rFonts w:asciiTheme="minorHAnsi" w:hAnsiTheme="minorHAnsi" w:cs="Arial"/>
                <w:sz w:val="18"/>
                <w:szCs w:val="18"/>
                <w:lang w:val="es-ES"/>
              </w:rPr>
            </w:pPr>
            <w:r w:rsidRPr="00EF2BB1">
              <w:rPr>
                <w:rFonts w:asciiTheme="minorHAnsi" w:hAnsiTheme="minorHAnsi" w:cs="Arial"/>
                <w:sz w:val="18"/>
                <w:szCs w:val="18"/>
              </w:rPr>
              <w:t>Se expidieron 221 certificaciones contractuales</w:t>
            </w:r>
          </w:p>
        </w:tc>
      </w:tr>
      <w:tr w:rsidR="00903276" w:rsidRPr="00EF2BB1" w14:paraId="790F93D5" w14:textId="77777777" w:rsidTr="00903276">
        <w:trPr>
          <w:trHeight w:val="284"/>
        </w:trPr>
        <w:tc>
          <w:tcPr>
            <w:tcW w:w="4106" w:type="dxa"/>
            <w:shd w:val="clear" w:color="auto" w:fill="F2F2F2" w:themeFill="background1" w:themeFillShade="F2"/>
          </w:tcPr>
          <w:p w14:paraId="7BBE45DF"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 xml:space="preserve">Procesos contractuales publicados y actas de liquidación y constancias de cierre </w:t>
            </w:r>
          </w:p>
        </w:tc>
        <w:tc>
          <w:tcPr>
            <w:tcW w:w="4961" w:type="dxa"/>
          </w:tcPr>
          <w:p w14:paraId="4D8B6E34"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 xml:space="preserve">261 procesos contractuales publicados </w:t>
            </w:r>
          </w:p>
        </w:tc>
      </w:tr>
      <w:tr w:rsidR="00903276" w:rsidRPr="00EF2BB1" w14:paraId="01174658" w14:textId="77777777" w:rsidTr="00903276">
        <w:trPr>
          <w:trHeight w:val="284"/>
        </w:trPr>
        <w:tc>
          <w:tcPr>
            <w:tcW w:w="4106" w:type="dxa"/>
            <w:shd w:val="clear" w:color="auto" w:fill="F2F2F2" w:themeFill="background1" w:themeFillShade="F2"/>
          </w:tcPr>
          <w:p w14:paraId="65A75580"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Liquidación de contratos</w:t>
            </w:r>
          </w:p>
        </w:tc>
        <w:tc>
          <w:tcPr>
            <w:tcW w:w="4961" w:type="dxa"/>
          </w:tcPr>
          <w:p w14:paraId="5F880AE8"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59 contratos</w:t>
            </w:r>
          </w:p>
        </w:tc>
      </w:tr>
      <w:tr w:rsidR="00903276" w:rsidRPr="00EF2BB1" w14:paraId="6504C092" w14:textId="77777777" w:rsidTr="00903276">
        <w:trPr>
          <w:trHeight w:val="284"/>
        </w:trPr>
        <w:tc>
          <w:tcPr>
            <w:tcW w:w="4106" w:type="dxa"/>
            <w:shd w:val="clear" w:color="auto" w:fill="F2F2F2" w:themeFill="background1" w:themeFillShade="F2"/>
          </w:tcPr>
          <w:p w14:paraId="74F24C32"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Contratación directa – prestación de servicios (Personas naturales)</w:t>
            </w:r>
          </w:p>
        </w:tc>
        <w:tc>
          <w:tcPr>
            <w:tcW w:w="4961" w:type="dxa"/>
          </w:tcPr>
          <w:p w14:paraId="0E621D25"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Se celebraron 241 contratos</w:t>
            </w:r>
          </w:p>
        </w:tc>
      </w:tr>
      <w:tr w:rsidR="00903276" w:rsidRPr="00EF2BB1" w14:paraId="12EF0753" w14:textId="77777777" w:rsidTr="00903276">
        <w:trPr>
          <w:trHeight w:val="284"/>
        </w:trPr>
        <w:tc>
          <w:tcPr>
            <w:tcW w:w="4106" w:type="dxa"/>
            <w:shd w:val="clear" w:color="auto" w:fill="F2F2F2" w:themeFill="background1" w:themeFillShade="F2"/>
          </w:tcPr>
          <w:p w14:paraId="025CA0B9"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Contratación directa (Distinta a CPS con personas naturales)</w:t>
            </w:r>
          </w:p>
        </w:tc>
        <w:tc>
          <w:tcPr>
            <w:tcW w:w="4961" w:type="dxa"/>
          </w:tcPr>
          <w:p w14:paraId="368E7A1A"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 xml:space="preserve">Se celebraron 9 contratos </w:t>
            </w:r>
          </w:p>
        </w:tc>
      </w:tr>
      <w:tr w:rsidR="00903276" w:rsidRPr="00EF2BB1" w14:paraId="2D4FEB91" w14:textId="77777777" w:rsidTr="00903276">
        <w:trPr>
          <w:trHeight w:val="284"/>
        </w:trPr>
        <w:tc>
          <w:tcPr>
            <w:tcW w:w="4106" w:type="dxa"/>
            <w:shd w:val="clear" w:color="auto" w:fill="F2F2F2" w:themeFill="background1" w:themeFillShade="F2"/>
          </w:tcPr>
          <w:p w14:paraId="76F8B764"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Contratación directa – Convenios y contratos interadministrativos y de asociación</w:t>
            </w:r>
          </w:p>
        </w:tc>
        <w:tc>
          <w:tcPr>
            <w:tcW w:w="4961" w:type="dxa"/>
          </w:tcPr>
          <w:p w14:paraId="3EA07908"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Se celebraron 4 contratos</w:t>
            </w:r>
          </w:p>
        </w:tc>
      </w:tr>
      <w:tr w:rsidR="00903276" w:rsidRPr="00EF2BB1" w14:paraId="4E4AC063" w14:textId="77777777" w:rsidTr="00903276">
        <w:trPr>
          <w:trHeight w:val="284"/>
        </w:trPr>
        <w:tc>
          <w:tcPr>
            <w:tcW w:w="4106" w:type="dxa"/>
            <w:shd w:val="clear" w:color="auto" w:fill="F2F2F2" w:themeFill="background1" w:themeFillShade="F2"/>
          </w:tcPr>
          <w:p w14:paraId="6E0CF456"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Mínima cuantía</w:t>
            </w:r>
          </w:p>
        </w:tc>
        <w:tc>
          <w:tcPr>
            <w:tcW w:w="4961" w:type="dxa"/>
          </w:tcPr>
          <w:p w14:paraId="02067F35"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Se celebraron 5 contratos</w:t>
            </w:r>
          </w:p>
        </w:tc>
      </w:tr>
      <w:tr w:rsidR="00903276" w:rsidRPr="00EF2BB1" w14:paraId="3CBFA27D" w14:textId="77777777" w:rsidTr="00903276">
        <w:trPr>
          <w:trHeight w:val="284"/>
        </w:trPr>
        <w:tc>
          <w:tcPr>
            <w:tcW w:w="4106" w:type="dxa"/>
            <w:shd w:val="clear" w:color="auto" w:fill="F2F2F2" w:themeFill="background1" w:themeFillShade="F2"/>
          </w:tcPr>
          <w:p w14:paraId="24C36F49"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Concurso de méritos</w:t>
            </w:r>
          </w:p>
          <w:p w14:paraId="7890FB6A" w14:textId="77777777" w:rsidR="00903276" w:rsidRPr="00EF2BB1" w:rsidRDefault="00903276" w:rsidP="00903276">
            <w:pPr>
              <w:rPr>
                <w:rFonts w:asciiTheme="minorHAnsi" w:hAnsiTheme="minorHAnsi" w:cs="Arial"/>
                <w:bCs/>
                <w:sz w:val="18"/>
                <w:szCs w:val="18"/>
              </w:rPr>
            </w:pPr>
          </w:p>
        </w:tc>
        <w:tc>
          <w:tcPr>
            <w:tcW w:w="4961" w:type="dxa"/>
          </w:tcPr>
          <w:p w14:paraId="6D09FEAD"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No se celebró ningún concurso de méritos</w:t>
            </w:r>
          </w:p>
          <w:p w14:paraId="337C25B7" w14:textId="77777777" w:rsidR="00903276" w:rsidRPr="00EF2BB1" w:rsidRDefault="00903276" w:rsidP="00903276">
            <w:pPr>
              <w:rPr>
                <w:rFonts w:asciiTheme="minorHAnsi" w:hAnsiTheme="minorHAnsi" w:cs="Arial"/>
                <w:sz w:val="18"/>
                <w:szCs w:val="18"/>
              </w:rPr>
            </w:pPr>
          </w:p>
        </w:tc>
      </w:tr>
      <w:tr w:rsidR="00903276" w:rsidRPr="00EF2BB1" w14:paraId="32283BEE" w14:textId="77777777" w:rsidTr="00903276">
        <w:trPr>
          <w:trHeight w:val="284"/>
        </w:trPr>
        <w:tc>
          <w:tcPr>
            <w:tcW w:w="4106" w:type="dxa"/>
            <w:shd w:val="clear" w:color="auto" w:fill="F2F2F2" w:themeFill="background1" w:themeFillShade="F2"/>
          </w:tcPr>
          <w:p w14:paraId="1EC97A6A"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Licitación Pública</w:t>
            </w:r>
          </w:p>
          <w:p w14:paraId="326A08A7" w14:textId="77777777" w:rsidR="00903276" w:rsidRPr="00EF2BB1" w:rsidRDefault="00903276" w:rsidP="00903276">
            <w:pPr>
              <w:rPr>
                <w:rFonts w:asciiTheme="minorHAnsi" w:hAnsiTheme="minorHAnsi" w:cs="Arial"/>
                <w:bCs/>
                <w:sz w:val="18"/>
                <w:szCs w:val="18"/>
              </w:rPr>
            </w:pPr>
          </w:p>
        </w:tc>
        <w:tc>
          <w:tcPr>
            <w:tcW w:w="4961" w:type="dxa"/>
          </w:tcPr>
          <w:p w14:paraId="28DAC7D6"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No se celebró ninguna licitación</w:t>
            </w:r>
          </w:p>
          <w:p w14:paraId="6C31160F" w14:textId="77777777" w:rsidR="00903276" w:rsidRPr="00EF2BB1" w:rsidRDefault="00903276" w:rsidP="00903276">
            <w:pPr>
              <w:rPr>
                <w:rFonts w:asciiTheme="minorHAnsi" w:hAnsiTheme="minorHAnsi" w:cs="Arial"/>
                <w:sz w:val="18"/>
                <w:szCs w:val="18"/>
              </w:rPr>
            </w:pPr>
          </w:p>
        </w:tc>
      </w:tr>
      <w:tr w:rsidR="00903276" w:rsidRPr="00EF2BB1" w14:paraId="5BE97B8D" w14:textId="77777777" w:rsidTr="00903276">
        <w:trPr>
          <w:trHeight w:val="284"/>
        </w:trPr>
        <w:tc>
          <w:tcPr>
            <w:tcW w:w="4106" w:type="dxa"/>
            <w:shd w:val="clear" w:color="auto" w:fill="F2F2F2" w:themeFill="background1" w:themeFillShade="F2"/>
          </w:tcPr>
          <w:p w14:paraId="4C8FE450"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Selección abreviada menor cuantía</w:t>
            </w:r>
          </w:p>
          <w:p w14:paraId="4736BC82" w14:textId="77777777" w:rsidR="00903276" w:rsidRPr="00EF2BB1" w:rsidRDefault="00903276" w:rsidP="00903276">
            <w:pPr>
              <w:rPr>
                <w:rFonts w:asciiTheme="minorHAnsi" w:hAnsiTheme="minorHAnsi" w:cs="Arial"/>
                <w:bCs/>
                <w:sz w:val="18"/>
                <w:szCs w:val="18"/>
              </w:rPr>
            </w:pPr>
          </w:p>
        </w:tc>
        <w:tc>
          <w:tcPr>
            <w:tcW w:w="4961" w:type="dxa"/>
          </w:tcPr>
          <w:p w14:paraId="19EAB333"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No se celebraron contratos</w:t>
            </w:r>
          </w:p>
        </w:tc>
      </w:tr>
      <w:tr w:rsidR="00903276" w:rsidRPr="00EF2BB1" w14:paraId="6514CD1A" w14:textId="77777777" w:rsidTr="00903276">
        <w:trPr>
          <w:trHeight w:val="284"/>
        </w:trPr>
        <w:tc>
          <w:tcPr>
            <w:tcW w:w="4106" w:type="dxa"/>
            <w:shd w:val="clear" w:color="auto" w:fill="F2F2F2" w:themeFill="background1" w:themeFillShade="F2"/>
          </w:tcPr>
          <w:p w14:paraId="2735A9C4"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Selección abreviada por Acuerdo Marco de Precios</w:t>
            </w:r>
          </w:p>
          <w:p w14:paraId="50BE7A00" w14:textId="77777777" w:rsidR="00903276" w:rsidRPr="00EF2BB1" w:rsidRDefault="00903276" w:rsidP="00903276">
            <w:pPr>
              <w:rPr>
                <w:rFonts w:asciiTheme="minorHAnsi" w:hAnsiTheme="minorHAnsi" w:cs="Arial"/>
                <w:bCs/>
                <w:sz w:val="18"/>
                <w:szCs w:val="18"/>
              </w:rPr>
            </w:pPr>
          </w:p>
        </w:tc>
        <w:tc>
          <w:tcPr>
            <w:tcW w:w="4961" w:type="dxa"/>
          </w:tcPr>
          <w:p w14:paraId="365B3BE0"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Se celebraron 20 contratos</w:t>
            </w:r>
          </w:p>
        </w:tc>
      </w:tr>
      <w:tr w:rsidR="00903276" w:rsidRPr="00EF2BB1" w14:paraId="0C935D08" w14:textId="77777777" w:rsidTr="00903276">
        <w:trPr>
          <w:trHeight w:val="284"/>
        </w:trPr>
        <w:tc>
          <w:tcPr>
            <w:tcW w:w="4106" w:type="dxa"/>
            <w:shd w:val="clear" w:color="auto" w:fill="F2F2F2" w:themeFill="background1" w:themeFillShade="F2"/>
          </w:tcPr>
          <w:p w14:paraId="6A0D3848"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Selección abreviada bolsa de productos</w:t>
            </w:r>
          </w:p>
          <w:p w14:paraId="18351A32" w14:textId="77777777" w:rsidR="00903276" w:rsidRPr="00EF2BB1" w:rsidRDefault="00903276" w:rsidP="00903276">
            <w:pPr>
              <w:rPr>
                <w:rFonts w:asciiTheme="minorHAnsi" w:hAnsiTheme="minorHAnsi" w:cs="Arial"/>
                <w:bCs/>
                <w:sz w:val="18"/>
                <w:szCs w:val="18"/>
              </w:rPr>
            </w:pPr>
          </w:p>
        </w:tc>
        <w:tc>
          <w:tcPr>
            <w:tcW w:w="4961" w:type="dxa"/>
          </w:tcPr>
          <w:p w14:paraId="483AA331"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Se celebraron 2 contratos</w:t>
            </w:r>
          </w:p>
        </w:tc>
      </w:tr>
      <w:tr w:rsidR="00903276" w:rsidRPr="00EF2BB1" w14:paraId="76E45264" w14:textId="77777777" w:rsidTr="00903276">
        <w:trPr>
          <w:trHeight w:val="284"/>
        </w:trPr>
        <w:tc>
          <w:tcPr>
            <w:tcW w:w="4106" w:type="dxa"/>
            <w:shd w:val="clear" w:color="auto" w:fill="F2F2F2" w:themeFill="background1" w:themeFillShade="F2"/>
          </w:tcPr>
          <w:p w14:paraId="0C64A14D"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Selección abreviada subasta inversa</w:t>
            </w:r>
          </w:p>
          <w:p w14:paraId="0B8CAC97" w14:textId="77777777" w:rsidR="00903276" w:rsidRPr="00EF2BB1" w:rsidRDefault="00903276" w:rsidP="00903276">
            <w:pPr>
              <w:rPr>
                <w:rFonts w:asciiTheme="minorHAnsi" w:hAnsiTheme="minorHAnsi" w:cs="Arial"/>
                <w:bCs/>
                <w:sz w:val="18"/>
                <w:szCs w:val="18"/>
              </w:rPr>
            </w:pPr>
          </w:p>
        </w:tc>
        <w:tc>
          <w:tcPr>
            <w:tcW w:w="4961" w:type="dxa"/>
          </w:tcPr>
          <w:p w14:paraId="2EC5D760" w14:textId="77777777" w:rsidR="00903276" w:rsidRPr="00EF2BB1" w:rsidRDefault="00903276" w:rsidP="00903276">
            <w:pPr>
              <w:rPr>
                <w:rFonts w:asciiTheme="minorHAnsi" w:hAnsiTheme="minorHAnsi" w:cs="Arial"/>
                <w:sz w:val="18"/>
                <w:szCs w:val="18"/>
              </w:rPr>
            </w:pPr>
            <w:r w:rsidRPr="00EF2BB1">
              <w:rPr>
                <w:rFonts w:asciiTheme="minorHAnsi" w:hAnsiTheme="minorHAnsi" w:cs="Arial"/>
                <w:sz w:val="18"/>
                <w:szCs w:val="18"/>
              </w:rPr>
              <w:t>No se celebraron contratos</w:t>
            </w:r>
          </w:p>
        </w:tc>
      </w:tr>
    </w:tbl>
    <w:p w14:paraId="3039C256" w14:textId="77777777" w:rsidR="00903276" w:rsidRPr="00EF2BB1" w:rsidRDefault="00903276" w:rsidP="00903276">
      <w:pPr>
        <w:rPr>
          <w:rFonts w:asciiTheme="minorHAnsi" w:eastAsiaTheme="majorEastAsia" w:hAnsiTheme="minorHAnsi" w:cs="Arial"/>
          <w:color w:val="000000" w:themeColor="text1"/>
          <w:sz w:val="20"/>
          <w:szCs w:val="20"/>
          <w:lang w:val="es-ES" w:eastAsia="es-CO"/>
        </w:rPr>
      </w:pPr>
    </w:p>
    <w:p w14:paraId="32E12865" w14:textId="1450E883"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AE22CE" w:rsidRPr="00EF2BB1">
        <w:rPr>
          <w:rFonts w:asciiTheme="minorHAnsi" w:eastAsiaTheme="majorEastAsia" w:hAnsiTheme="minorHAnsi" w:cs="Arial"/>
          <w:b/>
          <w:bCs/>
          <w:color w:val="000000" w:themeColor="text1"/>
          <w:sz w:val="18"/>
          <w:szCs w:val="18"/>
          <w:lang w:val="es-ES" w:eastAsia="es-CO"/>
        </w:rPr>
        <w:t>33</w:t>
      </w:r>
    </w:p>
    <w:p w14:paraId="02D78BA7" w14:textId="77777777" w:rsidR="00903276" w:rsidRPr="00EF2BB1" w:rsidRDefault="00903276" w:rsidP="00903276">
      <w:pPr>
        <w:rPr>
          <w:rFonts w:asciiTheme="minorHAnsi" w:eastAsiaTheme="majorEastAsia" w:hAnsiTheme="minorHAnsi" w:cs="Arial"/>
          <w:i/>
          <w:iCs/>
          <w:color w:val="000000" w:themeColor="text1"/>
          <w:sz w:val="18"/>
          <w:szCs w:val="18"/>
          <w:lang w:val="es-ES" w:eastAsia="es-CO"/>
        </w:rPr>
      </w:pPr>
      <w:r w:rsidRPr="00EF2BB1">
        <w:rPr>
          <w:rFonts w:asciiTheme="minorHAnsi" w:eastAsiaTheme="majorEastAsia" w:hAnsiTheme="minorHAnsi" w:cs="Arial"/>
          <w:i/>
          <w:iCs/>
          <w:color w:val="000000" w:themeColor="text1"/>
          <w:sz w:val="18"/>
          <w:szCs w:val="18"/>
          <w:lang w:val="es-ES" w:eastAsia="es-CO"/>
        </w:rPr>
        <w:t xml:space="preserve">Archivo primer trimestre 2022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9"/>
      </w:tblGrid>
      <w:tr w:rsidR="00903276" w:rsidRPr="00EF2BB1" w14:paraId="1956EC86" w14:textId="77777777" w:rsidTr="00903276">
        <w:trPr>
          <w:trHeight w:val="284"/>
        </w:trPr>
        <w:tc>
          <w:tcPr>
            <w:tcW w:w="5098" w:type="dxa"/>
            <w:shd w:val="clear" w:color="auto" w:fill="BDD6EE" w:themeFill="accent1" w:themeFillTint="66"/>
          </w:tcPr>
          <w:p w14:paraId="22153ACB" w14:textId="77777777" w:rsidR="00903276" w:rsidRPr="00EF2BB1" w:rsidRDefault="00903276" w:rsidP="00903276">
            <w:pPr>
              <w:jc w:val="center"/>
              <w:rPr>
                <w:rFonts w:asciiTheme="minorHAnsi" w:eastAsiaTheme="majorEastAsia" w:hAnsiTheme="minorHAnsi" w:cs="Arial"/>
                <w:b/>
                <w:color w:val="000000" w:themeColor="text1"/>
                <w:sz w:val="18"/>
                <w:szCs w:val="18"/>
              </w:rPr>
            </w:pPr>
            <w:r w:rsidRPr="00EF2BB1">
              <w:rPr>
                <w:rFonts w:asciiTheme="minorHAnsi" w:eastAsiaTheme="majorEastAsia" w:hAnsiTheme="minorHAnsi" w:cs="Arial"/>
                <w:b/>
                <w:color w:val="000000" w:themeColor="text1"/>
                <w:sz w:val="18"/>
                <w:szCs w:val="18"/>
              </w:rPr>
              <w:t>Nombre del trámite</w:t>
            </w:r>
          </w:p>
        </w:tc>
        <w:tc>
          <w:tcPr>
            <w:tcW w:w="3969" w:type="dxa"/>
            <w:shd w:val="clear" w:color="auto" w:fill="BDD6EE" w:themeFill="accent1" w:themeFillTint="66"/>
          </w:tcPr>
          <w:p w14:paraId="237D4F46" w14:textId="77777777" w:rsidR="00903276" w:rsidRPr="00EF2BB1" w:rsidRDefault="00903276" w:rsidP="00903276">
            <w:pPr>
              <w:jc w:val="center"/>
              <w:rPr>
                <w:rFonts w:asciiTheme="minorHAnsi" w:eastAsiaTheme="majorEastAsia" w:hAnsiTheme="minorHAnsi" w:cs="Arial"/>
                <w:b/>
                <w:color w:val="000000" w:themeColor="text1"/>
                <w:sz w:val="18"/>
                <w:szCs w:val="18"/>
              </w:rPr>
            </w:pPr>
            <w:r w:rsidRPr="00EF2BB1">
              <w:rPr>
                <w:rFonts w:asciiTheme="minorHAnsi" w:eastAsiaTheme="majorEastAsia" w:hAnsiTheme="minorHAnsi" w:cs="Arial"/>
                <w:b/>
                <w:color w:val="000000" w:themeColor="text1"/>
                <w:sz w:val="18"/>
                <w:szCs w:val="18"/>
              </w:rPr>
              <w:t>Cantidades</w:t>
            </w:r>
          </w:p>
        </w:tc>
      </w:tr>
      <w:tr w:rsidR="00903276" w:rsidRPr="00EF2BB1" w14:paraId="6A6CF673" w14:textId="77777777" w:rsidTr="00903276">
        <w:trPr>
          <w:trHeight w:val="567"/>
        </w:trPr>
        <w:tc>
          <w:tcPr>
            <w:tcW w:w="5098" w:type="dxa"/>
            <w:shd w:val="clear" w:color="auto" w:fill="F2F2F2" w:themeFill="background1" w:themeFillShade="F2"/>
          </w:tcPr>
          <w:p w14:paraId="36BC9E15"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Préstamos de contratos por parte del archivo de la OAJ a los funcionarios que las requerían</w:t>
            </w:r>
          </w:p>
        </w:tc>
        <w:tc>
          <w:tcPr>
            <w:tcW w:w="3969" w:type="dxa"/>
          </w:tcPr>
          <w:p w14:paraId="7D095774" w14:textId="77777777" w:rsidR="00903276" w:rsidRPr="00EF2BB1" w:rsidRDefault="00903276" w:rsidP="00903276">
            <w:pPr>
              <w:jc w:val="center"/>
              <w:rPr>
                <w:rFonts w:asciiTheme="minorHAnsi" w:hAnsiTheme="minorHAnsi" w:cs="Arial"/>
                <w:sz w:val="18"/>
                <w:szCs w:val="18"/>
              </w:rPr>
            </w:pPr>
            <w:r w:rsidRPr="00EF2BB1">
              <w:rPr>
                <w:rFonts w:asciiTheme="minorHAnsi" w:hAnsiTheme="minorHAnsi" w:cs="Arial"/>
                <w:sz w:val="18"/>
                <w:szCs w:val="18"/>
              </w:rPr>
              <w:t>41</w:t>
            </w:r>
          </w:p>
        </w:tc>
      </w:tr>
      <w:tr w:rsidR="00903276" w:rsidRPr="00EF2BB1" w14:paraId="3E9C85B5" w14:textId="77777777" w:rsidTr="00903276">
        <w:trPr>
          <w:trHeight w:val="567"/>
        </w:trPr>
        <w:tc>
          <w:tcPr>
            <w:tcW w:w="5098" w:type="dxa"/>
            <w:shd w:val="clear" w:color="auto" w:fill="F2F2F2" w:themeFill="background1" w:themeFillShade="F2"/>
          </w:tcPr>
          <w:p w14:paraId="7137769C"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Recepción de contratos por parte del archivo de la OAJ en el primer trimestre 2022</w:t>
            </w:r>
          </w:p>
        </w:tc>
        <w:tc>
          <w:tcPr>
            <w:tcW w:w="3969" w:type="dxa"/>
          </w:tcPr>
          <w:p w14:paraId="77CE40E5" w14:textId="77777777" w:rsidR="00903276" w:rsidRPr="00EF2BB1" w:rsidRDefault="00903276" w:rsidP="00903276">
            <w:pPr>
              <w:jc w:val="center"/>
              <w:rPr>
                <w:rFonts w:asciiTheme="minorHAnsi" w:hAnsiTheme="minorHAnsi" w:cs="Arial"/>
                <w:sz w:val="18"/>
                <w:szCs w:val="18"/>
              </w:rPr>
            </w:pPr>
            <w:r w:rsidRPr="00EF2BB1">
              <w:rPr>
                <w:rFonts w:asciiTheme="minorHAnsi" w:hAnsiTheme="minorHAnsi" w:cs="Arial"/>
                <w:sz w:val="18"/>
                <w:szCs w:val="18"/>
              </w:rPr>
              <w:t>155 físicos</w:t>
            </w:r>
          </w:p>
        </w:tc>
      </w:tr>
      <w:tr w:rsidR="00903276" w:rsidRPr="00EF2BB1" w14:paraId="5ED784D5" w14:textId="77777777" w:rsidTr="00903276">
        <w:trPr>
          <w:trHeight w:val="567"/>
        </w:trPr>
        <w:tc>
          <w:tcPr>
            <w:tcW w:w="5098" w:type="dxa"/>
            <w:shd w:val="clear" w:color="auto" w:fill="F2F2F2" w:themeFill="background1" w:themeFillShade="F2"/>
          </w:tcPr>
          <w:p w14:paraId="15C2359E" w14:textId="77777777" w:rsidR="00903276" w:rsidRPr="00EF2BB1" w:rsidRDefault="00903276" w:rsidP="00903276">
            <w:pPr>
              <w:rPr>
                <w:rFonts w:asciiTheme="minorHAnsi" w:hAnsiTheme="minorHAnsi" w:cs="Arial"/>
                <w:bCs/>
                <w:sz w:val="18"/>
                <w:szCs w:val="18"/>
              </w:rPr>
            </w:pPr>
            <w:r w:rsidRPr="00EF2BB1">
              <w:rPr>
                <w:rFonts w:asciiTheme="minorHAnsi" w:hAnsiTheme="minorHAnsi" w:cs="Arial"/>
                <w:bCs/>
                <w:sz w:val="18"/>
                <w:szCs w:val="18"/>
              </w:rPr>
              <w:t>Recepción de cuentas de cobro al área de gestión documental de contratos 2021 y 2022</w:t>
            </w:r>
          </w:p>
        </w:tc>
        <w:tc>
          <w:tcPr>
            <w:tcW w:w="3969" w:type="dxa"/>
          </w:tcPr>
          <w:p w14:paraId="568F9F1A" w14:textId="77777777" w:rsidR="00903276" w:rsidRPr="00EF2BB1" w:rsidRDefault="00903276" w:rsidP="00903276">
            <w:pPr>
              <w:jc w:val="center"/>
              <w:rPr>
                <w:rFonts w:asciiTheme="minorHAnsi" w:hAnsiTheme="minorHAnsi" w:cs="Arial"/>
                <w:sz w:val="18"/>
                <w:szCs w:val="18"/>
              </w:rPr>
            </w:pPr>
            <w:r w:rsidRPr="00EF2BB1">
              <w:rPr>
                <w:rFonts w:asciiTheme="minorHAnsi" w:hAnsiTheme="minorHAnsi" w:cs="Arial"/>
                <w:sz w:val="18"/>
                <w:szCs w:val="18"/>
              </w:rPr>
              <w:t>300</w:t>
            </w:r>
          </w:p>
        </w:tc>
      </w:tr>
    </w:tbl>
    <w:p w14:paraId="0D0FB7CC" w14:textId="77777777" w:rsidR="00903276" w:rsidRPr="00EF2BB1" w:rsidRDefault="00903276" w:rsidP="00903276">
      <w:pPr>
        <w:rPr>
          <w:rFonts w:asciiTheme="minorHAnsi" w:eastAsiaTheme="majorEastAsia" w:hAnsiTheme="minorHAnsi" w:cs="Arial"/>
          <w:color w:val="000000" w:themeColor="text1"/>
          <w:sz w:val="20"/>
          <w:szCs w:val="20"/>
          <w:lang w:val="es-ES" w:eastAsia="es-CO"/>
        </w:rPr>
      </w:pPr>
    </w:p>
    <w:p w14:paraId="2F0ACD79" w14:textId="77777777" w:rsidR="00903276" w:rsidRPr="00EF2BB1" w:rsidRDefault="00903276" w:rsidP="00903276">
      <w:pPr>
        <w:rPr>
          <w:rFonts w:asciiTheme="minorHAnsi" w:eastAsiaTheme="majorEastAsia" w:hAnsiTheme="minorHAnsi" w:cs="Arial"/>
          <w:color w:val="000000" w:themeColor="text1"/>
          <w:sz w:val="20"/>
          <w:szCs w:val="20"/>
          <w:lang w:val="es-ES" w:eastAsia="es-CO"/>
        </w:rPr>
      </w:pPr>
    </w:p>
    <w:p w14:paraId="4C7975EB" w14:textId="77777777" w:rsidR="00903276" w:rsidRPr="00EF2BB1" w:rsidRDefault="00903276" w:rsidP="00FF2E98">
      <w:pPr>
        <w:pStyle w:val="Ttulo2"/>
        <w:numPr>
          <w:ilvl w:val="0"/>
          <w:numId w:val="77"/>
        </w:numPr>
        <w:rPr>
          <w:rFonts w:asciiTheme="minorHAnsi" w:hAnsiTheme="minorHAnsi" w:cs="Arial"/>
          <w:color w:val="002060"/>
          <w:sz w:val="24"/>
          <w:szCs w:val="24"/>
          <w:lang w:val="es-ES" w:eastAsia="es-CO"/>
        </w:rPr>
      </w:pPr>
      <w:bookmarkStart w:id="67" w:name="_Toc101300672"/>
      <w:r w:rsidRPr="00EF2BB1">
        <w:rPr>
          <w:rFonts w:asciiTheme="minorHAnsi" w:hAnsiTheme="minorHAnsi" w:cs="Arial"/>
          <w:color w:val="002060"/>
          <w:sz w:val="24"/>
          <w:szCs w:val="24"/>
          <w:lang w:val="es-ES" w:eastAsia="es-CO"/>
        </w:rPr>
        <w:lastRenderedPageBreak/>
        <w:t>Oficina de Control Interno</w:t>
      </w:r>
      <w:bookmarkEnd w:id="67"/>
    </w:p>
    <w:p w14:paraId="6AADA5D7" w14:textId="77777777" w:rsidR="00903276" w:rsidRPr="00EF2BB1" w:rsidRDefault="00903276" w:rsidP="00903276">
      <w:pPr>
        <w:rPr>
          <w:rFonts w:asciiTheme="minorHAnsi" w:hAnsiTheme="minorHAnsi" w:cs="Arial"/>
          <w:lang w:val="es-ES" w:eastAsia="es-CO"/>
        </w:rPr>
      </w:pPr>
    </w:p>
    <w:p w14:paraId="22C01168" w14:textId="77777777" w:rsidR="00903276" w:rsidRPr="00EF2BB1" w:rsidRDefault="00903276" w:rsidP="00903276">
      <w:pPr>
        <w:pStyle w:val="Default"/>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El rol principal de la Oficina de Control Interno es contribuir al mejoramiento continuo de los procesos de control, gestión y riesgos del Instituto, a través de la ejecución de una actividad independiente y objetiva de evaluación y asesoría. Esta actividad está enmarcada en el cumplimiento de las funciones establecidas en la Ley 87 de 1993, por la cual se establecen normas para el ejercicio del control interno en las entidades y organismos del estado y se dictan otras disposiciones; y el decreto 1499 de 2017.</w:t>
      </w:r>
    </w:p>
    <w:p w14:paraId="3D6896A0" w14:textId="77777777" w:rsidR="00903276" w:rsidRPr="00EF2BB1" w:rsidRDefault="00903276" w:rsidP="00903276">
      <w:pPr>
        <w:pStyle w:val="Default"/>
        <w:rPr>
          <w:rFonts w:asciiTheme="minorHAnsi" w:hAnsiTheme="minorHAnsi" w:cs="Arial"/>
        </w:rPr>
      </w:pPr>
    </w:p>
    <w:p w14:paraId="70675BC7" w14:textId="73CFD0E9" w:rsidR="00903276" w:rsidRPr="00EF2BB1" w:rsidRDefault="00903276" w:rsidP="00903276">
      <w:pPr>
        <w:jc w:val="both"/>
        <w:rPr>
          <w:rFonts w:asciiTheme="minorHAnsi" w:eastAsiaTheme="majorEastAsia" w:hAnsiTheme="minorHAnsi" w:cs="Arial"/>
          <w:color w:val="000000" w:themeColor="text1"/>
          <w:sz w:val="20"/>
          <w:szCs w:val="20"/>
          <w:lang w:val="es-ES" w:eastAsia="es-CO"/>
        </w:rPr>
      </w:pPr>
      <w:r w:rsidRPr="00EF2BB1">
        <w:rPr>
          <w:rFonts w:asciiTheme="minorHAnsi" w:eastAsiaTheme="majorEastAsia" w:hAnsiTheme="minorHAnsi" w:cs="Arial"/>
          <w:color w:val="000000" w:themeColor="text1"/>
          <w:sz w:val="20"/>
          <w:szCs w:val="20"/>
          <w:lang w:val="es-ES" w:eastAsia="es-CO"/>
        </w:rPr>
        <w:t xml:space="preserve">Para el primer trimestre del presente año, la Oficina de Control Interno, en el marco del cumplimiento al Plan anual de auditorías 2022 del Instituto, realizó los dieciséis (16) informes que se tenían planeados y registrados en dicho Plan. En la </w:t>
      </w:r>
      <w:r w:rsidRPr="00FE3AD4">
        <w:rPr>
          <w:rFonts w:asciiTheme="minorHAnsi" w:eastAsiaTheme="majorEastAsia" w:hAnsiTheme="minorHAnsi" w:cs="Arial"/>
          <w:color w:val="000000" w:themeColor="text1"/>
          <w:sz w:val="20"/>
          <w:szCs w:val="20"/>
          <w:lang w:val="es-ES" w:eastAsia="es-CO"/>
        </w:rPr>
        <w:t xml:space="preserve">Tabla </w:t>
      </w:r>
      <w:r w:rsidR="00AE22CE" w:rsidRPr="00EF2BB1">
        <w:rPr>
          <w:rFonts w:asciiTheme="minorHAnsi" w:eastAsiaTheme="majorEastAsia" w:hAnsiTheme="minorHAnsi" w:cs="Arial"/>
          <w:color w:val="000000" w:themeColor="text1"/>
          <w:sz w:val="20"/>
          <w:szCs w:val="20"/>
          <w:lang w:val="es-ES" w:eastAsia="es-CO"/>
        </w:rPr>
        <w:t>34</w:t>
      </w:r>
      <w:r w:rsidRPr="00EF2BB1">
        <w:rPr>
          <w:rFonts w:asciiTheme="minorHAnsi" w:eastAsiaTheme="majorEastAsia" w:hAnsiTheme="minorHAnsi" w:cs="Arial"/>
          <w:color w:val="000000" w:themeColor="text1"/>
          <w:sz w:val="20"/>
          <w:szCs w:val="20"/>
          <w:lang w:val="es-ES" w:eastAsia="es-CO"/>
        </w:rPr>
        <w:t xml:space="preserve"> se muestra el detalle: </w:t>
      </w:r>
    </w:p>
    <w:p w14:paraId="49B6C79E" w14:textId="77777777" w:rsidR="00903276" w:rsidRPr="00EF2BB1" w:rsidRDefault="00903276" w:rsidP="00903276">
      <w:pPr>
        <w:rPr>
          <w:rFonts w:asciiTheme="minorHAnsi" w:eastAsiaTheme="majorEastAsia" w:hAnsiTheme="minorHAnsi" w:cs="Arial"/>
          <w:color w:val="000000" w:themeColor="text1"/>
          <w:sz w:val="18"/>
          <w:szCs w:val="18"/>
          <w:lang w:val="es-ES" w:eastAsia="es-CO"/>
        </w:rPr>
      </w:pPr>
    </w:p>
    <w:p w14:paraId="0414E4F9" w14:textId="19692EF4"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Tabla</w:t>
      </w:r>
      <w:r w:rsidR="00AE22CE" w:rsidRPr="00EF2BB1">
        <w:rPr>
          <w:rFonts w:asciiTheme="minorHAnsi" w:eastAsiaTheme="majorEastAsia" w:hAnsiTheme="minorHAnsi" w:cs="Arial"/>
          <w:b/>
          <w:bCs/>
          <w:color w:val="000000" w:themeColor="text1"/>
          <w:sz w:val="18"/>
          <w:szCs w:val="18"/>
          <w:lang w:val="es-ES" w:eastAsia="es-CO"/>
        </w:rPr>
        <w:t xml:space="preserve"> 34</w:t>
      </w:r>
    </w:p>
    <w:p w14:paraId="30A0DF80" w14:textId="77777777" w:rsidR="00903276" w:rsidRPr="00EF2BB1" w:rsidRDefault="00903276" w:rsidP="00903276">
      <w:pPr>
        <w:rPr>
          <w:rFonts w:asciiTheme="minorHAnsi" w:hAnsiTheme="minorHAnsi" w:cs="Arial"/>
          <w:i/>
          <w:iCs/>
        </w:rPr>
      </w:pPr>
      <w:r w:rsidRPr="00EF2BB1">
        <w:rPr>
          <w:rFonts w:asciiTheme="minorHAnsi" w:eastAsiaTheme="majorEastAsia" w:hAnsiTheme="minorHAnsi" w:cs="Arial"/>
          <w:i/>
          <w:iCs/>
          <w:color w:val="000000" w:themeColor="text1"/>
          <w:sz w:val="18"/>
          <w:szCs w:val="18"/>
          <w:lang w:val="es-ES" w:eastAsia="es-CO"/>
        </w:rPr>
        <w:t>Informes y seguimientos de Ley ejecutados en el primer trimestre de 2022</w:t>
      </w: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
        <w:gridCol w:w="7743"/>
      </w:tblGrid>
      <w:tr w:rsidR="00903276" w:rsidRPr="00EF2BB1" w14:paraId="0BA2517D" w14:textId="77777777" w:rsidTr="00903276">
        <w:trPr>
          <w:trHeight w:val="449"/>
        </w:trPr>
        <w:tc>
          <w:tcPr>
            <w:tcW w:w="8194" w:type="dxa"/>
            <w:gridSpan w:val="2"/>
            <w:shd w:val="clear" w:color="auto" w:fill="9FC5E8"/>
          </w:tcPr>
          <w:p w14:paraId="26AB1070" w14:textId="77777777" w:rsidR="00903276" w:rsidRPr="00EF2BB1" w:rsidRDefault="00903276" w:rsidP="00AE22CE">
            <w:pPr>
              <w:pStyle w:val="TableParagraph"/>
              <w:spacing w:before="66"/>
              <w:ind w:left="2751" w:right="2734"/>
              <w:jc w:val="center"/>
              <w:rPr>
                <w:rFonts w:asciiTheme="minorHAnsi" w:hAnsiTheme="minorHAnsi" w:cs="Arial"/>
                <w:b/>
              </w:rPr>
            </w:pPr>
            <w:r w:rsidRPr="00EF2BB1">
              <w:rPr>
                <w:rFonts w:asciiTheme="minorHAnsi" w:hAnsiTheme="minorHAnsi" w:cs="Arial"/>
                <w:b/>
                <w:w w:val="80"/>
              </w:rPr>
              <w:t>Informes</w:t>
            </w:r>
            <w:r w:rsidRPr="00EF2BB1">
              <w:rPr>
                <w:rFonts w:asciiTheme="minorHAnsi" w:hAnsiTheme="minorHAnsi" w:cs="Arial"/>
                <w:b/>
                <w:spacing w:val="13"/>
                <w:w w:val="80"/>
              </w:rPr>
              <w:t xml:space="preserve"> </w:t>
            </w:r>
            <w:r w:rsidRPr="00EF2BB1">
              <w:rPr>
                <w:rFonts w:asciiTheme="minorHAnsi" w:hAnsiTheme="minorHAnsi" w:cs="Arial"/>
                <w:b/>
                <w:w w:val="80"/>
              </w:rPr>
              <w:t>de</w:t>
            </w:r>
            <w:r w:rsidRPr="00EF2BB1">
              <w:rPr>
                <w:rFonts w:asciiTheme="minorHAnsi" w:hAnsiTheme="minorHAnsi" w:cs="Arial"/>
                <w:b/>
                <w:spacing w:val="15"/>
                <w:w w:val="80"/>
              </w:rPr>
              <w:t xml:space="preserve"> </w:t>
            </w:r>
            <w:r w:rsidRPr="00EF2BB1">
              <w:rPr>
                <w:rFonts w:asciiTheme="minorHAnsi" w:hAnsiTheme="minorHAnsi" w:cs="Arial"/>
                <w:b/>
                <w:w w:val="80"/>
              </w:rPr>
              <w:t>Ley</w:t>
            </w:r>
            <w:r w:rsidRPr="00EF2BB1">
              <w:rPr>
                <w:rFonts w:asciiTheme="minorHAnsi" w:hAnsiTheme="minorHAnsi" w:cs="Arial"/>
                <w:b/>
                <w:spacing w:val="11"/>
                <w:w w:val="80"/>
              </w:rPr>
              <w:t xml:space="preserve"> </w:t>
            </w:r>
            <w:r w:rsidRPr="00EF2BB1">
              <w:rPr>
                <w:rFonts w:asciiTheme="minorHAnsi" w:hAnsiTheme="minorHAnsi" w:cs="Arial"/>
                <w:b/>
                <w:w w:val="80"/>
              </w:rPr>
              <w:t>ejecutados</w:t>
            </w:r>
          </w:p>
        </w:tc>
      </w:tr>
      <w:tr w:rsidR="00903276" w:rsidRPr="00EF2BB1" w14:paraId="04A1C6D2" w14:textId="77777777" w:rsidTr="00903276">
        <w:trPr>
          <w:trHeight w:val="170"/>
        </w:trPr>
        <w:tc>
          <w:tcPr>
            <w:tcW w:w="451" w:type="dxa"/>
            <w:vAlign w:val="center"/>
          </w:tcPr>
          <w:p w14:paraId="6D1CCFBF" w14:textId="77777777" w:rsidR="00903276" w:rsidRPr="00EF2BB1" w:rsidRDefault="00903276" w:rsidP="00903276">
            <w:pPr>
              <w:pStyle w:val="TableParagraph"/>
              <w:spacing w:before="77"/>
              <w:ind w:left="18"/>
              <w:jc w:val="center"/>
              <w:rPr>
                <w:rFonts w:asciiTheme="minorHAnsi" w:hAnsiTheme="minorHAnsi" w:cs="Arial"/>
                <w:sz w:val="18"/>
                <w:szCs w:val="18"/>
              </w:rPr>
            </w:pPr>
            <w:r w:rsidRPr="00EF2BB1">
              <w:rPr>
                <w:rFonts w:asciiTheme="minorHAnsi" w:hAnsiTheme="minorHAnsi" w:cs="Arial"/>
                <w:w w:val="82"/>
                <w:sz w:val="18"/>
                <w:szCs w:val="18"/>
              </w:rPr>
              <w:t>1</w:t>
            </w:r>
          </w:p>
        </w:tc>
        <w:tc>
          <w:tcPr>
            <w:tcW w:w="7743" w:type="dxa"/>
            <w:vAlign w:val="center"/>
          </w:tcPr>
          <w:p w14:paraId="055ABA17" w14:textId="77777777" w:rsidR="00903276" w:rsidRPr="00EF2BB1" w:rsidRDefault="00903276" w:rsidP="00903276">
            <w:pPr>
              <w:pStyle w:val="TableParagraph"/>
              <w:spacing w:before="77"/>
              <w:ind w:left="160"/>
              <w:rPr>
                <w:rFonts w:asciiTheme="minorHAnsi" w:hAnsiTheme="minorHAnsi" w:cs="Arial"/>
                <w:sz w:val="18"/>
                <w:szCs w:val="18"/>
              </w:rPr>
            </w:pPr>
            <w:r w:rsidRPr="00EF2BB1">
              <w:rPr>
                <w:rFonts w:asciiTheme="minorHAnsi" w:hAnsiTheme="minorHAnsi" w:cs="Arial"/>
                <w:w w:val="80"/>
                <w:sz w:val="18"/>
                <w:szCs w:val="18"/>
              </w:rPr>
              <w:t>Informe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ejecutivo</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del</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sistema</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control</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interno</w:t>
            </w:r>
            <w:r w:rsidRPr="00EF2BB1">
              <w:rPr>
                <w:rFonts w:asciiTheme="minorHAnsi" w:hAnsiTheme="minorHAnsi" w:cs="Arial"/>
                <w:spacing w:val="18"/>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FURAG</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II</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corte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2021</w:t>
            </w:r>
          </w:p>
        </w:tc>
      </w:tr>
      <w:tr w:rsidR="00903276" w:rsidRPr="00EF2BB1" w14:paraId="5921E350" w14:textId="77777777" w:rsidTr="00903276">
        <w:trPr>
          <w:trHeight w:val="170"/>
        </w:trPr>
        <w:tc>
          <w:tcPr>
            <w:tcW w:w="451" w:type="dxa"/>
            <w:vAlign w:val="center"/>
          </w:tcPr>
          <w:p w14:paraId="4D551E2F" w14:textId="77777777" w:rsidR="00903276" w:rsidRPr="00EF2BB1" w:rsidRDefault="00903276" w:rsidP="00903276">
            <w:pPr>
              <w:pStyle w:val="TableParagraph"/>
              <w:spacing w:before="67"/>
              <w:ind w:left="18"/>
              <w:jc w:val="center"/>
              <w:rPr>
                <w:rFonts w:asciiTheme="minorHAnsi" w:hAnsiTheme="minorHAnsi" w:cs="Arial"/>
                <w:sz w:val="18"/>
                <w:szCs w:val="18"/>
              </w:rPr>
            </w:pPr>
            <w:r w:rsidRPr="00EF2BB1">
              <w:rPr>
                <w:rFonts w:asciiTheme="minorHAnsi" w:hAnsiTheme="minorHAnsi" w:cs="Arial"/>
                <w:w w:val="82"/>
                <w:sz w:val="18"/>
                <w:szCs w:val="18"/>
              </w:rPr>
              <w:t>2</w:t>
            </w:r>
          </w:p>
        </w:tc>
        <w:tc>
          <w:tcPr>
            <w:tcW w:w="7743" w:type="dxa"/>
            <w:vAlign w:val="center"/>
          </w:tcPr>
          <w:p w14:paraId="5573DE3E" w14:textId="77777777" w:rsidR="00903276" w:rsidRPr="00EF2BB1" w:rsidRDefault="00903276" w:rsidP="00903276">
            <w:pPr>
              <w:pStyle w:val="TableParagraph"/>
              <w:spacing w:before="67"/>
              <w:ind w:left="160"/>
              <w:rPr>
                <w:rFonts w:asciiTheme="minorHAnsi" w:hAnsiTheme="minorHAnsi" w:cs="Arial"/>
                <w:sz w:val="18"/>
                <w:szCs w:val="18"/>
              </w:rPr>
            </w:pPr>
            <w:r w:rsidRPr="00EF2BB1">
              <w:rPr>
                <w:rFonts w:asciiTheme="minorHAnsi" w:hAnsiTheme="minorHAnsi" w:cs="Arial"/>
                <w:w w:val="80"/>
                <w:sz w:val="18"/>
                <w:szCs w:val="18"/>
              </w:rPr>
              <w:t>Informe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control</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interno</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contable</w:t>
            </w:r>
            <w:r w:rsidRPr="00EF2BB1">
              <w:rPr>
                <w:rFonts w:asciiTheme="minorHAnsi" w:hAnsiTheme="minorHAnsi" w:cs="Arial"/>
                <w:spacing w:val="16"/>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corte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2021</w:t>
            </w:r>
          </w:p>
        </w:tc>
      </w:tr>
      <w:tr w:rsidR="00903276" w:rsidRPr="00EF2BB1" w14:paraId="6ADA2AEF" w14:textId="77777777" w:rsidTr="00903276">
        <w:trPr>
          <w:trHeight w:val="170"/>
        </w:trPr>
        <w:tc>
          <w:tcPr>
            <w:tcW w:w="451" w:type="dxa"/>
            <w:vAlign w:val="center"/>
          </w:tcPr>
          <w:p w14:paraId="041A5865" w14:textId="77777777" w:rsidR="00903276" w:rsidRPr="00EF2BB1" w:rsidRDefault="00903276" w:rsidP="00903276">
            <w:pPr>
              <w:pStyle w:val="TableParagraph"/>
              <w:spacing w:before="173"/>
              <w:ind w:left="18"/>
              <w:jc w:val="center"/>
              <w:rPr>
                <w:rFonts w:asciiTheme="minorHAnsi" w:hAnsiTheme="minorHAnsi" w:cs="Arial"/>
                <w:sz w:val="18"/>
                <w:szCs w:val="18"/>
              </w:rPr>
            </w:pPr>
            <w:r w:rsidRPr="00EF2BB1">
              <w:rPr>
                <w:rFonts w:asciiTheme="minorHAnsi" w:hAnsiTheme="minorHAnsi" w:cs="Arial"/>
                <w:w w:val="82"/>
                <w:sz w:val="18"/>
                <w:szCs w:val="18"/>
              </w:rPr>
              <w:t>3</w:t>
            </w:r>
          </w:p>
        </w:tc>
        <w:tc>
          <w:tcPr>
            <w:tcW w:w="7743" w:type="dxa"/>
            <w:vAlign w:val="center"/>
          </w:tcPr>
          <w:p w14:paraId="01BDD67D" w14:textId="77777777" w:rsidR="00903276" w:rsidRPr="00EF2BB1" w:rsidRDefault="00903276" w:rsidP="00903276">
            <w:pPr>
              <w:pStyle w:val="TableParagraph"/>
              <w:spacing w:before="14"/>
              <w:ind w:left="160"/>
              <w:rPr>
                <w:rFonts w:asciiTheme="minorHAnsi" w:hAnsiTheme="minorHAnsi" w:cs="Arial"/>
                <w:sz w:val="18"/>
                <w:szCs w:val="18"/>
              </w:rPr>
            </w:pPr>
            <w:r w:rsidRPr="00EF2BB1">
              <w:rPr>
                <w:rFonts w:asciiTheme="minorHAnsi" w:hAnsiTheme="minorHAnsi" w:cs="Arial"/>
                <w:w w:val="80"/>
                <w:sz w:val="18"/>
                <w:szCs w:val="18"/>
              </w:rPr>
              <w:t>Informe</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evaluación</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la</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gestión</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institucional</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por</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dependencias</w:t>
            </w:r>
            <w:r w:rsidRPr="00EF2BB1">
              <w:rPr>
                <w:rFonts w:asciiTheme="minorHAnsi" w:hAnsiTheme="minorHAnsi" w:cs="Arial"/>
                <w:spacing w:val="19"/>
                <w:w w:val="80"/>
                <w:sz w:val="18"/>
                <w:szCs w:val="18"/>
              </w:rPr>
              <w:t xml:space="preserve"> </w:t>
            </w:r>
            <w:r w:rsidRPr="00EF2BB1">
              <w:rPr>
                <w:rFonts w:asciiTheme="minorHAnsi" w:hAnsiTheme="minorHAnsi" w:cs="Arial"/>
                <w:w w:val="80"/>
                <w:sz w:val="18"/>
                <w:szCs w:val="18"/>
              </w:rPr>
              <w:t>(7)</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corte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z w:val="18"/>
                <w:szCs w:val="18"/>
              </w:rPr>
              <w:t xml:space="preserve"> </w:t>
            </w:r>
            <w:r w:rsidRPr="00EF2BB1">
              <w:rPr>
                <w:rFonts w:asciiTheme="minorHAnsi" w:hAnsiTheme="minorHAnsi" w:cs="Arial"/>
                <w:w w:val="90"/>
                <w:sz w:val="18"/>
                <w:szCs w:val="18"/>
              </w:rPr>
              <w:t>2021</w:t>
            </w:r>
          </w:p>
        </w:tc>
      </w:tr>
      <w:tr w:rsidR="00903276" w:rsidRPr="00EF2BB1" w14:paraId="304FA6EE" w14:textId="77777777" w:rsidTr="00903276">
        <w:trPr>
          <w:trHeight w:val="170"/>
        </w:trPr>
        <w:tc>
          <w:tcPr>
            <w:tcW w:w="451" w:type="dxa"/>
            <w:vAlign w:val="center"/>
          </w:tcPr>
          <w:p w14:paraId="4EAE1580" w14:textId="77777777" w:rsidR="00903276" w:rsidRPr="00EF2BB1" w:rsidRDefault="00903276" w:rsidP="00903276">
            <w:pPr>
              <w:pStyle w:val="TableParagraph"/>
              <w:spacing w:before="84"/>
              <w:ind w:left="18"/>
              <w:jc w:val="center"/>
              <w:rPr>
                <w:rFonts w:asciiTheme="minorHAnsi" w:hAnsiTheme="minorHAnsi" w:cs="Arial"/>
                <w:sz w:val="18"/>
                <w:szCs w:val="18"/>
              </w:rPr>
            </w:pPr>
            <w:r w:rsidRPr="00EF2BB1">
              <w:rPr>
                <w:rFonts w:asciiTheme="minorHAnsi" w:hAnsiTheme="minorHAnsi" w:cs="Arial"/>
                <w:w w:val="82"/>
                <w:sz w:val="18"/>
                <w:szCs w:val="18"/>
              </w:rPr>
              <w:t>4</w:t>
            </w:r>
          </w:p>
        </w:tc>
        <w:tc>
          <w:tcPr>
            <w:tcW w:w="7743" w:type="dxa"/>
            <w:vAlign w:val="center"/>
          </w:tcPr>
          <w:p w14:paraId="077BB807" w14:textId="77777777" w:rsidR="00903276" w:rsidRPr="00EF2BB1" w:rsidRDefault="00903276" w:rsidP="00903276">
            <w:pPr>
              <w:pStyle w:val="TableParagraph"/>
              <w:spacing w:before="84"/>
              <w:ind w:left="160"/>
              <w:rPr>
                <w:rFonts w:asciiTheme="minorHAnsi" w:hAnsiTheme="minorHAnsi" w:cs="Arial"/>
                <w:sz w:val="18"/>
                <w:szCs w:val="18"/>
              </w:rPr>
            </w:pPr>
            <w:r w:rsidRPr="00EF2BB1">
              <w:rPr>
                <w:rFonts w:asciiTheme="minorHAnsi" w:hAnsiTheme="minorHAnsi" w:cs="Arial"/>
                <w:w w:val="80"/>
                <w:sz w:val="18"/>
                <w:szCs w:val="18"/>
              </w:rPr>
              <w:t>Informe</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derechos</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autor</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software</w:t>
            </w:r>
            <w:r w:rsidRPr="00EF2BB1">
              <w:rPr>
                <w:rFonts w:asciiTheme="minorHAnsi" w:hAnsiTheme="minorHAnsi" w:cs="Arial"/>
                <w:spacing w:val="15"/>
                <w:w w:val="80"/>
                <w:sz w:val="18"/>
                <w:szCs w:val="18"/>
              </w:rPr>
              <w:t xml:space="preserve"> - </w:t>
            </w:r>
            <w:r w:rsidRPr="00EF2BB1">
              <w:rPr>
                <w:rFonts w:asciiTheme="minorHAnsi" w:hAnsiTheme="minorHAnsi" w:cs="Arial"/>
                <w:w w:val="80"/>
                <w:sz w:val="18"/>
                <w:szCs w:val="18"/>
              </w:rPr>
              <w:t>corte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2021</w:t>
            </w:r>
          </w:p>
        </w:tc>
      </w:tr>
      <w:tr w:rsidR="00903276" w:rsidRPr="00EF2BB1" w14:paraId="0EF0740D" w14:textId="77777777" w:rsidTr="00903276">
        <w:trPr>
          <w:trHeight w:val="170"/>
        </w:trPr>
        <w:tc>
          <w:tcPr>
            <w:tcW w:w="451" w:type="dxa"/>
            <w:vAlign w:val="center"/>
          </w:tcPr>
          <w:p w14:paraId="7AC3CFC0" w14:textId="77777777" w:rsidR="00903276" w:rsidRPr="00EF2BB1" w:rsidRDefault="00903276" w:rsidP="00903276">
            <w:pPr>
              <w:pStyle w:val="TableParagraph"/>
              <w:spacing w:before="173"/>
              <w:ind w:left="18"/>
              <w:jc w:val="center"/>
              <w:rPr>
                <w:rFonts w:asciiTheme="minorHAnsi" w:hAnsiTheme="minorHAnsi" w:cs="Arial"/>
                <w:sz w:val="18"/>
                <w:szCs w:val="18"/>
              </w:rPr>
            </w:pPr>
            <w:r w:rsidRPr="00EF2BB1">
              <w:rPr>
                <w:rFonts w:asciiTheme="minorHAnsi" w:hAnsiTheme="minorHAnsi" w:cs="Arial"/>
                <w:w w:val="82"/>
                <w:sz w:val="18"/>
                <w:szCs w:val="18"/>
              </w:rPr>
              <w:t>5</w:t>
            </w:r>
          </w:p>
        </w:tc>
        <w:tc>
          <w:tcPr>
            <w:tcW w:w="7743" w:type="dxa"/>
            <w:vAlign w:val="center"/>
          </w:tcPr>
          <w:p w14:paraId="4505EA0B" w14:textId="77777777" w:rsidR="00903276" w:rsidRPr="00EF2BB1" w:rsidRDefault="00903276" w:rsidP="00903276">
            <w:pPr>
              <w:pStyle w:val="TableParagraph"/>
              <w:spacing w:before="14"/>
              <w:ind w:left="160"/>
              <w:rPr>
                <w:rFonts w:asciiTheme="minorHAnsi" w:hAnsiTheme="minorHAnsi" w:cs="Arial"/>
                <w:sz w:val="18"/>
                <w:szCs w:val="18"/>
              </w:rPr>
            </w:pPr>
            <w:r w:rsidRPr="00EF2BB1">
              <w:rPr>
                <w:rFonts w:asciiTheme="minorHAnsi" w:hAnsiTheme="minorHAnsi" w:cs="Arial"/>
                <w:w w:val="80"/>
                <w:sz w:val="18"/>
                <w:szCs w:val="18"/>
              </w:rPr>
              <w:t>Evaluación</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independiente</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sistema</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control</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interno</w:t>
            </w:r>
            <w:r w:rsidRPr="00EF2BB1">
              <w:rPr>
                <w:rFonts w:asciiTheme="minorHAnsi" w:hAnsiTheme="minorHAnsi" w:cs="Arial"/>
                <w:spacing w:val="18"/>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pormenorizado</w:t>
            </w:r>
            <w:r w:rsidRPr="00EF2BB1">
              <w:rPr>
                <w:rFonts w:asciiTheme="minorHAnsi" w:hAnsiTheme="minorHAnsi" w:cs="Arial"/>
                <w:spacing w:val="15"/>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corte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z w:val="18"/>
                <w:szCs w:val="18"/>
              </w:rPr>
              <w:t xml:space="preserve"> </w:t>
            </w:r>
            <w:r w:rsidRPr="00EF2BB1">
              <w:rPr>
                <w:rFonts w:asciiTheme="minorHAnsi" w:hAnsiTheme="minorHAnsi" w:cs="Arial"/>
                <w:w w:val="90"/>
                <w:sz w:val="18"/>
                <w:szCs w:val="18"/>
              </w:rPr>
              <w:t>2021</w:t>
            </w:r>
          </w:p>
        </w:tc>
      </w:tr>
      <w:tr w:rsidR="00903276" w:rsidRPr="00EF2BB1" w14:paraId="32D74F79" w14:textId="77777777" w:rsidTr="00903276">
        <w:trPr>
          <w:trHeight w:val="170"/>
        </w:trPr>
        <w:tc>
          <w:tcPr>
            <w:tcW w:w="451" w:type="dxa"/>
            <w:vAlign w:val="center"/>
          </w:tcPr>
          <w:p w14:paraId="39A0D836" w14:textId="77777777" w:rsidR="00903276" w:rsidRPr="00EF2BB1" w:rsidRDefault="00903276" w:rsidP="00903276">
            <w:pPr>
              <w:pStyle w:val="TableParagraph"/>
              <w:spacing w:before="75"/>
              <w:ind w:left="18"/>
              <w:jc w:val="center"/>
              <w:rPr>
                <w:rFonts w:asciiTheme="minorHAnsi" w:hAnsiTheme="minorHAnsi" w:cs="Arial"/>
                <w:sz w:val="18"/>
                <w:szCs w:val="18"/>
              </w:rPr>
            </w:pPr>
            <w:r w:rsidRPr="00EF2BB1">
              <w:rPr>
                <w:rFonts w:asciiTheme="minorHAnsi" w:hAnsiTheme="minorHAnsi" w:cs="Arial"/>
                <w:w w:val="82"/>
                <w:sz w:val="18"/>
                <w:szCs w:val="18"/>
              </w:rPr>
              <w:t>6</w:t>
            </w:r>
          </w:p>
        </w:tc>
        <w:tc>
          <w:tcPr>
            <w:tcW w:w="7743" w:type="dxa"/>
            <w:vAlign w:val="center"/>
          </w:tcPr>
          <w:p w14:paraId="6A936003" w14:textId="77777777" w:rsidR="00903276" w:rsidRPr="00EF2BB1" w:rsidRDefault="00903276" w:rsidP="00903276">
            <w:pPr>
              <w:pStyle w:val="TableParagraph"/>
              <w:spacing w:before="75"/>
              <w:ind w:left="160"/>
              <w:rPr>
                <w:rFonts w:asciiTheme="minorHAnsi" w:hAnsiTheme="minorHAnsi" w:cs="Arial"/>
                <w:sz w:val="18"/>
                <w:szCs w:val="18"/>
              </w:rPr>
            </w:pPr>
            <w:r w:rsidRPr="00EF2BB1">
              <w:rPr>
                <w:rFonts w:asciiTheme="minorHAnsi" w:hAnsiTheme="minorHAnsi" w:cs="Arial"/>
                <w:w w:val="80"/>
                <w:sz w:val="18"/>
                <w:szCs w:val="18"/>
              </w:rPr>
              <w:t>Sireci</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Informe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avance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Plan</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mejoramiento</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CGR</w:t>
            </w:r>
            <w:r w:rsidRPr="00EF2BB1">
              <w:rPr>
                <w:rFonts w:asciiTheme="minorHAnsi" w:hAnsiTheme="minorHAnsi" w:cs="Arial"/>
                <w:spacing w:val="15"/>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corte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2021</w:t>
            </w:r>
          </w:p>
        </w:tc>
      </w:tr>
      <w:tr w:rsidR="00903276" w:rsidRPr="00EF2BB1" w14:paraId="0977941D" w14:textId="77777777" w:rsidTr="00903276">
        <w:trPr>
          <w:trHeight w:val="170"/>
        </w:trPr>
        <w:tc>
          <w:tcPr>
            <w:tcW w:w="451" w:type="dxa"/>
            <w:vAlign w:val="center"/>
          </w:tcPr>
          <w:p w14:paraId="09109C84"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82"/>
                <w:sz w:val="18"/>
                <w:szCs w:val="18"/>
              </w:rPr>
              <w:t>7</w:t>
            </w:r>
          </w:p>
        </w:tc>
        <w:tc>
          <w:tcPr>
            <w:tcW w:w="7743" w:type="dxa"/>
            <w:vAlign w:val="center"/>
          </w:tcPr>
          <w:p w14:paraId="5D513956" w14:textId="77777777" w:rsidR="00903276" w:rsidRPr="00EF2BB1" w:rsidRDefault="00903276" w:rsidP="00903276">
            <w:pPr>
              <w:pStyle w:val="TableParagraph"/>
              <w:spacing w:before="20"/>
              <w:ind w:left="160"/>
              <w:rPr>
                <w:rFonts w:asciiTheme="minorHAnsi" w:hAnsiTheme="minorHAnsi" w:cs="Arial"/>
                <w:sz w:val="18"/>
                <w:szCs w:val="18"/>
              </w:rPr>
            </w:pPr>
            <w:r w:rsidRPr="00EF2BB1">
              <w:rPr>
                <w:rFonts w:asciiTheme="minorHAnsi" w:hAnsiTheme="minorHAnsi" w:cs="Arial"/>
                <w:w w:val="80"/>
                <w:sz w:val="18"/>
                <w:szCs w:val="18"/>
              </w:rPr>
              <w:t>Sireci</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Informe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rendición</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la</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cuenta</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o</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Informe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anual</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consolidado</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a</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la</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Contraloría</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General</w:t>
            </w:r>
            <w:r w:rsidRPr="00EF2BB1">
              <w:rPr>
                <w:rFonts w:asciiTheme="minorHAnsi" w:hAnsiTheme="minorHAnsi" w:cs="Arial"/>
                <w:spacing w:val="18"/>
                <w:w w:val="80"/>
                <w:sz w:val="18"/>
                <w:szCs w:val="18"/>
              </w:rPr>
              <w:t xml:space="preserve"> </w:t>
            </w:r>
            <w:r w:rsidRPr="00EF2BB1">
              <w:rPr>
                <w:rFonts w:asciiTheme="minorHAnsi" w:hAnsiTheme="minorHAnsi" w:cs="Arial"/>
                <w:w w:val="80"/>
                <w:sz w:val="18"/>
                <w:szCs w:val="18"/>
              </w:rPr>
              <w:t>–</w:t>
            </w:r>
          </w:p>
          <w:p w14:paraId="101179BA"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80"/>
                <w:sz w:val="18"/>
                <w:szCs w:val="18"/>
              </w:rPr>
              <w:t>corte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7"/>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2021</w:t>
            </w:r>
          </w:p>
        </w:tc>
      </w:tr>
      <w:tr w:rsidR="00903276" w:rsidRPr="00EF2BB1" w14:paraId="454EA6E7" w14:textId="77777777" w:rsidTr="00903276">
        <w:trPr>
          <w:trHeight w:val="170"/>
        </w:trPr>
        <w:tc>
          <w:tcPr>
            <w:tcW w:w="451" w:type="dxa"/>
            <w:vAlign w:val="center"/>
          </w:tcPr>
          <w:p w14:paraId="4B79D136"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82"/>
                <w:sz w:val="18"/>
                <w:szCs w:val="18"/>
              </w:rPr>
              <w:t>8</w:t>
            </w:r>
          </w:p>
        </w:tc>
        <w:tc>
          <w:tcPr>
            <w:tcW w:w="7743" w:type="dxa"/>
            <w:vAlign w:val="center"/>
          </w:tcPr>
          <w:p w14:paraId="1B5BD2B2" w14:textId="77777777" w:rsidR="00903276" w:rsidRPr="00EF2BB1" w:rsidRDefault="00903276" w:rsidP="00903276">
            <w:pPr>
              <w:pStyle w:val="TableParagraph"/>
              <w:spacing w:before="20"/>
              <w:ind w:left="160"/>
              <w:rPr>
                <w:rFonts w:asciiTheme="minorHAnsi" w:hAnsiTheme="minorHAnsi" w:cs="Arial"/>
                <w:sz w:val="18"/>
                <w:szCs w:val="18"/>
              </w:rPr>
            </w:pPr>
            <w:r w:rsidRPr="00EF2BB1">
              <w:rPr>
                <w:rFonts w:asciiTheme="minorHAnsi" w:hAnsiTheme="minorHAnsi" w:cs="Arial"/>
                <w:w w:val="80"/>
                <w:sz w:val="18"/>
                <w:szCs w:val="18"/>
              </w:rPr>
              <w:t>Informe</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seguimiento</w:t>
            </w:r>
            <w:r w:rsidRPr="00EF2BB1">
              <w:rPr>
                <w:rFonts w:asciiTheme="minorHAnsi" w:hAnsiTheme="minorHAnsi" w:cs="Arial"/>
                <w:spacing w:val="14"/>
                <w:w w:val="80"/>
                <w:sz w:val="18"/>
                <w:szCs w:val="18"/>
              </w:rPr>
              <w:t xml:space="preserve"> </w:t>
            </w:r>
            <w:r w:rsidRPr="00EF2BB1">
              <w:rPr>
                <w:rFonts w:asciiTheme="minorHAnsi" w:hAnsiTheme="minorHAnsi" w:cs="Arial"/>
                <w:w w:val="80"/>
                <w:sz w:val="18"/>
                <w:szCs w:val="18"/>
              </w:rPr>
              <w:t>Plan</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anticorrupción</w:t>
            </w:r>
            <w:r w:rsidRPr="00EF2BB1">
              <w:rPr>
                <w:rFonts w:asciiTheme="minorHAnsi" w:hAnsiTheme="minorHAnsi" w:cs="Arial"/>
                <w:spacing w:val="16"/>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Ley</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1474/11</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4"/>
                <w:w w:val="80"/>
                <w:sz w:val="18"/>
                <w:szCs w:val="18"/>
              </w:rPr>
              <w:t xml:space="preserve"> </w:t>
            </w:r>
            <w:r w:rsidRPr="00EF2BB1">
              <w:rPr>
                <w:rFonts w:asciiTheme="minorHAnsi" w:hAnsiTheme="minorHAnsi" w:cs="Arial"/>
                <w:w w:val="80"/>
                <w:sz w:val="18"/>
                <w:szCs w:val="18"/>
              </w:rPr>
              <w:t>Seguimiento</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al</w:t>
            </w:r>
            <w:r w:rsidRPr="00EF2BB1">
              <w:rPr>
                <w:rFonts w:asciiTheme="minorHAnsi" w:hAnsiTheme="minorHAnsi" w:cs="Arial"/>
                <w:spacing w:val="14"/>
                <w:w w:val="80"/>
                <w:sz w:val="18"/>
                <w:szCs w:val="18"/>
              </w:rPr>
              <w:t xml:space="preserve"> </w:t>
            </w:r>
            <w:r w:rsidRPr="00EF2BB1">
              <w:rPr>
                <w:rFonts w:asciiTheme="minorHAnsi" w:hAnsiTheme="minorHAnsi" w:cs="Arial"/>
                <w:w w:val="80"/>
                <w:sz w:val="18"/>
                <w:szCs w:val="18"/>
              </w:rPr>
              <w:t>cuarto</w:t>
            </w:r>
            <w:r w:rsidRPr="00EF2BB1">
              <w:rPr>
                <w:rFonts w:asciiTheme="minorHAnsi" w:hAnsiTheme="minorHAnsi" w:cs="Arial"/>
                <w:spacing w:val="15"/>
                <w:w w:val="80"/>
                <w:sz w:val="18"/>
                <w:szCs w:val="18"/>
              </w:rPr>
              <w:t xml:space="preserve"> </w:t>
            </w:r>
            <w:r w:rsidRPr="00EF2BB1">
              <w:rPr>
                <w:rFonts w:asciiTheme="minorHAnsi" w:hAnsiTheme="minorHAnsi" w:cs="Arial"/>
                <w:w w:val="80"/>
                <w:sz w:val="18"/>
                <w:szCs w:val="18"/>
              </w:rPr>
              <w:t>cuatrimestre</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de</w:t>
            </w:r>
          </w:p>
          <w:p w14:paraId="2CAEB47B"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90"/>
                <w:sz w:val="18"/>
                <w:szCs w:val="18"/>
              </w:rPr>
              <w:t>2021</w:t>
            </w:r>
          </w:p>
        </w:tc>
      </w:tr>
      <w:tr w:rsidR="00903276" w:rsidRPr="00EF2BB1" w14:paraId="4F9FB92A" w14:textId="77777777" w:rsidTr="00903276">
        <w:trPr>
          <w:trHeight w:val="170"/>
        </w:trPr>
        <w:tc>
          <w:tcPr>
            <w:tcW w:w="451" w:type="dxa"/>
            <w:vAlign w:val="center"/>
          </w:tcPr>
          <w:p w14:paraId="7565CC0C"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82"/>
                <w:sz w:val="18"/>
                <w:szCs w:val="18"/>
              </w:rPr>
              <w:t>9</w:t>
            </w:r>
          </w:p>
        </w:tc>
        <w:tc>
          <w:tcPr>
            <w:tcW w:w="7743" w:type="dxa"/>
            <w:vAlign w:val="center"/>
          </w:tcPr>
          <w:p w14:paraId="5D51EA49" w14:textId="77777777" w:rsidR="00903276" w:rsidRPr="00EF2BB1" w:rsidRDefault="00903276" w:rsidP="00903276">
            <w:pPr>
              <w:pStyle w:val="TableParagraph"/>
              <w:spacing w:before="18"/>
              <w:ind w:left="160"/>
              <w:rPr>
                <w:rFonts w:asciiTheme="minorHAnsi" w:hAnsiTheme="minorHAnsi" w:cs="Arial"/>
                <w:sz w:val="18"/>
                <w:szCs w:val="18"/>
              </w:rPr>
            </w:pPr>
            <w:r w:rsidRPr="00EF2BB1">
              <w:rPr>
                <w:rFonts w:asciiTheme="minorHAnsi" w:hAnsiTheme="minorHAnsi" w:cs="Arial"/>
                <w:w w:val="80"/>
                <w:sz w:val="18"/>
                <w:szCs w:val="18"/>
              </w:rPr>
              <w:t>Informe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(certificación)</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que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la</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entidad</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tiene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actualizada</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la</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información</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litigiosa</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en</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el</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Sistema</w:t>
            </w:r>
          </w:p>
          <w:p w14:paraId="2A95CB29"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80"/>
                <w:sz w:val="18"/>
                <w:szCs w:val="18"/>
              </w:rPr>
              <w:t>Único</w:t>
            </w:r>
            <w:r w:rsidRPr="00EF2BB1">
              <w:rPr>
                <w:rFonts w:asciiTheme="minorHAnsi" w:hAnsiTheme="minorHAnsi" w:cs="Arial"/>
                <w:spacing w:val="7"/>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Gestión</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Información</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Litigiosa</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del</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Estado</w:t>
            </w:r>
            <w:r w:rsidRPr="00EF2BB1">
              <w:rPr>
                <w:rFonts w:asciiTheme="minorHAnsi" w:hAnsiTheme="minorHAnsi" w:cs="Arial"/>
                <w:spacing w:val="15"/>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EKOGUI</w:t>
            </w:r>
            <w:r w:rsidRPr="00EF2BB1">
              <w:rPr>
                <w:rFonts w:asciiTheme="minorHAnsi" w:hAnsiTheme="minorHAnsi" w:cs="Arial"/>
                <w:spacing w:val="7"/>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corte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7"/>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2021</w:t>
            </w:r>
          </w:p>
        </w:tc>
      </w:tr>
      <w:tr w:rsidR="00903276" w:rsidRPr="00EF2BB1" w14:paraId="194BB3E8" w14:textId="77777777" w:rsidTr="00903276">
        <w:trPr>
          <w:trHeight w:val="170"/>
        </w:trPr>
        <w:tc>
          <w:tcPr>
            <w:tcW w:w="451" w:type="dxa"/>
            <w:vAlign w:val="center"/>
          </w:tcPr>
          <w:p w14:paraId="3D8F4EDC"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90"/>
                <w:sz w:val="18"/>
                <w:szCs w:val="18"/>
              </w:rPr>
              <w:t>10</w:t>
            </w:r>
          </w:p>
        </w:tc>
        <w:tc>
          <w:tcPr>
            <w:tcW w:w="7743" w:type="dxa"/>
            <w:vAlign w:val="center"/>
          </w:tcPr>
          <w:p w14:paraId="3DD11627"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80"/>
                <w:sz w:val="18"/>
                <w:szCs w:val="18"/>
              </w:rPr>
              <w:t>Seguimiento</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al</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cumplimiento</w:t>
            </w:r>
            <w:r w:rsidRPr="00EF2BB1">
              <w:rPr>
                <w:rFonts w:asciiTheme="minorHAnsi" w:hAnsiTheme="minorHAnsi" w:cs="Arial"/>
                <w:spacing w:val="14"/>
                <w:w w:val="80"/>
                <w:sz w:val="18"/>
                <w:szCs w:val="18"/>
              </w:rPr>
              <w:t xml:space="preserve"> </w:t>
            </w:r>
            <w:r w:rsidRPr="00EF2BB1">
              <w:rPr>
                <w:rFonts w:asciiTheme="minorHAnsi" w:hAnsiTheme="minorHAnsi" w:cs="Arial"/>
                <w:w w:val="80"/>
                <w:sz w:val="18"/>
                <w:szCs w:val="18"/>
              </w:rPr>
              <w:t>Plan</w:t>
            </w:r>
            <w:r w:rsidRPr="00EF2BB1">
              <w:rPr>
                <w:rFonts w:asciiTheme="minorHAnsi" w:hAnsiTheme="minorHAnsi" w:cs="Arial"/>
                <w:spacing w:val="14"/>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mejoramiento</w:t>
            </w:r>
            <w:r w:rsidRPr="00EF2BB1">
              <w:rPr>
                <w:rFonts w:asciiTheme="minorHAnsi" w:hAnsiTheme="minorHAnsi" w:cs="Arial"/>
                <w:spacing w:val="15"/>
                <w:w w:val="80"/>
                <w:sz w:val="18"/>
                <w:szCs w:val="18"/>
              </w:rPr>
              <w:t xml:space="preserve"> </w:t>
            </w:r>
            <w:r w:rsidRPr="00EF2BB1">
              <w:rPr>
                <w:rFonts w:asciiTheme="minorHAnsi" w:hAnsiTheme="minorHAnsi" w:cs="Arial"/>
                <w:w w:val="80"/>
                <w:sz w:val="18"/>
                <w:szCs w:val="18"/>
              </w:rPr>
              <w:t>archivístico</w:t>
            </w:r>
            <w:r w:rsidRPr="00EF2BB1">
              <w:rPr>
                <w:rFonts w:asciiTheme="minorHAnsi" w:hAnsiTheme="minorHAnsi" w:cs="Arial"/>
                <w:spacing w:val="14"/>
                <w:w w:val="80"/>
                <w:sz w:val="18"/>
                <w:szCs w:val="18"/>
              </w:rPr>
              <w:t xml:space="preserve"> </w:t>
            </w:r>
            <w:r w:rsidRPr="00EF2BB1">
              <w:rPr>
                <w:rFonts w:asciiTheme="minorHAnsi" w:hAnsiTheme="minorHAnsi" w:cs="Arial"/>
                <w:w w:val="80"/>
                <w:sz w:val="18"/>
                <w:szCs w:val="18"/>
              </w:rPr>
              <w:t>(PMA)</w:t>
            </w:r>
            <w:r w:rsidRPr="00EF2BB1">
              <w:rPr>
                <w:rFonts w:asciiTheme="minorHAnsi" w:hAnsiTheme="minorHAnsi" w:cs="Arial"/>
                <w:spacing w:val="21"/>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Séptimo</w:t>
            </w:r>
            <w:r w:rsidRPr="00EF2BB1">
              <w:rPr>
                <w:rFonts w:asciiTheme="minorHAnsi" w:hAnsiTheme="minorHAnsi" w:cs="Arial"/>
                <w:spacing w:val="14"/>
                <w:w w:val="80"/>
                <w:sz w:val="18"/>
                <w:szCs w:val="18"/>
              </w:rPr>
              <w:t xml:space="preserve"> </w:t>
            </w:r>
            <w:r w:rsidRPr="00EF2BB1">
              <w:rPr>
                <w:rFonts w:asciiTheme="minorHAnsi" w:hAnsiTheme="minorHAnsi" w:cs="Arial"/>
                <w:w w:val="80"/>
                <w:sz w:val="18"/>
                <w:szCs w:val="18"/>
              </w:rPr>
              <w:t>seguimiento</w:t>
            </w:r>
          </w:p>
        </w:tc>
      </w:tr>
      <w:tr w:rsidR="00903276" w:rsidRPr="00EF2BB1" w14:paraId="44DB8D85" w14:textId="77777777" w:rsidTr="00903276">
        <w:trPr>
          <w:trHeight w:val="170"/>
        </w:trPr>
        <w:tc>
          <w:tcPr>
            <w:tcW w:w="451" w:type="dxa"/>
            <w:vAlign w:val="center"/>
          </w:tcPr>
          <w:p w14:paraId="084187AD"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90"/>
                <w:sz w:val="18"/>
                <w:szCs w:val="18"/>
              </w:rPr>
              <w:t>11</w:t>
            </w:r>
          </w:p>
        </w:tc>
        <w:tc>
          <w:tcPr>
            <w:tcW w:w="7743" w:type="dxa"/>
            <w:vAlign w:val="center"/>
          </w:tcPr>
          <w:p w14:paraId="54FEBAC2" w14:textId="77777777" w:rsidR="00903276" w:rsidRPr="00EF2BB1" w:rsidRDefault="00903276" w:rsidP="00903276">
            <w:pPr>
              <w:pStyle w:val="TableParagraph"/>
              <w:spacing w:before="20"/>
              <w:ind w:left="160"/>
              <w:rPr>
                <w:rFonts w:asciiTheme="minorHAnsi" w:hAnsiTheme="minorHAnsi" w:cs="Arial"/>
                <w:sz w:val="18"/>
                <w:szCs w:val="18"/>
              </w:rPr>
            </w:pPr>
            <w:r w:rsidRPr="00EF2BB1">
              <w:rPr>
                <w:rFonts w:asciiTheme="minorHAnsi" w:hAnsiTheme="minorHAnsi" w:cs="Arial"/>
                <w:w w:val="80"/>
                <w:sz w:val="18"/>
                <w:szCs w:val="18"/>
              </w:rPr>
              <w:t>Informe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para</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el</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fenecimiento</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la</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Cuenta</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General</w:t>
            </w:r>
            <w:r w:rsidRPr="00EF2BB1">
              <w:rPr>
                <w:rFonts w:asciiTheme="minorHAnsi" w:hAnsiTheme="minorHAnsi" w:cs="Arial"/>
                <w:spacing w:val="7"/>
                <w:w w:val="80"/>
                <w:sz w:val="18"/>
                <w:szCs w:val="18"/>
              </w:rPr>
              <w:t xml:space="preserve"> </w:t>
            </w:r>
            <w:r w:rsidRPr="00EF2BB1">
              <w:rPr>
                <w:rFonts w:asciiTheme="minorHAnsi" w:hAnsiTheme="minorHAnsi" w:cs="Arial"/>
                <w:w w:val="80"/>
                <w:sz w:val="18"/>
                <w:szCs w:val="18"/>
              </w:rPr>
              <w:t>del</w:t>
            </w:r>
            <w:r w:rsidRPr="00EF2BB1">
              <w:rPr>
                <w:rFonts w:asciiTheme="minorHAnsi" w:hAnsiTheme="minorHAnsi" w:cs="Arial"/>
                <w:spacing w:val="7"/>
                <w:w w:val="80"/>
                <w:sz w:val="18"/>
                <w:szCs w:val="18"/>
              </w:rPr>
              <w:t xml:space="preserve"> </w:t>
            </w:r>
            <w:r w:rsidRPr="00EF2BB1">
              <w:rPr>
                <w:rFonts w:asciiTheme="minorHAnsi" w:hAnsiTheme="minorHAnsi" w:cs="Arial"/>
                <w:w w:val="80"/>
                <w:sz w:val="18"/>
                <w:szCs w:val="18"/>
              </w:rPr>
              <w:t>Presupuesto</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y</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del</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Tesoro</w:t>
            </w:r>
            <w:r w:rsidRPr="00EF2BB1">
              <w:rPr>
                <w:rFonts w:asciiTheme="minorHAnsi" w:hAnsiTheme="minorHAnsi" w:cs="Arial"/>
                <w:spacing w:val="17"/>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Informe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a</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la</w:t>
            </w:r>
          </w:p>
          <w:p w14:paraId="4B4F862F"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80"/>
                <w:sz w:val="18"/>
                <w:szCs w:val="18"/>
              </w:rPr>
              <w:t>Cámara</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Representantes</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vigencia</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2021</w:t>
            </w:r>
          </w:p>
        </w:tc>
      </w:tr>
      <w:tr w:rsidR="00903276" w:rsidRPr="00EF2BB1" w14:paraId="5AA55B92" w14:textId="77777777" w:rsidTr="00903276">
        <w:trPr>
          <w:trHeight w:val="170"/>
        </w:trPr>
        <w:tc>
          <w:tcPr>
            <w:tcW w:w="451" w:type="dxa"/>
            <w:vAlign w:val="center"/>
          </w:tcPr>
          <w:p w14:paraId="35D0F5FE"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90"/>
                <w:sz w:val="18"/>
                <w:szCs w:val="18"/>
              </w:rPr>
              <w:t>12</w:t>
            </w:r>
          </w:p>
        </w:tc>
        <w:tc>
          <w:tcPr>
            <w:tcW w:w="7743" w:type="dxa"/>
            <w:vAlign w:val="center"/>
          </w:tcPr>
          <w:p w14:paraId="2C79E079"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80"/>
                <w:sz w:val="18"/>
                <w:szCs w:val="18"/>
              </w:rPr>
              <w:t>Reunión</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comité</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sectorial</w:t>
            </w:r>
          </w:p>
        </w:tc>
      </w:tr>
      <w:tr w:rsidR="00903276" w:rsidRPr="00EF2BB1" w14:paraId="7A5E75F9" w14:textId="77777777" w:rsidTr="00903276">
        <w:trPr>
          <w:trHeight w:val="170"/>
        </w:trPr>
        <w:tc>
          <w:tcPr>
            <w:tcW w:w="451" w:type="dxa"/>
            <w:vAlign w:val="center"/>
          </w:tcPr>
          <w:p w14:paraId="14B6D32C"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90"/>
                <w:sz w:val="18"/>
                <w:szCs w:val="18"/>
              </w:rPr>
              <w:t>13</w:t>
            </w:r>
          </w:p>
        </w:tc>
        <w:tc>
          <w:tcPr>
            <w:tcW w:w="7743" w:type="dxa"/>
            <w:vAlign w:val="center"/>
          </w:tcPr>
          <w:p w14:paraId="44CFFE60"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80"/>
                <w:sz w:val="18"/>
                <w:szCs w:val="18"/>
              </w:rPr>
              <w:t>Informe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verificación</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publicaciones</w:t>
            </w:r>
            <w:r w:rsidRPr="00EF2BB1">
              <w:rPr>
                <w:rFonts w:asciiTheme="minorHAnsi" w:hAnsiTheme="minorHAnsi" w:cs="Arial"/>
                <w:spacing w:val="13"/>
                <w:w w:val="80"/>
                <w:sz w:val="18"/>
                <w:szCs w:val="18"/>
              </w:rPr>
              <w:t xml:space="preserve"> </w:t>
            </w:r>
            <w:r w:rsidRPr="00EF2BB1">
              <w:rPr>
                <w:rFonts w:asciiTheme="minorHAnsi" w:hAnsiTheme="minorHAnsi" w:cs="Arial"/>
                <w:w w:val="80"/>
                <w:sz w:val="18"/>
                <w:szCs w:val="18"/>
              </w:rPr>
              <w:t>a</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enero</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2022</w:t>
            </w:r>
          </w:p>
        </w:tc>
      </w:tr>
      <w:tr w:rsidR="00903276" w:rsidRPr="00EF2BB1" w14:paraId="304C7EB5" w14:textId="77777777" w:rsidTr="00903276">
        <w:trPr>
          <w:trHeight w:val="170"/>
        </w:trPr>
        <w:tc>
          <w:tcPr>
            <w:tcW w:w="451" w:type="dxa"/>
            <w:vAlign w:val="center"/>
          </w:tcPr>
          <w:p w14:paraId="14E0CE24"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90"/>
                <w:sz w:val="18"/>
                <w:szCs w:val="18"/>
              </w:rPr>
              <w:t>14</w:t>
            </w:r>
          </w:p>
        </w:tc>
        <w:tc>
          <w:tcPr>
            <w:tcW w:w="7743" w:type="dxa"/>
            <w:vAlign w:val="center"/>
          </w:tcPr>
          <w:p w14:paraId="0F50F826"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80"/>
                <w:sz w:val="18"/>
                <w:szCs w:val="18"/>
              </w:rPr>
              <w:t>Informe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semestral</w:t>
            </w:r>
            <w:r w:rsidRPr="00EF2BB1">
              <w:rPr>
                <w:rFonts w:asciiTheme="minorHAnsi" w:hAnsiTheme="minorHAnsi" w:cs="Arial"/>
                <w:spacing w:val="7"/>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atención</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al</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ciudadano</w:t>
            </w:r>
            <w:r w:rsidRPr="00EF2BB1">
              <w:rPr>
                <w:rFonts w:asciiTheme="minorHAnsi" w:hAnsiTheme="minorHAnsi" w:cs="Arial"/>
                <w:spacing w:val="15"/>
                <w:w w:val="80"/>
                <w:sz w:val="18"/>
                <w:szCs w:val="18"/>
              </w:rPr>
              <w:t xml:space="preserve"> </w:t>
            </w:r>
            <w:r w:rsidRPr="00EF2BB1">
              <w:rPr>
                <w:rFonts w:asciiTheme="minorHAnsi" w:hAnsiTheme="minorHAnsi" w:cs="Arial"/>
                <w:w w:val="80"/>
                <w:sz w:val="18"/>
                <w:szCs w:val="18"/>
              </w:rPr>
              <w:t>–</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corte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2021</w:t>
            </w:r>
          </w:p>
        </w:tc>
      </w:tr>
      <w:tr w:rsidR="00903276" w:rsidRPr="00EF2BB1" w14:paraId="601E95F4" w14:textId="77777777" w:rsidTr="00903276">
        <w:trPr>
          <w:trHeight w:val="170"/>
        </w:trPr>
        <w:tc>
          <w:tcPr>
            <w:tcW w:w="451" w:type="dxa"/>
            <w:vAlign w:val="center"/>
          </w:tcPr>
          <w:p w14:paraId="01A5A260"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90"/>
                <w:sz w:val="18"/>
                <w:szCs w:val="18"/>
              </w:rPr>
              <w:t>15</w:t>
            </w:r>
          </w:p>
        </w:tc>
        <w:tc>
          <w:tcPr>
            <w:tcW w:w="7743" w:type="dxa"/>
            <w:vAlign w:val="center"/>
          </w:tcPr>
          <w:p w14:paraId="4A52EE54" w14:textId="77777777" w:rsidR="00903276" w:rsidRPr="00EF2BB1" w:rsidRDefault="00903276" w:rsidP="00903276">
            <w:pPr>
              <w:pStyle w:val="TableParagraph"/>
              <w:spacing w:before="20"/>
              <w:ind w:left="160"/>
              <w:rPr>
                <w:rFonts w:asciiTheme="minorHAnsi" w:hAnsiTheme="minorHAnsi" w:cs="Arial"/>
                <w:sz w:val="18"/>
                <w:szCs w:val="18"/>
              </w:rPr>
            </w:pPr>
            <w:r w:rsidRPr="00EF2BB1">
              <w:rPr>
                <w:rFonts w:asciiTheme="minorHAnsi" w:hAnsiTheme="minorHAnsi" w:cs="Arial"/>
                <w:w w:val="80"/>
                <w:sz w:val="18"/>
                <w:szCs w:val="18"/>
              </w:rPr>
              <w:t>Seguimiento</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a</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las</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disposiciones</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en</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materia</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austeridad</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acuerdo</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con</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la</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Ley</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6"/>
                <w:w w:val="80"/>
                <w:sz w:val="18"/>
                <w:szCs w:val="18"/>
              </w:rPr>
              <w:t xml:space="preserve"> </w:t>
            </w:r>
            <w:r w:rsidRPr="00EF2BB1">
              <w:rPr>
                <w:rFonts w:asciiTheme="minorHAnsi" w:hAnsiTheme="minorHAnsi" w:cs="Arial"/>
                <w:w w:val="80"/>
                <w:sz w:val="18"/>
                <w:szCs w:val="18"/>
              </w:rPr>
              <w:t>Presupuesto</w:t>
            </w:r>
          </w:p>
          <w:p w14:paraId="6A8DE1DC"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80"/>
                <w:sz w:val="18"/>
                <w:szCs w:val="18"/>
              </w:rPr>
              <w:t>–</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corte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diciembre</w:t>
            </w:r>
            <w:r w:rsidRPr="00EF2BB1">
              <w:rPr>
                <w:rFonts w:asciiTheme="minorHAnsi" w:hAnsiTheme="minorHAnsi" w:cs="Arial"/>
                <w:spacing w:val="8"/>
                <w:w w:val="80"/>
                <w:sz w:val="18"/>
                <w:szCs w:val="18"/>
              </w:rPr>
              <w:t xml:space="preserve"> </w:t>
            </w:r>
            <w:r w:rsidRPr="00EF2BB1">
              <w:rPr>
                <w:rFonts w:asciiTheme="minorHAnsi" w:hAnsiTheme="minorHAnsi" w:cs="Arial"/>
                <w:w w:val="80"/>
                <w:sz w:val="18"/>
                <w:szCs w:val="18"/>
              </w:rPr>
              <w:t>31</w:t>
            </w:r>
            <w:r w:rsidRPr="00EF2BB1">
              <w:rPr>
                <w:rFonts w:asciiTheme="minorHAnsi" w:hAnsiTheme="minorHAnsi" w:cs="Arial"/>
                <w:spacing w:val="6"/>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2021</w:t>
            </w:r>
          </w:p>
        </w:tc>
      </w:tr>
      <w:tr w:rsidR="00903276" w:rsidRPr="00EF2BB1" w14:paraId="21A570E0" w14:textId="77777777" w:rsidTr="00903276">
        <w:trPr>
          <w:trHeight w:val="170"/>
        </w:trPr>
        <w:tc>
          <w:tcPr>
            <w:tcW w:w="451" w:type="dxa"/>
            <w:vAlign w:val="center"/>
          </w:tcPr>
          <w:p w14:paraId="106B941A" w14:textId="77777777" w:rsidR="00903276" w:rsidRPr="00EF2BB1" w:rsidRDefault="00903276" w:rsidP="00903276">
            <w:pPr>
              <w:pStyle w:val="TableParagraph"/>
              <w:spacing w:before="75"/>
              <w:ind w:left="18"/>
              <w:jc w:val="center"/>
              <w:rPr>
                <w:rFonts w:asciiTheme="minorHAnsi" w:hAnsiTheme="minorHAnsi" w:cs="Arial"/>
                <w:w w:val="82"/>
                <w:sz w:val="18"/>
                <w:szCs w:val="18"/>
              </w:rPr>
            </w:pPr>
            <w:r w:rsidRPr="00EF2BB1">
              <w:rPr>
                <w:rFonts w:asciiTheme="minorHAnsi" w:hAnsiTheme="minorHAnsi" w:cs="Arial"/>
                <w:w w:val="90"/>
                <w:sz w:val="18"/>
                <w:szCs w:val="18"/>
              </w:rPr>
              <w:t>16</w:t>
            </w:r>
          </w:p>
        </w:tc>
        <w:tc>
          <w:tcPr>
            <w:tcW w:w="7743" w:type="dxa"/>
            <w:vAlign w:val="center"/>
          </w:tcPr>
          <w:p w14:paraId="0A1D507D" w14:textId="77777777" w:rsidR="00903276" w:rsidRPr="00EF2BB1" w:rsidRDefault="00903276" w:rsidP="00903276">
            <w:pPr>
              <w:pStyle w:val="TableParagraph"/>
              <w:spacing w:before="75"/>
              <w:ind w:left="160"/>
              <w:rPr>
                <w:rFonts w:asciiTheme="minorHAnsi" w:hAnsiTheme="minorHAnsi" w:cs="Arial"/>
                <w:w w:val="80"/>
                <w:sz w:val="18"/>
                <w:szCs w:val="18"/>
              </w:rPr>
            </w:pPr>
            <w:r w:rsidRPr="00EF2BB1">
              <w:rPr>
                <w:rFonts w:asciiTheme="minorHAnsi" w:hAnsiTheme="minorHAnsi" w:cs="Arial"/>
                <w:w w:val="80"/>
                <w:sz w:val="18"/>
                <w:szCs w:val="18"/>
              </w:rPr>
              <w:t>Seguimiento</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a</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la</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presentación</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oportuna</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del</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informe</w:t>
            </w:r>
            <w:r w:rsidRPr="00EF2BB1">
              <w:rPr>
                <w:rFonts w:asciiTheme="minorHAnsi" w:hAnsiTheme="minorHAnsi" w:cs="Arial"/>
                <w:spacing w:val="12"/>
                <w:w w:val="80"/>
                <w:sz w:val="18"/>
                <w:szCs w:val="18"/>
              </w:rPr>
              <w:t xml:space="preserve"> </w:t>
            </w:r>
            <w:r w:rsidRPr="00EF2BB1">
              <w:rPr>
                <w:rFonts w:asciiTheme="minorHAnsi" w:hAnsiTheme="minorHAnsi" w:cs="Arial"/>
                <w:w w:val="80"/>
                <w:sz w:val="18"/>
                <w:szCs w:val="18"/>
              </w:rPr>
              <w:t>de</w:t>
            </w:r>
            <w:r w:rsidRPr="00EF2BB1">
              <w:rPr>
                <w:rFonts w:asciiTheme="minorHAnsi" w:hAnsiTheme="minorHAnsi" w:cs="Arial"/>
                <w:spacing w:val="9"/>
                <w:w w:val="80"/>
                <w:sz w:val="18"/>
                <w:szCs w:val="18"/>
              </w:rPr>
              <w:t xml:space="preserve"> </w:t>
            </w:r>
            <w:r w:rsidRPr="00EF2BB1">
              <w:rPr>
                <w:rFonts w:asciiTheme="minorHAnsi" w:hAnsiTheme="minorHAnsi" w:cs="Arial"/>
                <w:w w:val="80"/>
                <w:sz w:val="18"/>
                <w:szCs w:val="18"/>
              </w:rPr>
              <w:t>personal</w:t>
            </w:r>
            <w:r w:rsidRPr="00EF2BB1">
              <w:rPr>
                <w:rFonts w:asciiTheme="minorHAnsi" w:hAnsiTheme="minorHAnsi" w:cs="Arial"/>
                <w:spacing w:val="10"/>
                <w:w w:val="80"/>
                <w:sz w:val="18"/>
                <w:szCs w:val="18"/>
              </w:rPr>
              <w:t xml:space="preserve"> </w:t>
            </w:r>
            <w:r w:rsidRPr="00EF2BB1">
              <w:rPr>
                <w:rFonts w:asciiTheme="minorHAnsi" w:hAnsiTheme="minorHAnsi" w:cs="Arial"/>
                <w:w w:val="80"/>
                <w:sz w:val="18"/>
                <w:szCs w:val="18"/>
              </w:rPr>
              <w:t>y</w:t>
            </w:r>
            <w:r w:rsidRPr="00EF2BB1">
              <w:rPr>
                <w:rFonts w:asciiTheme="minorHAnsi" w:hAnsiTheme="minorHAnsi" w:cs="Arial"/>
                <w:spacing w:val="11"/>
                <w:w w:val="80"/>
                <w:sz w:val="18"/>
                <w:szCs w:val="18"/>
              </w:rPr>
              <w:t xml:space="preserve"> </w:t>
            </w:r>
            <w:r w:rsidRPr="00EF2BB1">
              <w:rPr>
                <w:rFonts w:asciiTheme="minorHAnsi" w:hAnsiTheme="minorHAnsi" w:cs="Arial"/>
                <w:w w:val="80"/>
                <w:sz w:val="18"/>
                <w:szCs w:val="18"/>
              </w:rPr>
              <w:t>costos</w:t>
            </w:r>
          </w:p>
        </w:tc>
      </w:tr>
    </w:tbl>
    <w:p w14:paraId="62E81452" w14:textId="77777777" w:rsidR="00903276" w:rsidRPr="00EF2BB1" w:rsidRDefault="00903276" w:rsidP="00903276">
      <w:pPr>
        <w:pStyle w:val="Default"/>
        <w:rPr>
          <w:rFonts w:asciiTheme="minorHAnsi" w:hAnsiTheme="minorHAnsi" w:cs="Arial"/>
        </w:rPr>
      </w:pPr>
    </w:p>
    <w:p w14:paraId="7C606A8C" w14:textId="77777777" w:rsidR="00903276" w:rsidRPr="00EF2BB1" w:rsidRDefault="00903276" w:rsidP="00903276">
      <w:pPr>
        <w:pStyle w:val="Textoindependiente"/>
        <w:spacing w:line="276" w:lineRule="auto"/>
        <w:ind w:left="140" w:right="265"/>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De acuerdo con lo anterior, el porcentaje de ejecución de la Oficina de Control Interno durante el primer trimestre del 2022 es del 100%, con relación a lo programado en el Plan anual de auditorías, y del 32%, respecto a lo planeado para toda la vigencia del presente año.</w:t>
      </w:r>
    </w:p>
    <w:p w14:paraId="19E4781E" w14:textId="2A141F33" w:rsidR="00903276" w:rsidRDefault="00903276" w:rsidP="00903276">
      <w:pPr>
        <w:pStyle w:val="Textoindependiente"/>
        <w:spacing w:line="276" w:lineRule="auto"/>
        <w:ind w:right="265"/>
        <w:jc w:val="both"/>
        <w:rPr>
          <w:rFonts w:asciiTheme="minorHAnsi" w:eastAsiaTheme="majorEastAsia" w:hAnsiTheme="minorHAnsi" w:cs="Arial"/>
          <w:color w:val="000000" w:themeColor="text1"/>
          <w:sz w:val="20"/>
          <w:szCs w:val="20"/>
        </w:rPr>
      </w:pPr>
    </w:p>
    <w:p w14:paraId="60FDA2F2" w14:textId="11E35470" w:rsidR="0088657C" w:rsidRDefault="0088657C" w:rsidP="00903276">
      <w:pPr>
        <w:pStyle w:val="Textoindependiente"/>
        <w:spacing w:line="276" w:lineRule="auto"/>
        <w:ind w:right="265"/>
        <w:jc w:val="both"/>
        <w:rPr>
          <w:rFonts w:asciiTheme="minorHAnsi" w:eastAsiaTheme="majorEastAsia" w:hAnsiTheme="minorHAnsi" w:cs="Arial"/>
          <w:color w:val="000000" w:themeColor="text1"/>
          <w:sz w:val="20"/>
          <w:szCs w:val="20"/>
        </w:rPr>
      </w:pPr>
    </w:p>
    <w:p w14:paraId="592B0808" w14:textId="77777777" w:rsidR="0088657C" w:rsidRPr="00EF2BB1" w:rsidRDefault="0088657C" w:rsidP="00903276">
      <w:pPr>
        <w:pStyle w:val="Textoindependiente"/>
        <w:spacing w:line="276" w:lineRule="auto"/>
        <w:ind w:right="265"/>
        <w:jc w:val="both"/>
        <w:rPr>
          <w:rFonts w:asciiTheme="minorHAnsi" w:eastAsiaTheme="majorEastAsia" w:hAnsiTheme="minorHAnsi" w:cs="Arial"/>
          <w:color w:val="000000" w:themeColor="text1"/>
          <w:sz w:val="20"/>
          <w:szCs w:val="20"/>
        </w:rPr>
      </w:pPr>
    </w:p>
    <w:p w14:paraId="6CE0E918" w14:textId="0947509B" w:rsidR="00903276" w:rsidRPr="00EF2BB1" w:rsidRDefault="00903276" w:rsidP="00903276">
      <w:pPr>
        <w:rPr>
          <w:rFonts w:asciiTheme="minorHAnsi" w:eastAsiaTheme="majorEastAsia" w:hAnsiTheme="minorHAnsi" w:cs="Arial"/>
          <w:color w:val="000000" w:themeColor="text1"/>
          <w:sz w:val="18"/>
          <w:szCs w:val="18"/>
          <w:lang w:val="es-ES" w:eastAsia="es-CO"/>
        </w:rPr>
      </w:pPr>
      <w:r w:rsidRPr="00EF2BB1">
        <w:rPr>
          <w:rFonts w:asciiTheme="minorHAnsi" w:eastAsiaTheme="majorEastAsia" w:hAnsiTheme="minorHAnsi" w:cs="Arial"/>
          <w:color w:val="000000" w:themeColor="text1"/>
          <w:sz w:val="20"/>
          <w:szCs w:val="20"/>
        </w:rPr>
        <w:lastRenderedPageBreak/>
        <w:t>Adicionalmente, la Oficina de Control Interno llevó a cabo tres (</w:t>
      </w:r>
      <w:r w:rsidR="00B42391">
        <w:rPr>
          <w:rFonts w:asciiTheme="minorHAnsi" w:eastAsiaTheme="majorEastAsia" w:hAnsiTheme="minorHAnsi" w:cs="Arial"/>
          <w:color w:val="000000" w:themeColor="text1"/>
          <w:sz w:val="20"/>
          <w:szCs w:val="20"/>
        </w:rPr>
        <w:t>1</w:t>
      </w:r>
      <w:r w:rsidRPr="00EF2BB1">
        <w:rPr>
          <w:rFonts w:asciiTheme="minorHAnsi" w:eastAsiaTheme="majorEastAsia" w:hAnsiTheme="minorHAnsi" w:cs="Arial"/>
          <w:color w:val="000000" w:themeColor="text1"/>
          <w:sz w:val="20"/>
          <w:szCs w:val="20"/>
        </w:rPr>
        <w:t>) auditoría</w:t>
      </w:r>
      <w:r w:rsidR="00B42391">
        <w:rPr>
          <w:rFonts w:asciiTheme="minorHAnsi" w:eastAsiaTheme="majorEastAsia" w:hAnsiTheme="minorHAnsi" w:cs="Arial"/>
          <w:color w:val="000000" w:themeColor="text1"/>
          <w:sz w:val="20"/>
          <w:szCs w:val="20"/>
        </w:rPr>
        <w:t xml:space="preserve"> Extraordinaria y (2) Visitas de auditorías</w:t>
      </w:r>
      <w:r w:rsidRPr="00EF2BB1">
        <w:rPr>
          <w:rFonts w:asciiTheme="minorHAnsi" w:eastAsiaTheme="majorEastAsia" w:hAnsiTheme="minorHAnsi" w:cs="Arial"/>
          <w:color w:val="000000" w:themeColor="text1"/>
          <w:sz w:val="20"/>
          <w:szCs w:val="20"/>
        </w:rPr>
        <w:t>, durante el primer trimestre del año (</w:t>
      </w:r>
      <w:r w:rsidRPr="00EF2BB1">
        <w:rPr>
          <w:rFonts w:asciiTheme="minorHAnsi" w:eastAsiaTheme="majorEastAsia" w:hAnsiTheme="minorHAnsi" w:cs="Arial"/>
          <w:color w:val="000000" w:themeColor="text1"/>
          <w:sz w:val="18"/>
          <w:szCs w:val="18"/>
          <w:lang w:val="es-ES" w:eastAsia="es-CO"/>
        </w:rPr>
        <w:t xml:space="preserve">Tabla </w:t>
      </w:r>
      <w:r w:rsidR="00AE22CE" w:rsidRPr="00EF2BB1">
        <w:rPr>
          <w:rFonts w:asciiTheme="minorHAnsi" w:eastAsiaTheme="majorEastAsia" w:hAnsiTheme="minorHAnsi" w:cs="Arial"/>
          <w:color w:val="000000" w:themeColor="text1"/>
          <w:sz w:val="18"/>
          <w:szCs w:val="18"/>
          <w:lang w:val="es-ES" w:eastAsia="es-CO"/>
        </w:rPr>
        <w:t>35</w:t>
      </w:r>
      <w:r w:rsidRPr="00EF2BB1">
        <w:rPr>
          <w:rFonts w:asciiTheme="minorHAnsi" w:eastAsiaTheme="majorEastAsia" w:hAnsiTheme="minorHAnsi" w:cs="Arial"/>
          <w:color w:val="000000" w:themeColor="text1"/>
          <w:sz w:val="18"/>
          <w:szCs w:val="18"/>
          <w:lang w:val="es-ES" w:eastAsia="es-CO"/>
        </w:rPr>
        <w:t>).</w:t>
      </w:r>
    </w:p>
    <w:p w14:paraId="0B5B2187" w14:textId="77777777" w:rsidR="00903276" w:rsidRPr="00EF2BB1" w:rsidRDefault="00903276" w:rsidP="00903276">
      <w:pPr>
        <w:rPr>
          <w:rFonts w:asciiTheme="minorHAnsi" w:eastAsiaTheme="majorEastAsia" w:hAnsiTheme="minorHAnsi" w:cs="Arial"/>
          <w:color w:val="000000" w:themeColor="text1"/>
          <w:sz w:val="18"/>
          <w:szCs w:val="18"/>
          <w:highlight w:val="yellow"/>
          <w:lang w:val="es-ES" w:eastAsia="es-CO"/>
        </w:rPr>
      </w:pPr>
    </w:p>
    <w:p w14:paraId="4221E96C" w14:textId="64161791"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AE22CE" w:rsidRPr="00EF2BB1">
        <w:rPr>
          <w:rFonts w:asciiTheme="minorHAnsi" w:eastAsiaTheme="majorEastAsia" w:hAnsiTheme="minorHAnsi" w:cs="Arial"/>
          <w:b/>
          <w:bCs/>
          <w:color w:val="000000" w:themeColor="text1"/>
          <w:sz w:val="18"/>
          <w:szCs w:val="18"/>
          <w:lang w:val="es-ES" w:eastAsia="es-CO"/>
        </w:rPr>
        <w:t>35</w:t>
      </w:r>
    </w:p>
    <w:p w14:paraId="2A04A29C" w14:textId="77777777" w:rsidR="00903276" w:rsidRPr="00EF2BB1" w:rsidRDefault="00903276" w:rsidP="00903276">
      <w:pPr>
        <w:rPr>
          <w:rFonts w:asciiTheme="minorHAnsi" w:hAnsiTheme="minorHAnsi" w:cs="Arial"/>
          <w:i/>
          <w:iCs/>
        </w:rPr>
      </w:pPr>
      <w:r w:rsidRPr="00EF2BB1">
        <w:rPr>
          <w:rFonts w:asciiTheme="minorHAnsi" w:eastAsiaTheme="majorEastAsia" w:hAnsiTheme="minorHAnsi" w:cs="Arial"/>
          <w:color w:val="000000" w:themeColor="text1"/>
          <w:sz w:val="18"/>
          <w:szCs w:val="18"/>
          <w:lang w:val="es-ES" w:eastAsia="es-CO"/>
        </w:rPr>
        <w:t xml:space="preserve"> </w:t>
      </w:r>
      <w:r w:rsidRPr="00EF2BB1">
        <w:rPr>
          <w:rFonts w:asciiTheme="minorHAnsi" w:eastAsiaTheme="majorEastAsia" w:hAnsiTheme="minorHAnsi" w:cs="Arial"/>
          <w:i/>
          <w:iCs/>
          <w:color w:val="000000" w:themeColor="text1"/>
          <w:sz w:val="18"/>
          <w:szCs w:val="18"/>
          <w:lang w:val="es-ES" w:eastAsia="es-CO"/>
        </w:rPr>
        <w:t>Requerimiento de Secretaría General</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1"/>
        <w:gridCol w:w="7743"/>
      </w:tblGrid>
      <w:tr w:rsidR="00903276" w:rsidRPr="00EF2BB1" w14:paraId="1F1CF786" w14:textId="77777777" w:rsidTr="00903276">
        <w:trPr>
          <w:trHeight w:val="449"/>
        </w:trPr>
        <w:tc>
          <w:tcPr>
            <w:tcW w:w="8364" w:type="dxa"/>
            <w:gridSpan w:val="2"/>
            <w:shd w:val="clear" w:color="auto" w:fill="9FC5E8"/>
          </w:tcPr>
          <w:p w14:paraId="0EDF145D" w14:textId="77777777" w:rsidR="00903276" w:rsidRPr="00EF2BB1" w:rsidRDefault="00903276" w:rsidP="00903276">
            <w:pPr>
              <w:pStyle w:val="TableParagraph"/>
              <w:spacing w:before="66"/>
              <w:ind w:left="2751" w:right="2734"/>
              <w:rPr>
                <w:rFonts w:asciiTheme="minorHAnsi" w:hAnsiTheme="minorHAnsi" w:cs="Arial"/>
                <w:b/>
              </w:rPr>
            </w:pPr>
            <w:r w:rsidRPr="00EF2BB1">
              <w:rPr>
                <w:rFonts w:asciiTheme="minorHAnsi" w:hAnsiTheme="minorHAnsi" w:cs="Arial"/>
                <w:b/>
                <w:w w:val="80"/>
              </w:rPr>
              <w:t>Auditoría extraordinaria</w:t>
            </w:r>
          </w:p>
        </w:tc>
      </w:tr>
      <w:tr w:rsidR="00903276" w:rsidRPr="00EF2BB1" w14:paraId="125313EA" w14:textId="77777777" w:rsidTr="00B42391">
        <w:trPr>
          <w:trHeight w:val="622"/>
        </w:trPr>
        <w:tc>
          <w:tcPr>
            <w:tcW w:w="621" w:type="dxa"/>
          </w:tcPr>
          <w:p w14:paraId="35508AF3" w14:textId="77777777" w:rsidR="00903276" w:rsidRPr="00EF2BB1" w:rsidRDefault="00903276" w:rsidP="00903276">
            <w:pPr>
              <w:pStyle w:val="TableParagraph"/>
              <w:spacing w:before="77"/>
              <w:ind w:left="18"/>
              <w:jc w:val="center"/>
              <w:rPr>
                <w:rFonts w:asciiTheme="minorHAnsi" w:hAnsiTheme="minorHAnsi" w:cs="Arial"/>
                <w:sz w:val="18"/>
                <w:szCs w:val="18"/>
              </w:rPr>
            </w:pPr>
            <w:r w:rsidRPr="00EF2BB1">
              <w:rPr>
                <w:rFonts w:asciiTheme="minorHAnsi" w:hAnsiTheme="minorHAnsi" w:cs="Arial"/>
                <w:sz w:val="18"/>
                <w:szCs w:val="18"/>
              </w:rPr>
              <w:t>1</w:t>
            </w:r>
          </w:p>
        </w:tc>
        <w:tc>
          <w:tcPr>
            <w:tcW w:w="7743" w:type="dxa"/>
          </w:tcPr>
          <w:p w14:paraId="5B49DB86" w14:textId="4BF49E74" w:rsidR="00B42391" w:rsidRDefault="00903276" w:rsidP="00B42391">
            <w:pPr>
              <w:pStyle w:val="TableParagraph"/>
              <w:spacing w:before="14"/>
              <w:ind w:left="160"/>
            </w:pPr>
            <w:r w:rsidRPr="00EF2BB1">
              <w:rPr>
                <w:rFonts w:asciiTheme="minorHAnsi" w:hAnsiTheme="minorHAnsi" w:cs="Arial"/>
                <w:sz w:val="18"/>
                <w:szCs w:val="18"/>
              </w:rPr>
              <w:t>Servicios administrativos, manejo y control de los bienes de consumo de aseo, cafetería y</w:t>
            </w:r>
            <w:r w:rsidR="00B42391">
              <w:rPr>
                <w:rFonts w:asciiTheme="minorHAnsi" w:hAnsiTheme="minorHAnsi" w:cs="Arial"/>
                <w:sz w:val="18"/>
                <w:szCs w:val="18"/>
              </w:rPr>
              <w:t xml:space="preserve"> </w:t>
            </w:r>
          </w:p>
          <w:p w14:paraId="6DEF59C0" w14:textId="3B777DBE" w:rsidR="00903276" w:rsidRPr="00EF2BB1" w:rsidRDefault="00B42391" w:rsidP="00B42391">
            <w:pPr>
              <w:pStyle w:val="TableParagraph"/>
              <w:spacing w:before="77"/>
              <w:ind w:left="160"/>
              <w:rPr>
                <w:rFonts w:asciiTheme="minorHAnsi" w:hAnsiTheme="minorHAnsi" w:cs="Arial"/>
                <w:sz w:val="18"/>
                <w:szCs w:val="18"/>
              </w:rPr>
            </w:pPr>
            <w:r w:rsidRPr="00B42391">
              <w:rPr>
                <w:rFonts w:asciiTheme="minorHAnsi" w:hAnsiTheme="minorHAnsi" w:cs="Arial"/>
                <w:sz w:val="18"/>
                <w:szCs w:val="18"/>
              </w:rPr>
              <w:t>mitigación COVID-19.</w:t>
            </w:r>
          </w:p>
        </w:tc>
      </w:tr>
    </w:tbl>
    <w:p w14:paraId="182FA08C" w14:textId="77777777" w:rsidR="00903276" w:rsidRPr="00EF2BB1" w:rsidRDefault="00903276" w:rsidP="00903276">
      <w:pPr>
        <w:rPr>
          <w:rFonts w:asciiTheme="minorHAnsi" w:hAnsiTheme="minorHAnsi" w:cs="Arial"/>
          <w:lang w:val="es-ES" w:eastAsia="es-CO"/>
        </w:rPr>
      </w:pPr>
    </w:p>
    <w:p w14:paraId="762ED899" w14:textId="77777777" w:rsidR="00903276" w:rsidRPr="00EF2BB1" w:rsidRDefault="00903276" w:rsidP="00903276">
      <w:pPr>
        <w:pStyle w:val="Textoindependiente"/>
        <w:spacing w:line="276" w:lineRule="auto"/>
        <w:ind w:right="256"/>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realizó la auditoría extraordinaria al proceso de servicios administrativos, específicamente, al manejo y control de los bienes de consumo de aseo, cafetería y mitigación COVID-19, dando cumplimiento al requerimiento realizado por la Secretaría General.  Esta se desarrolló entre el 14 de febrero y el 4 de marzo. Su objetivo fue verificar la existencia, cumplimiento y efectividad de los controles establecidos para el manejo de los bienes de consumo adquiridos para aseo, cafetería y para la mitigación del COVID-19, durante la vigencia del 2021.</w:t>
      </w:r>
    </w:p>
    <w:p w14:paraId="52C2B77E" w14:textId="77777777" w:rsidR="00903276" w:rsidRPr="00EF2BB1" w:rsidRDefault="00903276" w:rsidP="00903276">
      <w:pPr>
        <w:rPr>
          <w:rFonts w:asciiTheme="minorHAnsi" w:hAnsiTheme="minorHAnsi" w:cs="Arial"/>
          <w:lang w:val="es-ES" w:eastAsia="es-CO"/>
        </w:rPr>
      </w:pPr>
    </w:p>
    <w:p w14:paraId="13063F02" w14:textId="21CCFAB1"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FE3AD4">
        <w:rPr>
          <w:rFonts w:asciiTheme="minorHAnsi" w:eastAsiaTheme="majorEastAsia" w:hAnsiTheme="minorHAnsi" w:cs="Arial"/>
          <w:b/>
          <w:bCs/>
          <w:color w:val="000000" w:themeColor="text1"/>
          <w:sz w:val="18"/>
          <w:szCs w:val="18"/>
          <w:lang w:val="es-ES" w:eastAsia="es-CO"/>
        </w:rPr>
        <w:t xml:space="preserve">Tabla </w:t>
      </w:r>
      <w:r w:rsidR="00AE22CE" w:rsidRPr="00FE3AD4">
        <w:rPr>
          <w:rFonts w:asciiTheme="minorHAnsi" w:eastAsiaTheme="majorEastAsia" w:hAnsiTheme="minorHAnsi" w:cs="Arial"/>
          <w:b/>
          <w:bCs/>
          <w:color w:val="000000" w:themeColor="text1"/>
          <w:sz w:val="18"/>
          <w:szCs w:val="18"/>
          <w:lang w:val="es-ES" w:eastAsia="es-CO"/>
        </w:rPr>
        <w:t>36</w:t>
      </w:r>
    </w:p>
    <w:p w14:paraId="71ABE838" w14:textId="77777777" w:rsidR="00903276" w:rsidRPr="00EF2BB1" w:rsidRDefault="00903276" w:rsidP="00903276">
      <w:pPr>
        <w:rPr>
          <w:rFonts w:asciiTheme="minorHAnsi" w:hAnsiTheme="minorHAnsi" w:cs="Arial"/>
          <w:i/>
          <w:iCs/>
        </w:rPr>
      </w:pPr>
      <w:r w:rsidRPr="00EF2BB1">
        <w:rPr>
          <w:rFonts w:asciiTheme="minorHAnsi" w:eastAsiaTheme="majorEastAsia" w:hAnsiTheme="minorHAnsi" w:cs="Arial"/>
          <w:i/>
          <w:iCs/>
          <w:color w:val="000000" w:themeColor="text1"/>
          <w:sz w:val="18"/>
          <w:szCs w:val="18"/>
          <w:lang w:val="es-ES" w:eastAsia="es-CO"/>
        </w:rPr>
        <w:t>Visitas de auditoría a áreas operativas en el primer trimestre de 2022</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1"/>
        <w:gridCol w:w="7743"/>
      </w:tblGrid>
      <w:tr w:rsidR="00903276" w:rsidRPr="00EF2BB1" w14:paraId="60C10B73" w14:textId="77777777" w:rsidTr="00903276">
        <w:trPr>
          <w:trHeight w:val="449"/>
        </w:trPr>
        <w:tc>
          <w:tcPr>
            <w:tcW w:w="8364" w:type="dxa"/>
            <w:gridSpan w:val="2"/>
            <w:shd w:val="clear" w:color="auto" w:fill="9FC5E8"/>
          </w:tcPr>
          <w:p w14:paraId="6AF8AAE5" w14:textId="77777777" w:rsidR="00903276" w:rsidRPr="00EF2BB1" w:rsidRDefault="00903276" w:rsidP="00903276">
            <w:pPr>
              <w:pStyle w:val="TableParagraph"/>
              <w:spacing w:before="66"/>
              <w:ind w:right="2734"/>
              <w:jc w:val="center"/>
              <w:rPr>
                <w:rFonts w:asciiTheme="minorHAnsi" w:hAnsiTheme="minorHAnsi" w:cs="Arial"/>
                <w:b/>
              </w:rPr>
            </w:pPr>
            <w:r w:rsidRPr="00EF2BB1">
              <w:rPr>
                <w:rFonts w:asciiTheme="minorHAnsi" w:hAnsiTheme="minorHAnsi" w:cs="Arial"/>
                <w:b/>
                <w:w w:val="80"/>
              </w:rPr>
              <w:t xml:space="preserve">                      Visitas</w:t>
            </w:r>
            <w:r w:rsidRPr="00EF2BB1">
              <w:rPr>
                <w:rFonts w:asciiTheme="minorHAnsi" w:hAnsiTheme="minorHAnsi" w:cs="Arial"/>
                <w:b/>
                <w:spacing w:val="15"/>
                <w:w w:val="80"/>
              </w:rPr>
              <w:t xml:space="preserve"> </w:t>
            </w:r>
            <w:r w:rsidRPr="00EF2BB1">
              <w:rPr>
                <w:rFonts w:asciiTheme="minorHAnsi" w:hAnsiTheme="minorHAnsi" w:cs="Arial"/>
                <w:b/>
                <w:w w:val="80"/>
              </w:rPr>
              <w:t>de</w:t>
            </w:r>
            <w:r w:rsidRPr="00EF2BB1">
              <w:rPr>
                <w:rFonts w:asciiTheme="minorHAnsi" w:hAnsiTheme="minorHAnsi" w:cs="Arial"/>
                <w:b/>
                <w:spacing w:val="17"/>
                <w:w w:val="80"/>
              </w:rPr>
              <w:t xml:space="preserve"> </w:t>
            </w:r>
            <w:r w:rsidRPr="00EF2BB1">
              <w:rPr>
                <w:rFonts w:asciiTheme="minorHAnsi" w:hAnsiTheme="minorHAnsi" w:cs="Arial"/>
                <w:b/>
                <w:w w:val="80"/>
              </w:rPr>
              <w:t>auditoría</w:t>
            </w:r>
            <w:r w:rsidRPr="00EF2BB1">
              <w:rPr>
                <w:rFonts w:asciiTheme="minorHAnsi" w:hAnsiTheme="minorHAnsi" w:cs="Arial"/>
                <w:b/>
                <w:spacing w:val="14"/>
                <w:w w:val="80"/>
              </w:rPr>
              <w:t xml:space="preserve"> </w:t>
            </w:r>
            <w:r w:rsidRPr="00EF2BB1">
              <w:rPr>
                <w:rFonts w:asciiTheme="minorHAnsi" w:hAnsiTheme="minorHAnsi" w:cs="Arial"/>
                <w:b/>
                <w:w w:val="80"/>
              </w:rPr>
              <w:t>áreas</w:t>
            </w:r>
            <w:r w:rsidRPr="00EF2BB1">
              <w:rPr>
                <w:rFonts w:asciiTheme="minorHAnsi" w:hAnsiTheme="minorHAnsi" w:cs="Arial"/>
                <w:b/>
                <w:spacing w:val="13"/>
                <w:w w:val="80"/>
              </w:rPr>
              <w:t xml:space="preserve"> </w:t>
            </w:r>
            <w:r w:rsidRPr="00EF2BB1">
              <w:rPr>
                <w:rFonts w:asciiTheme="minorHAnsi" w:hAnsiTheme="minorHAnsi" w:cs="Arial"/>
                <w:b/>
                <w:w w:val="80"/>
              </w:rPr>
              <w:t>operativas</w:t>
            </w:r>
          </w:p>
        </w:tc>
      </w:tr>
      <w:tr w:rsidR="00903276" w:rsidRPr="00EF2BB1" w14:paraId="5A05B8F8" w14:textId="77777777" w:rsidTr="00903276">
        <w:trPr>
          <w:trHeight w:val="170"/>
        </w:trPr>
        <w:tc>
          <w:tcPr>
            <w:tcW w:w="621" w:type="dxa"/>
          </w:tcPr>
          <w:p w14:paraId="68E12925" w14:textId="77777777" w:rsidR="00903276" w:rsidRPr="00EF2BB1" w:rsidRDefault="00903276" w:rsidP="00903276">
            <w:pPr>
              <w:pStyle w:val="TableParagraph"/>
              <w:spacing w:before="77"/>
              <w:ind w:left="18"/>
              <w:jc w:val="center"/>
              <w:rPr>
                <w:rFonts w:asciiTheme="minorHAnsi" w:hAnsiTheme="minorHAnsi" w:cs="Arial"/>
                <w:sz w:val="18"/>
                <w:szCs w:val="18"/>
              </w:rPr>
            </w:pPr>
            <w:r w:rsidRPr="00EF2BB1">
              <w:rPr>
                <w:rFonts w:asciiTheme="minorHAnsi" w:hAnsiTheme="minorHAnsi" w:cs="Arial"/>
                <w:sz w:val="18"/>
                <w:szCs w:val="18"/>
              </w:rPr>
              <w:t>1</w:t>
            </w:r>
          </w:p>
        </w:tc>
        <w:tc>
          <w:tcPr>
            <w:tcW w:w="7743" w:type="dxa"/>
          </w:tcPr>
          <w:p w14:paraId="20F45FA3" w14:textId="77777777" w:rsidR="00903276" w:rsidRPr="00EF2BB1" w:rsidRDefault="00903276" w:rsidP="00903276">
            <w:pPr>
              <w:pStyle w:val="TableParagraph"/>
              <w:spacing w:before="77"/>
              <w:ind w:left="160"/>
              <w:rPr>
                <w:rFonts w:asciiTheme="minorHAnsi" w:hAnsiTheme="minorHAnsi" w:cs="Arial"/>
                <w:sz w:val="18"/>
                <w:szCs w:val="18"/>
              </w:rPr>
            </w:pPr>
            <w:r w:rsidRPr="00EF2BB1">
              <w:rPr>
                <w:rFonts w:asciiTheme="minorHAnsi" w:hAnsiTheme="minorHAnsi" w:cs="Arial"/>
                <w:sz w:val="18"/>
                <w:szCs w:val="18"/>
              </w:rPr>
              <w:t>Área operativa N°6 Duitama (Administrativo - Calidad del dato)</w:t>
            </w:r>
          </w:p>
        </w:tc>
      </w:tr>
      <w:tr w:rsidR="00903276" w:rsidRPr="00EF2BB1" w14:paraId="5FB7AFA4" w14:textId="77777777" w:rsidTr="00903276">
        <w:trPr>
          <w:trHeight w:val="170"/>
        </w:trPr>
        <w:tc>
          <w:tcPr>
            <w:tcW w:w="621" w:type="dxa"/>
          </w:tcPr>
          <w:p w14:paraId="2895EA3F" w14:textId="77777777" w:rsidR="00903276" w:rsidRPr="00EF2BB1" w:rsidRDefault="00903276" w:rsidP="00903276">
            <w:pPr>
              <w:pStyle w:val="TableParagraph"/>
              <w:spacing w:before="77"/>
              <w:ind w:left="18"/>
              <w:jc w:val="center"/>
              <w:rPr>
                <w:rFonts w:asciiTheme="minorHAnsi" w:hAnsiTheme="minorHAnsi" w:cs="Arial"/>
                <w:sz w:val="18"/>
                <w:szCs w:val="18"/>
              </w:rPr>
            </w:pPr>
            <w:r w:rsidRPr="00EF2BB1">
              <w:rPr>
                <w:rFonts w:asciiTheme="minorHAnsi" w:hAnsiTheme="minorHAnsi" w:cs="Arial"/>
                <w:sz w:val="18"/>
                <w:szCs w:val="18"/>
              </w:rPr>
              <w:t>2</w:t>
            </w:r>
          </w:p>
        </w:tc>
        <w:tc>
          <w:tcPr>
            <w:tcW w:w="7743" w:type="dxa"/>
          </w:tcPr>
          <w:p w14:paraId="1A4838CC" w14:textId="77777777" w:rsidR="00903276" w:rsidRPr="00EF2BB1" w:rsidRDefault="00903276" w:rsidP="00903276">
            <w:pPr>
              <w:pStyle w:val="TableParagraph"/>
              <w:spacing w:before="77"/>
              <w:ind w:left="160"/>
              <w:rPr>
                <w:rFonts w:asciiTheme="minorHAnsi" w:hAnsiTheme="minorHAnsi" w:cs="Arial"/>
                <w:sz w:val="18"/>
                <w:szCs w:val="18"/>
              </w:rPr>
            </w:pPr>
            <w:r w:rsidRPr="00EF2BB1">
              <w:rPr>
                <w:rFonts w:asciiTheme="minorHAnsi" w:hAnsiTheme="minorHAnsi" w:cs="Arial"/>
                <w:sz w:val="18"/>
                <w:szCs w:val="18"/>
              </w:rPr>
              <w:t>Área operativa N°8 Bucaramanga / Floridablanca (Administrativo - Calidad del dato)</w:t>
            </w:r>
          </w:p>
        </w:tc>
      </w:tr>
    </w:tbl>
    <w:p w14:paraId="24DA1600" w14:textId="77777777" w:rsidR="00903276" w:rsidRPr="00EF2BB1" w:rsidRDefault="00903276" w:rsidP="00903276">
      <w:pPr>
        <w:rPr>
          <w:rFonts w:asciiTheme="minorHAnsi" w:hAnsiTheme="minorHAnsi" w:cs="Arial"/>
          <w:lang w:val="es-ES" w:eastAsia="es-CO"/>
        </w:rPr>
      </w:pPr>
    </w:p>
    <w:p w14:paraId="5D8AB54C" w14:textId="42894FD6" w:rsidR="00903276" w:rsidRPr="00EF2BB1" w:rsidRDefault="00903276" w:rsidP="00903276">
      <w:pPr>
        <w:pStyle w:val="Textoindependiente"/>
        <w:spacing w:before="1" w:line="276" w:lineRule="auto"/>
        <w:ind w:right="255"/>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Las auditorías a las áreas operativas N°6 Duitama y N°8 Bucaramanga / Floridablanca se realizaron con especial énfasis en las actividades desarrolladas en el periodo comprendido entre el 1 de enero de 2021 y el 28 de febrero de 2022. Se tuvieron en cuenta los procesos </w:t>
      </w:r>
      <w:r w:rsidR="00FE3AD4" w:rsidRPr="00EF2BB1">
        <w:rPr>
          <w:rFonts w:asciiTheme="minorHAnsi" w:eastAsiaTheme="majorEastAsia" w:hAnsiTheme="minorHAnsi" w:cs="Arial"/>
          <w:color w:val="000000" w:themeColor="text1"/>
          <w:sz w:val="20"/>
          <w:szCs w:val="20"/>
        </w:rPr>
        <w:t>de “</w:t>
      </w:r>
      <w:r w:rsidRPr="00EF2BB1">
        <w:rPr>
          <w:rFonts w:asciiTheme="minorHAnsi" w:eastAsiaTheme="majorEastAsia" w:hAnsiTheme="minorHAnsi" w:cs="Arial"/>
          <w:color w:val="000000" w:themeColor="text1"/>
          <w:sz w:val="20"/>
          <w:szCs w:val="20"/>
        </w:rPr>
        <w:t>generación de datos e información hidrometeorológica y ambiental para la toma de decisiones", "servicios", "gestión del servicio al ciudadano" y procesos de apoyo que le aplican a las respectivas áreas operativas, centros regionales de pronóstico y alertas, y el aeropuerto Palonegro, para el caso del área operativa N°8.</w:t>
      </w:r>
    </w:p>
    <w:p w14:paraId="2D5A0066" w14:textId="77777777" w:rsidR="00903276" w:rsidRPr="00EF2BB1" w:rsidRDefault="00903276" w:rsidP="00903276">
      <w:pPr>
        <w:pStyle w:val="Textoindependiente"/>
        <w:spacing w:before="237" w:line="276" w:lineRule="auto"/>
        <w:ind w:right="253"/>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Así mismo, la Oficina de Control Interno hizo entrega, a la Dirección y demás miembros del Comité de Control Interno, de los informes de las auditorías realizadas, los informes de ley y demás actuaciones de esta Oficina, dando cumplimiento al Decreto 648 de 2017, en su artículo 2.2.21.4.7, parágrafo 1°, donde estipula que “los informes de auditoría, seguimientos y evaluaciones tendrán como destinatario principal al representante legal de la entidad y al comité de coordinación de control interno y/o comité de auditoría y/o junta directiva, y deberán ser remitidos al nominador cuando éste lo requiera”. Adicionalmente, dichos informes han sido publicados en la página web del Instituto, en cumplimiento de las disposiciones vigentes en materia de transparencia y del derecho de acceso a la información. De igual manera, los informes de ley se han ejecutado, socializado y publicado de manera oportuna y de acuerdo con las normas legales vigentes que así lo solicitan.</w:t>
      </w:r>
    </w:p>
    <w:p w14:paraId="70CE1016" w14:textId="77777777" w:rsidR="00903276" w:rsidRPr="00EF2BB1" w:rsidRDefault="00903276" w:rsidP="00903276">
      <w:pPr>
        <w:pStyle w:val="Textoindependiente"/>
        <w:spacing w:before="232" w:line="276" w:lineRule="auto"/>
        <w:ind w:right="257"/>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Además, la Oficina de Control Interno ha hecho seguimiento a los planes de mejoramiento existentes tanto de auditorías internas como externas. Como resultado se puede determinar que, al 31 de marzo de 2022, </w:t>
      </w:r>
      <w:r w:rsidRPr="00EF2BB1">
        <w:rPr>
          <w:rFonts w:asciiTheme="minorHAnsi" w:eastAsiaTheme="majorEastAsia" w:hAnsiTheme="minorHAnsi" w:cs="Arial"/>
          <w:color w:val="000000" w:themeColor="text1"/>
          <w:sz w:val="20"/>
          <w:szCs w:val="20"/>
        </w:rPr>
        <w:lastRenderedPageBreak/>
        <w:t>el Instituto cuenta con los siguientes planes abiertos:</w:t>
      </w:r>
    </w:p>
    <w:p w14:paraId="2C4BFD53" w14:textId="77777777" w:rsidR="00903276" w:rsidRPr="00EF2BB1" w:rsidRDefault="00903276" w:rsidP="00903276">
      <w:pPr>
        <w:rPr>
          <w:rFonts w:asciiTheme="minorHAnsi" w:hAnsiTheme="minorHAnsi" w:cs="Arial"/>
          <w:lang w:val="es-ES" w:eastAsia="es-CO"/>
        </w:rPr>
      </w:pPr>
    </w:p>
    <w:p w14:paraId="7A423131" w14:textId="7F861723"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F65EC5" w:rsidRPr="00EF2BB1">
        <w:rPr>
          <w:rFonts w:asciiTheme="minorHAnsi" w:eastAsiaTheme="majorEastAsia" w:hAnsiTheme="minorHAnsi" w:cs="Arial"/>
          <w:b/>
          <w:bCs/>
          <w:color w:val="000000" w:themeColor="text1"/>
          <w:sz w:val="18"/>
          <w:szCs w:val="18"/>
          <w:lang w:val="es-ES" w:eastAsia="es-CO"/>
        </w:rPr>
        <w:t>37</w:t>
      </w:r>
    </w:p>
    <w:p w14:paraId="58660F0C" w14:textId="77777777" w:rsidR="00903276" w:rsidRPr="00EF2BB1" w:rsidRDefault="00903276" w:rsidP="00903276">
      <w:pPr>
        <w:rPr>
          <w:rFonts w:asciiTheme="minorHAnsi" w:hAnsiTheme="minorHAnsi" w:cs="Arial"/>
          <w:i/>
          <w:iCs/>
        </w:rPr>
      </w:pPr>
      <w:r w:rsidRPr="00EF2BB1">
        <w:rPr>
          <w:rFonts w:asciiTheme="minorHAnsi" w:eastAsiaTheme="majorEastAsia" w:hAnsiTheme="minorHAnsi" w:cs="Arial"/>
          <w:i/>
          <w:iCs/>
          <w:color w:val="000000" w:themeColor="text1"/>
          <w:sz w:val="18"/>
          <w:szCs w:val="18"/>
          <w:lang w:val="es-ES" w:eastAsia="es-CO"/>
        </w:rPr>
        <w:t>Inventario inicial planes de mejoramiento corte marzo de 2022</w:t>
      </w:r>
    </w:p>
    <w:tbl>
      <w:tblPr>
        <w:tblW w:w="8931" w:type="dxa"/>
        <w:tblInd w:w="-10" w:type="dxa"/>
        <w:tblCellMar>
          <w:left w:w="70" w:type="dxa"/>
          <w:right w:w="70" w:type="dxa"/>
        </w:tblCellMar>
        <w:tblLook w:val="04A0" w:firstRow="1" w:lastRow="0" w:firstColumn="1" w:lastColumn="0" w:noHBand="0" w:noVBand="1"/>
      </w:tblPr>
      <w:tblGrid>
        <w:gridCol w:w="992"/>
        <w:gridCol w:w="1106"/>
        <w:gridCol w:w="2436"/>
        <w:gridCol w:w="709"/>
        <w:gridCol w:w="2554"/>
        <w:gridCol w:w="1134"/>
      </w:tblGrid>
      <w:tr w:rsidR="00903276" w:rsidRPr="00EF2BB1" w14:paraId="036F0DE7" w14:textId="77777777" w:rsidTr="00903276">
        <w:trPr>
          <w:trHeight w:val="555"/>
        </w:trPr>
        <w:tc>
          <w:tcPr>
            <w:tcW w:w="992" w:type="dxa"/>
            <w:tcBorders>
              <w:top w:val="single" w:sz="8" w:space="0" w:color="9E9E9E"/>
              <w:left w:val="single" w:sz="8" w:space="0" w:color="9E9E9E"/>
              <w:bottom w:val="nil"/>
              <w:right w:val="single" w:sz="8" w:space="0" w:color="9E9E9E"/>
            </w:tcBorders>
            <w:shd w:val="clear" w:color="000000" w:fill="6EA8DC"/>
            <w:vAlign w:val="center"/>
            <w:hideMark/>
          </w:tcPr>
          <w:p w14:paraId="5E5C2F13"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w w:val="90"/>
                <w:sz w:val="18"/>
                <w:szCs w:val="18"/>
                <w:lang w:val="es-ES" w:eastAsia="es-CO"/>
              </w:rPr>
              <w:t>Origen</w:t>
            </w:r>
          </w:p>
        </w:tc>
        <w:tc>
          <w:tcPr>
            <w:tcW w:w="3542" w:type="dxa"/>
            <w:gridSpan w:val="2"/>
            <w:tcBorders>
              <w:top w:val="single" w:sz="8" w:space="0" w:color="9E9E9E"/>
              <w:left w:val="nil"/>
              <w:bottom w:val="nil"/>
              <w:right w:val="single" w:sz="8" w:space="0" w:color="9E9E9E"/>
            </w:tcBorders>
            <w:shd w:val="clear" w:color="000000" w:fill="6EA8DC"/>
            <w:vAlign w:val="center"/>
            <w:hideMark/>
          </w:tcPr>
          <w:p w14:paraId="1186E570"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w w:val="90"/>
                <w:sz w:val="18"/>
                <w:szCs w:val="18"/>
                <w:lang w:val="es-ES" w:eastAsia="es-CO"/>
              </w:rPr>
              <w:t>Estado</w:t>
            </w:r>
          </w:p>
        </w:tc>
        <w:tc>
          <w:tcPr>
            <w:tcW w:w="709" w:type="dxa"/>
            <w:tcBorders>
              <w:top w:val="single" w:sz="8" w:space="0" w:color="9E9E9E"/>
              <w:left w:val="nil"/>
              <w:bottom w:val="nil"/>
              <w:right w:val="single" w:sz="8" w:space="0" w:color="9E9E9E"/>
            </w:tcBorders>
            <w:shd w:val="clear" w:color="000000" w:fill="6EA8DC"/>
            <w:vAlign w:val="center"/>
            <w:hideMark/>
          </w:tcPr>
          <w:p w14:paraId="7F1CC4FD"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w w:val="90"/>
                <w:sz w:val="18"/>
                <w:szCs w:val="18"/>
                <w:lang w:val="es-ES" w:eastAsia="es-CO"/>
              </w:rPr>
              <w:t>No. Planes</w:t>
            </w:r>
          </w:p>
        </w:tc>
        <w:tc>
          <w:tcPr>
            <w:tcW w:w="2554" w:type="dxa"/>
            <w:tcBorders>
              <w:top w:val="single" w:sz="8" w:space="0" w:color="9E9E9E"/>
              <w:left w:val="nil"/>
              <w:bottom w:val="nil"/>
              <w:right w:val="single" w:sz="8" w:space="0" w:color="9E9E9E"/>
            </w:tcBorders>
            <w:shd w:val="clear" w:color="000000" w:fill="6EA8DC"/>
            <w:vAlign w:val="center"/>
            <w:hideMark/>
          </w:tcPr>
          <w:p w14:paraId="0DBE0CCF"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w w:val="90"/>
                <w:sz w:val="18"/>
                <w:szCs w:val="18"/>
                <w:lang w:val="es-ES" w:eastAsia="es-CO"/>
              </w:rPr>
              <w:t>Detalle</w:t>
            </w:r>
          </w:p>
        </w:tc>
        <w:tc>
          <w:tcPr>
            <w:tcW w:w="1134" w:type="dxa"/>
            <w:tcBorders>
              <w:top w:val="single" w:sz="8" w:space="0" w:color="9E9E9E"/>
              <w:left w:val="nil"/>
              <w:bottom w:val="nil"/>
              <w:right w:val="single" w:sz="8" w:space="0" w:color="9E9E9E"/>
            </w:tcBorders>
            <w:shd w:val="clear" w:color="000000" w:fill="6EA8DC"/>
            <w:vAlign w:val="center"/>
            <w:hideMark/>
          </w:tcPr>
          <w:p w14:paraId="4EFE0E15"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w w:val="90"/>
                <w:sz w:val="18"/>
                <w:szCs w:val="18"/>
                <w:lang w:val="es-ES" w:eastAsia="es-CO"/>
              </w:rPr>
              <w:t>No. acciones en curso</w:t>
            </w:r>
          </w:p>
        </w:tc>
      </w:tr>
      <w:tr w:rsidR="00903276" w:rsidRPr="00EF2BB1" w14:paraId="407DBF04" w14:textId="77777777" w:rsidTr="00903276">
        <w:trPr>
          <w:trHeight w:val="300"/>
        </w:trPr>
        <w:tc>
          <w:tcPr>
            <w:tcW w:w="992" w:type="dxa"/>
            <w:vMerge w:val="restart"/>
            <w:tcBorders>
              <w:top w:val="single" w:sz="8" w:space="0" w:color="9E9E9E"/>
              <w:left w:val="single" w:sz="8" w:space="0" w:color="9E9E9E"/>
              <w:bottom w:val="single" w:sz="8" w:space="0" w:color="9E9E9E"/>
              <w:right w:val="single" w:sz="8" w:space="0" w:color="9E9E9E"/>
            </w:tcBorders>
            <w:shd w:val="clear" w:color="auto" w:fill="auto"/>
            <w:vAlign w:val="center"/>
            <w:hideMark/>
          </w:tcPr>
          <w:p w14:paraId="56751B54" w14:textId="77777777" w:rsidR="00903276" w:rsidRPr="00EF2BB1" w:rsidRDefault="00903276" w:rsidP="00903276">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w w:val="80"/>
                <w:sz w:val="16"/>
                <w:szCs w:val="16"/>
                <w:lang w:val="es-ES" w:eastAsia="es-CO"/>
              </w:rPr>
              <w:t>Externo</w:t>
            </w:r>
          </w:p>
        </w:tc>
        <w:tc>
          <w:tcPr>
            <w:tcW w:w="1106" w:type="dxa"/>
            <w:tcBorders>
              <w:top w:val="nil"/>
              <w:left w:val="nil"/>
              <w:bottom w:val="nil"/>
              <w:right w:val="single" w:sz="8" w:space="0" w:color="9E9E9E"/>
            </w:tcBorders>
            <w:shd w:val="clear" w:color="auto" w:fill="auto"/>
            <w:vAlign w:val="center"/>
            <w:hideMark/>
          </w:tcPr>
          <w:p w14:paraId="65A63922"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lang w:val="es-ES" w:eastAsia="es-CO"/>
              </w:rPr>
              <w:t> </w:t>
            </w:r>
          </w:p>
        </w:tc>
        <w:tc>
          <w:tcPr>
            <w:tcW w:w="2436" w:type="dxa"/>
            <w:tcBorders>
              <w:top w:val="nil"/>
              <w:left w:val="nil"/>
              <w:bottom w:val="single" w:sz="8" w:space="0" w:color="9E9E9E"/>
              <w:right w:val="single" w:sz="8" w:space="0" w:color="9E9E9E"/>
            </w:tcBorders>
            <w:shd w:val="clear" w:color="auto" w:fill="auto"/>
            <w:vAlign w:val="center"/>
            <w:hideMark/>
          </w:tcPr>
          <w:p w14:paraId="34EAC277" w14:textId="77777777" w:rsidR="00903276" w:rsidRPr="00EF2BB1" w:rsidRDefault="00903276" w:rsidP="00903276">
            <w:pPr>
              <w:spacing w:after="0" w:line="240" w:lineRule="auto"/>
              <w:ind w:firstLineChars="200" w:firstLine="288"/>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szCs w:val="18"/>
                <w:lang w:val="es-ES" w:eastAsia="es-CO"/>
              </w:rPr>
              <w:t>CGR Financiera 2018-2019</w:t>
            </w:r>
          </w:p>
        </w:tc>
        <w:tc>
          <w:tcPr>
            <w:tcW w:w="709" w:type="dxa"/>
            <w:tcBorders>
              <w:top w:val="nil"/>
              <w:left w:val="nil"/>
              <w:bottom w:val="single" w:sz="8" w:space="0" w:color="9E9E9E"/>
              <w:right w:val="single" w:sz="8" w:space="0" w:color="9E9E9E"/>
            </w:tcBorders>
            <w:shd w:val="clear" w:color="auto" w:fill="auto"/>
            <w:vAlign w:val="center"/>
            <w:hideMark/>
          </w:tcPr>
          <w:p w14:paraId="2D332566"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szCs w:val="18"/>
                <w:lang w:val="es-ES" w:eastAsia="es-CO"/>
              </w:rPr>
              <w:t>1</w:t>
            </w:r>
          </w:p>
        </w:tc>
        <w:tc>
          <w:tcPr>
            <w:tcW w:w="2554" w:type="dxa"/>
            <w:tcBorders>
              <w:top w:val="nil"/>
              <w:left w:val="nil"/>
              <w:bottom w:val="single" w:sz="8" w:space="0" w:color="9E9E9E"/>
              <w:right w:val="single" w:sz="8" w:space="0" w:color="9E9E9E"/>
            </w:tcBorders>
            <w:shd w:val="clear" w:color="auto" w:fill="auto"/>
            <w:vAlign w:val="center"/>
            <w:hideMark/>
          </w:tcPr>
          <w:p w14:paraId="1E2E8F8D" w14:textId="77777777" w:rsidR="00903276" w:rsidRPr="00EF2BB1" w:rsidRDefault="00903276" w:rsidP="00903276">
            <w:pPr>
              <w:spacing w:after="0" w:line="240" w:lineRule="auto"/>
              <w:ind w:firstLineChars="100" w:firstLine="144"/>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szCs w:val="18"/>
                <w:lang w:val="es-ES" w:eastAsia="es-CO"/>
              </w:rPr>
              <w:t>Acciones en curso</w:t>
            </w:r>
          </w:p>
        </w:tc>
        <w:tc>
          <w:tcPr>
            <w:tcW w:w="1134" w:type="dxa"/>
            <w:tcBorders>
              <w:top w:val="nil"/>
              <w:left w:val="nil"/>
              <w:bottom w:val="single" w:sz="8" w:space="0" w:color="9E9E9E"/>
              <w:right w:val="single" w:sz="8" w:space="0" w:color="9E9E9E"/>
            </w:tcBorders>
            <w:shd w:val="clear" w:color="auto" w:fill="auto"/>
            <w:vAlign w:val="center"/>
            <w:hideMark/>
          </w:tcPr>
          <w:p w14:paraId="7B45D15C"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szCs w:val="18"/>
                <w:lang w:val="es-ES" w:eastAsia="es-CO"/>
              </w:rPr>
              <w:t>5</w:t>
            </w:r>
          </w:p>
        </w:tc>
      </w:tr>
      <w:tr w:rsidR="00903276" w:rsidRPr="00EF2BB1" w14:paraId="318BF013" w14:textId="77777777" w:rsidTr="00903276">
        <w:trPr>
          <w:trHeight w:val="375"/>
        </w:trPr>
        <w:tc>
          <w:tcPr>
            <w:tcW w:w="992" w:type="dxa"/>
            <w:vMerge/>
            <w:tcBorders>
              <w:top w:val="single" w:sz="8" w:space="0" w:color="9E9E9E"/>
              <w:left w:val="single" w:sz="8" w:space="0" w:color="9E9E9E"/>
              <w:bottom w:val="single" w:sz="8" w:space="0" w:color="9E9E9E"/>
              <w:right w:val="single" w:sz="8" w:space="0" w:color="9E9E9E"/>
            </w:tcBorders>
            <w:vAlign w:val="center"/>
            <w:hideMark/>
          </w:tcPr>
          <w:p w14:paraId="3315DB63"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1106" w:type="dxa"/>
            <w:tcBorders>
              <w:top w:val="nil"/>
              <w:left w:val="nil"/>
              <w:bottom w:val="single" w:sz="8" w:space="0" w:color="9E9E9E"/>
              <w:right w:val="single" w:sz="8" w:space="0" w:color="9E9E9E"/>
            </w:tcBorders>
            <w:shd w:val="clear" w:color="auto" w:fill="auto"/>
            <w:vAlign w:val="center"/>
            <w:hideMark/>
          </w:tcPr>
          <w:p w14:paraId="688E441F" w14:textId="77777777" w:rsidR="00903276" w:rsidRPr="00EF2BB1" w:rsidRDefault="00903276" w:rsidP="00903276">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w w:val="90"/>
                <w:sz w:val="16"/>
                <w:szCs w:val="16"/>
                <w:lang w:val="es-ES" w:eastAsia="es-CO"/>
              </w:rPr>
              <w:t>CGR</w:t>
            </w:r>
          </w:p>
        </w:tc>
        <w:tc>
          <w:tcPr>
            <w:tcW w:w="2436" w:type="dxa"/>
            <w:tcBorders>
              <w:top w:val="nil"/>
              <w:left w:val="nil"/>
              <w:bottom w:val="single" w:sz="8" w:space="0" w:color="9E9E9E"/>
              <w:right w:val="single" w:sz="8" w:space="0" w:color="9E9E9E"/>
            </w:tcBorders>
            <w:shd w:val="clear" w:color="000000" w:fill="9FC5E8"/>
            <w:vAlign w:val="center"/>
            <w:hideMark/>
          </w:tcPr>
          <w:p w14:paraId="34D84D54" w14:textId="77777777" w:rsidR="00903276" w:rsidRPr="00EF2BB1" w:rsidRDefault="00903276" w:rsidP="00903276">
            <w:pPr>
              <w:spacing w:after="0" w:line="240" w:lineRule="auto"/>
              <w:jc w:val="right"/>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szCs w:val="18"/>
                <w:lang w:val="es-ES" w:eastAsia="es-CO"/>
              </w:rPr>
              <w:t>Total CGR</w:t>
            </w:r>
          </w:p>
        </w:tc>
        <w:tc>
          <w:tcPr>
            <w:tcW w:w="709" w:type="dxa"/>
            <w:tcBorders>
              <w:top w:val="nil"/>
              <w:left w:val="nil"/>
              <w:bottom w:val="single" w:sz="8" w:space="0" w:color="9E9E9E"/>
              <w:right w:val="single" w:sz="8" w:space="0" w:color="9E9E9E"/>
            </w:tcBorders>
            <w:shd w:val="clear" w:color="000000" w:fill="9FC5E8"/>
            <w:vAlign w:val="center"/>
            <w:hideMark/>
          </w:tcPr>
          <w:p w14:paraId="691B50DA"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szCs w:val="18"/>
                <w:lang w:val="es-ES" w:eastAsia="es-CO"/>
              </w:rPr>
              <w:t>1</w:t>
            </w:r>
          </w:p>
        </w:tc>
        <w:tc>
          <w:tcPr>
            <w:tcW w:w="2554" w:type="dxa"/>
            <w:tcBorders>
              <w:top w:val="nil"/>
              <w:left w:val="nil"/>
              <w:bottom w:val="single" w:sz="8" w:space="0" w:color="9E9E9E"/>
              <w:right w:val="single" w:sz="8" w:space="0" w:color="9E9E9E"/>
            </w:tcBorders>
            <w:shd w:val="clear" w:color="000000" w:fill="9FC5E8"/>
            <w:vAlign w:val="center"/>
            <w:hideMark/>
          </w:tcPr>
          <w:p w14:paraId="57F9A405"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1134" w:type="dxa"/>
            <w:tcBorders>
              <w:top w:val="nil"/>
              <w:left w:val="nil"/>
              <w:bottom w:val="single" w:sz="8" w:space="0" w:color="9E9E9E"/>
              <w:right w:val="single" w:sz="8" w:space="0" w:color="9E9E9E"/>
            </w:tcBorders>
            <w:shd w:val="clear" w:color="000000" w:fill="9FC5E8"/>
            <w:vAlign w:val="center"/>
            <w:hideMark/>
          </w:tcPr>
          <w:p w14:paraId="1F163214"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szCs w:val="18"/>
                <w:lang w:val="es-ES" w:eastAsia="es-CO"/>
              </w:rPr>
              <w:t>5</w:t>
            </w:r>
          </w:p>
        </w:tc>
      </w:tr>
      <w:tr w:rsidR="00903276" w:rsidRPr="00EF2BB1" w14:paraId="06543128" w14:textId="77777777" w:rsidTr="00903276">
        <w:trPr>
          <w:trHeight w:val="300"/>
        </w:trPr>
        <w:tc>
          <w:tcPr>
            <w:tcW w:w="992" w:type="dxa"/>
            <w:vMerge/>
            <w:tcBorders>
              <w:top w:val="single" w:sz="8" w:space="0" w:color="9E9E9E"/>
              <w:left w:val="single" w:sz="8" w:space="0" w:color="9E9E9E"/>
              <w:bottom w:val="single" w:sz="8" w:space="0" w:color="9E9E9E"/>
              <w:right w:val="single" w:sz="8" w:space="0" w:color="9E9E9E"/>
            </w:tcBorders>
            <w:vAlign w:val="center"/>
            <w:hideMark/>
          </w:tcPr>
          <w:p w14:paraId="6085D554"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1106" w:type="dxa"/>
            <w:tcBorders>
              <w:top w:val="nil"/>
              <w:left w:val="nil"/>
              <w:bottom w:val="nil"/>
              <w:right w:val="single" w:sz="8" w:space="0" w:color="9E9E9E"/>
            </w:tcBorders>
            <w:shd w:val="clear" w:color="auto" w:fill="auto"/>
            <w:vAlign w:val="center"/>
            <w:hideMark/>
          </w:tcPr>
          <w:p w14:paraId="0955DBD9" w14:textId="77777777" w:rsidR="00903276" w:rsidRPr="00EF2BB1" w:rsidRDefault="00903276" w:rsidP="00903276">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sz w:val="16"/>
                <w:lang w:val="es-ES" w:eastAsia="es-CO"/>
              </w:rPr>
              <w:t> </w:t>
            </w:r>
          </w:p>
        </w:tc>
        <w:tc>
          <w:tcPr>
            <w:tcW w:w="2436" w:type="dxa"/>
            <w:tcBorders>
              <w:top w:val="nil"/>
              <w:left w:val="nil"/>
              <w:bottom w:val="single" w:sz="8" w:space="0" w:color="9E9E9E"/>
              <w:right w:val="single" w:sz="8" w:space="0" w:color="9E9E9E"/>
            </w:tcBorders>
            <w:shd w:val="clear" w:color="auto" w:fill="auto"/>
            <w:vAlign w:val="center"/>
            <w:hideMark/>
          </w:tcPr>
          <w:p w14:paraId="3DDFCFA0" w14:textId="77777777" w:rsidR="00903276" w:rsidRPr="00EF2BB1" w:rsidRDefault="00903276" w:rsidP="00903276">
            <w:pPr>
              <w:spacing w:after="0" w:line="240" w:lineRule="auto"/>
              <w:ind w:firstLineChars="200" w:firstLine="288"/>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szCs w:val="18"/>
                <w:lang w:val="es-ES" w:eastAsia="es-CO"/>
              </w:rPr>
              <w:t>Archivo General de la Nación</w:t>
            </w:r>
          </w:p>
        </w:tc>
        <w:tc>
          <w:tcPr>
            <w:tcW w:w="709" w:type="dxa"/>
            <w:tcBorders>
              <w:top w:val="nil"/>
              <w:left w:val="nil"/>
              <w:bottom w:val="single" w:sz="8" w:space="0" w:color="9E9E9E"/>
              <w:right w:val="single" w:sz="8" w:space="0" w:color="9E9E9E"/>
            </w:tcBorders>
            <w:shd w:val="clear" w:color="auto" w:fill="auto"/>
            <w:vAlign w:val="center"/>
            <w:hideMark/>
          </w:tcPr>
          <w:p w14:paraId="4E2D0504"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szCs w:val="18"/>
                <w:lang w:val="es-ES" w:eastAsia="es-CO"/>
              </w:rPr>
              <w:t>1</w:t>
            </w:r>
          </w:p>
        </w:tc>
        <w:tc>
          <w:tcPr>
            <w:tcW w:w="2554" w:type="dxa"/>
            <w:tcBorders>
              <w:top w:val="nil"/>
              <w:left w:val="nil"/>
              <w:bottom w:val="single" w:sz="8" w:space="0" w:color="9E9E9E"/>
              <w:right w:val="single" w:sz="8" w:space="0" w:color="9E9E9E"/>
            </w:tcBorders>
            <w:shd w:val="clear" w:color="auto" w:fill="auto"/>
            <w:vAlign w:val="center"/>
            <w:hideMark/>
          </w:tcPr>
          <w:p w14:paraId="302646C4" w14:textId="77777777" w:rsidR="00903276" w:rsidRPr="00EF2BB1" w:rsidRDefault="00903276" w:rsidP="00903276">
            <w:pPr>
              <w:spacing w:after="0" w:line="240" w:lineRule="auto"/>
              <w:ind w:firstLineChars="100" w:firstLine="144"/>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szCs w:val="18"/>
                <w:lang w:val="es-ES" w:eastAsia="es-CO"/>
              </w:rPr>
              <w:t>Acciones en curso</w:t>
            </w:r>
          </w:p>
        </w:tc>
        <w:tc>
          <w:tcPr>
            <w:tcW w:w="1134" w:type="dxa"/>
            <w:tcBorders>
              <w:top w:val="nil"/>
              <w:left w:val="nil"/>
              <w:bottom w:val="single" w:sz="8" w:space="0" w:color="9E9E9E"/>
              <w:right w:val="single" w:sz="8" w:space="0" w:color="9E9E9E"/>
            </w:tcBorders>
            <w:shd w:val="clear" w:color="auto" w:fill="auto"/>
            <w:vAlign w:val="center"/>
            <w:hideMark/>
          </w:tcPr>
          <w:p w14:paraId="47759EA6"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szCs w:val="18"/>
                <w:lang w:val="es-ES" w:eastAsia="es-CO"/>
              </w:rPr>
              <w:t>60</w:t>
            </w:r>
          </w:p>
        </w:tc>
      </w:tr>
      <w:tr w:rsidR="00903276" w:rsidRPr="00EF2BB1" w14:paraId="632890FC" w14:textId="77777777" w:rsidTr="00903276">
        <w:trPr>
          <w:trHeight w:val="300"/>
        </w:trPr>
        <w:tc>
          <w:tcPr>
            <w:tcW w:w="992" w:type="dxa"/>
            <w:vMerge/>
            <w:tcBorders>
              <w:top w:val="single" w:sz="8" w:space="0" w:color="9E9E9E"/>
              <w:left w:val="single" w:sz="8" w:space="0" w:color="9E9E9E"/>
              <w:bottom w:val="single" w:sz="8" w:space="0" w:color="9E9E9E"/>
              <w:right w:val="single" w:sz="8" w:space="0" w:color="9E9E9E"/>
            </w:tcBorders>
            <w:vAlign w:val="center"/>
            <w:hideMark/>
          </w:tcPr>
          <w:p w14:paraId="66EE7FC1"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1106" w:type="dxa"/>
            <w:tcBorders>
              <w:top w:val="nil"/>
              <w:left w:val="nil"/>
              <w:bottom w:val="single" w:sz="8" w:space="0" w:color="9E9E9E"/>
              <w:right w:val="single" w:sz="8" w:space="0" w:color="9E9E9E"/>
            </w:tcBorders>
            <w:shd w:val="clear" w:color="auto" w:fill="auto"/>
            <w:vAlign w:val="center"/>
            <w:hideMark/>
          </w:tcPr>
          <w:p w14:paraId="66A8001A" w14:textId="77777777" w:rsidR="00903276" w:rsidRPr="00EF2BB1" w:rsidRDefault="00903276" w:rsidP="00903276">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w w:val="90"/>
                <w:sz w:val="16"/>
                <w:szCs w:val="16"/>
                <w:lang w:val="es-ES" w:eastAsia="es-CO"/>
              </w:rPr>
              <w:t>AGN</w:t>
            </w:r>
          </w:p>
        </w:tc>
        <w:tc>
          <w:tcPr>
            <w:tcW w:w="2436" w:type="dxa"/>
            <w:tcBorders>
              <w:top w:val="nil"/>
              <w:left w:val="nil"/>
              <w:bottom w:val="single" w:sz="8" w:space="0" w:color="9E9E9E"/>
              <w:right w:val="single" w:sz="8" w:space="0" w:color="9E9E9E"/>
            </w:tcBorders>
            <w:shd w:val="clear" w:color="000000" w:fill="9FC5E8"/>
            <w:vAlign w:val="center"/>
            <w:hideMark/>
          </w:tcPr>
          <w:p w14:paraId="5618E25A" w14:textId="77777777" w:rsidR="00903276" w:rsidRPr="00EF2BB1" w:rsidRDefault="00903276" w:rsidP="00903276">
            <w:pPr>
              <w:spacing w:after="0" w:line="240" w:lineRule="auto"/>
              <w:jc w:val="right"/>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szCs w:val="18"/>
                <w:lang w:val="es-ES" w:eastAsia="es-CO"/>
              </w:rPr>
              <w:t>Total AGN</w:t>
            </w:r>
          </w:p>
        </w:tc>
        <w:tc>
          <w:tcPr>
            <w:tcW w:w="709" w:type="dxa"/>
            <w:tcBorders>
              <w:top w:val="nil"/>
              <w:left w:val="nil"/>
              <w:bottom w:val="single" w:sz="8" w:space="0" w:color="9E9E9E"/>
              <w:right w:val="single" w:sz="8" w:space="0" w:color="9E9E9E"/>
            </w:tcBorders>
            <w:shd w:val="clear" w:color="000000" w:fill="9FC5E8"/>
            <w:vAlign w:val="center"/>
            <w:hideMark/>
          </w:tcPr>
          <w:p w14:paraId="13B068AB"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szCs w:val="18"/>
                <w:lang w:val="es-ES" w:eastAsia="es-CO"/>
              </w:rPr>
              <w:t>1</w:t>
            </w:r>
          </w:p>
        </w:tc>
        <w:tc>
          <w:tcPr>
            <w:tcW w:w="2554" w:type="dxa"/>
            <w:tcBorders>
              <w:top w:val="nil"/>
              <w:left w:val="nil"/>
              <w:bottom w:val="single" w:sz="8" w:space="0" w:color="9E9E9E"/>
              <w:right w:val="single" w:sz="8" w:space="0" w:color="9E9E9E"/>
            </w:tcBorders>
            <w:shd w:val="clear" w:color="000000" w:fill="9FC5E8"/>
            <w:vAlign w:val="center"/>
            <w:hideMark/>
          </w:tcPr>
          <w:p w14:paraId="71AC3705"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1134" w:type="dxa"/>
            <w:tcBorders>
              <w:top w:val="nil"/>
              <w:left w:val="nil"/>
              <w:bottom w:val="single" w:sz="8" w:space="0" w:color="9E9E9E"/>
              <w:right w:val="single" w:sz="8" w:space="0" w:color="9E9E9E"/>
            </w:tcBorders>
            <w:shd w:val="clear" w:color="000000" w:fill="9FC5E8"/>
            <w:vAlign w:val="center"/>
            <w:hideMark/>
          </w:tcPr>
          <w:p w14:paraId="76C79EEB"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szCs w:val="18"/>
                <w:lang w:val="es-ES" w:eastAsia="es-CO"/>
              </w:rPr>
              <w:t>60</w:t>
            </w:r>
          </w:p>
        </w:tc>
      </w:tr>
      <w:tr w:rsidR="00903276" w:rsidRPr="00EF2BB1" w14:paraId="1230BCB1" w14:textId="77777777" w:rsidTr="00903276">
        <w:trPr>
          <w:trHeight w:val="300"/>
        </w:trPr>
        <w:tc>
          <w:tcPr>
            <w:tcW w:w="992" w:type="dxa"/>
            <w:vMerge w:val="restart"/>
            <w:tcBorders>
              <w:top w:val="nil"/>
              <w:left w:val="single" w:sz="8" w:space="0" w:color="9E9E9E"/>
              <w:bottom w:val="single" w:sz="8" w:space="0" w:color="9E9E9E"/>
              <w:right w:val="single" w:sz="8" w:space="0" w:color="9E9E9E"/>
            </w:tcBorders>
            <w:shd w:val="clear" w:color="auto" w:fill="auto"/>
            <w:vAlign w:val="center"/>
            <w:hideMark/>
          </w:tcPr>
          <w:p w14:paraId="264EF7E1" w14:textId="77777777" w:rsidR="00903276" w:rsidRPr="00EF2BB1" w:rsidRDefault="00903276" w:rsidP="00903276">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w w:val="80"/>
                <w:sz w:val="16"/>
                <w:lang w:val="es-ES" w:eastAsia="es-CO"/>
              </w:rPr>
              <w:t>Interno</w:t>
            </w:r>
          </w:p>
        </w:tc>
        <w:tc>
          <w:tcPr>
            <w:tcW w:w="1106" w:type="dxa"/>
            <w:vMerge w:val="restart"/>
            <w:tcBorders>
              <w:top w:val="nil"/>
              <w:left w:val="single" w:sz="8" w:space="0" w:color="9E9E9E"/>
              <w:bottom w:val="single" w:sz="8" w:space="0" w:color="9E9E9E"/>
              <w:right w:val="single" w:sz="8" w:space="0" w:color="9E9E9E"/>
            </w:tcBorders>
            <w:shd w:val="clear" w:color="auto" w:fill="auto"/>
            <w:vAlign w:val="center"/>
            <w:hideMark/>
          </w:tcPr>
          <w:p w14:paraId="3E882E88" w14:textId="77777777" w:rsidR="00903276" w:rsidRPr="00EF2BB1" w:rsidRDefault="00903276" w:rsidP="00903276">
            <w:pPr>
              <w:spacing w:after="0" w:line="240" w:lineRule="auto"/>
              <w:jc w:val="center"/>
              <w:rPr>
                <w:rFonts w:asciiTheme="minorHAnsi" w:eastAsia="Times New Roman" w:hAnsiTheme="minorHAnsi" w:cs="Arial"/>
                <w:color w:val="000000"/>
                <w:sz w:val="16"/>
                <w:szCs w:val="16"/>
                <w:lang w:eastAsia="es-CO"/>
              </w:rPr>
            </w:pPr>
            <w:r w:rsidRPr="00EF2BB1">
              <w:rPr>
                <w:rFonts w:asciiTheme="minorHAnsi" w:eastAsia="Times New Roman" w:hAnsiTheme="minorHAnsi" w:cs="Arial"/>
                <w:color w:val="000000"/>
                <w:w w:val="90"/>
                <w:sz w:val="16"/>
                <w:lang w:val="es-ES" w:eastAsia="es-CO"/>
              </w:rPr>
              <w:t>INTERNOS</w:t>
            </w:r>
          </w:p>
        </w:tc>
        <w:tc>
          <w:tcPr>
            <w:tcW w:w="2436" w:type="dxa"/>
            <w:vMerge w:val="restart"/>
            <w:tcBorders>
              <w:top w:val="nil"/>
              <w:left w:val="single" w:sz="8" w:space="0" w:color="9E9E9E"/>
              <w:bottom w:val="single" w:sz="8" w:space="0" w:color="9E9E9E"/>
              <w:right w:val="single" w:sz="8" w:space="0" w:color="9E9E9E"/>
            </w:tcBorders>
            <w:shd w:val="clear" w:color="auto" w:fill="auto"/>
            <w:vAlign w:val="center"/>
            <w:hideMark/>
          </w:tcPr>
          <w:p w14:paraId="096DEF4D"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Formulados</w:t>
            </w:r>
          </w:p>
        </w:tc>
        <w:tc>
          <w:tcPr>
            <w:tcW w:w="709" w:type="dxa"/>
            <w:vMerge w:val="restart"/>
            <w:tcBorders>
              <w:top w:val="nil"/>
              <w:left w:val="single" w:sz="8" w:space="0" w:color="9E9E9E"/>
              <w:bottom w:val="single" w:sz="8" w:space="0" w:color="9E9E9E"/>
              <w:right w:val="single" w:sz="8" w:space="0" w:color="9E9E9E"/>
            </w:tcBorders>
            <w:shd w:val="clear" w:color="auto" w:fill="auto"/>
            <w:vAlign w:val="center"/>
            <w:hideMark/>
          </w:tcPr>
          <w:p w14:paraId="598212EB"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39</w:t>
            </w:r>
          </w:p>
        </w:tc>
        <w:tc>
          <w:tcPr>
            <w:tcW w:w="2554" w:type="dxa"/>
            <w:tcBorders>
              <w:top w:val="nil"/>
              <w:left w:val="nil"/>
              <w:bottom w:val="single" w:sz="8" w:space="0" w:color="9E9E9E"/>
              <w:right w:val="single" w:sz="8" w:space="0" w:color="9E9E9E"/>
            </w:tcBorders>
            <w:shd w:val="clear" w:color="auto" w:fill="auto"/>
            <w:vAlign w:val="center"/>
            <w:hideMark/>
          </w:tcPr>
          <w:p w14:paraId="6E1CB92E" w14:textId="77777777" w:rsidR="00903276" w:rsidRPr="00EF2BB1" w:rsidRDefault="00903276" w:rsidP="00903276">
            <w:pPr>
              <w:spacing w:after="0" w:line="240" w:lineRule="auto"/>
              <w:ind w:firstLineChars="100" w:firstLine="144"/>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Acciones que finalizan en 2022</w:t>
            </w:r>
          </w:p>
        </w:tc>
        <w:tc>
          <w:tcPr>
            <w:tcW w:w="1134" w:type="dxa"/>
            <w:tcBorders>
              <w:top w:val="nil"/>
              <w:left w:val="nil"/>
              <w:bottom w:val="single" w:sz="8" w:space="0" w:color="9E9E9E"/>
              <w:right w:val="single" w:sz="8" w:space="0" w:color="9E9E9E"/>
            </w:tcBorders>
            <w:shd w:val="clear" w:color="auto" w:fill="auto"/>
            <w:vAlign w:val="center"/>
            <w:hideMark/>
          </w:tcPr>
          <w:p w14:paraId="5EF9048F"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99</w:t>
            </w:r>
          </w:p>
        </w:tc>
      </w:tr>
      <w:tr w:rsidR="00903276" w:rsidRPr="00EF2BB1" w14:paraId="2C3FDD6D" w14:textId="77777777" w:rsidTr="00903276">
        <w:trPr>
          <w:trHeight w:val="300"/>
        </w:trPr>
        <w:tc>
          <w:tcPr>
            <w:tcW w:w="992" w:type="dxa"/>
            <w:vMerge/>
            <w:tcBorders>
              <w:top w:val="nil"/>
              <w:left w:val="single" w:sz="8" w:space="0" w:color="9E9E9E"/>
              <w:bottom w:val="single" w:sz="8" w:space="0" w:color="9E9E9E"/>
              <w:right w:val="single" w:sz="8" w:space="0" w:color="9E9E9E"/>
            </w:tcBorders>
            <w:vAlign w:val="center"/>
            <w:hideMark/>
          </w:tcPr>
          <w:p w14:paraId="72C38480"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1106" w:type="dxa"/>
            <w:vMerge/>
            <w:tcBorders>
              <w:top w:val="nil"/>
              <w:left w:val="single" w:sz="8" w:space="0" w:color="9E9E9E"/>
              <w:bottom w:val="single" w:sz="8" w:space="0" w:color="9E9E9E"/>
              <w:right w:val="single" w:sz="8" w:space="0" w:color="9E9E9E"/>
            </w:tcBorders>
            <w:vAlign w:val="center"/>
            <w:hideMark/>
          </w:tcPr>
          <w:p w14:paraId="51BF172A"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2436" w:type="dxa"/>
            <w:vMerge/>
            <w:tcBorders>
              <w:top w:val="nil"/>
              <w:left w:val="single" w:sz="8" w:space="0" w:color="9E9E9E"/>
              <w:bottom w:val="single" w:sz="8" w:space="0" w:color="9E9E9E"/>
              <w:right w:val="single" w:sz="8" w:space="0" w:color="9E9E9E"/>
            </w:tcBorders>
            <w:vAlign w:val="center"/>
            <w:hideMark/>
          </w:tcPr>
          <w:p w14:paraId="2AE8790E"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p>
        </w:tc>
        <w:tc>
          <w:tcPr>
            <w:tcW w:w="709" w:type="dxa"/>
            <w:vMerge/>
            <w:tcBorders>
              <w:top w:val="nil"/>
              <w:left w:val="single" w:sz="8" w:space="0" w:color="9E9E9E"/>
              <w:bottom w:val="single" w:sz="8" w:space="0" w:color="9E9E9E"/>
              <w:right w:val="single" w:sz="8" w:space="0" w:color="9E9E9E"/>
            </w:tcBorders>
            <w:vAlign w:val="center"/>
            <w:hideMark/>
          </w:tcPr>
          <w:p w14:paraId="3378DCE9"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p>
        </w:tc>
        <w:tc>
          <w:tcPr>
            <w:tcW w:w="2554" w:type="dxa"/>
            <w:tcBorders>
              <w:top w:val="nil"/>
              <w:left w:val="nil"/>
              <w:bottom w:val="single" w:sz="8" w:space="0" w:color="9E9E9E"/>
              <w:right w:val="single" w:sz="8" w:space="0" w:color="9E9E9E"/>
            </w:tcBorders>
            <w:shd w:val="clear" w:color="auto" w:fill="auto"/>
            <w:vAlign w:val="center"/>
            <w:hideMark/>
          </w:tcPr>
          <w:p w14:paraId="3EBFB3C8" w14:textId="77777777" w:rsidR="00903276" w:rsidRPr="00EF2BB1" w:rsidRDefault="00903276" w:rsidP="00903276">
            <w:pPr>
              <w:spacing w:after="0" w:line="240" w:lineRule="auto"/>
              <w:ind w:firstLineChars="100" w:firstLine="144"/>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Acciones que debieron finalizar en 2021 (vencidas)</w:t>
            </w:r>
          </w:p>
        </w:tc>
        <w:tc>
          <w:tcPr>
            <w:tcW w:w="1134" w:type="dxa"/>
            <w:tcBorders>
              <w:top w:val="nil"/>
              <w:left w:val="nil"/>
              <w:bottom w:val="single" w:sz="8" w:space="0" w:color="9E9E9E"/>
              <w:right w:val="single" w:sz="8" w:space="0" w:color="9E9E9E"/>
            </w:tcBorders>
            <w:shd w:val="clear" w:color="auto" w:fill="auto"/>
            <w:vAlign w:val="center"/>
            <w:hideMark/>
          </w:tcPr>
          <w:p w14:paraId="5B60D107"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82</w:t>
            </w:r>
          </w:p>
        </w:tc>
      </w:tr>
      <w:tr w:rsidR="00903276" w:rsidRPr="00EF2BB1" w14:paraId="5A9C4624" w14:textId="77777777" w:rsidTr="00903276">
        <w:trPr>
          <w:trHeight w:val="300"/>
        </w:trPr>
        <w:tc>
          <w:tcPr>
            <w:tcW w:w="992" w:type="dxa"/>
            <w:vMerge/>
            <w:tcBorders>
              <w:top w:val="nil"/>
              <w:left w:val="single" w:sz="8" w:space="0" w:color="9E9E9E"/>
              <w:bottom w:val="single" w:sz="8" w:space="0" w:color="9E9E9E"/>
              <w:right w:val="single" w:sz="8" w:space="0" w:color="9E9E9E"/>
            </w:tcBorders>
            <w:vAlign w:val="center"/>
            <w:hideMark/>
          </w:tcPr>
          <w:p w14:paraId="291E56F2"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1106" w:type="dxa"/>
            <w:vMerge/>
            <w:tcBorders>
              <w:top w:val="nil"/>
              <w:left w:val="single" w:sz="8" w:space="0" w:color="9E9E9E"/>
              <w:bottom w:val="single" w:sz="8" w:space="0" w:color="9E9E9E"/>
              <w:right w:val="single" w:sz="8" w:space="0" w:color="9E9E9E"/>
            </w:tcBorders>
            <w:vAlign w:val="center"/>
            <w:hideMark/>
          </w:tcPr>
          <w:p w14:paraId="0BFA4C2C"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2436" w:type="dxa"/>
            <w:vMerge/>
            <w:tcBorders>
              <w:top w:val="nil"/>
              <w:left w:val="single" w:sz="8" w:space="0" w:color="9E9E9E"/>
              <w:bottom w:val="single" w:sz="8" w:space="0" w:color="9E9E9E"/>
              <w:right w:val="single" w:sz="8" w:space="0" w:color="9E9E9E"/>
            </w:tcBorders>
            <w:vAlign w:val="center"/>
            <w:hideMark/>
          </w:tcPr>
          <w:p w14:paraId="1C48E7B0"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p>
        </w:tc>
        <w:tc>
          <w:tcPr>
            <w:tcW w:w="709" w:type="dxa"/>
            <w:vMerge/>
            <w:tcBorders>
              <w:top w:val="nil"/>
              <w:left w:val="single" w:sz="8" w:space="0" w:color="9E9E9E"/>
              <w:bottom w:val="single" w:sz="8" w:space="0" w:color="9E9E9E"/>
              <w:right w:val="single" w:sz="8" w:space="0" w:color="9E9E9E"/>
            </w:tcBorders>
            <w:vAlign w:val="center"/>
            <w:hideMark/>
          </w:tcPr>
          <w:p w14:paraId="33ED0B27"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p>
        </w:tc>
        <w:tc>
          <w:tcPr>
            <w:tcW w:w="2554" w:type="dxa"/>
            <w:tcBorders>
              <w:top w:val="nil"/>
              <w:left w:val="nil"/>
              <w:bottom w:val="single" w:sz="8" w:space="0" w:color="9E9E9E"/>
              <w:right w:val="single" w:sz="8" w:space="0" w:color="9E9E9E"/>
            </w:tcBorders>
            <w:shd w:val="clear" w:color="auto" w:fill="auto"/>
            <w:vAlign w:val="center"/>
            <w:hideMark/>
          </w:tcPr>
          <w:p w14:paraId="27D1A432" w14:textId="77777777" w:rsidR="00903276" w:rsidRPr="00EF2BB1" w:rsidRDefault="00903276" w:rsidP="00903276">
            <w:pPr>
              <w:spacing w:after="0" w:line="240" w:lineRule="auto"/>
              <w:ind w:firstLineChars="100" w:firstLine="144"/>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Acciones que debieron finalizar en 2020 (vencidas)</w:t>
            </w:r>
          </w:p>
        </w:tc>
        <w:tc>
          <w:tcPr>
            <w:tcW w:w="1134" w:type="dxa"/>
            <w:tcBorders>
              <w:top w:val="nil"/>
              <w:left w:val="nil"/>
              <w:bottom w:val="single" w:sz="8" w:space="0" w:color="9E9E9E"/>
              <w:right w:val="single" w:sz="8" w:space="0" w:color="9E9E9E"/>
            </w:tcBorders>
            <w:shd w:val="clear" w:color="auto" w:fill="auto"/>
            <w:vAlign w:val="center"/>
            <w:hideMark/>
          </w:tcPr>
          <w:p w14:paraId="3094E184"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8</w:t>
            </w:r>
          </w:p>
        </w:tc>
      </w:tr>
      <w:tr w:rsidR="00903276" w:rsidRPr="00EF2BB1" w14:paraId="7B5F5D5B" w14:textId="77777777" w:rsidTr="00903276">
        <w:trPr>
          <w:trHeight w:val="300"/>
        </w:trPr>
        <w:tc>
          <w:tcPr>
            <w:tcW w:w="992" w:type="dxa"/>
            <w:vMerge/>
            <w:tcBorders>
              <w:top w:val="nil"/>
              <w:left w:val="single" w:sz="8" w:space="0" w:color="9E9E9E"/>
              <w:bottom w:val="single" w:sz="8" w:space="0" w:color="9E9E9E"/>
              <w:right w:val="single" w:sz="8" w:space="0" w:color="9E9E9E"/>
            </w:tcBorders>
            <w:vAlign w:val="center"/>
            <w:hideMark/>
          </w:tcPr>
          <w:p w14:paraId="383BADF8"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1106" w:type="dxa"/>
            <w:vMerge/>
            <w:tcBorders>
              <w:top w:val="nil"/>
              <w:left w:val="single" w:sz="8" w:space="0" w:color="9E9E9E"/>
              <w:bottom w:val="single" w:sz="8" w:space="0" w:color="9E9E9E"/>
              <w:right w:val="single" w:sz="8" w:space="0" w:color="9E9E9E"/>
            </w:tcBorders>
            <w:vAlign w:val="center"/>
            <w:hideMark/>
          </w:tcPr>
          <w:p w14:paraId="648DC33B"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2436" w:type="dxa"/>
            <w:tcBorders>
              <w:top w:val="nil"/>
              <w:left w:val="nil"/>
              <w:bottom w:val="single" w:sz="8" w:space="0" w:color="9E9E9E"/>
              <w:right w:val="single" w:sz="8" w:space="0" w:color="9E9E9E"/>
            </w:tcBorders>
            <w:shd w:val="clear" w:color="000000" w:fill="9FC5E8"/>
            <w:vAlign w:val="center"/>
            <w:hideMark/>
          </w:tcPr>
          <w:p w14:paraId="2D879ADB" w14:textId="77777777" w:rsidR="00903276" w:rsidRPr="00EF2BB1" w:rsidRDefault="00903276" w:rsidP="00903276">
            <w:pPr>
              <w:spacing w:after="0" w:line="240" w:lineRule="auto"/>
              <w:jc w:val="right"/>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Formulados</w:t>
            </w:r>
          </w:p>
        </w:tc>
        <w:tc>
          <w:tcPr>
            <w:tcW w:w="709" w:type="dxa"/>
            <w:tcBorders>
              <w:top w:val="nil"/>
              <w:left w:val="nil"/>
              <w:bottom w:val="single" w:sz="8" w:space="0" w:color="9E9E9E"/>
              <w:right w:val="single" w:sz="8" w:space="0" w:color="9E9E9E"/>
            </w:tcBorders>
            <w:shd w:val="clear" w:color="000000" w:fill="9FC5E8"/>
            <w:vAlign w:val="center"/>
            <w:hideMark/>
          </w:tcPr>
          <w:p w14:paraId="464C9707"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39</w:t>
            </w:r>
          </w:p>
        </w:tc>
        <w:tc>
          <w:tcPr>
            <w:tcW w:w="2554" w:type="dxa"/>
            <w:tcBorders>
              <w:top w:val="nil"/>
              <w:left w:val="nil"/>
              <w:bottom w:val="single" w:sz="8" w:space="0" w:color="9E9E9E"/>
              <w:right w:val="single" w:sz="8" w:space="0" w:color="9E9E9E"/>
            </w:tcBorders>
            <w:shd w:val="clear" w:color="000000" w:fill="9FC5E8"/>
            <w:vAlign w:val="center"/>
            <w:hideMark/>
          </w:tcPr>
          <w:p w14:paraId="034ACEB9"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1134" w:type="dxa"/>
            <w:tcBorders>
              <w:top w:val="nil"/>
              <w:left w:val="nil"/>
              <w:bottom w:val="single" w:sz="8" w:space="0" w:color="9E9E9E"/>
              <w:right w:val="single" w:sz="8" w:space="0" w:color="9E9E9E"/>
            </w:tcBorders>
            <w:shd w:val="clear" w:color="000000" w:fill="9FC5E8"/>
            <w:vAlign w:val="center"/>
            <w:hideMark/>
          </w:tcPr>
          <w:p w14:paraId="67E94740"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189</w:t>
            </w:r>
          </w:p>
        </w:tc>
      </w:tr>
      <w:tr w:rsidR="00903276" w:rsidRPr="00EF2BB1" w14:paraId="2843D07A" w14:textId="77777777" w:rsidTr="00903276">
        <w:trPr>
          <w:trHeight w:val="300"/>
        </w:trPr>
        <w:tc>
          <w:tcPr>
            <w:tcW w:w="992" w:type="dxa"/>
            <w:vMerge/>
            <w:tcBorders>
              <w:top w:val="nil"/>
              <w:left w:val="single" w:sz="8" w:space="0" w:color="9E9E9E"/>
              <w:bottom w:val="single" w:sz="8" w:space="0" w:color="9E9E9E"/>
              <w:right w:val="single" w:sz="8" w:space="0" w:color="9E9E9E"/>
            </w:tcBorders>
            <w:vAlign w:val="center"/>
            <w:hideMark/>
          </w:tcPr>
          <w:p w14:paraId="148D6D9D"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1106" w:type="dxa"/>
            <w:vMerge/>
            <w:tcBorders>
              <w:top w:val="nil"/>
              <w:left w:val="single" w:sz="8" w:space="0" w:color="9E9E9E"/>
              <w:bottom w:val="single" w:sz="8" w:space="0" w:color="9E9E9E"/>
              <w:right w:val="single" w:sz="8" w:space="0" w:color="9E9E9E"/>
            </w:tcBorders>
            <w:vAlign w:val="center"/>
            <w:hideMark/>
          </w:tcPr>
          <w:p w14:paraId="10B2D5C3"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2436" w:type="dxa"/>
            <w:tcBorders>
              <w:top w:val="nil"/>
              <w:left w:val="nil"/>
              <w:bottom w:val="single" w:sz="8" w:space="0" w:color="9E9E9E"/>
              <w:right w:val="single" w:sz="8" w:space="0" w:color="9E9E9E"/>
            </w:tcBorders>
            <w:shd w:val="clear" w:color="auto" w:fill="auto"/>
            <w:vAlign w:val="center"/>
            <w:hideMark/>
          </w:tcPr>
          <w:p w14:paraId="37BF5662"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Sin formular</w:t>
            </w:r>
          </w:p>
        </w:tc>
        <w:tc>
          <w:tcPr>
            <w:tcW w:w="709" w:type="dxa"/>
            <w:tcBorders>
              <w:top w:val="nil"/>
              <w:left w:val="nil"/>
              <w:bottom w:val="single" w:sz="8" w:space="0" w:color="9E9E9E"/>
              <w:right w:val="single" w:sz="8" w:space="0" w:color="9E9E9E"/>
            </w:tcBorders>
            <w:shd w:val="clear" w:color="auto" w:fill="auto"/>
            <w:vAlign w:val="center"/>
            <w:hideMark/>
          </w:tcPr>
          <w:p w14:paraId="4261BE73"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5</w:t>
            </w:r>
          </w:p>
        </w:tc>
        <w:tc>
          <w:tcPr>
            <w:tcW w:w="2554" w:type="dxa"/>
            <w:tcBorders>
              <w:top w:val="nil"/>
              <w:left w:val="nil"/>
              <w:bottom w:val="single" w:sz="8" w:space="0" w:color="9E9E9E"/>
              <w:right w:val="single" w:sz="8" w:space="0" w:color="9E9E9E"/>
            </w:tcBorders>
            <w:shd w:val="clear" w:color="auto" w:fill="auto"/>
            <w:vAlign w:val="center"/>
            <w:hideMark/>
          </w:tcPr>
          <w:p w14:paraId="3AD41B3E"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H-OBS</w:t>
            </w:r>
          </w:p>
        </w:tc>
        <w:tc>
          <w:tcPr>
            <w:tcW w:w="1134" w:type="dxa"/>
            <w:tcBorders>
              <w:top w:val="nil"/>
              <w:left w:val="nil"/>
              <w:bottom w:val="single" w:sz="8" w:space="0" w:color="9E9E9E"/>
              <w:right w:val="single" w:sz="8" w:space="0" w:color="9E9E9E"/>
            </w:tcBorders>
            <w:shd w:val="clear" w:color="auto" w:fill="auto"/>
            <w:vAlign w:val="center"/>
            <w:hideMark/>
          </w:tcPr>
          <w:p w14:paraId="7625EEB7"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71</w:t>
            </w:r>
          </w:p>
        </w:tc>
      </w:tr>
      <w:tr w:rsidR="00903276" w:rsidRPr="00EF2BB1" w14:paraId="3C60F2A7" w14:textId="77777777" w:rsidTr="00903276">
        <w:trPr>
          <w:trHeight w:val="300"/>
        </w:trPr>
        <w:tc>
          <w:tcPr>
            <w:tcW w:w="992" w:type="dxa"/>
            <w:vMerge/>
            <w:tcBorders>
              <w:top w:val="nil"/>
              <w:left w:val="single" w:sz="8" w:space="0" w:color="9E9E9E"/>
              <w:bottom w:val="single" w:sz="8" w:space="0" w:color="9E9E9E"/>
              <w:right w:val="single" w:sz="8" w:space="0" w:color="9E9E9E"/>
            </w:tcBorders>
            <w:vAlign w:val="center"/>
            <w:hideMark/>
          </w:tcPr>
          <w:p w14:paraId="4CA1A4AC"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1106" w:type="dxa"/>
            <w:vMerge/>
            <w:tcBorders>
              <w:top w:val="nil"/>
              <w:left w:val="single" w:sz="8" w:space="0" w:color="9E9E9E"/>
              <w:bottom w:val="single" w:sz="8" w:space="0" w:color="9E9E9E"/>
              <w:right w:val="single" w:sz="8" w:space="0" w:color="9E9E9E"/>
            </w:tcBorders>
            <w:vAlign w:val="center"/>
            <w:hideMark/>
          </w:tcPr>
          <w:p w14:paraId="703737D8" w14:textId="77777777" w:rsidR="00903276" w:rsidRPr="00EF2BB1" w:rsidRDefault="00903276" w:rsidP="00903276">
            <w:pPr>
              <w:spacing w:after="0" w:line="240" w:lineRule="auto"/>
              <w:rPr>
                <w:rFonts w:asciiTheme="minorHAnsi" w:eastAsia="Times New Roman" w:hAnsiTheme="minorHAnsi" w:cs="Arial"/>
                <w:color w:val="000000"/>
                <w:sz w:val="16"/>
                <w:szCs w:val="16"/>
                <w:lang w:eastAsia="es-CO"/>
              </w:rPr>
            </w:pPr>
          </w:p>
        </w:tc>
        <w:tc>
          <w:tcPr>
            <w:tcW w:w="2436" w:type="dxa"/>
            <w:tcBorders>
              <w:top w:val="nil"/>
              <w:left w:val="nil"/>
              <w:bottom w:val="single" w:sz="8" w:space="0" w:color="9E9E9E"/>
              <w:right w:val="single" w:sz="8" w:space="0" w:color="9E9E9E"/>
            </w:tcBorders>
            <w:shd w:val="clear" w:color="000000" w:fill="9FC5E8"/>
            <w:vAlign w:val="center"/>
            <w:hideMark/>
          </w:tcPr>
          <w:p w14:paraId="11663FC0" w14:textId="77777777" w:rsidR="00903276" w:rsidRPr="00EF2BB1" w:rsidRDefault="00903276" w:rsidP="00903276">
            <w:pPr>
              <w:spacing w:after="0" w:line="240" w:lineRule="auto"/>
              <w:jc w:val="right"/>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Total Auditorías Internas</w:t>
            </w:r>
          </w:p>
        </w:tc>
        <w:tc>
          <w:tcPr>
            <w:tcW w:w="709" w:type="dxa"/>
            <w:tcBorders>
              <w:top w:val="nil"/>
              <w:left w:val="nil"/>
              <w:bottom w:val="single" w:sz="8" w:space="0" w:color="9E9E9E"/>
              <w:right w:val="single" w:sz="8" w:space="0" w:color="9E9E9E"/>
            </w:tcBorders>
            <w:shd w:val="clear" w:color="000000" w:fill="9FC5E8"/>
            <w:vAlign w:val="center"/>
            <w:hideMark/>
          </w:tcPr>
          <w:p w14:paraId="1AA859FB"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44</w:t>
            </w:r>
          </w:p>
        </w:tc>
        <w:tc>
          <w:tcPr>
            <w:tcW w:w="2554" w:type="dxa"/>
            <w:tcBorders>
              <w:top w:val="nil"/>
              <w:left w:val="nil"/>
              <w:bottom w:val="single" w:sz="8" w:space="0" w:color="9E9E9E"/>
              <w:right w:val="single" w:sz="8" w:space="0" w:color="9E9E9E"/>
            </w:tcBorders>
            <w:shd w:val="clear" w:color="000000" w:fill="9FC5E8"/>
            <w:vAlign w:val="center"/>
            <w:hideMark/>
          </w:tcPr>
          <w:p w14:paraId="4790B29F"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1134" w:type="dxa"/>
            <w:tcBorders>
              <w:top w:val="nil"/>
              <w:left w:val="nil"/>
              <w:bottom w:val="single" w:sz="8" w:space="0" w:color="9E9E9E"/>
              <w:right w:val="single" w:sz="8" w:space="0" w:color="9E9E9E"/>
            </w:tcBorders>
            <w:shd w:val="clear" w:color="000000" w:fill="9FC5E8"/>
            <w:vAlign w:val="center"/>
            <w:hideMark/>
          </w:tcPr>
          <w:p w14:paraId="15215FB2"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260</w:t>
            </w:r>
          </w:p>
        </w:tc>
      </w:tr>
    </w:tbl>
    <w:p w14:paraId="6E49B2FA" w14:textId="77777777" w:rsidR="00903276" w:rsidRPr="00EF2BB1" w:rsidRDefault="00903276" w:rsidP="00903276">
      <w:pPr>
        <w:rPr>
          <w:rFonts w:asciiTheme="minorHAnsi" w:hAnsiTheme="minorHAnsi" w:cs="Arial"/>
          <w:lang w:val="es-ES" w:eastAsia="es-CO"/>
        </w:rPr>
      </w:pPr>
    </w:p>
    <w:p w14:paraId="1C641782" w14:textId="77777777" w:rsidR="00903276" w:rsidRPr="00EF2BB1" w:rsidRDefault="00903276" w:rsidP="00903276">
      <w:pPr>
        <w:pStyle w:val="Textoindependiente"/>
        <w:spacing w:line="276" w:lineRule="auto"/>
        <w:ind w:right="257"/>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En cumplimiento de la Resolución Reglamentaria Orgánica No. 042 de 2020, la Oficina de Control Interno realizó la trasmisión de la información correspondiente al avance de los planes de mejoramiento suscritos con la Contraloría General de la República, con corte a 31 de diciembre de 2021. Del mismo modo, frente a los planes de mejoramiento suscritos al Archivo General de la Nación, en el séptimo seguimiento, se obtuvieron 30 acciones cerradas.</w:t>
      </w:r>
    </w:p>
    <w:p w14:paraId="46E6A547" w14:textId="77777777" w:rsidR="00903276" w:rsidRPr="00EF2BB1" w:rsidRDefault="00903276" w:rsidP="00903276">
      <w:pPr>
        <w:rPr>
          <w:rFonts w:asciiTheme="minorHAnsi" w:hAnsiTheme="minorHAnsi" w:cs="Arial"/>
          <w:lang w:val="es-ES" w:eastAsia="es-CO"/>
        </w:rPr>
      </w:pPr>
    </w:p>
    <w:p w14:paraId="195F6079" w14:textId="44DA7949"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F65EC5" w:rsidRPr="00EF2BB1">
        <w:rPr>
          <w:rFonts w:asciiTheme="minorHAnsi" w:eastAsiaTheme="majorEastAsia" w:hAnsiTheme="minorHAnsi" w:cs="Arial"/>
          <w:b/>
          <w:bCs/>
          <w:color w:val="000000" w:themeColor="text1"/>
          <w:sz w:val="18"/>
          <w:szCs w:val="18"/>
          <w:lang w:val="es-ES" w:eastAsia="es-CO"/>
        </w:rPr>
        <w:t>38</w:t>
      </w:r>
    </w:p>
    <w:p w14:paraId="7B04C6F6" w14:textId="77777777" w:rsidR="00903276" w:rsidRPr="00EF2BB1" w:rsidRDefault="00903276" w:rsidP="00903276">
      <w:pPr>
        <w:pStyle w:val="Textoindependiente"/>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Estado planes de mejoramiento CGR</w:t>
      </w:r>
    </w:p>
    <w:p w14:paraId="0151D6BD" w14:textId="77777777" w:rsidR="00903276" w:rsidRPr="00EF2BB1" w:rsidRDefault="00903276" w:rsidP="00903276">
      <w:pPr>
        <w:pStyle w:val="Textoindependiente"/>
        <w:jc w:val="both"/>
        <w:rPr>
          <w:rFonts w:asciiTheme="minorHAnsi" w:eastAsiaTheme="majorEastAsia" w:hAnsiTheme="minorHAnsi" w:cs="Arial"/>
          <w:color w:val="000000" w:themeColor="text1"/>
          <w:sz w:val="18"/>
          <w:szCs w:val="18"/>
        </w:rPr>
      </w:pPr>
    </w:p>
    <w:tbl>
      <w:tblPr>
        <w:tblW w:w="8364" w:type="dxa"/>
        <w:tblInd w:w="-10" w:type="dxa"/>
        <w:tblCellMar>
          <w:left w:w="70" w:type="dxa"/>
          <w:right w:w="70" w:type="dxa"/>
        </w:tblCellMar>
        <w:tblLook w:val="04A0" w:firstRow="1" w:lastRow="0" w:firstColumn="1" w:lastColumn="0" w:noHBand="0" w:noVBand="1"/>
      </w:tblPr>
      <w:tblGrid>
        <w:gridCol w:w="2242"/>
        <w:gridCol w:w="1128"/>
        <w:gridCol w:w="959"/>
        <w:gridCol w:w="1100"/>
        <w:gridCol w:w="993"/>
        <w:gridCol w:w="1942"/>
      </w:tblGrid>
      <w:tr w:rsidR="00903276" w:rsidRPr="00EF2BB1" w14:paraId="226ADD81" w14:textId="77777777" w:rsidTr="00903276">
        <w:trPr>
          <w:trHeight w:val="337"/>
        </w:trPr>
        <w:tc>
          <w:tcPr>
            <w:tcW w:w="2406" w:type="dxa"/>
            <w:tcBorders>
              <w:top w:val="single" w:sz="8" w:space="0" w:color="9E9E9E"/>
              <w:left w:val="single" w:sz="8" w:space="0" w:color="9E9E9E"/>
              <w:bottom w:val="nil"/>
              <w:right w:val="single" w:sz="8" w:space="0" w:color="9E9E9E"/>
            </w:tcBorders>
            <w:shd w:val="clear" w:color="000000" w:fill="EDEDED"/>
            <w:vAlign w:val="center"/>
            <w:hideMark/>
          </w:tcPr>
          <w:p w14:paraId="3BA7BE71" w14:textId="77777777" w:rsidR="00903276" w:rsidRPr="00EF2BB1" w:rsidRDefault="00903276" w:rsidP="00903276">
            <w:pPr>
              <w:spacing w:after="0" w:line="240" w:lineRule="auto"/>
              <w:jc w:val="center"/>
              <w:rPr>
                <w:rFonts w:asciiTheme="minorHAnsi" w:eastAsia="Times New Roman" w:hAnsiTheme="minorHAnsi" w:cs="Arial"/>
                <w:color w:val="000000"/>
                <w:sz w:val="35"/>
                <w:szCs w:val="35"/>
                <w:lang w:eastAsia="es-CO"/>
              </w:rPr>
            </w:pPr>
            <w:r w:rsidRPr="00EF2BB1">
              <w:rPr>
                <w:rFonts w:asciiTheme="minorHAnsi" w:eastAsia="Times New Roman" w:hAnsiTheme="minorHAnsi" w:cs="Arial"/>
                <w:color w:val="000000"/>
                <w:sz w:val="35"/>
                <w:lang w:val="es-ES" w:eastAsia="es-CO"/>
              </w:rPr>
              <w:t> </w:t>
            </w:r>
          </w:p>
        </w:tc>
        <w:tc>
          <w:tcPr>
            <w:tcW w:w="1145" w:type="dxa"/>
            <w:tcBorders>
              <w:top w:val="single" w:sz="8" w:space="0" w:color="9E9E9E"/>
              <w:left w:val="nil"/>
              <w:bottom w:val="nil"/>
              <w:right w:val="single" w:sz="8" w:space="0" w:color="9E9E9E"/>
            </w:tcBorders>
            <w:shd w:val="clear" w:color="000000" w:fill="EDEDED"/>
            <w:vAlign w:val="center"/>
            <w:hideMark/>
          </w:tcPr>
          <w:p w14:paraId="2D41CE38" w14:textId="77777777" w:rsidR="00903276" w:rsidRPr="00EF2BB1" w:rsidRDefault="00903276" w:rsidP="00903276">
            <w:pPr>
              <w:spacing w:after="0" w:line="240" w:lineRule="auto"/>
              <w:rPr>
                <w:rFonts w:asciiTheme="minorHAnsi" w:eastAsia="Times New Roman" w:hAnsiTheme="minorHAnsi" w:cs="Arial"/>
                <w:color w:val="000000"/>
                <w:sz w:val="35"/>
                <w:szCs w:val="35"/>
                <w:lang w:eastAsia="es-CO"/>
              </w:rPr>
            </w:pPr>
            <w:r w:rsidRPr="00EF2BB1">
              <w:rPr>
                <w:rFonts w:asciiTheme="minorHAnsi" w:eastAsia="Times New Roman" w:hAnsiTheme="minorHAnsi" w:cs="Arial"/>
                <w:color w:val="000000"/>
                <w:sz w:val="35"/>
                <w:lang w:val="es-ES" w:eastAsia="es-CO"/>
              </w:rPr>
              <w:t> </w:t>
            </w:r>
          </w:p>
        </w:tc>
        <w:tc>
          <w:tcPr>
            <w:tcW w:w="2119" w:type="dxa"/>
            <w:gridSpan w:val="2"/>
            <w:tcBorders>
              <w:top w:val="single" w:sz="8" w:space="0" w:color="9E9E9E"/>
              <w:left w:val="nil"/>
              <w:bottom w:val="single" w:sz="8" w:space="0" w:color="9E9E9E"/>
              <w:right w:val="single" w:sz="8" w:space="0" w:color="9E9E9E"/>
            </w:tcBorders>
            <w:shd w:val="clear" w:color="000000" w:fill="EDEDED"/>
            <w:vAlign w:val="center"/>
            <w:hideMark/>
          </w:tcPr>
          <w:p w14:paraId="5090FF21"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Cerradas</w:t>
            </w:r>
          </w:p>
        </w:tc>
        <w:tc>
          <w:tcPr>
            <w:tcW w:w="2694" w:type="dxa"/>
            <w:gridSpan w:val="2"/>
            <w:tcBorders>
              <w:top w:val="single" w:sz="8" w:space="0" w:color="9E9E9E"/>
              <w:left w:val="nil"/>
              <w:bottom w:val="single" w:sz="8" w:space="0" w:color="9E9E9E"/>
              <w:right w:val="single" w:sz="8" w:space="0" w:color="9E9E9E"/>
            </w:tcBorders>
            <w:shd w:val="clear" w:color="000000" w:fill="EDEDED"/>
            <w:vAlign w:val="center"/>
            <w:hideMark/>
          </w:tcPr>
          <w:p w14:paraId="65986516" w14:textId="77777777" w:rsidR="00903276" w:rsidRPr="00EF2BB1" w:rsidRDefault="00903276" w:rsidP="00903276">
            <w:pPr>
              <w:spacing w:after="0" w:line="240" w:lineRule="auto"/>
              <w:ind w:firstLineChars="500" w:firstLine="900"/>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En proceso</w:t>
            </w:r>
          </w:p>
        </w:tc>
      </w:tr>
      <w:tr w:rsidR="00903276" w:rsidRPr="00EF2BB1" w14:paraId="523454C6" w14:textId="77777777" w:rsidTr="00903276">
        <w:trPr>
          <w:trHeight w:val="300"/>
        </w:trPr>
        <w:tc>
          <w:tcPr>
            <w:tcW w:w="2406" w:type="dxa"/>
            <w:tcBorders>
              <w:top w:val="nil"/>
              <w:left w:val="single" w:sz="8" w:space="0" w:color="9E9E9E"/>
              <w:bottom w:val="single" w:sz="8" w:space="0" w:color="9E9E9E"/>
              <w:right w:val="single" w:sz="8" w:space="0" w:color="9E9E9E"/>
            </w:tcBorders>
            <w:shd w:val="clear" w:color="000000" w:fill="EDEDED"/>
            <w:vAlign w:val="center"/>
            <w:hideMark/>
          </w:tcPr>
          <w:p w14:paraId="78C04F8A"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Auditoría</w:t>
            </w:r>
          </w:p>
        </w:tc>
        <w:tc>
          <w:tcPr>
            <w:tcW w:w="1145" w:type="dxa"/>
            <w:tcBorders>
              <w:top w:val="nil"/>
              <w:left w:val="nil"/>
              <w:bottom w:val="single" w:sz="8" w:space="0" w:color="9E9E9E"/>
              <w:right w:val="single" w:sz="8" w:space="0" w:color="9E9E9E"/>
            </w:tcBorders>
            <w:shd w:val="clear" w:color="000000" w:fill="EDEDED"/>
            <w:vAlign w:val="center"/>
            <w:hideMark/>
          </w:tcPr>
          <w:p w14:paraId="04B84B63" w14:textId="77777777" w:rsidR="00903276" w:rsidRPr="00EF2BB1" w:rsidRDefault="00903276" w:rsidP="00903276">
            <w:pPr>
              <w:spacing w:after="0" w:line="240" w:lineRule="auto"/>
              <w:ind w:firstLineChars="100" w:firstLine="180"/>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Acciones</w:t>
            </w:r>
          </w:p>
        </w:tc>
        <w:tc>
          <w:tcPr>
            <w:tcW w:w="985" w:type="dxa"/>
            <w:tcBorders>
              <w:top w:val="nil"/>
              <w:left w:val="nil"/>
              <w:bottom w:val="single" w:sz="8" w:space="0" w:color="9E9E9E"/>
              <w:right w:val="single" w:sz="8" w:space="0" w:color="9E9E9E"/>
            </w:tcBorders>
            <w:shd w:val="clear" w:color="000000" w:fill="A3C2F4"/>
            <w:vAlign w:val="center"/>
            <w:hideMark/>
          </w:tcPr>
          <w:p w14:paraId="2D30B7F5" w14:textId="77777777" w:rsidR="00903276" w:rsidRPr="00EF2BB1" w:rsidRDefault="00903276" w:rsidP="00903276">
            <w:pPr>
              <w:spacing w:after="0" w:line="240" w:lineRule="auto"/>
              <w:ind w:firstLineChars="100" w:firstLine="180"/>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En término</w:t>
            </w:r>
          </w:p>
        </w:tc>
        <w:tc>
          <w:tcPr>
            <w:tcW w:w="1134" w:type="dxa"/>
            <w:tcBorders>
              <w:top w:val="nil"/>
              <w:left w:val="nil"/>
              <w:bottom w:val="single" w:sz="8" w:space="0" w:color="9E9E9E"/>
              <w:right w:val="single" w:sz="8" w:space="0" w:color="9E9E9E"/>
            </w:tcBorders>
            <w:shd w:val="clear" w:color="000000" w:fill="A3C2F4"/>
            <w:vAlign w:val="center"/>
            <w:hideMark/>
          </w:tcPr>
          <w:p w14:paraId="410E052D"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Vencidas</w:t>
            </w:r>
          </w:p>
        </w:tc>
        <w:tc>
          <w:tcPr>
            <w:tcW w:w="993" w:type="dxa"/>
            <w:tcBorders>
              <w:top w:val="nil"/>
              <w:left w:val="nil"/>
              <w:bottom w:val="single" w:sz="8" w:space="0" w:color="9E9E9E"/>
              <w:right w:val="single" w:sz="8" w:space="0" w:color="9E9E9E"/>
            </w:tcBorders>
            <w:shd w:val="clear" w:color="000000" w:fill="A3C2F4"/>
            <w:vAlign w:val="center"/>
            <w:hideMark/>
          </w:tcPr>
          <w:p w14:paraId="51E95AA6"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En término</w:t>
            </w:r>
          </w:p>
        </w:tc>
        <w:tc>
          <w:tcPr>
            <w:tcW w:w="1701" w:type="dxa"/>
            <w:tcBorders>
              <w:top w:val="nil"/>
              <w:left w:val="nil"/>
              <w:bottom w:val="single" w:sz="8" w:space="0" w:color="9E9E9E"/>
              <w:right w:val="single" w:sz="8" w:space="0" w:color="9E9E9E"/>
            </w:tcBorders>
            <w:shd w:val="clear" w:color="000000" w:fill="A3C2F4"/>
            <w:vAlign w:val="center"/>
            <w:hideMark/>
          </w:tcPr>
          <w:p w14:paraId="00478134"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Vencidas</w:t>
            </w:r>
          </w:p>
        </w:tc>
      </w:tr>
      <w:tr w:rsidR="00903276" w:rsidRPr="00EF2BB1" w14:paraId="6B02D4F5" w14:textId="77777777" w:rsidTr="00903276">
        <w:trPr>
          <w:trHeight w:val="300"/>
        </w:trPr>
        <w:tc>
          <w:tcPr>
            <w:tcW w:w="2406" w:type="dxa"/>
            <w:tcBorders>
              <w:top w:val="nil"/>
              <w:left w:val="single" w:sz="8" w:space="0" w:color="9E9E9E"/>
              <w:bottom w:val="single" w:sz="8" w:space="0" w:color="9E9E9E"/>
              <w:right w:val="single" w:sz="8" w:space="0" w:color="9E9E9E"/>
            </w:tcBorders>
            <w:shd w:val="clear" w:color="auto" w:fill="auto"/>
            <w:vAlign w:val="center"/>
            <w:hideMark/>
          </w:tcPr>
          <w:p w14:paraId="3CA50234"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CGR Auditoría No. 034/2012</w:t>
            </w:r>
          </w:p>
        </w:tc>
        <w:tc>
          <w:tcPr>
            <w:tcW w:w="1145" w:type="dxa"/>
            <w:tcBorders>
              <w:top w:val="nil"/>
              <w:left w:val="nil"/>
              <w:bottom w:val="single" w:sz="8" w:space="0" w:color="9E9E9E"/>
              <w:right w:val="single" w:sz="8" w:space="0" w:color="9E9E9E"/>
            </w:tcBorders>
            <w:shd w:val="clear" w:color="auto" w:fill="auto"/>
            <w:vAlign w:val="center"/>
            <w:hideMark/>
          </w:tcPr>
          <w:p w14:paraId="215257B0"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2</w:t>
            </w:r>
          </w:p>
        </w:tc>
        <w:tc>
          <w:tcPr>
            <w:tcW w:w="985" w:type="dxa"/>
            <w:tcBorders>
              <w:top w:val="nil"/>
              <w:left w:val="nil"/>
              <w:bottom w:val="single" w:sz="8" w:space="0" w:color="9E9E9E"/>
              <w:right w:val="single" w:sz="8" w:space="0" w:color="9E9E9E"/>
            </w:tcBorders>
            <w:shd w:val="clear" w:color="auto" w:fill="auto"/>
            <w:vAlign w:val="center"/>
            <w:hideMark/>
          </w:tcPr>
          <w:p w14:paraId="6EFAC9C2"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1134" w:type="dxa"/>
            <w:tcBorders>
              <w:top w:val="nil"/>
              <w:left w:val="nil"/>
              <w:bottom w:val="single" w:sz="8" w:space="0" w:color="9E9E9E"/>
              <w:right w:val="single" w:sz="8" w:space="0" w:color="9E9E9E"/>
            </w:tcBorders>
            <w:shd w:val="clear" w:color="auto" w:fill="auto"/>
            <w:vAlign w:val="center"/>
            <w:hideMark/>
          </w:tcPr>
          <w:p w14:paraId="261B1AFA"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993" w:type="dxa"/>
            <w:tcBorders>
              <w:top w:val="nil"/>
              <w:left w:val="nil"/>
              <w:bottom w:val="single" w:sz="8" w:space="0" w:color="9E9E9E"/>
              <w:right w:val="single" w:sz="8" w:space="0" w:color="9E9E9E"/>
            </w:tcBorders>
            <w:shd w:val="clear" w:color="auto" w:fill="auto"/>
            <w:vAlign w:val="center"/>
            <w:hideMark/>
          </w:tcPr>
          <w:p w14:paraId="78E6BA44"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2</w:t>
            </w:r>
          </w:p>
        </w:tc>
        <w:tc>
          <w:tcPr>
            <w:tcW w:w="1701" w:type="dxa"/>
            <w:tcBorders>
              <w:top w:val="nil"/>
              <w:left w:val="nil"/>
              <w:bottom w:val="single" w:sz="8" w:space="0" w:color="9E9E9E"/>
              <w:right w:val="single" w:sz="8" w:space="0" w:color="9E9E9E"/>
            </w:tcBorders>
            <w:shd w:val="clear" w:color="auto" w:fill="auto"/>
            <w:vAlign w:val="center"/>
            <w:hideMark/>
          </w:tcPr>
          <w:p w14:paraId="4684AD8D" w14:textId="77777777" w:rsidR="00903276" w:rsidRPr="00EF2BB1" w:rsidRDefault="00903276" w:rsidP="00903276">
            <w:pPr>
              <w:spacing w:after="0" w:line="240" w:lineRule="auto"/>
              <w:ind w:right="1761"/>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r>
      <w:tr w:rsidR="00903276" w:rsidRPr="00EF2BB1" w14:paraId="2E25239C" w14:textId="77777777" w:rsidTr="00903276">
        <w:trPr>
          <w:trHeight w:val="300"/>
        </w:trPr>
        <w:tc>
          <w:tcPr>
            <w:tcW w:w="2406" w:type="dxa"/>
            <w:tcBorders>
              <w:top w:val="nil"/>
              <w:left w:val="single" w:sz="8" w:space="0" w:color="9E9E9E"/>
              <w:bottom w:val="single" w:sz="8" w:space="0" w:color="9E9E9E"/>
              <w:right w:val="single" w:sz="8" w:space="0" w:color="9E9E9E"/>
            </w:tcBorders>
            <w:shd w:val="clear" w:color="auto" w:fill="auto"/>
            <w:vAlign w:val="center"/>
            <w:hideMark/>
          </w:tcPr>
          <w:p w14:paraId="66B0B9EE"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CGR Financiera 2018-2019</w:t>
            </w:r>
          </w:p>
        </w:tc>
        <w:tc>
          <w:tcPr>
            <w:tcW w:w="1145" w:type="dxa"/>
            <w:tcBorders>
              <w:top w:val="nil"/>
              <w:left w:val="nil"/>
              <w:bottom w:val="single" w:sz="8" w:space="0" w:color="9E9E9E"/>
              <w:right w:val="single" w:sz="8" w:space="0" w:color="9E9E9E"/>
            </w:tcBorders>
            <w:shd w:val="clear" w:color="auto" w:fill="auto"/>
            <w:vAlign w:val="center"/>
            <w:hideMark/>
          </w:tcPr>
          <w:p w14:paraId="24D9D447"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22</w:t>
            </w:r>
          </w:p>
        </w:tc>
        <w:tc>
          <w:tcPr>
            <w:tcW w:w="985" w:type="dxa"/>
            <w:tcBorders>
              <w:top w:val="nil"/>
              <w:left w:val="nil"/>
              <w:bottom w:val="single" w:sz="8" w:space="0" w:color="9E9E9E"/>
              <w:right w:val="single" w:sz="8" w:space="0" w:color="9E9E9E"/>
            </w:tcBorders>
            <w:shd w:val="clear" w:color="auto" w:fill="auto"/>
            <w:vAlign w:val="center"/>
            <w:hideMark/>
          </w:tcPr>
          <w:p w14:paraId="53B16216"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1134" w:type="dxa"/>
            <w:tcBorders>
              <w:top w:val="nil"/>
              <w:left w:val="nil"/>
              <w:bottom w:val="single" w:sz="8" w:space="0" w:color="9E9E9E"/>
              <w:right w:val="single" w:sz="8" w:space="0" w:color="9E9E9E"/>
            </w:tcBorders>
            <w:shd w:val="clear" w:color="auto" w:fill="auto"/>
            <w:vAlign w:val="center"/>
            <w:hideMark/>
          </w:tcPr>
          <w:p w14:paraId="570CCBF8"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19</w:t>
            </w:r>
          </w:p>
        </w:tc>
        <w:tc>
          <w:tcPr>
            <w:tcW w:w="993" w:type="dxa"/>
            <w:tcBorders>
              <w:top w:val="nil"/>
              <w:left w:val="nil"/>
              <w:bottom w:val="single" w:sz="8" w:space="0" w:color="9E9E9E"/>
              <w:right w:val="single" w:sz="8" w:space="0" w:color="9E9E9E"/>
            </w:tcBorders>
            <w:shd w:val="clear" w:color="auto" w:fill="auto"/>
            <w:vAlign w:val="center"/>
            <w:hideMark/>
          </w:tcPr>
          <w:p w14:paraId="20F9CB1A"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2</w:t>
            </w:r>
          </w:p>
        </w:tc>
        <w:tc>
          <w:tcPr>
            <w:tcW w:w="1701" w:type="dxa"/>
            <w:tcBorders>
              <w:top w:val="nil"/>
              <w:left w:val="nil"/>
              <w:bottom w:val="single" w:sz="8" w:space="0" w:color="9E9E9E"/>
              <w:right w:val="single" w:sz="8" w:space="0" w:color="9E9E9E"/>
            </w:tcBorders>
            <w:shd w:val="clear" w:color="auto" w:fill="auto"/>
            <w:vAlign w:val="center"/>
            <w:hideMark/>
          </w:tcPr>
          <w:p w14:paraId="29F16E67"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1</w:t>
            </w:r>
          </w:p>
        </w:tc>
      </w:tr>
      <w:tr w:rsidR="00903276" w:rsidRPr="00EF2BB1" w14:paraId="22EE5B11" w14:textId="77777777" w:rsidTr="00903276">
        <w:trPr>
          <w:trHeight w:val="300"/>
        </w:trPr>
        <w:tc>
          <w:tcPr>
            <w:tcW w:w="2406" w:type="dxa"/>
            <w:tcBorders>
              <w:top w:val="nil"/>
              <w:left w:val="single" w:sz="8" w:space="0" w:color="9E9E9E"/>
              <w:bottom w:val="nil"/>
              <w:right w:val="single" w:sz="8" w:space="0" w:color="9E9E9E"/>
            </w:tcBorders>
            <w:shd w:val="clear" w:color="000000" w:fill="C8DAF8"/>
            <w:vAlign w:val="center"/>
            <w:hideMark/>
          </w:tcPr>
          <w:p w14:paraId="61D3E85E"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lang w:val="es-ES" w:eastAsia="es-CO"/>
              </w:rPr>
              <w:t> </w:t>
            </w:r>
          </w:p>
        </w:tc>
        <w:tc>
          <w:tcPr>
            <w:tcW w:w="1145" w:type="dxa"/>
            <w:tcBorders>
              <w:top w:val="nil"/>
              <w:left w:val="nil"/>
              <w:bottom w:val="nil"/>
              <w:right w:val="single" w:sz="8" w:space="0" w:color="9E9E9E"/>
            </w:tcBorders>
            <w:shd w:val="clear" w:color="000000" w:fill="C8DAF8"/>
            <w:vAlign w:val="center"/>
            <w:hideMark/>
          </w:tcPr>
          <w:p w14:paraId="1986500B"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lang w:val="es-ES" w:eastAsia="es-CO"/>
              </w:rPr>
              <w:t> </w:t>
            </w:r>
          </w:p>
        </w:tc>
        <w:tc>
          <w:tcPr>
            <w:tcW w:w="985" w:type="dxa"/>
            <w:tcBorders>
              <w:top w:val="nil"/>
              <w:left w:val="nil"/>
              <w:bottom w:val="single" w:sz="8" w:space="0" w:color="9E9E9E"/>
              <w:right w:val="single" w:sz="8" w:space="0" w:color="9E9E9E"/>
            </w:tcBorders>
            <w:shd w:val="clear" w:color="000000" w:fill="C8DAF8"/>
            <w:vAlign w:val="center"/>
            <w:hideMark/>
          </w:tcPr>
          <w:p w14:paraId="50B96D11"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0</w:t>
            </w:r>
          </w:p>
        </w:tc>
        <w:tc>
          <w:tcPr>
            <w:tcW w:w="1134" w:type="dxa"/>
            <w:tcBorders>
              <w:top w:val="nil"/>
              <w:left w:val="nil"/>
              <w:bottom w:val="single" w:sz="8" w:space="0" w:color="9E9E9E"/>
              <w:right w:val="single" w:sz="8" w:space="0" w:color="9E9E9E"/>
            </w:tcBorders>
            <w:shd w:val="clear" w:color="000000" w:fill="C8DAF8"/>
            <w:vAlign w:val="center"/>
            <w:hideMark/>
          </w:tcPr>
          <w:p w14:paraId="749A126B"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19</w:t>
            </w:r>
          </w:p>
        </w:tc>
        <w:tc>
          <w:tcPr>
            <w:tcW w:w="993" w:type="dxa"/>
            <w:tcBorders>
              <w:top w:val="nil"/>
              <w:left w:val="nil"/>
              <w:bottom w:val="single" w:sz="8" w:space="0" w:color="9E9E9E"/>
              <w:right w:val="single" w:sz="8" w:space="0" w:color="9E9E9E"/>
            </w:tcBorders>
            <w:shd w:val="clear" w:color="000000" w:fill="C8DAF8"/>
            <w:vAlign w:val="center"/>
            <w:hideMark/>
          </w:tcPr>
          <w:p w14:paraId="55C18CA1"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4</w:t>
            </w:r>
          </w:p>
        </w:tc>
        <w:tc>
          <w:tcPr>
            <w:tcW w:w="1701" w:type="dxa"/>
            <w:tcBorders>
              <w:top w:val="nil"/>
              <w:left w:val="nil"/>
              <w:bottom w:val="single" w:sz="8" w:space="0" w:color="9E9E9E"/>
              <w:right w:val="single" w:sz="8" w:space="0" w:color="9E9E9E"/>
            </w:tcBorders>
            <w:shd w:val="clear" w:color="000000" w:fill="C8DAF8"/>
            <w:vAlign w:val="center"/>
            <w:hideMark/>
          </w:tcPr>
          <w:p w14:paraId="7D3CDCC5"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1</w:t>
            </w:r>
          </w:p>
        </w:tc>
      </w:tr>
      <w:tr w:rsidR="00903276" w:rsidRPr="00EF2BB1" w14:paraId="7784DABB" w14:textId="77777777" w:rsidTr="00903276">
        <w:trPr>
          <w:trHeight w:val="300"/>
        </w:trPr>
        <w:tc>
          <w:tcPr>
            <w:tcW w:w="2406" w:type="dxa"/>
            <w:tcBorders>
              <w:top w:val="nil"/>
              <w:left w:val="single" w:sz="8" w:space="0" w:color="9E9E9E"/>
              <w:bottom w:val="single" w:sz="8" w:space="0" w:color="9E9E9E"/>
              <w:right w:val="single" w:sz="8" w:space="0" w:color="9E9E9E"/>
            </w:tcBorders>
            <w:shd w:val="clear" w:color="000000" w:fill="C8DAF8"/>
            <w:vAlign w:val="center"/>
            <w:hideMark/>
          </w:tcPr>
          <w:p w14:paraId="2D286B6D"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Total</w:t>
            </w:r>
          </w:p>
        </w:tc>
        <w:tc>
          <w:tcPr>
            <w:tcW w:w="1145" w:type="dxa"/>
            <w:tcBorders>
              <w:top w:val="nil"/>
              <w:left w:val="nil"/>
              <w:bottom w:val="single" w:sz="8" w:space="0" w:color="9E9E9E"/>
              <w:right w:val="single" w:sz="8" w:space="0" w:color="9E9E9E"/>
            </w:tcBorders>
            <w:shd w:val="clear" w:color="000000" w:fill="C8DAF8"/>
            <w:vAlign w:val="center"/>
            <w:hideMark/>
          </w:tcPr>
          <w:p w14:paraId="02ADFCAF"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24</w:t>
            </w:r>
          </w:p>
        </w:tc>
        <w:tc>
          <w:tcPr>
            <w:tcW w:w="2119" w:type="dxa"/>
            <w:gridSpan w:val="2"/>
            <w:tcBorders>
              <w:top w:val="single" w:sz="8" w:space="0" w:color="9E9E9E"/>
              <w:left w:val="nil"/>
              <w:bottom w:val="single" w:sz="8" w:space="0" w:color="9E9E9E"/>
              <w:right w:val="single" w:sz="8" w:space="0" w:color="9E9E9E"/>
            </w:tcBorders>
            <w:shd w:val="clear" w:color="000000" w:fill="C8DAF8"/>
            <w:vAlign w:val="center"/>
            <w:hideMark/>
          </w:tcPr>
          <w:p w14:paraId="67C36F02"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19</w:t>
            </w:r>
          </w:p>
        </w:tc>
        <w:tc>
          <w:tcPr>
            <w:tcW w:w="2694" w:type="dxa"/>
            <w:gridSpan w:val="2"/>
            <w:tcBorders>
              <w:top w:val="single" w:sz="8" w:space="0" w:color="9E9E9E"/>
              <w:left w:val="nil"/>
              <w:bottom w:val="single" w:sz="8" w:space="0" w:color="9E9E9E"/>
              <w:right w:val="single" w:sz="8" w:space="0" w:color="9E9E9E"/>
            </w:tcBorders>
            <w:shd w:val="clear" w:color="000000" w:fill="C8DAF8"/>
            <w:vAlign w:val="center"/>
            <w:hideMark/>
          </w:tcPr>
          <w:p w14:paraId="4F868ABA"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5</w:t>
            </w:r>
          </w:p>
        </w:tc>
      </w:tr>
      <w:tr w:rsidR="00903276" w:rsidRPr="00EF2BB1" w14:paraId="568E2741" w14:textId="77777777" w:rsidTr="00903276">
        <w:trPr>
          <w:trHeight w:val="300"/>
        </w:trPr>
        <w:tc>
          <w:tcPr>
            <w:tcW w:w="2406" w:type="dxa"/>
            <w:tcBorders>
              <w:top w:val="nil"/>
              <w:left w:val="single" w:sz="8" w:space="0" w:color="9E9E9E"/>
              <w:bottom w:val="single" w:sz="8" w:space="0" w:color="9E9E9E"/>
              <w:right w:val="single" w:sz="8" w:space="0" w:color="9E9E9E"/>
            </w:tcBorders>
            <w:shd w:val="clear" w:color="auto" w:fill="auto"/>
            <w:vAlign w:val="center"/>
            <w:hideMark/>
          </w:tcPr>
          <w:p w14:paraId="3EC83DFB"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AGN</w:t>
            </w:r>
          </w:p>
        </w:tc>
        <w:tc>
          <w:tcPr>
            <w:tcW w:w="1145" w:type="dxa"/>
            <w:tcBorders>
              <w:top w:val="nil"/>
              <w:left w:val="nil"/>
              <w:bottom w:val="single" w:sz="8" w:space="0" w:color="9E9E9E"/>
              <w:right w:val="single" w:sz="8" w:space="0" w:color="9E9E9E"/>
            </w:tcBorders>
            <w:shd w:val="clear" w:color="auto" w:fill="auto"/>
            <w:vAlign w:val="center"/>
            <w:hideMark/>
          </w:tcPr>
          <w:p w14:paraId="22FE9E60"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107</w:t>
            </w:r>
          </w:p>
        </w:tc>
        <w:tc>
          <w:tcPr>
            <w:tcW w:w="2119" w:type="dxa"/>
            <w:gridSpan w:val="2"/>
            <w:tcBorders>
              <w:top w:val="single" w:sz="8" w:space="0" w:color="9E9E9E"/>
              <w:left w:val="nil"/>
              <w:bottom w:val="single" w:sz="8" w:space="0" w:color="9E9E9E"/>
              <w:right w:val="single" w:sz="8" w:space="0" w:color="9E9E9E"/>
            </w:tcBorders>
            <w:shd w:val="clear" w:color="auto" w:fill="auto"/>
            <w:vAlign w:val="center"/>
            <w:hideMark/>
          </w:tcPr>
          <w:p w14:paraId="1D0E9AB3"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47</w:t>
            </w:r>
          </w:p>
        </w:tc>
        <w:tc>
          <w:tcPr>
            <w:tcW w:w="2694" w:type="dxa"/>
            <w:gridSpan w:val="2"/>
            <w:tcBorders>
              <w:top w:val="single" w:sz="8" w:space="0" w:color="9E9E9E"/>
              <w:left w:val="nil"/>
              <w:bottom w:val="single" w:sz="8" w:space="0" w:color="9E9E9E"/>
              <w:right w:val="single" w:sz="8" w:space="0" w:color="9E9E9E"/>
            </w:tcBorders>
            <w:shd w:val="clear" w:color="auto" w:fill="auto"/>
            <w:vAlign w:val="center"/>
            <w:hideMark/>
          </w:tcPr>
          <w:p w14:paraId="545185FD"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60</w:t>
            </w:r>
          </w:p>
        </w:tc>
      </w:tr>
      <w:tr w:rsidR="00903276" w:rsidRPr="00EF2BB1" w14:paraId="581EF929" w14:textId="77777777" w:rsidTr="00903276">
        <w:trPr>
          <w:trHeight w:val="300"/>
        </w:trPr>
        <w:tc>
          <w:tcPr>
            <w:tcW w:w="2406" w:type="dxa"/>
            <w:tcBorders>
              <w:top w:val="nil"/>
              <w:left w:val="single" w:sz="8" w:space="0" w:color="9E9E9E"/>
              <w:bottom w:val="single" w:sz="8" w:space="0" w:color="9E9E9E"/>
              <w:right w:val="single" w:sz="8" w:space="0" w:color="9E9E9E"/>
            </w:tcBorders>
            <w:shd w:val="clear" w:color="000000" w:fill="C8DAF8"/>
            <w:vAlign w:val="center"/>
            <w:hideMark/>
          </w:tcPr>
          <w:p w14:paraId="2684DB7B"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Total</w:t>
            </w:r>
          </w:p>
        </w:tc>
        <w:tc>
          <w:tcPr>
            <w:tcW w:w="1145" w:type="dxa"/>
            <w:tcBorders>
              <w:top w:val="nil"/>
              <w:left w:val="nil"/>
              <w:bottom w:val="single" w:sz="8" w:space="0" w:color="9E9E9E"/>
              <w:right w:val="single" w:sz="8" w:space="0" w:color="9E9E9E"/>
            </w:tcBorders>
            <w:shd w:val="clear" w:color="000000" w:fill="C8DAF8"/>
            <w:vAlign w:val="center"/>
            <w:hideMark/>
          </w:tcPr>
          <w:p w14:paraId="51E4C29E"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107</w:t>
            </w:r>
          </w:p>
        </w:tc>
        <w:tc>
          <w:tcPr>
            <w:tcW w:w="985" w:type="dxa"/>
            <w:tcBorders>
              <w:top w:val="nil"/>
              <w:left w:val="nil"/>
              <w:bottom w:val="single" w:sz="8" w:space="0" w:color="9E9E9E"/>
              <w:right w:val="single" w:sz="8" w:space="0" w:color="9E9E9E"/>
            </w:tcBorders>
            <w:shd w:val="clear" w:color="000000" w:fill="C8DAF8"/>
            <w:vAlign w:val="center"/>
            <w:hideMark/>
          </w:tcPr>
          <w:p w14:paraId="500B056F"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47</w:t>
            </w:r>
          </w:p>
        </w:tc>
        <w:tc>
          <w:tcPr>
            <w:tcW w:w="1134" w:type="dxa"/>
            <w:tcBorders>
              <w:top w:val="nil"/>
              <w:left w:val="nil"/>
              <w:bottom w:val="single" w:sz="8" w:space="0" w:color="9E9E9E"/>
              <w:right w:val="single" w:sz="8" w:space="0" w:color="9E9E9E"/>
            </w:tcBorders>
            <w:shd w:val="clear" w:color="000000" w:fill="C8DAF8"/>
            <w:vAlign w:val="center"/>
            <w:hideMark/>
          </w:tcPr>
          <w:p w14:paraId="51DC4B97"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60</w:t>
            </w:r>
          </w:p>
        </w:tc>
        <w:tc>
          <w:tcPr>
            <w:tcW w:w="993" w:type="dxa"/>
            <w:tcBorders>
              <w:top w:val="nil"/>
              <w:left w:val="nil"/>
              <w:bottom w:val="nil"/>
              <w:right w:val="nil"/>
            </w:tcBorders>
            <w:shd w:val="clear" w:color="auto" w:fill="auto"/>
            <w:noWrap/>
            <w:vAlign w:val="bottom"/>
            <w:hideMark/>
          </w:tcPr>
          <w:p w14:paraId="0B4CB8A6"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p>
        </w:tc>
        <w:tc>
          <w:tcPr>
            <w:tcW w:w="1701" w:type="dxa"/>
            <w:tcBorders>
              <w:top w:val="nil"/>
              <w:left w:val="nil"/>
              <w:bottom w:val="nil"/>
              <w:right w:val="nil"/>
            </w:tcBorders>
            <w:shd w:val="clear" w:color="auto" w:fill="auto"/>
            <w:noWrap/>
            <w:vAlign w:val="bottom"/>
            <w:hideMark/>
          </w:tcPr>
          <w:p w14:paraId="19547526" w14:textId="77777777" w:rsidR="00903276" w:rsidRPr="00EF2BB1" w:rsidRDefault="00903276" w:rsidP="00903276">
            <w:pPr>
              <w:spacing w:after="0" w:line="240" w:lineRule="auto"/>
              <w:rPr>
                <w:rFonts w:asciiTheme="minorHAnsi" w:eastAsia="Times New Roman" w:hAnsiTheme="minorHAnsi" w:cs="Arial"/>
                <w:sz w:val="20"/>
                <w:szCs w:val="20"/>
                <w:lang w:eastAsia="es-CO"/>
              </w:rPr>
            </w:pPr>
          </w:p>
        </w:tc>
      </w:tr>
    </w:tbl>
    <w:p w14:paraId="3749893D" w14:textId="77777777" w:rsidR="00903276" w:rsidRPr="00EF2BB1" w:rsidRDefault="00903276" w:rsidP="00903276">
      <w:pPr>
        <w:rPr>
          <w:rFonts w:asciiTheme="minorHAnsi" w:hAnsiTheme="minorHAnsi" w:cs="Arial"/>
          <w:lang w:val="es-ES" w:eastAsia="es-CO"/>
        </w:rPr>
      </w:pPr>
    </w:p>
    <w:p w14:paraId="6BE9A5ED" w14:textId="28C892AB" w:rsidR="00E869B5" w:rsidRDefault="00903276" w:rsidP="00903276">
      <w:pPr>
        <w:rPr>
          <w:rFonts w:asciiTheme="minorHAnsi" w:hAnsiTheme="minorHAnsi" w:cs="Arial"/>
          <w:sz w:val="20"/>
          <w:szCs w:val="20"/>
          <w:lang w:val="es-ES" w:eastAsia="es-CO"/>
        </w:rPr>
      </w:pPr>
      <w:r w:rsidRPr="00EF2BB1">
        <w:rPr>
          <w:rFonts w:asciiTheme="minorHAnsi" w:hAnsiTheme="minorHAnsi" w:cs="Arial"/>
          <w:sz w:val="20"/>
          <w:szCs w:val="20"/>
          <w:lang w:val="es-ES" w:eastAsia="es-CO"/>
        </w:rPr>
        <w:t xml:space="preserve">En la </w:t>
      </w:r>
      <w:r w:rsidR="00F65EC5" w:rsidRPr="00EF2BB1">
        <w:rPr>
          <w:rFonts w:asciiTheme="minorHAnsi" w:hAnsiTheme="minorHAnsi" w:cs="Arial"/>
          <w:sz w:val="20"/>
          <w:szCs w:val="20"/>
          <w:lang w:val="es-ES" w:eastAsia="es-CO"/>
        </w:rPr>
        <w:t>gráfica 31</w:t>
      </w:r>
      <w:r w:rsidRPr="00EF2BB1">
        <w:rPr>
          <w:rFonts w:asciiTheme="minorHAnsi" w:hAnsiTheme="minorHAnsi" w:cs="Arial"/>
          <w:sz w:val="20"/>
          <w:szCs w:val="20"/>
          <w:lang w:val="es-ES" w:eastAsia="es-CO"/>
        </w:rPr>
        <w:t xml:space="preserve"> se muestra el porcentaje del avance de las acciones de la Contraloría General de la República. </w:t>
      </w:r>
    </w:p>
    <w:p w14:paraId="31AF805D" w14:textId="34DC4C3F" w:rsidR="00FE3AD4" w:rsidRDefault="00FE3AD4" w:rsidP="00903276">
      <w:pPr>
        <w:rPr>
          <w:rFonts w:asciiTheme="minorHAnsi" w:hAnsiTheme="minorHAnsi" w:cs="Arial"/>
          <w:sz w:val="20"/>
          <w:szCs w:val="20"/>
          <w:lang w:val="es-ES" w:eastAsia="es-CO"/>
        </w:rPr>
      </w:pPr>
    </w:p>
    <w:p w14:paraId="0265EC46" w14:textId="77777777" w:rsidR="00FE3AD4" w:rsidRPr="00EF2BB1" w:rsidRDefault="00FE3AD4" w:rsidP="00903276">
      <w:pPr>
        <w:rPr>
          <w:rFonts w:asciiTheme="minorHAnsi" w:hAnsiTheme="minorHAnsi" w:cs="Arial"/>
          <w:sz w:val="20"/>
          <w:szCs w:val="20"/>
          <w:lang w:val="es-ES" w:eastAsia="es-CO"/>
        </w:rPr>
      </w:pPr>
    </w:p>
    <w:p w14:paraId="6948B913" w14:textId="77777777" w:rsidR="00E869B5" w:rsidRPr="00EF2BB1" w:rsidRDefault="00F65EC5"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lastRenderedPageBreak/>
        <w:t>Gráfica 31</w:t>
      </w:r>
    </w:p>
    <w:p w14:paraId="34ADE216" w14:textId="1BCED832"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noProof/>
          <w:color w:val="000000" w:themeColor="text1"/>
          <w:sz w:val="18"/>
          <w:szCs w:val="18"/>
          <w:lang w:eastAsia="es-CO"/>
        </w:rPr>
        <w:drawing>
          <wp:anchor distT="0" distB="0" distL="0" distR="0" simplePos="0" relativeHeight="251664384" behindDoc="0" locked="0" layoutInCell="1" allowOverlap="1" wp14:anchorId="02E2A4A9" wp14:editId="5AA77914">
            <wp:simplePos x="0" y="0"/>
            <wp:positionH relativeFrom="page">
              <wp:posOffset>1906436</wp:posOffset>
            </wp:positionH>
            <wp:positionV relativeFrom="paragraph">
              <wp:posOffset>264574</wp:posOffset>
            </wp:positionV>
            <wp:extent cx="3413760" cy="1915795"/>
            <wp:effectExtent l="0" t="0" r="0" b="8255"/>
            <wp:wrapTopAndBottom/>
            <wp:docPr id="11635243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3" cstate="print"/>
                    <a:stretch>
                      <a:fillRect/>
                    </a:stretch>
                  </pic:blipFill>
                  <pic:spPr>
                    <a:xfrm>
                      <a:off x="0" y="0"/>
                      <a:ext cx="3413760" cy="1915795"/>
                    </a:xfrm>
                    <a:prstGeom prst="rect">
                      <a:avLst/>
                    </a:prstGeom>
                  </pic:spPr>
                </pic:pic>
              </a:graphicData>
            </a:graphic>
            <wp14:sizeRelH relativeFrom="margin">
              <wp14:pctWidth>0</wp14:pctWidth>
            </wp14:sizeRelH>
            <wp14:sizeRelV relativeFrom="margin">
              <wp14:pctHeight>0</wp14:pctHeight>
            </wp14:sizeRelV>
          </wp:anchor>
        </w:drawing>
      </w:r>
      <w:r w:rsidRPr="00EF2BB1">
        <w:rPr>
          <w:rFonts w:asciiTheme="minorHAnsi" w:eastAsiaTheme="majorEastAsia" w:hAnsiTheme="minorHAnsi" w:cs="Arial"/>
          <w:color w:val="000000" w:themeColor="text1"/>
          <w:sz w:val="18"/>
          <w:szCs w:val="18"/>
          <w:lang w:val="es-ES" w:eastAsia="es-CO"/>
        </w:rPr>
        <w:t>P</w:t>
      </w:r>
      <w:r w:rsidRPr="00EF2BB1">
        <w:rPr>
          <w:rFonts w:asciiTheme="minorHAnsi" w:eastAsiaTheme="majorEastAsia" w:hAnsiTheme="minorHAnsi" w:cs="Arial"/>
          <w:i/>
          <w:iCs/>
          <w:color w:val="000000" w:themeColor="text1"/>
          <w:sz w:val="18"/>
          <w:szCs w:val="18"/>
          <w:lang w:val="es-ES" w:eastAsia="es-CO"/>
        </w:rPr>
        <w:t>orcentaje del avance de las acciones de la Contraloría General de la República</w:t>
      </w:r>
    </w:p>
    <w:p w14:paraId="0DC72C34" w14:textId="77777777" w:rsidR="00903276" w:rsidRPr="00EF2BB1" w:rsidRDefault="00903276" w:rsidP="00903276">
      <w:pPr>
        <w:rPr>
          <w:rFonts w:asciiTheme="minorHAnsi" w:hAnsiTheme="minorHAnsi" w:cs="Arial"/>
          <w:lang w:val="es-ES" w:eastAsia="es-CO"/>
        </w:rPr>
      </w:pPr>
    </w:p>
    <w:p w14:paraId="56948B73" w14:textId="11A42A70" w:rsidR="00903276" w:rsidRPr="00EF2BB1" w:rsidRDefault="00903276" w:rsidP="00903276">
      <w:pPr>
        <w:rPr>
          <w:rFonts w:asciiTheme="minorHAnsi" w:eastAsiaTheme="majorEastAsia" w:hAnsiTheme="minorHAnsi" w:cs="Arial"/>
          <w:color w:val="000000" w:themeColor="text1"/>
          <w:sz w:val="18"/>
          <w:szCs w:val="18"/>
        </w:rPr>
      </w:pPr>
      <w:r w:rsidRPr="00EF2BB1">
        <w:rPr>
          <w:rFonts w:asciiTheme="minorHAnsi" w:eastAsiaTheme="majorEastAsia" w:hAnsiTheme="minorHAnsi" w:cs="Arial"/>
          <w:color w:val="000000" w:themeColor="text1"/>
          <w:sz w:val="20"/>
          <w:szCs w:val="20"/>
          <w:lang w:val="es-MX"/>
        </w:rPr>
        <w:t xml:space="preserve">En cuanto al seguimiento a planes de mejoramiento internos de grupos adscritos a </w:t>
      </w:r>
      <w:r w:rsidRPr="00EF2BB1">
        <w:rPr>
          <w:rFonts w:asciiTheme="minorHAnsi" w:eastAsiaTheme="majorEastAsia" w:hAnsiTheme="minorHAnsi" w:cs="Arial"/>
          <w:color w:val="000000" w:themeColor="text1"/>
          <w:sz w:val="20"/>
          <w:szCs w:val="20"/>
        </w:rPr>
        <w:t xml:space="preserve">la </w:t>
      </w:r>
      <w:r w:rsidRPr="00EF2BB1">
        <w:rPr>
          <w:rFonts w:asciiTheme="minorHAnsi" w:eastAsiaTheme="majorEastAsia" w:hAnsiTheme="minorHAnsi" w:cs="Arial"/>
          <w:color w:val="000000" w:themeColor="text1"/>
          <w:sz w:val="20"/>
          <w:szCs w:val="20"/>
          <w:lang w:val="es-MX"/>
        </w:rPr>
        <w:t>Secretaría General y demás dependencias, a corte marzo de 2022, se obtienen los siguientes resultados</w:t>
      </w:r>
      <w:r w:rsidRPr="00EF2BB1">
        <w:rPr>
          <w:rFonts w:asciiTheme="minorHAnsi" w:eastAsiaTheme="majorEastAsia" w:hAnsiTheme="minorHAnsi" w:cs="Arial"/>
          <w:color w:val="000000" w:themeColor="text1"/>
          <w:sz w:val="20"/>
          <w:szCs w:val="20"/>
        </w:rPr>
        <w:t xml:space="preserve"> (</w:t>
      </w:r>
      <w:r w:rsidRPr="00EF2BB1">
        <w:rPr>
          <w:rFonts w:asciiTheme="minorHAnsi" w:eastAsiaTheme="majorEastAsia" w:hAnsiTheme="minorHAnsi" w:cs="Arial"/>
          <w:color w:val="000000" w:themeColor="text1"/>
          <w:sz w:val="18"/>
          <w:szCs w:val="18"/>
          <w:lang w:val="es-ES" w:eastAsia="es-CO"/>
        </w:rPr>
        <w:t xml:space="preserve">Tablas </w:t>
      </w:r>
      <w:r w:rsidR="00EF2BB1" w:rsidRPr="00EF2BB1">
        <w:rPr>
          <w:rFonts w:asciiTheme="minorHAnsi" w:eastAsiaTheme="majorEastAsia" w:hAnsiTheme="minorHAnsi" w:cs="Arial"/>
          <w:color w:val="000000" w:themeColor="text1"/>
          <w:sz w:val="18"/>
          <w:szCs w:val="18"/>
          <w:lang w:val="es-ES" w:eastAsia="es-CO"/>
        </w:rPr>
        <w:t xml:space="preserve">39 </w:t>
      </w:r>
      <w:r w:rsidRPr="00EF2BB1">
        <w:rPr>
          <w:rFonts w:asciiTheme="minorHAnsi" w:eastAsiaTheme="majorEastAsia" w:hAnsiTheme="minorHAnsi" w:cs="Arial"/>
          <w:color w:val="000000" w:themeColor="text1"/>
          <w:sz w:val="18"/>
          <w:szCs w:val="18"/>
          <w:lang w:val="es-ES" w:eastAsia="es-CO"/>
        </w:rPr>
        <w:t xml:space="preserve">y </w:t>
      </w:r>
      <w:r w:rsidR="00EF2BB1" w:rsidRPr="00EF2BB1">
        <w:rPr>
          <w:rFonts w:asciiTheme="minorHAnsi" w:eastAsiaTheme="majorEastAsia" w:hAnsiTheme="minorHAnsi" w:cs="Arial"/>
          <w:color w:val="000000" w:themeColor="text1"/>
          <w:sz w:val="18"/>
          <w:szCs w:val="18"/>
          <w:lang w:val="es-ES" w:eastAsia="es-CO"/>
        </w:rPr>
        <w:t>40</w:t>
      </w:r>
      <w:r w:rsidRPr="00EF2BB1">
        <w:rPr>
          <w:rFonts w:asciiTheme="minorHAnsi" w:eastAsiaTheme="majorEastAsia" w:hAnsiTheme="minorHAnsi" w:cs="Arial"/>
          <w:color w:val="000000" w:themeColor="text1"/>
          <w:sz w:val="18"/>
          <w:szCs w:val="18"/>
          <w:lang w:val="es-ES" w:eastAsia="es-CO"/>
        </w:rPr>
        <w:t>):</w:t>
      </w:r>
    </w:p>
    <w:p w14:paraId="1BB694EB" w14:textId="61E7B171"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 xml:space="preserve">Tabla </w:t>
      </w:r>
      <w:r w:rsidR="00EF2BB1" w:rsidRPr="00EF2BB1">
        <w:rPr>
          <w:rFonts w:asciiTheme="minorHAnsi" w:eastAsiaTheme="majorEastAsia" w:hAnsiTheme="minorHAnsi" w:cs="Arial"/>
          <w:b/>
          <w:bCs/>
          <w:color w:val="000000" w:themeColor="text1"/>
          <w:sz w:val="18"/>
          <w:szCs w:val="18"/>
          <w:lang w:val="es-ES" w:eastAsia="es-CO"/>
        </w:rPr>
        <w:t>39</w:t>
      </w:r>
    </w:p>
    <w:p w14:paraId="467BC28E" w14:textId="77777777" w:rsidR="00903276" w:rsidRPr="00EF2BB1" w:rsidRDefault="00903276" w:rsidP="00903276">
      <w:pPr>
        <w:pStyle w:val="Textoindependiente"/>
        <w:jc w:val="both"/>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Planes de mejoramiento de grupos adscritos a Secretaría General</w:t>
      </w:r>
    </w:p>
    <w:p w14:paraId="14E38A7E" w14:textId="77777777" w:rsidR="00903276" w:rsidRPr="00EF2BB1" w:rsidRDefault="00903276" w:rsidP="00903276">
      <w:pPr>
        <w:pStyle w:val="Textoindependiente"/>
        <w:jc w:val="both"/>
        <w:rPr>
          <w:rFonts w:asciiTheme="minorHAnsi" w:eastAsiaTheme="majorEastAsia" w:hAnsiTheme="minorHAnsi" w:cs="Arial"/>
          <w:color w:val="000000" w:themeColor="text1"/>
          <w:sz w:val="18"/>
          <w:szCs w:val="18"/>
        </w:rPr>
      </w:pPr>
    </w:p>
    <w:tbl>
      <w:tblPr>
        <w:tblW w:w="5940" w:type="dxa"/>
        <w:tblInd w:w="-10" w:type="dxa"/>
        <w:tblCellMar>
          <w:left w:w="70" w:type="dxa"/>
          <w:right w:w="70" w:type="dxa"/>
        </w:tblCellMar>
        <w:tblLook w:val="04A0" w:firstRow="1" w:lastRow="0" w:firstColumn="1" w:lastColumn="0" w:noHBand="0" w:noVBand="1"/>
      </w:tblPr>
      <w:tblGrid>
        <w:gridCol w:w="3460"/>
        <w:gridCol w:w="1160"/>
        <w:gridCol w:w="1320"/>
      </w:tblGrid>
      <w:tr w:rsidR="00903276" w:rsidRPr="00EF2BB1" w14:paraId="43D3CC2A" w14:textId="77777777" w:rsidTr="00903276">
        <w:trPr>
          <w:trHeight w:val="555"/>
        </w:trPr>
        <w:tc>
          <w:tcPr>
            <w:tcW w:w="3460" w:type="dxa"/>
            <w:tcBorders>
              <w:top w:val="nil"/>
              <w:left w:val="single" w:sz="8" w:space="0" w:color="9E9E9E"/>
              <w:bottom w:val="single" w:sz="8" w:space="0" w:color="9E9E9E"/>
              <w:right w:val="single" w:sz="8" w:space="0" w:color="9E9E9E"/>
            </w:tcBorders>
            <w:shd w:val="clear" w:color="000000" w:fill="A3C2F4"/>
            <w:vAlign w:val="center"/>
            <w:hideMark/>
          </w:tcPr>
          <w:p w14:paraId="7844D37E"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Planes de mejoramiento internos grupos Secretaría General</w:t>
            </w:r>
          </w:p>
        </w:tc>
        <w:tc>
          <w:tcPr>
            <w:tcW w:w="1160" w:type="dxa"/>
            <w:tcBorders>
              <w:top w:val="nil"/>
              <w:left w:val="nil"/>
              <w:bottom w:val="single" w:sz="8" w:space="0" w:color="9E9E9E"/>
              <w:right w:val="single" w:sz="8" w:space="0" w:color="9E9E9E"/>
            </w:tcBorders>
            <w:shd w:val="clear" w:color="000000" w:fill="A3C2F4"/>
            <w:vAlign w:val="center"/>
            <w:hideMark/>
          </w:tcPr>
          <w:p w14:paraId="0372932C"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Vencidos</w:t>
            </w:r>
          </w:p>
        </w:tc>
        <w:tc>
          <w:tcPr>
            <w:tcW w:w="1320" w:type="dxa"/>
            <w:tcBorders>
              <w:top w:val="nil"/>
              <w:left w:val="nil"/>
              <w:bottom w:val="single" w:sz="8" w:space="0" w:color="9E9E9E"/>
              <w:right w:val="single" w:sz="8" w:space="0" w:color="9E9E9E"/>
            </w:tcBorders>
            <w:shd w:val="clear" w:color="000000" w:fill="A3C2F4"/>
            <w:vAlign w:val="center"/>
            <w:hideMark/>
          </w:tcPr>
          <w:p w14:paraId="5D849EFA"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En término</w:t>
            </w:r>
          </w:p>
        </w:tc>
      </w:tr>
      <w:tr w:rsidR="00903276" w:rsidRPr="00EF2BB1" w14:paraId="1E9BE093"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2F4C3DF4"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Gestión Documental</w:t>
            </w:r>
          </w:p>
        </w:tc>
        <w:tc>
          <w:tcPr>
            <w:tcW w:w="1160" w:type="dxa"/>
            <w:tcBorders>
              <w:top w:val="nil"/>
              <w:left w:val="nil"/>
              <w:bottom w:val="single" w:sz="8" w:space="0" w:color="9E9E9E"/>
              <w:right w:val="single" w:sz="8" w:space="0" w:color="9E9E9E"/>
            </w:tcBorders>
            <w:shd w:val="clear" w:color="auto" w:fill="auto"/>
            <w:vAlign w:val="center"/>
            <w:hideMark/>
          </w:tcPr>
          <w:p w14:paraId="1AF17330"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1</w:t>
            </w:r>
          </w:p>
        </w:tc>
        <w:tc>
          <w:tcPr>
            <w:tcW w:w="1320" w:type="dxa"/>
            <w:tcBorders>
              <w:top w:val="nil"/>
              <w:left w:val="nil"/>
              <w:bottom w:val="single" w:sz="8" w:space="0" w:color="9E9E9E"/>
              <w:right w:val="single" w:sz="8" w:space="0" w:color="9E9E9E"/>
            </w:tcBorders>
            <w:shd w:val="clear" w:color="auto" w:fill="auto"/>
            <w:vAlign w:val="center"/>
            <w:hideMark/>
          </w:tcPr>
          <w:p w14:paraId="3BDCBF18"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r>
      <w:tr w:rsidR="00903276" w:rsidRPr="00EF2BB1" w14:paraId="0035DCB1"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5D032D9C"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Talento Humano</w:t>
            </w:r>
          </w:p>
        </w:tc>
        <w:tc>
          <w:tcPr>
            <w:tcW w:w="1160" w:type="dxa"/>
            <w:tcBorders>
              <w:top w:val="nil"/>
              <w:left w:val="nil"/>
              <w:bottom w:val="single" w:sz="8" w:space="0" w:color="9E9E9E"/>
              <w:right w:val="single" w:sz="8" w:space="0" w:color="9E9E9E"/>
            </w:tcBorders>
            <w:shd w:val="clear" w:color="auto" w:fill="auto"/>
            <w:vAlign w:val="center"/>
            <w:hideMark/>
          </w:tcPr>
          <w:p w14:paraId="5DF99B14"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3</w:t>
            </w:r>
          </w:p>
        </w:tc>
        <w:tc>
          <w:tcPr>
            <w:tcW w:w="1320" w:type="dxa"/>
            <w:tcBorders>
              <w:top w:val="nil"/>
              <w:left w:val="nil"/>
              <w:bottom w:val="single" w:sz="8" w:space="0" w:color="9E9E9E"/>
              <w:right w:val="single" w:sz="8" w:space="0" w:color="9E9E9E"/>
            </w:tcBorders>
            <w:shd w:val="clear" w:color="auto" w:fill="auto"/>
            <w:vAlign w:val="center"/>
            <w:hideMark/>
          </w:tcPr>
          <w:p w14:paraId="4BBF2D33"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6</w:t>
            </w:r>
          </w:p>
        </w:tc>
      </w:tr>
      <w:tr w:rsidR="00903276" w:rsidRPr="00EF2BB1" w14:paraId="397396CF"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2D6019A4"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Servicios Administrativos</w:t>
            </w:r>
          </w:p>
        </w:tc>
        <w:tc>
          <w:tcPr>
            <w:tcW w:w="1160" w:type="dxa"/>
            <w:tcBorders>
              <w:top w:val="nil"/>
              <w:left w:val="nil"/>
              <w:bottom w:val="single" w:sz="8" w:space="0" w:color="9E9E9E"/>
              <w:right w:val="single" w:sz="8" w:space="0" w:color="9E9E9E"/>
            </w:tcBorders>
            <w:shd w:val="clear" w:color="auto" w:fill="auto"/>
            <w:vAlign w:val="center"/>
            <w:hideMark/>
          </w:tcPr>
          <w:p w14:paraId="5AC469EA"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1320" w:type="dxa"/>
            <w:tcBorders>
              <w:top w:val="nil"/>
              <w:left w:val="nil"/>
              <w:bottom w:val="single" w:sz="8" w:space="0" w:color="9E9E9E"/>
              <w:right w:val="single" w:sz="8" w:space="0" w:color="9E9E9E"/>
            </w:tcBorders>
            <w:shd w:val="clear" w:color="auto" w:fill="auto"/>
            <w:vAlign w:val="center"/>
            <w:hideMark/>
          </w:tcPr>
          <w:p w14:paraId="3C202D38"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4</w:t>
            </w:r>
          </w:p>
        </w:tc>
      </w:tr>
      <w:tr w:rsidR="00903276" w:rsidRPr="00EF2BB1" w14:paraId="4DC27039"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226D5865"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Contabilidad</w:t>
            </w:r>
          </w:p>
        </w:tc>
        <w:tc>
          <w:tcPr>
            <w:tcW w:w="1160" w:type="dxa"/>
            <w:tcBorders>
              <w:top w:val="nil"/>
              <w:left w:val="nil"/>
              <w:bottom w:val="single" w:sz="8" w:space="0" w:color="9E9E9E"/>
              <w:right w:val="single" w:sz="8" w:space="0" w:color="9E9E9E"/>
            </w:tcBorders>
            <w:shd w:val="clear" w:color="auto" w:fill="auto"/>
            <w:vAlign w:val="center"/>
            <w:hideMark/>
          </w:tcPr>
          <w:p w14:paraId="57E4E252"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1</w:t>
            </w:r>
          </w:p>
        </w:tc>
        <w:tc>
          <w:tcPr>
            <w:tcW w:w="1320" w:type="dxa"/>
            <w:tcBorders>
              <w:top w:val="nil"/>
              <w:left w:val="nil"/>
              <w:bottom w:val="single" w:sz="8" w:space="0" w:color="9E9E9E"/>
              <w:right w:val="single" w:sz="8" w:space="0" w:color="9E9E9E"/>
            </w:tcBorders>
            <w:shd w:val="clear" w:color="auto" w:fill="auto"/>
            <w:vAlign w:val="center"/>
            <w:hideMark/>
          </w:tcPr>
          <w:p w14:paraId="02CB5682"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3</w:t>
            </w:r>
          </w:p>
        </w:tc>
      </w:tr>
      <w:tr w:rsidR="00903276" w:rsidRPr="00EF2BB1" w14:paraId="1C44006E"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375820FD"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Almacén</w:t>
            </w:r>
          </w:p>
        </w:tc>
        <w:tc>
          <w:tcPr>
            <w:tcW w:w="1160" w:type="dxa"/>
            <w:tcBorders>
              <w:top w:val="nil"/>
              <w:left w:val="nil"/>
              <w:bottom w:val="single" w:sz="8" w:space="0" w:color="9E9E9E"/>
              <w:right w:val="single" w:sz="8" w:space="0" w:color="9E9E9E"/>
            </w:tcBorders>
            <w:shd w:val="clear" w:color="auto" w:fill="auto"/>
            <w:vAlign w:val="center"/>
            <w:hideMark/>
          </w:tcPr>
          <w:p w14:paraId="4AF65211"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3</w:t>
            </w:r>
          </w:p>
        </w:tc>
        <w:tc>
          <w:tcPr>
            <w:tcW w:w="1320" w:type="dxa"/>
            <w:tcBorders>
              <w:top w:val="nil"/>
              <w:left w:val="nil"/>
              <w:bottom w:val="single" w:sz="8" w:space="0" w:color="9E9E9E"/>
              <w:right w:val="single" w:sz="8" w:space="0" w:color="9E9E9E"/>
            </w:tcBorders>
            <w:shd w:val="clear" w:color="auto" w:fill="auto"/>
            <w:vAlign w:val="center"/>
            <w:hideMark/>
          </w:tcPr>
          <w:p w14:paraId="66B72CF1"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18</w:t>
            </w:r>
          </w:p>
        </w:tc>
      </w:tr>
      <w:tr w:rsidR="00903276" w:rsidRPr="00EF2BB1" w14:paraId="0A90816B"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77D13E7F"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Ciclo Financiero</w:t>
            </w:r>
          </w:p>
        </w:tc>
        <w:tc>
          <w:tcPr>
            <w:tcW w:w="1160" w:type="dxa"/>
            <w:tcBorders>
              <w:top w:val="nil"/>
              <w:left w:val="nil"/>
              <w:bottom w:val="single" w:sz="8" w:space="0" w:color="9E9E9E"/>
              <w:right w:val="single" w:sz="8" w:space="0" w:color="9E9E9E"/>
            </w:tcBorders>
            <w:shd w:val="clear" w:color="auto" w:fill="auto"/>
            <w:vAlign w:val="center"/>
            <w:hideMark/>
          </w:tcPr>
          <w:p w14:paraId="3157735E"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1320" w:type="dxa"/>
            <w:tcBorders>
              <w:top w:val="nil"/>
              <w:left w:val="nil"/>
              <w:bottom w:val="single" w:sz="8" w:space="0" w:color="9E9E9E"/>
              <w:right w:val="single" w:sz="8" w:space="0" w:color="9E9E9E"/>
            </w:tcBorders>
            <w:shd w:val="clear" w:color="auto" w:fill="auto"/>
            <w:vAlign w:val="center"/>
            <w:hideMark/>
          </w:tcPr>
          <w:p w14:paraId="02F19FEA"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4</w:t>
            </w:r>
          </w:p>
        </w:tc>
      </w:tr>
      <w:tr w:rsidR="00903276" w:rsidRPr="00EF2BB1" w14:paraId="4C18C570"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000000" w:fill="C8DAF8"/>
            <w:vAlign w:val="center"/>
            <w:hideMark/>
          </w:tcPr>
          <w:p w14:paraId="64C19C32"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Total</w:t>
            </w:r>
          </w:p>
        </w:tc>
        <w:tc>
          <w:tcPr>
            <w:tcW w:w="1160" w:type="dxa"/>
            <w:tcBorders>
              <w:top w:val="nil"/>
              <w:left w:val="nil"/>
              <w:bottom w:val="single" w:sz="8" w:space="0" w:color="9E9E9E"/>
              <w:right w:val="single" w:sz="8" w:space="0" w:color="9E9E9E"/>
            </w:tcBorders>
            <w:shd w:val="clear" w:color="000000" w:fill="C8DAF8"/>
            <w:vAlign w:val="center"/>
            <w:hideMark/>
          </w:tcPr>
          <w:p w14:paraId="72920F15"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8</w:t>
            </w:r>
          </w:p>
        </w:tc>
        <w:tc>
          <w:tcPr>
            <w:tcW w:w="1320" w:type="dxa"/>
            <w:tcBorders>
              <w:top w:val="nil"/>
              <w:left w:val="nil"/>
              <w:bottom w:val="single" w:sz="8" w:space="0" w:color="9E9E9E"/>
              <w:right w:val="single" w:sz="8" w:space="0" w:color="9E9E9E"/>
            </w:tcBorders>
            <w:shd w:val="clear" w:color="000000" w:fill="C8DAF8"/>
            <w:vAlign w:val="center"/>
            <w:hideMark/>
          </w:tcPr>
          <w:p w14:paraId="68597CE1"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35</w:t>
            </w:r>
          </w:p>
        </w:tc>
      </w:tr>
    </w:tbl>
    <w:p w14:paraId="6D5B43A2" w14:textId="77777777" w:rsidR="00903276" w:rsidRPr="00EF2BB1" w:rsidRDefault="00903276" w:rsidP="00903276">
      <w:pPr>
        <w:rPr>
          <w:rFonts w:asciiTheme="minorHAnsi" w:hAnsiTheme="minorHAnsi" w:cs="Arial"/>
          <w:lang w:val="es-ES" w:eastAsia="es-CO"/>
        </w:rPr>
      </w:pPr>
    </w:p>
    <w:p w14:paraId="613E97E8" w14:textId="738196D3" w:rsidR="00903276" w:rsidRPr="00EF2BB1" w:rsidRDefault="00903276"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Tabla</w:t>
      </w:r>
      <w:r w:rsidR="00EF2BB1" w:rsidRPr="00EF2BB1">
        <w:rPr>
          <w:rFonts w:asciiTheme="minorHAnsi" w:eastAsiaTheme="majorEastAsia" w:hAnsiTheme="minorHAnsi" w:cs="Arial"/>
          <w:b/>
          <w:bCs/>
          <w:color w:val="000000" w:themeColor="text1"/>
          <w:sz w:val="18"/>
          <w:szCs w:val="18"/>
          <w:lang w:val="es-ES" w:eastAsia="es-CO"/>
        </w:rPr>
        <w:t xml:space="preserve"> 40</w:t>
      </w:r>
    </w:p>
    <w:p w14:paraId="39569B70" w14:textId="77777777" w:rsidR="00903276" w:rsidRPr="00EF2BB1" w:rsidRDefault="00903276" w:rsidP="00903276">
      <w:pPr>
        <w:rPr>
          <w:rFonts w:asciiTheme="minorHAnsi" w:eastAsiaTheme="majorEastAsia" w:hAnsiTheme="minorHAnsi" w:cs="Arial"/>
          <w:i/>
          <w:iCs/>
          <w:color w:val="000000" w:themeColor="text1"/>
          <w:sz w:val="18"/>
          <w:szCs w:val="18"/>
          <w:lang w:val="es-ES" w:eastAsia="es-CO"/>
        </w:rPr>
      </w:pPr>
      <w:r w:rsidRPr="00EF2BB1">
        <w:rPr>
          <w:rFonts w:asciiTheme="minorHAnsi" w:eastAsiaTheme="majorEastAsia" w:hAnsiTheme="minorHAnsi" w:cs="Arial"/>
          <w:color w:val="000000" w:themeColor="text1"/>
          <w:sz w:val="18"/>
          <w:szCs w:val="18"/>
          <w:lang w:val="es-ES" w:eastAsia="es-CO"/>
        </w:rPr>
        <w:t>P</w:t>
      </w:r>
      <w:r w:rsidRPr="00EF2BB1">
        <w:rPr>
          <w:rFonts w:asciiTheme="minorHAnsi" w:eastAsiaTheme="majorEastAsia" w:hAnsiTheme="minorHAnsi" w:cs="Arial"/>
          <w:i/>
          <w:iCs/>
          <w:color w:val="000000" w:themeColor="text1"/>
          <w:sz w:val="18"/>
          <w:szCs w:val="18"/>
          <w:lang w:val="es-ES" w:eastAsia="es-CO"/>
        </w:rPr>
        <w:t>lanes de mejoramiento por dependencia</w:t>
      </w:r>
    </w:p>
    <w:tbl>
      <w:tblPr>
        <w:tblW w:w="5940" w:type="dxa"/>
        <w:tblInd w:w="-10" w:type="dxa"/>
        <w:tblCellMar>
          <w:left w:w="70" w:type="dxa"/>
          <w:right w:w="70" w:type="dxa"/>
        </w:tblCellMar>
        <w:tblLook w:val="04A0" w:firstRow="1" w:lastRow="0" w:firstColumn="1" w:lastColumn="0" w:noHBand="0" w:noVBand="1"/>
      </w:tblPr>
      <w:tblGrid>
        <w:gridCol w:w="3460"/>
        <w:gridCol w:w="1160"/>
        <w:gridCol w:w="1320"/>
      </w:tblGrid>
      <w:tr w:rsidR="00903276" w:rsidRPr="00EF2BB1" w14:paraId="31C9F928"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000000" w:fill="A3C2F4"/>
            <w:vAlign w:val="center"/>
            <w:hideMark/>
          </w:tcPr>
          <w:p w14:paraId="4A95F0B4"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Dependencia líder del proceso</w:t>
            </w:r>
          </w:p>
        </w:tc>
        <w:tc>
          <w:tcPr>
            <w:tcW w:w="1160" w:type="dxa"/>
            <w:tcBorders>
              <w:top w:val="nil"/>
              <w:left w:val="nil"/>
              <w:bottom w:val="single" w:sz="8" w:space="0" w:color="9E9E9E"/>
              <w:right w:val="single" w:sz="8" w:space="0" w:color="9E9E9E"/>
            </w:tcBorders>
            <w:shd w:val="clear" w:color="000000" w:fill="A3C2F4"/>
            <w:vAlign w:val="center"/>
            <w:hideMark/>
          </w:tcPr>
          <w:p w14:paraId="753FFB22"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Vencidas</w:t>
            </w:r>
          </w:p>
        </w:tc>
        <w:tc>
          <w:tcPr>
            <w:tcW w:w="1320" w:type="dxa"/>
            <w:tcBorders>
              <w:top w:val="nil"/>
              <w:left w:val="nil"/>
              <w:bottom w:val="single" w:sz="8" w:space="0" w:color="9E9E9E"/>
              <w:right w:val="single" w:sz="8" w:space="0" w:color="9E9E9E"/>
            </w:tcBorders>
            <w:shd w:val="clear" w:color="000000" w:fill="A3C2F4"/>
            <w:vAlign w:val="center"/>
            <w:hideMark/>
          </w:tcPr>
          <w:p w14:paraId="32924E13"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sz w:val="18"/>
                <w:szCs w:val="18"/>
                <w:lang w:val="es-ES" w:eastAsia="es-CO"/>
              </w:rPr>
              <w:t>En término</w:t>
            </w:r>
          </w:p>
        </w:tc>
      </w:tr>
      <w:tr w:rsidR="00903276" w:rsidRPr="00EF2BB1" w14:paraId="73DAE710"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2C684D99"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Oficina Asesora de Planeación</w:t>
            </w:r>
          </w:p>
        </w:tc>
        <w:tc>
          <w:tcPr>
            <w:tcW w:w="1160" w:type="dxa"/>
            <w:tcBorders>
              <w:top w:val="nil"/>
              <w:left w:val="nil"/>
              <w:bottom w:val="single" w:sz="8" w:space="0" w:color="9E9E9E"/>
              <w:right w:val="single" w:sz="8" w:space="0" w:color="9E9E9E"/>
            </w:tcBorders>
            <w:shd w:val="clear" w:color="auto" w:fill="auto"/>
            <w:vAlign w:val="center"/>
            <w:hideMark/>
          </w:tcPr>
          <w:p w14:paraId="3875A6CC"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1</w:t>
            </w:r>
          </w:p>
        </w:tc>
        <w:tc>
          <w:tcPr>
            <w:tcW w:w="1320" w:type="dxa"/>
            <w:tcBorders>
              <w:top w:val="nil"/>
              <w:left w:val="nil"/>
              <w:bottom w:val="single" w:sz="8" w:space="0" w:color="9E9E9E"/>
              <w:right w:val="single" w:sz="8" w:space="0" w:color="9E9E9E"/>
            </w:tcBorders>
            <w:shd w:val="clear" w:color="auto" w:fill="auto"/>
            <w:vAlign w:val="center"/>
            <w:hideMark/>
          </w:tcPr>
          <w:p w14:paraId="148CAD23"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13</w:t>
            </w:r>
          </w:p>
        </w:tc>
      </w:tr>
      <w:tr w:rsidR="00903276" w:rsidRPr="00EF2BB1" w14:paraId="529AB1C0"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2FDF385D"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Oficina Asesora Jurídica</w:t>
            </w:r>
          </w:p>
        </w:tc>
        <w:tc>
          <w:tcPr>
            <w:tcW w:w="1160" w:type="dxa"/>
            <w:tcBorders>
              <w:top w:val="nil"/>
              <w:left w:val="nil"/>
              <w:bottom w:val="single" w:sz="8" w:space="0" w:color="9E9E9E"/>
              <w:right w:val="single" w:sz="8" w:space="0" w:color="9E9E9E"/>
            </w:tcBorders>
            <w:shd w:val="clear" w:color="auto" w:fill="auto"/>
            <w:vAlign w:val="center"/>
            <w:hideMark/>
          </w:tcPr>
          <w:p w14:paraId="218222D3"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sz w:val="18"/>
                <w:szCs w:val="18"/>
                <w:lang w:val="es-ES" w:eastAsia="es-CO"/>
              </w:rPr>
              <w:t> </w:t>
            </w:r>
          </w:p>
        </w:tc>
        <w:tc>
          <w:tcPr>
            <w:tcW w:w="1320" w:type="dxa"/>
            <w:tcBorders>
              <w:top w:val="nil"/>
              <w:left w:val="nil"/>
              <w:bottom w:val="single" w:sz="8" w:space="0" w:color="9E9E9E"/>
              <w:right w:val="single" w:sz="8" w:space="0" w:color="9E9E9E"/>
            </w:tcBorders>
            <w:shd w:val="clear" w:color="auto" w:fill="auto"/>
            <w:vAlign w:val="center"/>
            <w:hideMark/>
          </w:tcPr>
          <w:p w14:paraId="187EC6BB"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12</w:t>
            </w:r>
          </w:p>
        </w:tc>
      </w:tr>
      <w:tr w:rsidR="00903276" w:rsidRPr="00EF2BB1" w14:paraId="56465357"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13A1E6F9"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Oficina de Informática</w:t>
            </w:r>
          </w:p>
        </w:tc>
        <w:tc>
          <w:tcPr>
            <w:tcW w:w="1160" w:type="dxa"/>
            <w:tcBorders>
              <w:top w:val="nil"/>
              <w:left w:val="nil"/>
              <w:bottom w:val="single" w:sz="8" w:space="0" w:color="9E9E9E"/>
              <w:right w:val="single" w:sz="8" w:space="0" w:color="9E9E9E"/>
            </w:tcBorders>
            <w:shd w:val="clear" w:color="auto" w:fill="auto"/>
            <w:vAlign w:val="center"/>
            <w:hideMark/>
          </w:tcPr>
          <w:p w14:paraId="4526983A"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17</w:t>
            </w:r>
          </w:p>
        </w:tc>
        <w:tc>
          <w:tcPr>
            <w:tcW w:w="1320" w:type="dxa"/>
            <w:tcBorders>
              <w:top w:val="nil"/>
              <w:left w:val="nil"/>
              <w:bottom w:val="single" w:sz="8" w:space="0" w:color="9E9E9E"/>
              <w:right w:val="single" w:sz="8" w:space="0" w:color="9E9E9E"/>
            </w:tcBorders>
            <w:shd w:val="clear" w:color="auto" w:fill="auto"/>
            <w:vAlign w:val="center"/>
            <w:hideMark/>
          </w:tcPr>
          <w:p w14:paraId="74AAC4A1"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74</w:t>
            </w:r>
          </w:p>
        </w:tc>
      </w:tr>
      <w:tr w:rsidR="00903276" w:rsidRPr="00EF2BB1" w14:paraId="6E6FD5C3" w14:textId="77777777" w:rsidTr="00903276">
        <w:trPr>
          <w:trHeight w:val="585"/>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62F81E60"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Subdirección de Estudios Ambientales</w:t>
            </w:r>
          </w:p>
        </w:tc>
        <w:tc>
          <w:tcPr>
            <w:tcW w:w="1160" w:type="dxa"/>
            <w:tcBorders>
              <w:top w:val="nil"/>
              <w:left w:val="nil"/>
              <w:bottom w:val="single" w:sz="8" w:space="0" w:color="9E9E9E"/>
              <w:right w:val="single" w:sz="8" w:space="0" w:color="9E9E9E"/>
            </w:tcBorders>
            <w:shd w:val="clear" w:color="auto" w:fill="auto"/>
            <w:vAlign w:val="center"/>
            <w:hideMark/>
          </w:tcPr>
          <w:p w14:paraId="63B226AF"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4</w:t>
            </w:r>
          </w:p>
        </w:tc>
        <w:tc>
          <w:tcPr>
            <w:tcW w:w="1320" w:type="dxa"/>
            <w:tcBorders>
              <w:top w:val="nil"/>
              <w:left w:val="nil"/>
              <w:bottom w:val="single" w:sz="8" w:space="0" w:color="9E9E9E"/>
              <w:right w:val="single" w:sz="8" w:space="0" w:color="9E9E9E"/>
            </w:tcBorders>
            <w:shd w:val="clear" w:color="auto" w:fill="auto"/>
            <w:vAlign w:val="center"/>
            <w:hideMark/>
          </w:tcPr>
          <w:p w14:paraId="4482F14C"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2</w:t>
            </w:r>
          </w:p>
        </w:tc>
      </w:tr>
      <w:tr w:rsidR="00903276" w:rsidRPr="00EF2BB1" w14:paraId="6B124E31"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auto" w:fill="auto"/>
            <w:vAlign w:val="center"/>
            <w:hideMark/>
          </w:tcPr>
          <w:p w14:paraId="53687BEC" w14:textId="77777777" w:rsidR="00903276" w:rsidRPr="00EF2BB1" w:rsidRDefault="00903276" w:rsidP="00903276">
            <w:pPr>
              <w:spacing w:after="0" w:line="240" w:lineRule="auto"/>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0"/>
                <w:sz w:val="18"/>
                <w:lang w:val="es-ES" w:eastAsia="es-CO"/>
              </w:rPr>
              <w:t>Subdirección de Hidrología</w:t>
            </w:r>
          </w:p>
        </w:tc>
        <w:tc>
          <w:tcPr>
            <w:tcW w:w="1160" w:type="dxa"/>
            <w:tcBorders>
              <w:top w:val="nil"/>
              <w:left w:val="nil"/>
              <w:bottom w:val="single" w:sz="8" w:space="0" w:color="9E9E9E"/>
              <w:right w:val="single" w:sz="8" w:space="0" w:color="9E9E9E"/>
            </w:tcBorders>
            <w:shd w:val="clear" w:color="auto" w:fill="auto"/>
            <w:vAlign w:val="center"/>
            <w:hideMark/>
          </w:tcPr>
          <w:p w14:paraId="6A66DDBB"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13</w:t>
            </w:r>
          </w:p>
        </w:tc>
        <w:tc>
          <w:tcPr>
            <w:tcW w:w="1320" w:type="dxa"/>
            <w:tcBorders>
              <w:top w:val="nil"/>
              <w:left w:val="nil"/>
              <w:bottom w:val="single" w:sz="8" w:space="0" w:color="9E9E9E"/>
              <w:right w:val="single" w:sz="8" w:space="0" w:color="9E9E9E"/>
            </w:tcBorders>
            <w:shd w:val="clear" w:color="auto" w:fill="auto"/>
            <w:vAlign w:val="center"/>
            <w:hideMark/>
          </w:tcPr>
          <w:p w14:paraId="07553657"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82"/>
                <w:sz w:val="18"/>
                <w:lang w:val="es-ES" w:eastAsia="es-CO"/>
              </w:rPr>
              <w:t>7</w:t>
            </w:r>
          </w:p>
        </w:tc>
      </w:tr>
      <w:tr w:rsidR="00903276" w:rsidRPr="00EF2BB1" w14:paraId="3A923E28" w14:textId="77777777" w:rsidTr="00903276">
        <w:trPr>
          <w:trHeight w:val="300"/>
        </w:trPr>
        <w:tc>
          <w:tcPr>
            <w:tcW w:w="3460" w:type="dxa"/>
            <w:tcBorders>
              <w:top w:val="nil"/>
              <w:left w:val="single" w:sz="8" w:space="0" w:color="9E9E9E"/>
              <w:bottom w:val="single" w:sz="8" w:space="0" w:color="9E9E9E"/>
              <w:right w:val="single" w:sz="8" w:space="0" w:color="9E9E9E"/>
            </w:tcBorders>
            <w:shd w:val="clear" w:color="000000" w:fill="C8DAF8"/>
            <w:vAlign w:val="center"/>
            <w:hideMark/>
          </w:tcPr>
          <w:p w14:paraId="384E9C8C" w14:textId="77777777" w:rsidR="00903276" w:rsidRPr="00EF2BB1" w:rsidRDefault="00903276" w:rsidP="00903276">
            <w:pPr>
              <w:spacing w:after="0" w:line="240" w:lineRule="auto"/>
              <w:jc w:val="center"/>
              <w:rPr>
                <w:rFonts w:asciiTheme="minorHAnsi" w:eastAsia="Times New Roman" w:hAnsiTheme="minorHAnsi" w:cs="Arial"/>
                <w:b/>
                <w:bCs/>
                <w:color w:val="000000"/>
                <w:sz w:val="18"/>
                <w:szCs w:val="18"/>
                <w:lang w:eastAsia="es-CO"/>
              </w:rPr>
            </w:pPr>
            <w:r w:rsidRPr="00EF2BB1">
              <w:rPr>
                <w:rFonts w:asciiTheme="minorHAnsi" w:eastAsia="Times New Roman" w:hAnsiTheme="minorHAnsi" w:cs="Arial"/>
                <w:b/>
                <w:bCs/>
                <w:color w:val="000000"/>
                <w:w w:val="90"/>
                <w:sz w:val="18"/>
                <w:lang w:val="es-ES" w:eastAsia="es-CO"/>
              </w:rPr>
              <w:t>Total</w:t>
            </w:r>
          </w:p>
        </w:tc>
        <w:tc>
          <w:tcPr>
            <w:tcW w:w="1160" w:type="dxa"/>
            <w:tcBorders>
              <w:top w:val="nil"/>
              <w:left w:val="nil"/>
              <w:bottom w:val="single" w:sz="8" w:space="0" w:color="9E9E9E"/>
              <w:right w:val="single" w:sz="8" w:space="0" w:color="9E9E9E"/>
            </w:tcBorders>
            <w:shd w:val="clear" w:color="000000" w:fill="C8DAF8"/>
            <w:vAlign w:val="center"/>
            <w:hideMark/>
          </w:tcPr>
          <w:p w14:paraId="3AD86C52"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35</w:t>
            </w:r>
          </w:p>
        </w:tc>
        <w:tc>
          <w:tcPr>
            <w:tcW w:w="1320" w:type="dxa"/>
            <w:tcBorders>
              <w:top w:val="nil"/>
              <w:left w:val="nil"/>
              <w:bottom w:val="single" w:sz="8" w:space="0" w:color="9E9E9E"/>
              <w:right w:val="single" w:sz="8" w:space="0" w:color="9E9E9E"/>
            </w:tcBorders>
            <w:shd w:val="clear" w:color="000000" w:fill="C8DAF8"/>
            <w:vAlign w:val="center"/>
            <w:hideMark/>
          </w:tcPr>
          <w:p w14:paraId="1BC047E1" w14:textId="77777777" w:rsidR="00903276" w:rsidRPr="00EF2BB1" w:rsidRDefault="00903276" w:rsidP="00903276">
            <w:pPr>
              <w:spacing w:after="0" w:line="240" w:lineRule="auto"/>
              <w:jc w:val="center"/>
              <w:rPr>
                <w:rFonts w:asciiTheme="minorHAnsi" w:eastAsia="Times New Roman" w:hAnsiTheme="minorHAnsi" w:cs="Arial"/>
                <w:color w:val="000000"/>
                <w:sz w:val="18"/>
                <w:szCs w:val="18"/>
                <w:lang w:eastAsia="es-CO"/>
              </w:rPr>
            </w:pPr>
            <w:r w:rsidRPr="00EF2BB1">
              <w:rPr>
                <w:rFonts w:asciiTheme="minorHAnsi" w:eastAsia="Times New Roman" w:hAnsiTheme="minorHAnsi" w:cs="Arial"/>
                <w:color w:val="000000"/>
                <w:w w:val="90"/>
                <w:sz w:val="18"/>
                <w:lang w:val="es-ES" w:eastAsia="es-CO"/>
              </w:rPr>
              <w:t>108</w:t>
            </w:r>
          </w:p>
        </w:tc>
      </w:tr>
    </w:tbl>
    <w:p w14:paraId="17675FF2" w14:textId="1B25F5AD" w:rsidR="00903276" w:rsidRDefault="00903276" w:rsidP="00903276">
      <w:pPr>
        <w:rPr>
          <w:rFonts w:asciiTheme="minorHAnsi" w:hAnsiTheme="minorHAnsi" w:cs="Arial"/>
          <w:lang w:val="es-ES" w:eastAsia="es-CO"/>
        </w:rPr>
      </w:pPr>
    </w:p>
    <w:p w14:paraId="1A4EA2D4" w14:textId="77777777" w:rsidR="00FE3AD4" w:rsidRPr="00EF2BB1" w:rsidRDefault="00FE3AD4" w:rsidP="00903276">
      <w:pPr>
        <w:rPr>
          <w:rFonts w:asciiTheme="minorHAnsi" w:hAnsiTheme="minorHAnsi" w:cs="Arial"/>
          <w:lang w:val="es-ES" w:eastAsia="es-CO"/>
        </w:rPr>
      </w:pPr>
    </w:p>
    <w:p w14:paraId="5651782B" w14:textId="55C9533D" w:rsidR="00903276" w:rsidRPr="00FE3AD4" w:rsidRDefault="00903276" w:rsidP="00903276">
      <w:pPr>
        <w:rPr>
          <w:rFonts w:asciiTheme="minorHAnsi" w:hAnsiTheme="minorHAnsi" w:cs="Arial"/>
          <w:sz w:val="20"/>
          <w:szCs w:val="20"/>
          <w:lang w:val="es-ES" w:eastAsia="es-CO"/>
        </w:rPr>
      </w:pPr>
      <w:r w:rsidRPr="00EF2BB1">
        <w:rPr>
          <w:rFonts w:asciiTheme="minorHAnsi" w:hAnsiTheme="minorHAnsi" w:cs="Arial"/>
          <w:sz w:val="20"/>
          <w:szCs w:val="20"/>
          <w:lang w:val="es-ES" w:eastAsia="es-CO"/>
        </w:rPr>
        <w:lastRenderedPageBreak/>
        <w:t xml:space="preserve">En la </w:t>
      </w:r>
      <w:r w:rsidR="00EF2BB1" w:rsidRPr="00EF2BB1">
        <w:rPr>
          <w:rFonts w:asciiTheme="minorHAnsi" w:hAnsiTheme="minorHAnsi" w:cs="Arial"/>
          <w:sz w:val="20"/>
          <w:szCs w:val="20"/>
          <w:lang w:val="es-ES" w:eastAsia="es-CO"/>
        </w:rPr>
        <w:t>gráfica 32</w:t>
      </w:r>
      <w:r w:rsidRPr="00EF2BB1">
        <w:rPr>
          <w:rFonts w:asciiTheme="minorHAnsi" w:hAnsiTheme="minorHAnsi" w:cs="Arial"/>
          <w:sz w:val="20"/>
          <w:szCs w:val="20"/>
          <w:lang w:val="es-ES" w:eastAsia="es-CO"/>
        </w:rPr>
        <w:t xml:space="preserve"> se muestra el porcentaje de los planes de mejoramiento liderados por dependencia.</w:t>
      </w:r>
    </w:p>
    <w:p w14:paraId="0E7BDFDE" w14:textId="779D5482" w:rsidR="00903276" w:rsidRPr="00EF2BB1" w:rsidRDefault="00EF2BB1" w:rsidP="00903276">
      <w:pPr>
        <w:rPr>
          <w:rFonts w:asciiTheme="minorHAnsi" w:eastAsiaTheme="majorEastAsia" w:hAnsiTheme="minorHAnsi" w:cs="Arial"/>
          <w:b/>
          <w:bCs/>
          <w:color w:val="000000" w:themeColor="text1"/>
          <w:sz w:val="18"/>
          <w:szCs w:val="18"/>
          <w:lang w:val="es-ES" w:eastAsia="es-CO"/>
        </w:rPr>
      </w:pPr>
      <w:r w:rsidRPr="00EF2BB1">
        <w:rPr>
          <w:rFonts w:asciiTheme="minorHAnsi" w:eastAsiaTheme="majorEastAsia" w:hAnsiTheme="minorHAnsi" w:cs="Arial"/>
          <w:b/>
          <w:bCs/>
          <w:color w:val="000000" w:themeColor="text1"/>
          <w:sz w:val="18"/>
          <w:szCs w:val="18"/>
          <w:lang w:val="es-ES" w:eastAsia="es-CO"/>
        </w:rPr>
        <w:t>Gráfica 32</w:t>
      </w:r>
    </w:p>
    <w:p w14:paraId="4147FDBF" w14:textId="2E65D3BA" w:rsidR="00903276" w:rsidRPr="00EF2BB1" w:rsidRDefault="00903276" w:rsidP="00903276">
      <w:pPr>
        <w:pStyle w:val="Textoindependiente"/>
        <w:ind w:right="1122"/>
        <w:rPr>
          <w:rFonts w:asciiTheme="minorHAnsi" w:eastAsiaTheme="majorEastAsia" w:hAnsiTheme="minorHAnsi" w:cs="Arial"/>
          <w:i/>
          <w:iCs/>
          <w:color w:val="000000" w:themeColor="text1"/>
          <w:sz w:val="18"/>
          <w:szCs w:val="18"/>
        </w:rPr>
      </w:pPr>
      <w:r w:rsidRPr="00EF2BB1">
        <w:rPr>
          <w:rFonts w:asciiTheme="minorHAnsi" w:eastAsiaTheme="majorEastAsia" w:hAnsiTheme="minorHAnsi" w:cs="Arial"/>
          <w:i/>
          <w:iCs/>
          <w:color w:val="000000" w:themeColor="text1"/>
          <w:sz w:val="18"/>
          <w:szCs w:val="18"/>
        </w:rPr>
        <w:t>Porcentaje planes de mejoramiento liderados por dependencia</w:t>
      </w:r>
    </w:p>
    <w:p w14:paraId="01DE67C6" w14:textId="137842E4" w:rsidR="00903276" w:rsidRPr="00EF2BB1" w:rsidRDefault="00EF2BB1" w:rsidP="00903276">
      <w:pPr>
        <w:rPr>
          <w:rFonts w:asciiTheme="minorHAnsi" w:hAnsiTheme="minorHAnsi" w:cs="Arial"/>
          <w:lang w:val="es-ES" w:eastAsia="es-CO"/>
        </w:rPr>
      </w:pPr>
      <w:r w:rsidRPr="00EF2BB1">
        <w:rPr>
          <w:rFonts w:asciiTheme="minorHAnsi" w:hAnsiTheme="minorHAnsi" w:cs="Arial"/>
          <w:i/>
          <w:iCs/>
          <w:noProof/>
          <w:lang w:eastAsia="es-CO"/>
        </w:rPr>
        <w:drawing>
          <wp:anchor distT="0" distB="0" distL="0" distR="0" simplePos="0" relativeHeight="251665408" behindDoc="0" locked="0" layoutInCell="1" allowOverlap="1" wp14:anchorId="0CCFD262" wp14:editId="6FC4C4D1">
            <wp:simplePos x="0" y="0"/>
            <wp:positionH relativeFrom="page">
              <wp:posOffset>2129072</wp:posOffset>
            </wp:positionH>
            <wp:positionV relativeFrom="paragraph">
              <wp:posOffset>129512</wp:posOffset>
            </wp:positionV>
            <wp:extent cx="3806190" cy="2120265"/>
            <wp:effectExtent l="0" t="0" r="3810" b="0"/>
            <wp:wrapTopAndBottom/>
            <wp:docPr id="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4" cstate="print"/>
                    <a:stretch>
                      <a:fillRect/>
                    </a:stretch>
                  </pic:blipFill>
                  <pic:spPr>
                    <a:xfrm>
                      <a:off x="0" y="0"/>
                      <a:ext cx="3806190" cy="2120265"/>
                    </a:xfrm>
                    <a:prstGeom prst="rect">
                      <a:avLst/>
                    </a:prstGeom>
                  </pic:spPr>
                </pic:pic>
              </a:graphicData>
            </a:graphic>
            <wp14:sizeRelH relativeFrom="margin">
              <wp14:pctWidth>0</wp14:pctWidth>
            </wp14:sizeRelH>
            <wp14:sizeRelV relativeFrom="margin">
              <wp14:pctHeight>0</wp14:pctHeight>
            </wp14:sizeRelV>
          </wp:anchor>
        </w:drawing>
      </w:r>
    </w:p>
    <w:p w14:paraId="4C3FD32C" w14:textId="07AAE0C6" w:rsidR="00903276" w:rsidRPr="00EF2BB1" w:rsidRDefault="00903276" w:rsidP="00903276">
      <w:pPr>
        <w:pStyle w:val="Textoindependiente"/>
        <w:spacing w:before="37" w:line="276" w:lineRule="auto"/>
        <w:ind w:right="254"/>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Adicionalmente, se desarrollaron otras actividades como la participación en comités directivos de Gestión y Desempeño, y Conciliaciones. Además, en cumplimiento de lo ordenado por el artículo 2.2.21.3.13 del Decreto 648 de 2017 “por el cual se modifica y adiciona el Decreto 1083 de 2015, Reglamentario Único del Sector de la Función Pública”, expedido por el Departamento Administrativo de la Función Pública, se cumplió con la invitación en la participación de la 1ª sesión del Comité Sectorial de Auditoría realizada del 8 al 11 de febrero en Leticia. Allí se contó con la participación de los demás jefes de control interno del sector y se discutieron temas inherentes a las funciones en materia de control interno.</w:t>
      </w:r>
    </w:p>
    <w:p w14:paraId="47951A53" w14:textId="77777777" w:rsidR="00903276" w:rsidRPr="00EF2BB1" w:rsidRDefault="00903276" w:rsidP="00903276">
      <w:pPr>
        <w:pStyle w:val="Textoindependiente"/>
        <w:spacing w:before="237" w:line="276" w:lineRule="auto"/>
        <w:ind w:right="265"/>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De igual manera, se desarrollaron tres sesiones del Comité Institucional de Coordinación de Control Interno; una ordinaria realizada el primero de febrero y dos sesiones extraordinarias el 14 de enero y el 25 de marzo. Esta última correspondió a la capacitación de líneas de defensa y mapa de aseguramiento realizada por el Departamento Administrativo de la Función Pública.</w:t>
      </w:r>
    </w:p>
    <w:p w14:paraId="3E1FBCBE" w14:textId="77777777" w:rsidR="00903276" w:rsidRPr="00EF2BB1" w:rsidRDefault="00903276" w:rsidP="00903276">
      <w:pPr>
        <w:pStyle w:val="Textoindependiente"/>
        <w:spacing w:before="239" w:line="276" w:lineRule="auto"/>
        <w:ind w:right="260"/>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Por otra parte, la Oficina de Control Interno dentro de sus funciones institucionales viene desarrollando una campaña anticorrupción que tiene como objetivo general promover una cultura ética en contra del fraude y la corrupción dentro del Ideam. Esta campaña anticorrupción consta de tres estrategias que, a su vez, están conformadas por otras y por actividades que se desarrollarán en el transcurso de la vigencia del presente año. Esto con el propósito de transmitir el mensaje principal de la campaña: “mejorar si es posible, un cambio de actitud hace la diferencia.”</w:t>
      </w:r>
    </w:p>
    <w:p w14:paraId="62988FA6" w14:textId="77777777" w:rsidR="00903276" w:rsidRPr="00EF2BB1" w:rsidRDefault="00903276" w:rsidP="00903276">
      <w:pPr>
        <w:pStyle w:val="Textoindependiente"/>
        <w:spacing w:line="276" w:lineRule="auto"/>
        <w:ind w:right="258"/>
        <w:jc w:val="both"/>
        <w:rPr>
          <w:rFonts w:asciiTheme="minorHAnsi" w:eastAsiaTheme="majorEastAsia" w:hAnsiTheme="minorHAnsi" w:cs="Arial"/>
          <w:color w:val="000000" w:themeColor="text1"/>
          <w:sz w:val="20"/>
          <w:szCs w:val="20"/>
        </w:rPr>
      </w:pPr>
    </w:p>
    <w:p w14:paraId="11CBD037" w14:textId="77777777" w:rsidR="00903276" w:rsidRPr="00EF2BB1" w:rsidRDefault="00903276" w:rsidP="00903276">
      <w:pPr>
        <w:pStyle w:val="Textoindependiente"/>
        <w:spacing w:line="276" w:lineRule="auto"/>
        <w:ind w:right="258"/>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Finalmente, para el primer trimestre de 2022, en febrero, se realizó la entrega masiva del boletín informativo “notiOCI en línea”. En él hubo información alusiva a la transparencia, la relevancia de la filosofía de mejora continua a través del método de las 5M. Además, se resaltó el proceso de pago a observadores voluntarios, en el cual, se logró una efectividad significativa del 100% en el proceso, pagando exitosamente 1.967 trámites, mediante el trabajo articulado entre áreas misionales y el ciclo financiero. </w:t>
      </w:r>
    </w:p>
    <w:p w14:paraId="52FF7997" w14:textId="77777777" w:rsidR="00903276" w:rsidRPr="00EF2BB1" w:rsidRDefault="00903276" w:rsidP="00903276">
      <w:pPr>
        <w:pStyle w:val="Textoindependiente"/>
        <w:spacing w:line="276" w:lineRule="auto"/>
        <w:ind w:right="258"/>
        <w:jc w:val="both"/>
        <w:rPr>
          <w:rFonts w:asciiTheme="minorHAnsi" w:eastAsiaTheme="majorEastAsia" w:hAnsiTheme="minorHAnsi" w:cs="Arial"/>
          <w:color w:val="000000" w:themeColor="text1"/>
          <w:sz w:val="20"/>
          <w:szCs w:val="20"/>
        </w:rPr>
      </w:pPr>
    </w:p>
    <w:p w14:paraId="2DE864C2" w14:textId="77777777" w:rsidR="00903276" w:rsidRPr="00EF2BB1" w:rsidRDefault="00903276" w:rsidP="00903276">
      <w:pPr>
        <w:pStyle w:val="Textoindependiente"/>
        <w:spacing w:line="276" w:lineRule="auto"/>
        <w:ind w:right="258"/>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De igual forma, en marzo, de la mano de técnicas participativas, se realizaron jornadas de acompañamiento y capacitaciones en algunas dependencias del Instituto y en las áreas operativas N°6 y N°8. Ahí se hizo entrega de un incentivo que consta de una manilla institucional, alusiva a la campaña anticorrupción que se viene implementando en la institución.</w:t>
      </w:r>
    </w:p>
    <w:p w14:paraId="476E2438" w14:textId="77777777" w:rsidR="00903276" w:rsidRPr="00EF2BB1" w:rsidRDefault="00903276" w:rsidP="00903276">
      <w:pPr>
        <w:pStyle w:val="Textoindependiente"/>
        <w:spacing w:line="276" w:lineRule="auto"/>
        <w:ind w:right="258"/>
        <w:jc w:val="both"/>
        <w:rPr>
          <w:rFonts w:asciiTheme="minorHAnsi" w:eastAsiaTheme="majorEastAsia" w:hAnsiTheme="minorHAnsi" w:cs="Arial"/>
          <w:color w:val="000000" w:themeColor="text1"/>
          <w:sz w:val="20"/>
          <w:szCs w:val="20"/>
        </w:rPr>
      </w:pPr>
    </w:p>
    <w:p w14:paraId="67704598" w14:textId="77777777" w:rsidR="00903276" w:rsidRPr="00EF2BB1" w:rsidRDefault="00903276" w:rsidP="00903276">
      <w:pPr>
        <w:pStyle w:val="Textoindependiente"/>
        <w:spacing w:line="276" w:lineRule="auto"/>
        <w:ind w:right="258"/>
        <w:jc w:val="both"/>
        <w:rPr>
          <w:rFonts w:asciiTheme="minorHAnsi" w:eastAsiaTheme="majorEastAsia" w:hAnsiTheme="minorHAnsi" w:cs="Arial"/>
          <w:color w:val="000000" w:themeColor="text1"/>
          <w:sz w:val="20"/>
          <w:szCs w:val="20"/>
        </w:rPr>
      </w:pPr>
    </w:p>
    <w:p w14:paraId="592ABC79" w14:textId="77777777" w:rsidR="00903276" w:rsidRPr="00EF2BB1" w:rsidRDefault="00903276" w:rsidP="00FF2E98">
      <w:pPr>
        <w:pStyle w:val="Ttulo2"/>
        <w:numPr>
          <w:ilvl w:val="0"/>
          <w:numId w:val="77"/>
        </w:numPr>
        <w:rPr>
          <w:rFonts w:asciiTheme="minorHAnsi" w:hAnsiTheme="minorHAnsi" w:cs="Arial"/>
          <w:color w:val="002060"/>
          <w:sz w:val="24"/>
          <w:szCs w:val="24"/>
          <w:lang w:val="es-ES" w:eastAsia="es-CO"/>
        </w:rPr>
      </w:pPr>
      <w:bookmarkStart w:id="68" w:name="_Toc101300673"/>
      <w:r w:rsidRPr="00EF2BB1">
        <w:rPr>
          <w:rFonts w:asciiTheme="minorHAnsi" w:hAnsiTheme="minorHAnsi" w:cs="Arial"/>
          <w:color w:val="002060"/>
          <w:sz w:val="24"/>
          <w:szCs w:val="24"/>
          <w:lang w:val="es-ES" w:eastAsia="es-CO"/>
        </w:rPr>
        <w:t>Cooperación y Asuntos Internacionales</w:t>
      </w:r>
      <w:bookmarkEnd w:id="68"/>
      <w:r w:rsidRPr="00EF2BB1">
        <w:rPr>
          <w:rFonts w:asciiTheme="minorHAnsi" w:hAnsiTheme="minorHAnsi" w:cs="Arial"/>
          <w:color w:val="002060"/>
          <w:sz w:val="24"/>
          <w:szCs w:val="24"/>
          <w:lang w:val="es-ES" w:eastAsia="es-CO"/>
        </w:rPr>
        <w:t xml:space="preserve">  </w:t>
      </w:r>
    </w:p>
    <w:p w14:paraId="578D4925" w14:textId="77777777" w:rsidR="00903276" w:rsidRPr="00EF2BB1" w:rsidRDefault="00903276" w:rsidP="00903276">
      <w:pPr>
        <w:rPr>
          <w:rFonts w:asciiTheme="minorHAnsi" w:hAnsiTheme="minorHAnsi" w:cs="Arial"/>
          <w:lang w:val="es-ES" w:eastAsia="es-CO"/>
        </w:rPr>
      </w:pPr>
    </w:p>
    <w:p w14:paraId="623BEC74" w14:textId="77777777" w:rsidR="00903276" w:rsidRPr="00EF2BB1" w:rsidRDefault="00903276" w:rsidP="00903276">
      <w:pPr>
        <w:jc w:val="both"/>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 xml:space="preserve">7.1 Fuentes de Financiación </w:t>
      </w:r>
    </w:p>
    <w:p w14:paraId="2FEAFA14" w14:textId="77777777" w:rsidR="00903276" w:rsidRPr="00EF2BB1" w:rsidRDefault="00903276" w:rsidP="00FF2E98">
      <w:pPr>
        <w:pStyle w:val="Prrafodelista"/>
        <w:numPr>
          <w:ilvl w:val="0"/>
          <w:numId w:val="79"/>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Se realizó la revisión detallada de fuentes de financiación y se gestionaron los primeros proyectos ante fuentes nacionales y fuentes internacionales. </w:t>
      </w:r>
    </w:p>
    <w:p w14:paraId="6488A63B" w14:textId="77777777" w:rsidR="00903276" w:rsidRPr="00EF2BB1" w:rsidRDefault="00903276" w:rsidP="00FF2E98">
      <w:pPr>
        <w:pStyle w:val="Prrafodelista"/>
        <w:numPr>
          <w:ilvl w:val="0"/>
          <w:numId w:val="79"/>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trabajó en la formulación de propuestas y gestión ante diversas fuentes de financiación.</w:t>
      </w:r>
    </w:p>
    <w:p w14:paraId="695E24E2" w14:textId="77777777" w:rsidR="00903276" w:rsidRPr="00EF2BB1" w:rsidRDefault="00903276" w:rsidP="00FF2E98">
      <w:pPr>
        <w:pStyle w:val="Prrafodelista"/>
        <w:numPr>
          <w:ilvl w:val="0"/>
          <w:numId w:val="79"/>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complementó la matriz de seguimiento de proyectos e identificación de fuentes de financiación.</w:t>
      </w:r>
    </w:p>
    <w:p w14:paraId="5BB9F12E" w14:textId="77777777" w:rsidR="00903276" w:rsidRPr="00EF2BB1" w:rsidRDefault="00903276" w:rsidP="00FF2E98">
      <w:pPr>
        <w:pStyle w:val="Prrafodelista"/>
        <w:numPr>
          <w:ilvl w:val="0"/>
          <w:numId w:val="79"/>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realizaron reuniones para la construcción de propuestas ante el SGR y ante convocatoria       Bio Bridge Convenio de Diversidad Biológica.</w:t>
      </w:r>
    </w:p>
    <w:p w14:paraId="07664DF4" w14:textId="77777777" w:rsidR="00903276" w:rsidRPr="00EF2BB1" w:rsidRDefault="00903276" w:rsidP="00FF2E98">
      <w:pPr>
        <w:pStyle w:val="Prrafodelista"/>
        <w:numPr>
          <w:ilvl w:val="0"/>
          <w:numId w:val="79"/>
        </w:numPr>
        <w:jc w:val="both"/>
        <w:rPr>
          <w:rFonts w:asciiTheme="minorHAnsi" w:hAnsiTheme="minorHAnsi" w:cs="Arial"/>
          <w:sz w:val="20"/>
          <w:szCs w:val="20"/>
        </w:rPr>
      </w:pPr>
      <w:r w:rsidRPr="00EF2BB1">
        <w:rPr>
          <w:rFonts w:asciiTheme="minorHAnsi" w:hAnsiTheme="minorHAnsi" w:cs="Arial"/>
          <w:sz w:val="20"/>
          <w:szCs w:val="20"/>
        </w:rPr>
        <w:t>Se presenta una iniciativa ante el programa Amazonia Vital de USAID.</w:t>
      </w:r>
    </w:p>
    <w:p w14:paraId="7AC92DC1" w14:textId="77777777" w:rsidR="00903276" w:rsidRPr="00EF2BB1" w:rsidRDefault="00903276" w:rsidP="00FF2E98">
      <w:pPr>
        <w:pStyle w:val="Prrafodelista"/>
        <w:numPr>
          <w:ilvl w:val="0"/>
          <w:numId w:val="79"/>
        </w:numPr>
        <w:jc w:val="both"/>
        <w:rPr>
          <w:rFonts w:asciiTheme="minorHAnsi" w:hAnsiTheme="minorHAnsi" w:cs="Arial"/>
          <w:sz w:val="20"/>
          <w:szCs w:val="20"/>
        </w:rPr>
      </w:pPr>
      <w:r w:rsidRPr="00EF2BB1">
        <w:rPr>
          <w:rFonts w:asciiTheme="minorHAnsi" w:hAnsiTheme="minorHAnsi" w:cs="Arial"/>
          <w:sz w:val="20"/>
          <w:szCs w:val="20"/>
        </w:rPr>
        <w:t>Se adelantan reuniones con las subdirecciones del Ideam para la formulación de proyectos ante el GCF y GEF, así como para la construcción de propuestas de cooperación Sur- Sur.</w:t>
      </w:r>
    </w:p>
    <w:p w14:paraId="12ED3416" w14:textId="77777777" w:rsidR="00903276" w:rsidRPr="00EF2BB1" w:rsidRDefault="00903276" w:rsidP="00FF2E98">
      <w:pPr>
        <w:pStyle w:val="Prrafodelista"/>
        <w:numPr>
          <w:ilvl w:val="0"/>
          <w:numId w:val="79"/>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Se revisan las obligaciones derivadas de los documentos CONPES, los compromisos nacionales e internacionales, por ejemplo, la Contribución Nacional Determinada Colombia, los Objetivos de Desarrollo Sostenible, las sentencias legales y las normas expedidas recientemente que establecen responsabilidades puntuales para el Ideam. </w:t>
      </w:r>
    </w:p>
    <w:p w14:paraId="30F3E3EB" w14:textId="77777777" w:rsidR="00903276" w:rsidRPr="00EF2BB1" w:rsidRDefault="00903276" w:rsidP="00FF2E98">
      <w:pPr>
        <w:pStyle w:val="Prrafodelista"/>
        <w:numPr>
          <w:ilvl w:val="0"/>
          <w:numId w:val="79"/>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adelanta la formulación de un proyecto ante SRG Minciencias.</w:t>
      </w:r>
    </w:p>
    <w:p w14:paraId="7870396F" w14:textId="77777777" w:rsidR="00903276" w:rsidRPr="00EF2BB1" w:rsidRDefault="00903276" w:rsidP="00903276">
      <w:pPr>
        <w:rPr>
          <w:rFonts w:asciiTheme="minorHAnsi" w:hAnsiTheme="minorHAnsi" w:cs="Arial"/>
          <w:lang w:val="es-ES" w:eastAsia="es-CO"/>
        </w:rPr>
      </w:pPr>
    </w:p>
    <w:p w14:paraId="04584E2A" w14:textId="77777777" w:rsidR="00903276" w:rsidRPr="00EF2BB1" w:rsidRDefault="00903276" w:rsidP="00903276">
      <w:pPr>
        <w:widowControl w:val="0"/>
        <w:rPr>
          <w:rFonts w:asciiTheme="minorHAnsi" w:eastAsiaTheme="majorEastAsia" w:hAnsiTheme="minorHAnsi" w:cs="Arial"/>
          <w:color w:val="002060"/>
          <w:szCs w:val="24"/>
          <w:lang w:val="es-ES" w:eastAsia="es-CO"/>
        </w:rPr>
      </w:pPr>
      <w:r w:rsidRPr="00EF2BB1">
        <w:rPr>
          <w:rFonts w:asciiTheme="minorHAnsi" w:eastAsiaTheme="majorEastAsia" w:hAnsiTheme="minorHAnsi" w:cs="Arial"/>
          <w:color w:val="002060"/>
          <w:szCs w:val="24"/>
          <w:lang w:val="es-ES" w:eastAsia="es-CO"/>
        </w:rPr>
        <w:t>7.2 Reuniones preparatorias, y de formulación de los proyectos presentados</w:t>
      </w:r>
    </w:p>
    <w:p w14:paraId="4ABB5808" w14:textId="77777777" w:rsidR="00903276" w:rsidRPr="00EF2BB1" w:rsidRDefault="00903276" w:rsidP="00FF2E98">
      <w:pPr>
        <w:pStyle w:val="NormalWeb"/>
        <w:numPr>
          <w:ilvl w:val="0"/>
          <w:numId w:val="78"/>
        </w:numPr>
        <w:spacing w:before="0" w:beforeAutospacing="0" w:after="0" w:afterAutospacing="0"/>
        <w:jc w:val="both"/>
        <w:rPr>
          <w:rFonts w:asciiTheme="minorHAnsi" w:eastAsiaTheme="majorEastAsia" w:hAnsiTheme="minorHAnsi" w:cs="Arial"/>
          <w:color w:val="000000" w:themeColor="text1"/>
          <w:sz w:val="20"/>
          <w:szCs w:val="20"/>
          <w:lang w:val="es-ES"/>
        </w:rPr>
      </w:pPr>
      <w:r w:rsidRPr="00EF2BB1">
        <w:rPr>
          <w:rFonts w:asciiTheme="minorHAnsi" w:eastAsiaTheme="majorEastAsia" w:hAnsiTheme="minorHAnsi" w:cs="Arial"/>
          <w:color w:val="002060"/>
          <w:sz w:val="20"/>
          <w:szCs w:val="20"/>
          <w:lang w:val="es-ES"/>
        </w:rPr>
        <w:t>Meteo France:</w:t>
      </w:r>
      <w:r w:rsidRPr="00EF2BB1">
        <w:rPr>
          <w:rFonts w:asciiTheme="minorHAnsi" w:eastAsiaTheme="majorEastAsia" w:hAnsiTheme="minorHAnsi" w:cs="Arial"/>
          <w:color w:val="000000" w:themeColor="text1"/>
          <w:sz w:val="20"/>
          <w:szCs w:val="20"/>
          <w:lang w:val="es-ES"/>
        </w:rPr>
        <w:t xml:space="preserve"> entre el 24 y 28 de enero de 2022 se reunieron las delegaciones en la sede principal del Ideam en Bogotá con el objeto de construir dos documentos: </w:t>
      </w:r>
    </w:p>
    <w:p w14:paraId="102CFC48" w14:textId="77777777" w:rsidR="00903276" w:rsidRPr="00EF2BB1" w:rsidRDefault="00903276" w:rsidP="00903276">
      <w:pPr>
        <w:pStyle w:val="NormalWeb"/>
        <w:spacing w:before="0" w:beforeAutospacing="0" w:after="0" w:afterAutospacing="0"/>
        <w:ind w:left="720"/>
        <w:jc w:val="both"/>
        <w:rPr>
          <w:rFonts w:asciiTheme="minorHAnsi" w:eastAsiaTheme="majorEastAsia" w:hAnsiTheme="minorHAnsi" w:cs="Arial"/>
          <w:color w:val="000000" w:themeColor="text1"/>
          <w:sz w:val="20"/>
          <w:szCs w:val="20"/>
          <w:lang w:val="es-ES"/>
        </w:rPr>
      </w:pPr>
    </w:p>
    <w:p w14:paraId="28D713AD" w14:textId="77777777" w:rsidR="00903276" w:rsidRPr="00EF2BB1" w:rsidRDefault="00903276" w:rsidP="00FF2E98">
      <w:pPr>
        <w:pStyle w:val="NormalWeb"/>
        <w:numPr>
          <w:ilvl w:val="1"/>
          <w:numId w:val="78"/>
        </w:numPr>
        <w:spacing w:before="0" w:beforeAutospacing="0" w:after="0" w:afterAutospacing="0"/>
        <w:jc w:val="both"/>
        <w:rPr>
          <w:rFonts w:asciiTheme="minorHAnsi" w:eastAsiaTheme="majorEastAsia" w:hAnsiTheme="minorHAnsi" w:cs="Arial"/>
          <w:color w:val="000000" w:themeColor="text1"/>
          <w:sz w:val="20"/>
          <w:szCs w:val="20"/>
          <w:lang w:val="es-ES"/>
        </w:rPr>
      </w:pPr>
      <w:r w:rsidRPr="00EF2BB1">
        <w:rPr>
          <w:rFonts w:asciiTheme="minorHAnsi" w:eastAsiaTheme="majorEastAsia" w:hAnsiTheme="minorHAnsi" w:cs="Arial"/>
          <w:color w:val="000000" w:themeColor="text1"/>
          <w:sz w:val="20"/>
          <w:szCs w:val="20"/>
          <w:lang w:val="es-ES"/>
        </w:rPr>
        <w:t xml:space="preserve">Un documento tipo proyecto para presentar en la próxima convocatoria de regalías. De acuerdo con las indicaciones de la directora general, este proyecto estará orientado a temas de climatología. </w:t>
      </w:r>
    </w:p>
    <w:p w14:paraId="5E1A8C31" w14:textId="77777777" w:rsidR="00903276" w:rsidRPr="00EF2BB1" w:rsidRDefault="00903276" w:rsidP="00FF2E98">
      <w:pPr>
        <w:pStyle w:val="NormalWeb"/>
        <w:numPr>
          <w:ilvl w:val="1"/>
          <w:numId w:val="78"/>
        </w:numPr>
        <w:spacing w:before="0" w:beforeAutospacing="0" w:after="0" w:afterAutospacing="0"/>
        <w:jc w:val="both"/>
        <w:rPr>
          <w:rFonts w:asciiTheme="minorHAnsi" w:eastAsiaTheme="majorEastAsia" w:hAnsiTheme="minorHAnsi" w:cs="Arial"/>
          <w:color w:val="000000" w:themeColor="text1"/>
          <w:sz w:val="20"/>
          <w:szCs w:val="20"/>
          <w:lang w:val="es-ES"/>
        </w:rPr>
      </w:pPr>
      <w:r w:rsidRPr="00EF2BB1">
        <w:rPr>
          <w:rFonts w:asciiTheme="minorHAnsi" w:eastAsiaTheme="majorEastAsia" w:hAnsiTheme="minorHAnsi" w:cs="Arial"/>
          <w:color w:val="000000" w:themeColor="text1"/>
          <w:sz w:val="20"/>
          <w:szCs w:val="20"/>
          <w:lang w:val="es-ES"/>
        </w:rPr>
        <w:t xml:space="preserve">Un documento de proyecto con una visión general enfocado al fortalecimiento y modernización del Ideam. </w:t>
      </w:r>
    </w:p>
    <w:p w14:paraId="3B81246B" w14:textId="77777777" w:rsidR="00903276" w:rsidRPr="00EF2BB1" w:rsidRDefault="00903276" w:rsidP="00903276">
      <w:pPr>
        <w:rPr>
          <w:rFonts w:asciiTheme="minorHAnsi" w:hAnsiTheme="minorHAnsi" w:cs="Arial"/>
          <w:sz w:val="20"/>
          <w:szCs w:val="20"/>
          <w:lang w:val="es-ES" w:eastAsia="es-CO"/>
        </w:rPr>
      </w:pPr>
    </w:p>
    <w:p w14:paraId="645EF6EF" w14:textId="77777777" w:rsidR="00903276" w:rsidRPr="00EF2BB1" w:rsidRDefault="0013099F" w:rsidP="00FF2E98">
      <w:pPr>
        <w:pStyle w:val="Prrafodelista"/>
        <w:widowControl/>
        <w:numPr>
          <w:ilvl w:val="0"/>
          <w:numId w:val="78"/>
        </w:numPr>
        <w:jc w:val="both"/>
        <w:rPr>
          <w:rFonts w:asciiTheme="minorHAnsi" w:eastAsiaTheme="majorEastAsia" w:hAnsiTheme="minorHAnsi" w:cs="Arial"/>
          <w:color w:val="000000" w:themeColor="text1"/>
          <w:sz w:val="20"/>
          <w:szCs w:val="20"/>
        </w:rPr>
      </w:pPr>
      <w:hyperlink r:id="rId95" w:history="1">
        <w:r w:rsidR="00903276" w:rsidRPr="00EF2BB1">
          <w:rPr>
            <w:rFonts w:asciiTheme="minorHAnsi" w:eastAsiaTheme="majorEastAsia" w:hAnsiTheme="minorHAnsi" w:cs="Arial"/>
            <w:color w:val="002060"/>
            <w:sz w:val="20"/>
            <w:szCs w:val="20"/>
          </w:rPr>
          <w:t>Ai Hydro:</w:t>
        </w:r>
        <w:r w:rsidR="00903276" w:rsidRPr="00EF2BB1">
          <w:rPr>
            <w:rFonts w:asciiTheme="minorHAnsi" w:eastAsiaTheme="majorEastAsia" w:hAnsiTheme="minorHAnsi" w:cs="Arial"/>
            <w:color w:val="000000" w:themeColor="text1"/>
            <w:sz w:val="20"/>
            <w:szCs w:val="20"/>
          </w:rPr>
          <w:t xml:space="preserve"> iniciativa</w:t>
        </w:r>
      </w:hyperlink>
      <w:r w:rsidR="00903276" w:rsidRPr="00EF2BB1">
        <w:rPr>
          <w:rFonts w:asciiTheme="minorHAnsi" w:eastAsiaTheme="majorEastAsia" w:hAnsiTheme="minorHAnsi" w:cs="Arial"/>
          <w:color w:val="000000" w:themeColor="text1"/>
          <w:sz w:val="20"/>
          <w:szCs w:val="20"/>
        </w:rPr>
        <w:t xml:space="preserve"> gestionada con el Grupo Pescarmona Argentina para el Sistema integral de seguimiento y predicción de eventos hidrometeorológicos mediante el empleo de Ai Hydro</w:t>
      </w:r>
      <w:r w:rsidR="00903276" w:rsidRPr="00EF2BB1">
        <w:rPr>
          <w:rFonts w:ascii="MS Gothic" w:eastAsia="MS Gothic" w:hAnsi="MS Gothic" w:cs="MS Gothic" w:hint="eastAsia"/>
          <w:color w:val="000000" w:themeColor="text1"/>
          <w:sz w:val="20"/>
          <w:szCs w:val="20"/>
        </w:rPr>
        <w:t>Ⓡ</w:t>
      </w:r>
      <w:r w:rsidR="00903276" w:rsidRPr="00EF2BB1">
        <w:rPr>
          <w:rFonts w:asciiTheme="minorHAnsi" w:eastAsiaTheme="majorEastAsia" w:hAnsiTheme="minorHAnsi" w:cs="Arial"/>
          <w:color w:val="000000" w:themeColor="text1"/>
          <w:sz w:val="20"/>
          <w:szCs w:val="20"/>
        </w:rPr>
        <w:t xml:space="preserve"> (patente colombiana 21581).</w:t>
      </w:r>
    </w:p>
    <w:p w14:paraId="2A341567" w14:textId="77777777" w:rsidR="00903276" w:rsidRPr="00EF2BB1" w:rsidRDefault="00903276" w:rsidP="00903276">
      <w:pPr>
        <w:rPr>
          <w:rFonts w:asciiTheme="minorHAnsi" w:eastAsiaTheme="majorEastAsia" w:hAnsiTheme="minorHAnsi" w:cs="Arial"/>
          <w:color w:val="002060"/>
          <w:sz w:val="20"/>
          <w:szCs w:val="20"/>
          <w:lang w:val="es-ES" w:eastAsia="es-CO"/>
        </w:rPr>
      </w:pPr>
    </w:p>
    <w:p w14:paraId="2B25DD72" w14:textId="77777777" w:rsidR="00903276" w:rsidRPr="00EF2BB1" w:rsidRDefault="00903276" w:rsidP="00FF2E98">
      <w:pPr>
        <w:pStyle w:val="Prrafodelista"/>
        <w:widowControl/>
        <w:numPr>
          <w:ilvl w:val="0"/>
          <w:numId w:val="78"/>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 w:val="20"/>
          <w:szCs w:val="20"/>
        </w:rPr>
        <w:t>Convocatoria Bio Bridge Convenio de Biodiversidad Biológica:</w:t>
      </w:r>
      <w:r w:rsidRPr="00EF2BB1">
        <w:rPr>
          <w:rFonts w:asciiTheme="minorHAnsi" w:eastAsia="Work Sans" w:hAnsiTheme="minorHAnsi" w:cs="Arial"/>
          <w:sz w:val="20"/>
          <w:szCs w:val="20"/>
        </w:rPr>
        <w:t xml:space="preserve"> </w:t>
      </w:r>
      <w:r w:rsidRPr="00EF2BB1">
        <w:rPr>
          <w:rFonts w:asciiTheme="minorHAnsi" w:eastAsiaTheme="majorEastAsia" w:hAnsiTheme="minorHAnsi" w:cs="Arial"/>
          <w:color w:val="000000" w:themeColor="text1"/>
          <w:sz w:val="20"/>
          <w:szCs w:val="20"/>
        </w:rPr>
        <w:t xml:space="preserve">se realizaron reuniones con la Subdirección de Ecosistemas y con el proyecto ENANDES. Finalmente, se presentó una iniciativa para intercambio de experiencias en el manejo de redes climatológicas comunitarias entre Colombia y Perú. </w:t>
      </w:r>
      <w:hyperlink r:id="rId96" w:history="1">
        <w:r w:rsidRPr="00EF2BB1">
          <w:rPr>
            <w:rFonts w:asciiTheme="minorHAnsi" w:eastAsiaTheme="majorEastAsia" w:hAnsiTheme="minorHAnsi" w:cs="Arial"/>
            <w:color w:val="000000" w:themeColor="text1"/>
            <w:sz w:val="20"/>
            <w:szCs w:val="20"/>
          </w:rPr>
          <w:t xml:space="preserve">Propuesta </w:t>
        </w:r>
        <w:r w:rsidRPr="00EF2BB1">
          <w:rPr>
            <w:rFonts w:asciiTheme="minorHAnsi" w:eastAsiaTheme="majorEastAsia" w:hAnsiTheme="minorHAnsi" w:cs="Arial"/>
            <w:color w:val="002060"/>
            <w:sz w:val="20"/>
            <w:szCs w:val="20"/>
          </w:rPr>
          <w:t>Bio Bridge Ideam,</w:t>
        </w:r>
      </w:hyperlink>
      <w:r w:rsidRPr="00EF2BB1">
        <w:rPr>
          <w:rFonts w:asciiTheme="minorHAnsi" w:eastAsiaTheme="majorEastAsia" w:hAnsiTheme="minorHAnsi" w:cs="Arial"/>
          <w:color w:val="000000" w:themeColor="text1"/>
          <w:sz w:val="20"/>
          <w:szCs w:val="20"/>
        </w:rPr>
        <w:t xml:space="preserve"> la cual se dio a conocer el 28 de febrero de 2022.</w:t>
      </w:r>
    </w:p>
    <w:p w14:paraId="66AD2DC3" w14:textId="77777777" w:rsidR="00903276" w:rsidRPr="00EF2BB1" w:rsidRDefault="00903276" w:rsidP="00903276">
      <w:pPr>
        <w:rPr>
          <w:rFonts w:asciiTheme="minorHAnsi" w:hAnsiTheme="minorHAnsi" w:cs="Arial"/>
          <w:sz w:val="20"/>
          <w:szCs w:val="20"/>
          <w:lang w:val="es-ES" w:eastAsia="es-CO"/>
        </w:rPr>
      </w:pPr>
    </w:p>
    <w:p w14:paraId="1CC17965" w14:textId="77777777" w:rsidR="00903276" w:rsidRPr="00EF2BB1" w:rsidRDefault="00903276" w:rsidP="00FF2E98">
      <w:pPr>
        <w:pStyle w:val="Prrafodelista"/>
        <w:widowControl/>
        <w:numPr>
          <w:ilvl w:val="0"/>
          <w:numId w:val="78"/>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Presentación </w:t>
      </w:r>
      <w:hyperlink r:id="rId97" w:history="1">
        <w:r w:rsidRPr="00EF2BB1">
          <w:rPr>
            <w:rFonts w:asciiTheme="minorHAnsi" w:eastAsiaTheme="majorEastAsia" w:hAnsiTheme="minorHAnsi" w:cs="Arial"/>
            <w:color w:val="002060"/>
            <w:sz w:val="20"/>
            <w:szCs w:val="20"/>
          </w:rPr>
          <w:t>proyecto Pacífico Biocultural al Ideam</w:t>
        </w:r>
      </w:hyperlink>
      <w:r w:rsidRPr="00EF2BB1">
        <w:rPr>
          <w:rFonts w:asciiTheme="minorHAnsi" w:eastAsiaTheme="majorEastAsia" w:hAnsiTheme="minorHAnsi" w:cs="Arial"/>
          <w:color w:val="002060"/>
          <w:sz w:val="20"/>
          <w:szCs w:val="20"/>
        </w:rPr>
        <w:t>:</w:t>
      </w:r>
      <w:r w:rsidRPr="00EF2BB1">
        <w:rPr>
          <w:rFonts w:asciiTheme="minorHAnsi" w:hAnsiTheme="minorHAnsi" w:cs="Arial"/>
          <w:spacing w:val="3"/>
          <w:sz w:val="20"/>
          <w:szCs w:val="20"/>
          <w:shd w:val="clear" w:color="auto" w:fill="FFFFFF"/>
        </w:rPr>
        <w:t xml:space="preserve"> </w:t>
      </w:r>
      <w:r w:rsidRPr="00EF2BB1">
        <w:rPr>
          <w:rFonts w:asciiTheme="minorHAnsi" w:eastAsiaTheme="majorEastAsia" w:hAnsiTheme="minorHAnsi" w:cs="Arial"/>
          <w:color w:val="000000" w:themeColor="text1"/>
          <w:sz w:val="20"/>
          <w:szCs w:val="20"/>
        </w:rPr>
        <w:t xml:space="preserve">se realizó una reunión con el equipo del proyecto y Cooperación y Asuntos internacionales, con el fin de concretar la participación del Ideam. La idea es que el Ideam haga parte del comité técnico del proyecto, valide las metodologías para manejo de información SIG y brinde información cartográfica. </w:t>
      </w:r>
    </w:p>
    <w:p w14:paraId="455ACC37" w14:textId="77777777" w:rsidR="00903276" w:rsidRPr="00EF2BB1" w:rsidRDefault="00903276" w:rsidP="00903276">
      <w:pPr>
        <w:pStyle w:val="Prrafodelista"/>
        <w:widowControl/>
        <w:jc w:val="both"/>
        <w:rPr>
          <w:rFonts w:asciiTheme="minorHAnsi" w:hAnsiTheme="minorHAnsi" w:cs="Arial"/>
          <w:sz w:val="20"/>
          <w:szCs w:val="20"/>
        </w:rPr>
      </w:pPr>
    </w:p>
    <w:p w14:paraId="4759407B" w14:textId="77777777" w:rsidR="00903276" w:rsidRPr="00EF2BB1" w:rsidRDefault="00903276" w:rsidP="00903276">
      <w:pPr>
        <w:pStyle w:val="Prrafodelista"/>
        <w:widowControl/>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Se llevó a cabo una reunión con el equipo estructurador del proyecto para mejorar la resiliencia de las comunidades vulnerables de la </w:t>
      </w:r>
      <w:r w:rsidRPr="00EF2BB1">
        <w:rPr>
          <w:rFonts w:asciiTheme="minorHAnsi" w:eastAsiaTheme="majorEastAsia" w:hAnsiTheme="minorHAnsi" w:cs="Arial"/>
          <w:color w:val="002060"/>
          <w:sz w:val="20"/>
          <w:szCs w:val="20"/>
        </w:rPr>
        <w:t>Macrocuenca Amazónica</w:t>
      </w:r>
      <w:r w:rsidRPr="00EF2BB1">
        <w:rPr>
          <w:rFonts w:asciiTheme="minorHAnsi" w:eastAsiaTheme="majorEastAsia" w:hAnsiTheme="minorHAnsi" w:cs="Arial"/>
          <w:color w:val="000000" w:themeColor="text1"/>
          <w:sz w:val="20"/>
          <w:szCs w:val="20"/>
        </w:rPr>
        <w:t xml:space="preserve"> para la seguridad hídrica y cambio climático, en el marco de la Organización del Tratado de Cooperación Amazónica OTCA. </w:t>
      </w:r>
    </w:p>
    <w:p w14:paraId="460B9B1B" w14:textId="77777777" w:rsidR="00903276" w:rsidRPr="00EF2BB1" w:rsidRDefault="00903276" w:rsidP="00903276">
      <w:pPr>
        <w:pStyle w:val="Prrafodelista"/>
        <w:widowControl/>
        <w:jc w:val="both"/>
        <w:rPr>
          <w:rFonts w:asciiTheme="minorHAnsi" w:eastAsiaTheme="majorEastAsia" w:hAnsiTheme="minorHAnsi" w:cs="Arial"/>
          <w:color w:val="002060"/>
          <w:sz w:val="20"/>
          <w:szCs w:val="20"/>
        </w:rPr>
      </w:pPr>
    </w:p>
    <w:p w14:paraId="464A2E47" w14:textId="77777777" w:rsidR="00903276" w:rsidRPr="00EF2BB1" w:rsidRDefault="00903276" w:rsidP="00FF2E98">
      <w:pPr>
        <w:pStyle w:val="Prrafodelista"/>
        <w:widowControl/>
        <w:numPr>
          <w:ilvl w:val="0"/>
          <w:numId w:val="78"/>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 w:val="20"/>
          <w:szCs w:val="20"/>
        </w:rPr>
        <w:lastRenderedPageBreak/>
        <w:t>Proyecto Ideam – Caricom:</w:t>
      </w:r>
      <w:r w:rsidRPr="00EF2BB1">
        <w:rPr>
          <w:rFonts w:asciiTheme="minorHAnsi" w:hAnsiTheme="minorHAnsi" w:cs="Arial"/>
          <w:spacing w:val="3"/>
          <w:sz w:val="20"/>
          <w:szCs w:val="20"/>
          <w:shd w:val="clear" w:color="auto" w:fill="FFFFFF"/>
        </w:rPr>
        <w:t xml:space="preserve"> </w:t>
      </w:r>
      <w:r w:rsidRPr="00EF2BB1">
        <w:rPr>
          <w:rFonts w:asciiTheme="minorHAnsi" w:eastAsiaTheme="majorEastAsia" w:hAnsiTheme="minorHAnsi" w:cs="Arial"/>
          <w:color w:val="000000" w:themeColor="text1"/>
          <w:sz w:val="20"/>
          <w:szCs w:val="20"/>
        </w:rPr>
        <w:t>se hizo una reunión para la formulación de ficha APC Comunidad del Caribe, conformada por Antigua y Barbuda, Barbados, Belice, Dominica, Grenada, Guyana, Jamaica, Montserrat, St. Kitts y Nevis, Santa Lucía, San Vicente y las Granadinas, Suriname y Trinidad y Tobago. Existe una propuesta borrador sobre</w:t>
      </w:r>
      <w:r w:rsidRPr="00EF2BB1">
        <w:rPr>
          <w:rFonts w:asciiTheme="minorHAnsi" w:hAnsiTheme="minorHAnsi" w:cs="Arial"/>
          <w:color w:val="202124"/>
          <w:sz w:val="20"/>
          <w:szCs w:val="20"/>
          <w:shd w:val="clear" w:color="auto" w:fill="FFFFFF"/>
        </w:rPr>
        <w:t xml:space="preserve"> </w:t>
      </w:r>
      <w:hyperlink r:id="rId98" w:history="1">
        <w:r w:rsidRPr="00EF2BB1">
          <w:rPr>
            <w:rFonts w:asciiTheme="minorHAnsi" w:eastAsiaTheme="majorEastAsia" w:hAnsiTheme="minorHAnsi" w:cs="Arial"/>
            <w:color w:val="002060"/>
            <w:sz w:val="20"/>
            <w:szCs w:val="20"/>
          </w:rPr>
          <w:t>“Estrategias de monitoreo ambiental, bosques y carbono”</w:t>
        </w:r>
      </w:hyperlink>
      <w:r w:rsidRPr="00EF2BB1">
        <w:rPr>
          <w:rFonts w:asciiTheme="minorHAnsi" w:eastAsiaTheme="majorEastAsia" w:hAnsiTheme="minorHAnsi" w:cs="Arial"/>
          <w:color w:val="002060"/>
          <w:sz w:val="20"/>
          <w:szCs w:val="20"/>
        </w:rPr>
        <w:t>,</w:t>
      </w:r>
      <w:r w:rsidRPr="00EF2BB1">
        <w:rPr>
          <w:rFonts w:asciiTheme="minorHAnsi" w:hAnsiTheme="minorHAnsi" w:cs="Arial"/>
          <w:color w:val="202124"/>
          <w:sz w:val="20"/>
          <w:szCs w:val="20"/>
          <w:shd w:val="clear" w:color="auto" w:fill="FFFFFF"/>
        </w:rPr>
        <w:t xml:space="preserve"> </w:t>
      </w:r>
      <w:r w:rsidRPr="00EF2BB1">
        <w:rPr>
          <w:rFonts w:asciiTheme="minorHAnsi" w:eastAsiaTheme="majorEastAsia" w:hAnsiTheme="minorHAnsi" w:cs="Arial"/>
          <w:color w:val="000000" w:themeColor="text1"/>
          <w:sz w:val="20"/>
          <w:szCs w:val="20"/>
        </w:rPr>
        <w:t xml:space="preserve">la cual fue revisada por la Subdirección de Ecosistemas del Ideam. </w:t>
      </w:r>
    </w:p>
    <w:p w14:paraId="26DE40F9" w14:textId="77777777" w:rsidR="00903276" w:rsidRPr="00EF2BB1" w:rsidRDefault="00903276" w:rsidP="00903276">
      <w:pPr>
        <w:jc w:val="both"/>
        <w:rPr>
          <w:rFonts w:asciiTheme="minorHAnsi" w:hAnsiTheme="minorHAnsi" w:cs="Arial"/>
          <w:color w:val="202124"/>
          <w:sz w:val="20"/>
          <w:szCs w:val="20"/>
          <w:shd w:val="clear" w:color="auto" w:fill="FFFFFF"/>
        </w:rPr>
      </w:pPr>
    </w:p>
    <w:p w14:paraId="376F4881" w14:textId="77777777" w:rsidR="00903276" w:rsidRPr="00EF2BB1" w:rsidRDefault="00903276" w:rsidP="00FF2E98">
      <w:pPr>
        <w:pStyle w:val="Prrafodelista"/>
        <w:widowControl/>
        <w:numPr>
          <w:ilvl w:val="0"/>
          <w:numId w:val="78"/>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 w:val="20"/>
          <w:szCs w:val="20"/>
        </w:rPr>
        <w:t>Sistema General de Regalías</w:t>
      </w:r>
      <w:r w:rsidRPr="00EF2BB1">
        <w:rPr>
          <w:rFonts w:asciiTheme="minorHAnsi" w:hAnsiTheme="minorHAnsi" w:cs="Arial"/>
          <w:b/>
          <w:bCs/>
          <w:color w:val="202124"/>
          <w:sz w:val="20"/>
          <w:szCs w:val="20"/>
          <w:shd w:val="clear" w:color="auto" w:fill="FFFFFF"/>
        </w:rPr>
        <w:t>:</w:t>
      </w:r>
      <w:r w:rsidRPr="00EF2BB1">
        <w:rPr>
          <w:rFonts w:asciiTheme="minorHAnsi" w:hAnsiTheme="minorHAnsi" w:cs="Arial"/>
          <w:color w:val="202124"/>
          <w:sz w:val="20"/>
          <w:szCs w:val="20"/>
          <w:shd w:val="clear" w:color="auto" w:fill="FFFFFF"/>
        </w:rPr>
        <w:t xml:space="preserve"> </w:t>
      </w:r>
      <w:r w:rsidRPr="00EF2BB1">
        <w:rPr>
          <w:rFonts w:asciiTheme="minorHAnsi" w:eastAsiaTheme="majorEastAsia" w:hAnsiTheme="minorHAnsi" w:cs="Arial"/>
          <w:color w:val="000000" w:themeColor="text1"/>
          <w:sz w:val="20"/>
          <w:szCs w:val="20"/>
        </w:rPr>
        <w:t xml:space="preserve">se formuló y presentó, por parte del equipo estructurador, ante el Sistema General de Regalías el proyecto: </w:t>
      </w:r>
      <w:hyperlink r:id="rId99" w:history="1">
        <w:r w:rsidRPr="00EF2BB1">
          <w:rPr>
            <w:rFonts w:asciiTheme="minorHAnsi" w:eastAsiaTheme="majorEastAsia" w:hAnsiTheme="minorHAnsi" w:cs="Arial"/>
            <w:color w:val="002060"/>
            <w:sz w:val="20"/>
            <w:szCs w:val="20"/>
          </w:rPr>
          <w:t>fortalecimiento de las capacidades de procesamiento y disponibilidad de información de monitoreo foresta</w:t>
        </w:r>
      </w:hyperlink>
      <w:r w:rsidRPr="00EF2BB1">
        <w:rPr>
          <w:rFonts w:asciiTheme="minorHAnsi" w:eastAsiaTheme="majorEastAsia" w:hAnsiTheme="minorHAnsi" w:cs="Arial"/>
          <w:color w:val="002060"/>
          <w:sz w:val="20"/>
          <w:szCs w:val="20"/>
        </w:rPr>
        <w:t xml:space="preserve">l, </w:t>
      </w:r>
      <w:r w:rsidRPr="00EF2BB1">
        <w:rPr>
          <w:rFonts w:asciiTheme="minorHAnsi" w:eastAsiaTheme="majorEastAsia" w:hAnsiTheme="minorHAnsi" w:cs="Arial"/>
          <w:color w:val="000000" w:themeColor="text1"/>
          <w:sz w:val="20"/>
          <w:szCs w:val="20"/>
        </w:rPr>
        <w:t>en el marco del cumplimiento del CONPES de control de la deforestación en Colombia.</w:t>
      </w:r>
    </w:p>
    <w:p w14:paraId="433D519B" w14:textId="77777777" w:rsidR="00903276" w:rsidRPr="00EF2BB1" w:rsidRDefault="00903276" w:rsidP="00903276">
      <w:pPr>
        <w:pStyle w:val="Prrafodelista"/>
        <w:rPr>
          <w:rFonts w:asciiTheme="minorHAnsi" w:eastAsiaTheme="majorEastAsia" w:hAnsiTheme="minorHAnsi" w:cs="Arial"/>
          <w:color w:val="000000" w:themeColor="text1"/>
          <w:sz w:val="20"/>
          <w:szCs w:val="20"/>
        </w:rPr>
      </w:pPr>
    </w:p>
    <w:p w14:paraId="227091DC" w14:textId="77777777" w:rsidR="00903276" w:rsidRPr="00EF2BB1" w:rsidRDefault="00903276" w:rsidP="00FF2E98">
      <w:pPr>
        <w:pStyle w:val="Prrafodelista"/>
        <w:widowControl/>
        <w:numPr>
          <w:ilvl w:val="0"/>
          <w:numId w:val="78"/>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abordaron reuniones para concretar acciones con el sector privado, SAC y ANDI.</w:t>
      </w:r>
    </w:p>
    <w:p w14:paraId="539863A3" w14:textId="77777777" w:rsidR="00903276" w:rsidRPr="00EF2BB1" w:rsidRDefault="00903276" w:rsidP="00903276">
      <w:pPr>
        <w:jc w:val="both"/>
        <w:rPr>
          <w:rFonts w:asciiTheme="minorHAnsi" w:eastAsiaTheme="majorEastAsia" w:hAnsiTheme="minorHAnsi" w:cs="Arial"/>
          <w:color w:val="000000" w:themeColor="text1"/>
          <w:sz w:val="20"/>
          <w:szCs w:val="20"/>
        </w:rPr>
      </w:pPr>
    </w:p>
    <w:p w14:paraId="18333F55" w14:textId="77777777" w:rsidR="00903276" w:rsidRPr="00EF2BB1" w:rsidRDefault="00903276" w:rsidP="00FF2E98">
      <w:pPr>
        <w:pStyle w:val="Prrafodelista"/>
        <w:numPr>
          <w:ilvl w:val="0"/>
          <w:numId w:val="78"/>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Se conforma un</w:t>
      </w:r>
      <w:r w:rsidRPr="00EF2BB1">
        <w:rPr>
          <w:rFonts w:asciiTheme="minorHAnsi" w:eastAsia="Work Sans" w:hAnsiTheme="minorHAnsi" w:cs="Arial"/>
          <w:sz w:val="20"/>
          <w:szCs w:val="20"/>
        </w:rPr>
        <w:t xml:space="preserve"> </w:t>
      </w:r>
      <w:hyperlink r:id="rId100" w:history="1">
        <w:r w:rsidRPr="00EF2BB1">
          <w:rPr>
            <w:rFonts w:asciiTheme="minorHAnsi" w:eastAsiaTheme="majorEastAsia" w:hAnsiTheme="minorHAnsi" w:cs="Arial"/>
            <w:color w:val="002060"/>
            <w:sz w:val="20"/>
            <w:szCs w:val="20"/>
          </w:rPr>
          <w:t>banco de proyectos gestionados</w:t>
        </w:r>
      </w:hyperlink>
      <w:r w:rsidRPr="00EF2BB1">
        <w:rPr>
          <w:rFonts w:asciiTheme="minorHAnsi" w:eastAsia="Work Sans" w:hAnsiTheme="minorHAnsi" w:cs="Arial"/>
          <w:sz w:val="20"/>
          <w:szCs w:val="20"/>
        </w:rPr>
        <w:t xml:space="preserve"> </w:t>
      </w:r>
      <w:r w:rsidRPr="00EF2BB1">
        <w:rPr>
          <w:rFonts w:asciiTheme="minorHAnsi" w:eastAsiaTheme="majorEastAsia" w:hAnsiTheme="minorHAnsi" w:cs="Arial"/>
          <w:color w:val="000000" w:themeColor="text1"/>
          <w:sz w:val="20"/>
          <w:szCs w:val="20"/>
        </w:rPr>
        <w:t>actualmente por el equipo estructurador de proyectos de Cooperación Internacional.</w:t>
      </w:r>
    </w:p>
    <w:p w14:paraId="01114E90" w14:textId="77777777" w:rsidR="00903276" w:rsidRPr="00EF2BB1" w:rsidRDefault="00903276" w:rsidP="00903276">
      <w:pPr>
        <w:pStyle w:val="Prrafodelista"/>
        <w:rPr>
          <w:rFonts w:asciiTheme="minorHAnsi" w:eastAsiaTheme="majorEastAsia" w:hAnsiTheme="minorHAnsi" w:cs="Arial"/>
          <w:color w:val="000000" w:themeColor="text1"/>
          <w:sz w:val="20"/>
          <w:szCs w:val="20"/>
        </w:rPr>
      </w:pPr>
    </w:p>
    <w:p w14:paraId="0FFFA403" w14:textId="77777777" w:rsidR="00903276" w:rsidRPr="00EF2BB1" w:rsidRDefault="00903276" w:rsidP="00903276">
      <w:pPr>
        <w:pStyle w:val="Prrafodelista"/>
        <w:rPr>
          <w:rFonts w:asciiTheme="minorHAnsi" w:eastAsiaTheme="majorEastAsia" w:hAnsiTheme="minorHAnsi" w:cs="Arial"/>
          <w:color w:val="000000" w:themeColor="text1"/>
          <w:sz w:val="20"/>
          <w:szCs w:val="20"/>
        </w:rPr>
      </w:pPr>
    </w:p>
    <w:p w14:paraId="5D43B552" w14:textId="77777777" w:rsidR="00903276" w:rsidRPr="00EF2BB1" w:rsidRDefault="00903276" w:rsidP="00FF2E98">
      <w:pPr>
        <w:pStyle w:val="Prrafodelista"/>
        <w:numPr>
          <w:ilvl w:val="1"/>
          <w:numId w:val="77"/>
        </w:numPr>
        <w:jc w:val="both"/>
        <w:rPr>
          <w:rFonts w:asciiTheme="minorHAnsi" w:eastAsiaTheme="majorEastAsia" w:hAnsiTheme="minorHAnsi" w:cs="Arial"/>
          <w:color w:val="002060"/>
          <w:szCs w:val="24"/>
        </w:rPr>
      </w:pPr>
      <w:r w:rsidRPr="00EF2BB1">
        <w:rPr>
          <w:rFonts w:asciiTheme="minorHAnsi" w:eastAsiaTheme="majorEastAsia" w:hAnsiTheme="minorHAnsi" w:cs="Arial"/>
          <w:color w:val="002060"/>
          <w:szCs w:val="24"/>
        </w:rPr>
        <w:t>Formulación de nuevas iniciativas</w:t>
      </w:r>
    </w:p>
    <w:p w14:paraId="098FF2E8" w14:textId="77777777" w:rsidR="00903276" w:rsidRPr="00EF2BB1" w:rsidRDefault="00903276" w:rsidP="00903276">
      <w:pPr>
        <w:pStyle w:val="Prrafodelista"/>
        <w:jc w:val="both"/>
        <w:rPr>
          <w:rFonts w:asciiTheme="minorHAnsi" w:eastAsiaTheme="majorEastAsia" w:hAnsiTheme="minorHAnsi" w:cs="Arial"/>
          <w:color w:val="002060"/>
          <w:szCs w:val="24"/>
        </w:rPr>
      </w:pPr>
    </w:p>
    <w:p w14:paraId="72665D7C" w14:textId="77777777" w:rsidR="00903276" w:rsidRPr="00EF2BB1" w:rsidRDefault="00903276" w:rsidP="00FF2E98">
      <w:pPr>
        <w:pStyle w:val="Prrafodelista"/>
        <w:widowControl/>
        <w:numPr>
          <w:ilvl w:val="0"/>
          <w:numId w:val="95"/>
        </w:numPr>
        <w:jc w:val="both"/>
        <w:rPr>
          <w:rFonts w:asciiTheme="minorHAnsi" w:eastAsia="Work Sans" w:hAnsiTheme="minorHAnsi" w:cs="Arial"/>
          <w:sz w:val="20"/>
          <w:szCs w:val="20"/>
        </w:rPr>
      </w:pPr>
      <w:r w:rsidRPr="00EF2BB1">
        <w:rPr>
          <w:rFonts w:asciiTheme="minorHAnsi" w:eastAsiaTheme="majorEastAsia" w:hAnsiTheme="minorHAnsi" w:cs="Arial"/>
          <w:color w:val="000000" w:themeColor="text1"/>
          <w:sz w:val="20"/>
          <w:szCs w:val="20"/>
        </w:rPr>
        <w:t>De acuerdo con la Convención Marco de las Naciones Unidas sobre el Cambio Climático (CMNUCC), los países participantes decidieron que presentarían de forma periódica informes de actualización de sus comunicaciones nacionales, denominados</w:t>
      </w:r>
      <w:r w:rsidRPr="00EF2BB1">
        <w:rPr>
          <w:rFonts w:asciiTheme="minorHAnsi" w:hAnsiTheme="minorHAnsi" w:cs="Arial"/>
          <w:color w:val="000000" w:themeColor="text1"/>
          <w:sz w:val="20"/>
          <w:szCs w:val="20"/>
          <w:shd w:val="clear" w:color="auto" w:fill="FFFFFF"/>
        </w:rPr>
        <w:t xml:space="preserve"> </w:t>
      </w:r>
      <w:hyperlink r:id="rId101" w:history="1">
        <w:r w:rsidRPr="00EF2BB1">
          <w:rPr>
            <w:rFonts w:asciiTheme="minorHAnsi" w:eastAsiaTheme="majorEastAsia" w:hAnsiTheme="minorHAnsi" w:cs="Arial"/>
            <w:color w:val="002060"/>
            <w:sz w:val="20"/>
            <w:szCs w:val="20"/>
          </w:rPr>
          <w:t>Informes Bienales de Transparencia – BTR.</w:t>
        </w:r>
      </w:hyperlink>
      <w:r w:rsidRPr="00EF2BB1">
        <w:rPr>
          <w:rFonts w:asciiTheme="minorHAnsi" w:hAnsiTheme="minorHAnsi" w:cs="Arial"/>
          <w:color w:val="000000" w:themeColor="text1"/>
          <w:sz w:val="20"/>
          <w:szCs w:val="20"/>
          <w:shd w:val="clear" w:color="auto" w:fill="FFFFFF"/>
        </w:rPr>
        <w:t xml:space="preserve"> </w:t>
      </w:r>
      <w:r w:rsidRPr="00EF2BB1">
        <w:rPr>
          <w:rFonts w:asciiTheme="minorHAnsi" w:eastAsiaTheme="majorEastAsia" w:hAnsiTheme="minorHAnsi" w:cs="Arial"/>
          <w:color w:val="000000" w:themeColor="text1"/>
          <w:sz w:val="20"/>
          <w:szCs w:val="20"/>
        </w:rPr>
        <w:t>El Ideam participa en este informe, el cual debe estar preparado para junio de 2022. Para ello, se llevó a cabo una reunión, con el fin de iniciar la programación de este informe y la cuarta comunicación</w:t>
      </w:r>
      <w:r w:rsidRPr="00EF2BB1">
        <w:rPr>
          <w:rFonts w:asciiTheme="minorHAnsi" w:hAnsiTheme="minorHAnsi" w:cs="Arial"/>
          <w:color w:val="000000" w:themeColor="text1"/>
          <w:sz w:val="20"/>
          <w:szCs w:val="20"/>
          <w:shd w:val="clear" w:color="auto" w:fill="FFFFFF"/>
        </w:rPr>
        <w:t xml:space="preserve">. </w:t>
      </w:r>
    </w:p>
    <w:p w14:paraId="5C1D4885" w14:textId="77777777" w:rsidR="00903276" w:rsidRPr="00EF2BB1" w:rsidRDefault="00903276" w:rsidP="00FF2E98">
      <w:pPr>
        <w:pStyle w:val="Prrafodelista"/>
        <w:widowControl/>
        <w:numPr>
          <w:ilvl w:val="0"/>
          <w:numId w:val="95"/>
        </w:numPr>
        <w:jc w:val="both"/>
        <w:rPr>
          <w:rFonts w:asciiTheme="minorHAnsi" w:hAnsiTheme="minorHAnsi" w:cs="Arial"/>
        </w:rPr>
      </w:pPr>
      <w:r w:rsidRPr="00EF2BB1">
        <w:rPr>
          <w:rFonts w:asciiTheme="minorHAnsi" w:eastAsiaTheme="majorEastAsia" w:hAnsiTheme="minorHAnsi" w:cs="Arial"/>
          <w:sz w:val="20"/>
          <w:szCs w:val="20"/>
        </w:rPr>
        <w:t xml:space="preserve">Se realizaron reuniones para explorar la construcción de la propuesta de cooperación Sur- Sur en el marco de </w:t>
      </w:r>
      <w:r w:rsidRPr="00EF2BB1">
        <w:rPr>
          <w:rFonts w:asciiTheme="minorHAnsi" w:eastAsiaTheme="majorEastAsia" w:hAnsiTheme="minorHAnsi" w:cs="Arial"/>
          <w:color w:val="002060"/>
          <w:sz w:val="20"/>
          <w:szCs w:val="20"/>
        </w:rPr>
        <w:t>Comixta Colombia – Ecuador</w:t>
      </w:r>
      <w:r w:rsidRPr="00EF2BB1">
        <w:rPr>
          <w:rFonts w:asciiTheme="minorHAnsi" w:eastAsiaTheme="majorEastAsia" w:hAnsiTheme="minorHAnsi" w:cs="Arial"/>
          <w:sz w:val="20"/>
          <w:szCs w:val="20"/>
        </w:rPr>
        <w:t>. No obstante, por recomendación de la Agencia Presidencial para la Cooperación se desistió de su presentación.</w:t>
      </w:r>
      <w:r w:rsidRPr="00EF2BB1">
        <w:rPr>
          <w:rFonts w:asciiTheme="minorHAnsi" w:eastAsiaTheme="majorEastAsia" w:hAnsiTheme="minorHAnsi" w:cs="Arial"/>
        </w:rPr>
        <w:t xml:space="preserve"> </w:t>
      </w:r>
    </w:p>
    <w:p w14:paraId="6A73F480" w14:textId="77777777" w:rsidR="00903276" w:rsidRPr="00EF2BB1" w:rsidRDefault="00903276" w:rsidP="00903276">
      <w:pPr>
        <w:jc w:val="both"/>
        <w:rPr>
          <w:rFonts w:asciiTheme="minorHAnsi" w:eastAsia="Work Sans" w:hAnsiTheme="minorHAnsi" w:cs="Arial"/>
          <w:sz w:val="20"/>
          <w:szCs w:val="20"/>
        </w:rPr>
      </w:pPr>
    </w:p>
    <w:p w14:paraId="7D77B8B3" w14:textId="77777777" w:rsidR="00903276" w:rsidRPr="00EF2BB1" w:rsidRDefault="00903276" w:rsidP="00FF2E98">
      <w:pPr>
        <w:pStyle w:val="Prrafodelista"/>
        <w:numPr>
          <w:ilvl w:val="0"/>
          <w:numId w:val="95"/>
        </w:numPr>
        <w:jc w:val="both"/>
        <w:rPr>
          <w:rFonts w:asciiTheme="minorHAnsi" w:eastAsia="Work Sans" w:hAnsiTheme="minorHAnsi" w:cs="Arial"/>
          <w:sz w:val="20"/>
          <w:szCs w:val="20"/>
        </w:rPr>
      </w:pPr>
      <w:r w:rsidRPr="00EF2BB1">
        <w:rPr>
          <w:rFonts w:asciiTheme="minorHAnsi" w:eastAsiaTheme="majorEastAsia" w:hAnsiTheme="minorHAnsi" w:cs="Arial"/>
          <w:color w:val="000000" w:themeColor="text1"/>
          <w:sz w:val="20"/>
          <w:szCs w:val="20"/>
        </w:rPr>
        <w:t>Se adelantaron reuniones con las subdirecciones y el equipo estructurador de la Dirección General para la formulación del</w:t>
      </w:r>
      <w:r w:rsidRPr="00EF2BB1">
        <w:rPr>
          <w:rFonts w:asciiTheme="minorHAnsi" w:hAnsiTheme="minorHAnsi" w:cs="Arial"/>
          <w:color w:val="000000" w:themeColor="text1"/>
          <w:sz w:val="20"/>
          <w:szCs w:val="20"/>
          <w:shd w:val="clear" w:color="auto" w:fill="FFFFFF"/>
        </w:rPr>
        <w:t xml:space="preserve"> </w:t>
      </w:r>
      <w:hyperlink r:id="rId102" w:history="1">
        <w:r w:rsidRPr="00EF2BB1">
          <w:rPr>
            <w:rFonts w:asciiTheme="minorHAnsi" w:eastAsiaTheme="majorEastAsia" w:hAnsiTheme="minorHAnsi" w:cs="Arial"/>
            <w:color w:val="002060"/>
            <w:sz w:val="20"/>
            <w:szCs w:val="20"/>
          </w:rPr>
          <w:t>Proyecto para Amazonia Vital</w:t>
        </w:r>
      </w:hyperlink>
      <w:r w:rsidRPr="00EF2BB1">
        <w:rPr>
          <w:rFonts w:asciiTheme="minorHAnsi" w:hAnsiTheme="minorHAnsi" w:cs="Arial"/>
          <w:color w:val="000000" w:themeColor="text1"/>
          <w:sz w:val="20"/>
          <w:szCs w:val="20"/>
          <w:shd w:val="clear" w:color="auto" w:fill="FFFFFF"/>
        </w:rPr>
        <w:t xml:space="preserve">, </w:t>
      </w:r>
      <w:r w:rsidRPr="00EF2BB1">
        <w:rPr>
          <w:rFonts w:asciiTheme="minorHAnsi" w:eastAsiaTheme="majorEastAsia" w:hAnsiTheme="minorHAnsi" w:cs="Arial"/>
          <w:color w:val="000000" w:themeColor="text1"/>
          <w:sz w:val="20"/>
          <w:szCs w:val="20"/>
        </w:rPr>
        <w:t>programa de USAID ejecutado por Chemonics, el cual tiene el objetivo de fortalecer el procesamiento y disponibilidad de información de monitoreo forestal en los núcleos de deforestación de los departamentos de Meta, Guaviare, Caquetá y Putumayo, para gestión y protección del bosque.</w:t>
      </w:r>
    </w:p>
    <w:p w14:paraId="74F5A1F0" w14:textId="77777777" w:rsidR="00903276" w:rsidRPr="00EF2BB1" w:rsidRDefault="00903276" w:rsidP="00903276">
      <w:pPr>
        <w:pStyle w:val="Prrafodelista"/>
        <w:ind w:firstLine="60"/>
        <w:jc w:val="both"/>
        <w:rPr>
          <w:rFonts w:asciiTheme="minorHAnsi" w:eastAsia="Work Sans" w:hAnsiTheme="minorHAnsi" w:cs="Arial"/>
          <w:sz w:val="20"/>
          <w:szCs w:val="20"/>
        </w:rPr>
      </w:pPr>
    </w:p>
    <w:p w14:paraId="0E525838" w14:textId="77777777" w:rsidR="00903276" w:rsidRPr="00EF2BB1" w:rsidRDefault="00903276" w:rsidP="00FF2E98">
      <w:pPr>
        <w:pStyle w:val="Prrafodelista"/>
        <w:numPr>
          <w:ilvl w:val="0"/>
          <w:numId w:val="95"/>
        </w:numPr>
        <w:jc w:val="both"/>
        <w:rPr>
          <w:rFonts w:asciiTheme="minorHAnsi" w:eastAsia="Work Sans" w:hAnsiTheme="minorHAnsi" w:cs="Arial"/>
          <w:sz w:val="20"/>
          <w:szCs w:val="20"/>
        </w:rPr>
      </w:pPr>
      <w:r w:rsidRPr="00EF2BB1">
        <w:rPr>
          <w:rFonts w:asciiTheme="minorHAnsi" w:eastAsiaTheme="majorEastAsia" w:hAnsiTheme="minorHAnsi" w:cs="Arial"/>
          <w:color w:val="000000" w:themeColor="text1"/>
          <w:sz w:val="20"/>
          <w:szCs w:val="20"/>
        </w:rPr>
        <w:t xml:space="preserve">En marzo se gestionaron dos convocatorias ante las subdirecciones del Ideam: </w:t>
      </w:r>
      <w:r w:rsidRPr="00EF2BB1">
        <w:rPr>
          <w:rFonts w:asciiTheme="minorHAnsi" w:eastAsiaTheme="majorEastAsia" w:hAnsiTheme="minorHAnsi" w:cs="Arial"/>
          <w:color w:val="002060"/>
          <w:sz w:val="20"/>
          <w:szCs w:val="20"/>
        </w:rPr>
        <w:t>C</w:t>
      </w:r>
      <w:hyperlink r:id="rId103" w:history="1">
        <w:r w:rsidRPr="00EF2BB1">
          <w:rPr>
            <w:rFonts w:asciiTheme="minorHAnsi" w:eastAsiaTheme="majorEastAsia" w:hAnsiTheme="minorHAnsi" w:cs="Arial"/>
            <w:color w:val="002060"/>
            <w:sz w:val="20"/>
            <w:szCs w:val="20"/>
          </w:rPr>
          <w:t>onvocatoria IKI</w:t>
        </w:r>
      </w:hyperlink>
      <w:r w:rsidRPr="00EF2BB1">
        <w:rPr>
          <w:rFonts w:asciiTheme="minorHAnsi" w:hAnsiTheme="minorHAnsi" w:cs="Arial"/>
          <w:color w:val="000000"/>
          <w:sz w:val="20"/>
          <w:szCs w:val="20"/>
        </w:rPr>
        <w:t xml:space="preserve"> </w:t>
      </w:r>
      <w:r w:rsidRPr="00EF2BB1">
        <w:rPr>
          <w:rFonts w:asciiTheme="minorHAnsi" w:eastAsiaTheme="majorEastAsia" w:hAnsiTheme="minorHAnsi" w:cs="Arial"/>
          <w:color w:val="000000" w:themeColor="text1"/>
          <w:sz w:val="20"/>
          <w:szCs w:val="20"/>
        </w:rPr>
        <w:t>de pequeñas contribuciones de la cooperación alemana 2022 y una convocatoria para investigadores del</w:t>
      </w:r>
      <w:r w:rsidRPr="00EF2BB1">
        <w:rPr>
          <w:rFonts w:asciiTheme="minorHAnsi" w:hAnsiTheme="minorHAnsi" w:cs="Arial"/>
          <w:color w:val="000000"/>
          <w:sz w:val="20"/>
          <w:szCs w:val="20"/>
        </w:rPr>
        <w:t xml:space="preserve"> </w:t>
      </w:r>
      <w:hyperlink r:id="rId104" w:history="1">
        <w:r w:rsidRPr="00EF2BB1">
          <w:rPr>
            <w:rFonts w:asciiTheme="minorHAnsi" w:eastAsiaTheme="majorEastAsia" w:hAnsiTheme="minorHAnsi" w:cs="Arial"/>
            <w:color w:val="002060"/>
            <w:sz w:val="20"/>
            <w:szCs w:val="20"/>
          </w:rPr>
          <w:t>Consejo Europeo de Investigaciones</w:t>
        </w:r>
      </w:hyperlink>
      <w:r w:rsidRPr="00EF2BB1">
        <w:rPr>
          <w:rFonts w:asciiTheme="minorHAnsi" w:hAnsiTheme="minorHAnsi" w:cs="Arial"/>
          <w:color w:val="000000"/>
          <w:sz w:val="20"/>
          <w:szCs w:val="20"/>
        </w:rPr>
        <w:t xml:space="preserve">, </w:t>
      </w:r>
      <w:r w:rsidRPr="00EF2BB1">
        <w:rPr>
          <w:rFonts w:asciiTheme="minorHAnsi" w:eastAsiaTheme="majorEastAsia" w:hAnsiTheme="minorHAnsi" w:cs="Arial"/>
          <w:color w:val="000000" w:themeColor="text1"/>
          <w:sz w:val="20"/>
          <w:szCs w:val="20"/>
        </w:rPr>
        <w:t>las cuales fueron divulgadas en el comité científico del Instituto.</w:t>
      </w:r>
    </w:p>
    <w:p w14:paraId="080F22B5" w14:textId="77777777" w:rsidR="00903276" w:rsidRPr="00EF2BB1" w:rsidRDefault="00903276" w:rsidP="00903276">
      <w:pPr>
        <w:pStyle w:val="Prrafodelista"/>
        <w:rPr>
          <w:rFonts w:asciiTheme="minorHAnsi" w:eastAsia="Work Sans" w:hAnsiTheme="minorHAnsi" w:cs="Arial"/>
          <w:sz w:val="20"/>
          <w:szCs w:val="20"/>
        </w:rPr>
      </w:pPr>
    </w:p>
    <w:p w14:paraId="47B31C5F" w14:textId="4720C56E" w:rsidR="00903276" w:rsidRDefault="00903276" w:rsidP="00FF2E98">
      <w:pPr>
        <w:pStyle w:val="Prrafodelista"/>
        <w:numPr>
          <w:ilvl w:val="0"/>
          <w:numId w:val="95"/>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2060"/>
          <w:sz w:val="20"/>
          <w:szCs w:val="20"/>
        </w:rPr>
        <w:t>Comixta Perú - Colombia</w:t>
      </w:r>
      <w:r w:rsidRPr="00EF2BB1">
        <w:rPr>
          <w:rFonts w:asciiTheme="minorHAnsi" w:eastAsiaTheme="majorEastAsia" w:hAnsiTheme="minorHAnsi" w:cs="Arial"/>
          <w:color w:val="000000" w:themeColor="text1"/>
          <w:sz w:val="20"/>
          <w:szCs w:val="20"/>
        </w:rPr>
        <w:t>.</w:t>
      </w:r>
    </w:p>
    <w:p w14:paraId="3909A699" w14:textId="77777777" w:rsidR="00EB0E16" w:rsidRPr="00EB0E16" w:rsidRDefault="00EB0E16" w:rsidP="00EB0E16">
      <w:pPr>
        <w:pStyle w:val="Prrafodelista"/>
        <w:rPr>
          <w:rFonts w:asciiTheme="minorHAnsi" w:eastAsiaTheme="majorEastAsia" w:hAnsiTheme="minorHAnsi" w:cs="Arial"/>
          <w:color w:val="000000" w:themeColor="text1"/>
          <w:sz w:val="20"/>
          <w:szCs w:val="20"/>
        </w:rPr>
      </w:pPr>
    </w:p>
    <w:p w14:paraId="4F42E719" w14:textId="77777777" w:rsidR="00EB0E16" w:rsidRPr="00EF2BB1" w:rsidRDefault="00EB0E16" w:rsidP="00EB0E16">
      <w:pPr>
        <w:pStyle w:val="Prrafodelista"/>
        <w:jc w:val="both"/>
        <w:rPr>
          <w:rFonts w:asciiTheme="minorHAnsi" w:eastAsiaTheme="majorEastAsia" w:hAnsiTheme="minorHAnsi" w:cs="Arial"/>
          <w:color w:val="000000" w:themeColor="text1"/>
          <w:sz w:val="20"/>
          <w:szCs w:val="20"/>
        </w:rPr>
      </w:pPr>
      <w:bookmarkStart w:id="69" w:name="_GoBack"/>
      <w:bookmarkEnd w:id="69"/>
    </w:p>
    <w:p w14:paraId="3D543F34" w14:textId="3F047C9B" w:rsidR="00903276" w:rsidRDefault="00B42391" w:rsidP="00B42391">
      <w:pPr>
        <w:pStyle w:val="Prrafodelista"/>
        <w:jc w:val="both"/>
        <w:rPr>
          <w:rFonts w:asciiTheme="minorHAnsi" w:eastAsiaTheme="majorEastAsia" w:hAnsiTheme="minorHAnsi" w:cs="Arial"/>
          <w:color w:val="000000" w:themeColor="text1"/>
          <w:sz w:val="20"/>
          <w:szCs w:val="20"/>
        </w:rPr>
      </w:pPr>
      <w:r w:rsidRPr="00B42391">
        <w:rPr>
          <w:rFonts w:asciiTheme="minorHAnsi" w:eastAsiaTheme="majorEastAsia" w:hAnsiTheme="minorHAnsi" w:cs="Arial"/>
          <w:color w:val="000000" w:themeColor="text1"/>
          <w:sz w:val="20"/>
          <w:szCs w:val="20"/>
        </w:rPr>
        <w:t xml:space="preserve">iniciativas </w:t>
      </w:r>
      <w:r>
        <w:rPr>
          <w:rFonts w:asciiTheme="minorHAnsi" w:eastAsiaTheme="majorEastAsia" w:hAnsiTheme="minorHAnsi" w:cs="Arial"/>
          <w:color w:val="000000" w:themeColor="text1"/>
          <w:sz w:val="20"/>
          <w:szCs w:val="20"/>
        </w:rPr>
        <w:t xml:space="preserve">que </w:t>
      </w:r>
      <w:r w:rsidRPr="00B42391">
        <w:rPr>
          <w:rFonts w:asciiTheme="minorHAnsi" w:eastAsiaTheme="majorEastAsia" w:hAnsiTheme="minorHAnsi" w:cs="Arial"/>
          <w:color w:val="000000" w:themeColor="text1"/>
          <w:sz w:val="20"/>
          <w:szCs w:val="20"/>
        </w:rPr>
        <w:t>deben estar orientadas a responder a las áreas temáticas definidas en la </w:t>
      </w:r>
      <w:hyperlink r:id="rId105" w:history="1">
        <w:r w:rsidRPr="00B42391">
          <w:rPr>
            <w:rFonts w:asciiTheme="minorHAnsi" w:eastAsiaTheme="majorEastAsia" w:hAnsiTheme="minorHAnsi" w:cs="Arial"/>
            <w:color w:val="000000" w:themeColor="text1"/>
            <w:sz w:val="20"/>
            <w:szCs w:val="20"/>
          </w:rPr>
          <w:t>Estrategia Nacional de Cooperación Internacional (ENCI) 2019 – 2022</w:t>
        </w:r>
      </w:hyperlink>
      <w:r w:rsidRPr="00B42391">
        <w:rPr>
          <w:rFonts w:asciiTheme="minorHAnsi" w:eastAsiaTheme="majorEastAsia" w:hAnsiTheme="minorHAnsi" w:cs="Arial"/>
          <w:color w:val="000000" w:themeColor="text1"/>
          <w:sz w:val="20"/>
          <w:szCs w:val="20"/>
        </w:rPr>
        <w:t>. Para orientar el ejercicio de identificación de las solicitudes de cooperación se puede consultar el </w:t>
      </w:r>
      <w:hyperlink r:id="rId106" w:tgtFrame="_blank" w:history="1">
        <w:r w:rsidRPr="00B42391">
          <w:rPr>
            <w:rFonts w:asciiTheme="minorHAnsi" w:eastAsiaTheme="majorEastAsia" w:hAnsiTheme="minorHAnsi" w:cs="Arial"/>
            <w:color w:val="000000" w:themeColor="text1"/>
            <w:sz w:val="20"/>
            <w:szCs w:val="20"/>
          </w:rPr>
          <w:t>Catálogo de la Oferta Peruana de Cooperación Técnica Internacional</w:t>
        </w:r>
      </w:hyperlink>
      <w:r>
        <w:rPr>
          <w:rFonts w:asciiTheme="minorHAnsi" w:eastAsiaTheme="majorEastAsia" w:hAnsiTheme="minorHAnsi" w:cs="Arial"/>
          <w:color w:val="000000" w:themeColor="text1"/>
          <w:sz w:val="20"/>
          <w:szCs w:val="20"/>
        </w:rPr>
        <w:t>.</w:t>
      </w:r>
    </w:p>
    <w:p w14:paraId="2A2D2000" w14:textId="52C88D38" w:rsidR="00B42391" w:rsidRDefault="00B42391" w:rsidP="00B42391">
      <w:pPr>
        <w:jc w:val="both"/>
        <w:rPr>
          <w:rFonts w:asciiTheme="minorHAnsi" w:eastAsiaTheme="majorEastAsia" w:hAnsiTheme="minorHAnsi" w:cs="Arial"/>
          <w:color w:val="000000" w:themeColor="text1"/>
          <w:sz w:val="20"/>
          <w:szCs w:val="20"/>
        </w:rPr>
      </w:pPr>
    </w:p>
    <w:p w14:paraId="72DE778E" w14:textId="32A19C38" w:rsidR="00B42391" w:rsidRDefault="00B42391" w:rsidP="00B42391">
      <w:pPr>
        <w:jc w:val="both"/>
        <w:rPr>
          <w:rFonts w:asciiTheme="minorHAnsi" w:eastAsiaTheme="majorEastAsia" w:hAnsiTheme="minorHAnsi" w:cs="Arial"/>
          <w:color w:val="000000" w:themeColor="text1"/>
          <w:sz w:val="20"/>
          <w:szCs w:val="20"/>
        </w:rPr>
      </w:pPr>
    </w:p>
    <w:p w14:paraId="7CF2F0FF" w14:textId="65D0EF98" w:rsidR="00B42391" w:rsidRDefault="00B42391" w:rsidP="00B42391">
      <w:pPr>
        <w:jc w:val="both"/>
        <w:rPr>
          <w:rFonts w:asciiTheme="minorHAnsi" w:eastAsiaTheme="majorEastAsia" w:hAnsiTheme="minorHAnsi" w:cs="Arial"/>
          <w:color w:val="000000" w:themeColor="text1"/>
          <w:sz w:val="20"/>
          <w:szCs w:val="20"/>
        </w:rPr>
      </w:pPr>
    </w:p>
    <w:p w14:paraId="1B848897" w14:textId="15B2D4E4" w:rsidR="00B42391" w:rsidRDefault="00B42391" w:rsidP="00B42391">
      <w:pPr>
        <w:jc w:val="both"/>
        <w:rPr>
          <w:rFonts w:asciiTheme="minorHAnsi" w:eastAsiaTheme="majorEastAsia" w:hAnsiTheme="minorHAnsi" w:cs="Arial"/>
          <w:color w:val="000000" w:themeColor="text1"/>
          <w:sz w:val="20"/>
          <w:szCs w:val="20"/>
        </w:rPr>
      </w:pPr>
    </w:p>
    <w:p w14:paraId="089DE77A" w14:textId="77777777" w:rsidR="00B42391" w:rsidRPr="00B42391" w:rsidRDefault="00B42391" w:rsidP="00B42391">
      <w:pPr>
        <w:jc w:val="both"/>
        <w:rPr>
          <w:rFonts w:asciiTheme="minorHAnsi" w:eastAsiaTheme="majorEastAsia" w:hAnsiTheme="minorHAnsi" w:cs="Arial"/>
          <w:color w:val="000000" w:themeColor="text1"/>
          <w:sz w:val="20"/>
          <w:szCs w:val="20"/>
        </w:rPr>
      </w:pPr>
    </w:p>
    <w:p w14:paraId="64098DCC" w14:textId="0EA7E80E" w:rsidR="00903276" w:rsidRDefault="00903276" w:rsidP="00FF2E98">
      <w:pPr>
        <w:pStyle w:val="Prrafodelista"/>
        <w:numPr>
          <w:ilvl w:val="0"/>
          <w:numId w:val="95"/>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Proyecto para el Fondo Verde del Clima a través de la </w:t>
      </w:r>
      <w:r w:rsidRPr="00EF2BB1">
        <w:rPr>
          <w:rFonts w:asciiTheme="minorHAnsi" w:eastAsiaTheme="majorEastAsia" w:hAnsiTheme="minorHAnsi" w:cs="Arial"/>
          <w:color w:val="002060"/>
          <w:sz w:val="20"/>
          <w:szCs w:val="20"/>
        </w:rPr>
        <w:t>OTCA</w:t>
      </w:r>
      <w:r w:rsidRPr="00EF2BB1">
        <w:rPr>
          <w:rFonts w:asciiTheme="minorHAnsi" w:eastAsiaTheme="majorEastAsia" w:hAnsiTheme="minorHAnsi" w:cs="Arial"/>
          <w:color w:val="000000" w:themeColor="text1"/>
          <w:sz w:val="20"/>
          <w:szCs w:val="20"/>
        </w:rPr>
        <w:t>.</w:t>
      </w:r>
    </w:p>
    <w:p w14:paraId="5A7E0B0B" w14:textId="77777777" w:rsidR="00EB0E16" w:rsidRDefault="00EB0E16" w:rsidP="00EB0E16">
      <w:pPr>
        <w:pStyle w:val="Prrafodelista"/>
        <w:jc w:val="both"/>
        <w:rPr>
          <w:rFonts w:asciiTheme="minorHAnsi" w:eastAsiaTheme="majorEastAsia" w:hAnsiTheme="minorHAnsi" w:cs="Arial"/>
          <w:color w:val="000000" w:themeColor="text1"/>
          <w:sz w:val="20"/>
          <w:szCs w:val="20"/>
        </w:rPr>
      </w:pPr>
    </w:p>
    <w:p w14:paraId="4A1AE396" w14:textId="428FDA1C" w:rsidR="00B42391" w:rsidRPr="00EB0E16" w:rsidRDefault="00B42391" w:rsidP="00EB0E16">
      <w:pPr>
        <w:pStyle w:val="Prrafodelista"/>
        <w:widowControl/>
        <w:shd w:val="clear" w:color="auto" w:fill="FFFFFF"/>
        <w:autoSpaceDE w:val="0"/>
        <w:autoSpaceDN w:val="0"/>
        <w:jc w:val="both"/>
        <w:rPr>
          <w:rFonts w:asciiTheme="minorHAnsi" w:eastAsiaTheme="majorEastAsia" w:hAnsiTheme="minorHAnsi" w:cs="Arial"/>
          <w:color w:val="000000" w:themeColor="text1"/>
          <w:sz w:val="20"/>
          <w:szCs w:val="20"/>
        </w:rPr>
      </w:pPr>
      <w:r w:rsidRPr="00B42391">
        <w:rPr>
          <w:rFonts w:asciiTheme="minorHAnsi" w:eastAsiaTheme="majorEastAsia" w:hAnsiTheme="minorHAnsi" w:cs="Arial"/>
          <w:color w:val="000000" w:themeColor="text1"/>
          <w:sz w:val="20"/>
          <w:szCs w:val="20"/>
        </w:rPr>
        <w:t xml:space="preserve">en el presente periodo se tuvo participación en la presentación que realizó la OTCA del equipo de la consultora RED YAKU E.I.R.L. quienes realizaron la presentación del producto I, correspondiente al Plan de Trabajo, que tiene como finalidad la elaboración de protocolos que oriente la instalación, adecuación y operación de las estaciones hidrológicas de monitoreo de la cantidad y la calidad de aguas superficiales de la Cuenca Amazónica, así como, el tratamiento y publicación de los datos generados en las redes. </w:t>
      </w:r>
    </w:p>
    <w:p w14:paraId="5D91B821" w14:textId="77777777" w:rsidR="00903276" w:rsidRPr="00EF2BB1" w:rsidRDefault="00903276" w:rsidP="00903276">
      <w:pPr>
        <w:pStyle w:val="Prrafodelista"/>
        <w:rPr>
          <w:rFonts w:asciiTheme="minorHAnsi" w:eastAsiaTheme="majorEastAsia" w:hAnsiTheme="minorHAnsi" w:cs="Arial"/>
          <w:color w:val="000000" w:themeColor="text1"/>
          <w:sz w:val="20"/>
          <w:szCs w:val="20"/>
        </w:rPr>
      </w:pPr>
    </w:p>
    <w:p w14:paraId="3A51AED8" w14:textId="77777777" w:rsidR="00903276" w:rsidRPr="00EF2BB1" w:rsidRDefault="00903276" w:rsidP="00FF2E98">
      <w:pPr>
        <w:pStyle w:val="Prrafodelista"/>
        <w:numPr>
          <w:ilvl w:val="0"/>
          <w:numId w:val="95"/>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Proyecto para el </w:t>
      </w:r>
      <w:r w:rsidRPr="00EF2BB1">
        <w:rPr>
          <w:rFonts w:asciiTheme="minorHAnsi" w:eastAsiaTheme="majorEastAsia" w:hAnsiTheme="minorHAnsi" w:cs="Arial"/>
          <w:color w:val="002060"/>
          <w:sz w:val="20"/>
          <w:szCs w:val="20"/>
        </w:rPr>
        <w:t>Fondo Verde del Clima</w:t>
      </w:r>
      <w:r w:rsidRPr="00EF2BB1">
        <w:rPr>
          <w:rFonts w:asciiTheme="minorHAnsi" w:eastAsiaTheme="majorEastAsia" w:hAnsiTheme="minorHAnsi" w:cs="Arial"/>
          <w:color w:val="000000" w:themeColor="text1"/>
          <w:sz w:val="20"/>
          <w:szCs w:val="20"/>
        </w:rPr>
        <w:t xml:space="preserve"> para acciones Pacto de Leticia (Amazonia). </w:t>
      </w:r>
    </w:p>
    <w:p w14:paraId="6AAD5AAD" w14:textId="77777777" w:rsidR="00903276" w:rsidRPr="00EF2BB1" w:rsidRDefault="00903276" w:rsidP="00903276">
      <w:pPr>
        <w:pStyle w:val="Prrafodelista"/>
        <w:rPr>
          <w:rFonts w:asciiTheme="minorHAnsi" w:eastAsiaTheme="majorEastAsia" w:hAnsiTheme="minorHAnsi" w:cs="Arial"/>
          <w:color w:val="000000" w:themeColor="text1"/>
          <w:sz w:val="20"/>
          <w:szCs w:val="20"/>
        </w:rPr>
      </w:pPr>
    </w:p>
    <w:p w14:paraId="177C8042" w14:textId="77777777" w:rsidR="00903276" w:rsidRPr="00EF2BB1" w:rsidRDefault="00903276" w:rsidP="00FF2E98">
      <w:pPr>
        <w:pStyle w:val="Prrafodelista"/>
        <w:numPr>
          <w:ilvl w:val="0"/>
          <w:numId w:val="95"/>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Se trabajó en la construcción de notas concepto para </w:t>
      </w:r>
      <w:r w:rsidRPr="00EF2BB1">
        <w:rPr>
          <w:rFonts w:asciiTheme="minorHAnsi" w:eastAsiaTheme="majorEastAsia" w:hAnsiTheme="minorHAnsi" w:cs="Arial"/>
          <w:color w:val="002060"/>
          <w:sz w:val="20"/>
          <w:szCs w:val="20"/>
        </w:rPr>
        <w:t xml:space="preserve">Cooperación Sur- Sur </w:t>
      </w:r>
      <w:r w:rsidRPr="00EF2BB1">
        <w:rPr>
          <w:rFonts w:asciiTheme="minorHAnsi" w:eastAsiaTheme="majorEastAsia" w:hAnsiTheme="minorHAnsi" w:cs="Arial"/>
          <w:color w:val="000000" w:themeColor="text1"/>
          <w:sz w:val="20"/>
          <w:szCs w:val="20"/>
        </w:rPr>
        <w:t xml:space="preserve">con Filipinas y Kenia en coordinación con la Agencia Presidencial de Cooperación APC Colombia. </w:t>
      </w:r>
    </w:p>
    <w:p w14:paraId="1E511C8D" w14:textId="77777777" w:rsidR="00903276" w:rsidRPr="00EF2BB1" w:rsidRDefault="00903276" w:rsidP="00903276">
      <w:pPr>
        <w:pStyle w:val="Prrafodelista"/>
        <w:rPr>
          <w:rFonts w:asciiTheme="minorHAnsi" w:eastAsiaTheme="majorEastAsia" w:hAnsiTheme="minorHAnsi" w:cs="Arial"/>
          <w:color w:val="000000" w:themeColor="text1"/>
          <w:sz w:val="20"/>
          <w:szCs w:val="20"/>
        </w:rPr>
      </w:pPr>
    </w:p>
    <w:p w14:paraId="28C10605" w14:textId="77777777" w:rsidR="00903276" w:rsidRPr="00EF2BB1" w:rsidRDefault="00903276" w:rsidP="00FF2E98">
      <w:pPr>
        <w:pStyle w:val="Prrafodelista"/>
        <w:numPr>
          <w:ilvl w:val="0"/>
          <w:numId w:val="95"/>
        </w:numPr>
        <w:jc w:val="both"/>
        <w:rPr>
          <w:rFonts w:asciiTheme="minorHAnsi" w:eastAsiaTheme="majorEastAsia" w:hAnsiTheme="minorHAnsi" w:cs="Arial"/>
          <w:color w:val="000000" w:themeColor="text1"/>
          <w:sz w:val="20"/>
          <w:szCs w:val="20"/>
        </w:rPr>
      </w:pPr>
      <w:r w:rsidRPr="00EF2BB1">
        <w:rPr>
          <w:rFonts w:asciiTheme="minorHAnsi" w:eastAsiaTheme="majorEastAsia" w:hAnsiTheme="minorHAnsi" w:cs="Arial"/>
          <w:color w:val="000000" w:themeColor="text1"/>
          <w:sz w:val="20"/>
          <w:szCs w:val="20"/>
        </w:rPr>
        <w:t xml:space="preserve">Se identificaron acciones para construir propuestas en el marco del proyecto </w:t>
      </w:r>
      <w:r w:rsidRPr="00EF2BB1">
        <w:rPr>
          <w:rFonts w:asciiTheme="minorHAnsi" w:eastAsiaTheme="majorEastAsia" w:hAnsiTheme="minorHAnsi" w:cs="Arial"/>
          <w:color w:val="002060"/>
          <w:sz w:val="20"/>
          <w:szCs w:val="20"/>
        </w:rPr>
        <w:t xml:space="preserve">TEFOS </w:t>
      </w:r>
      <w:r w:rsidRPr="00EF2BB1">
        <w:rPr>
          <w:rFonts w:asciiTheme="minorHAnsi" w:eastAsiaTheme="majorEastAsia" w:hAnsiTheme="minorHAnsi" w:cs="Arial"/>
          <w:color w:val="000000" w:themeColor="text1"/>
          <w:sz w:val="20"/>
          <w:szCs w:val="20"/>
        </w:rPr>
        <w:t>de Reino Unido.</w:t>
      </w:r>
    </w:p>
    <w:p w14:paraId="1010BB85" w14:textId="77777777" w:rsidR="00903276" w:rsidRPr="00EF2BB1" w:rsidRDefault="00903276" w:rsidP="00903276">
      <w:pPr>
        <w:pStyle w:val="Prrafodelista"/>
        <w:rPr>
          <w:rFonts w:asciiTheme="minorHAnsi" w:eastAsiaTheme="majorEastAsia" w:hAnsiTheme="minorHAnsi" w:cs="Arial"/>
          <w:color w:val="000000" w:themeColor="text1"/>
          <w:sz w:val="20"/>
          <w:szCs w:val="20"/>
        </w:rPr>
      </w:pPr>
    </w:p>
    <w:p w14:paraId="53779E6B" w14:textId="6DDF628B" w:rsidR="003F1D9B" w:rsidRPr="00EF2BB1" w:rsidRDefault="00903276" w:rsidP="00903276">
      <w:pPr>
        <w:rPr>
          <w:rFonts w:asciiTheme="minorHAnsi" w:hAnsiTheme="minorHAnsi" w:cs="Arial"/>
          <w:lang w:val="es-ES" w:eastAsia="es-CO"/>
        </w:rPr>
      </w:pPr>
      <w:r w:rsidRPr="00EF2BB1">
        <w:rPr>
          <w:rFonts w:asciiTheme="minorHAnsi" w:eastAsiaTheme="majorEastAsia" w:hAnsiTheme="minorHAnsi" w:cs="Arial"/>
          <w:color w:val="000000" w:themeColor="text1"/>
          <w:sz w:val="20"/>
          <w:szCs w:val="20"/>
        </w:rPr>
        <w:t xml:space="preserve">Proyecto Guajira-Cesar para crear el centro de pronósticos de sequías y el Proyecto Alta Montaña Chingaza-Sumapaz-Guerrero, priorizado en cartera de proyectos ante el </w:t>
      </w:r>
      <w:r w:rsidRPr="00EF2BB1">
        <w:rPr>
          <w:rFonts w:asciiTheme="minorHAnsi" w:eastAsiaTheme="majorEastAsia" w:hAnsiTheme="minorHAnsi" w:cs="Arial"/>
          <w:color w:val="002060"/>
          <w:sz w:val="20"/>
          <w:szCs w:val="20"/>
        </w:rPr>
        <w:t>GCF.</w:t>
      </w:r>
    </w:p>
    <w:sectPr w:rsidR="003F1D9B" w:rsidRPr="00EF2BB1" w:rsidSect="00814877">
      <w:pgSz w:w="12240" w:h="15840" w:code="1"/>
      <w:pgMar w:top="993" w:right="1699" w:bottom="540" w:left="1699"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 w:author="Laura G L" w:date="2022-04-19T09:56:00Z" w:initials="C">
    <w:p w14:paraId="75260476" w14:textId="48A07217" w:rsidR="0013099F" w:rsidRDefault="0013099F">
      <w:pPr>
        <w:pStyle w:val="Textocomentario"/>
      </w:pPr>
      <w:r>
        <w:rPr>
          <w:rStyle w:val="Refdecomentario"/>
        </w:rPr>
        <w:annotationRef/>
      </w:r>
      <w:r>
        <w:t>Se debe citar de dónde fueron tomados textualmente el objetivo y el fin de cada uno de los sistemas.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2604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37D503" w16cid:durableId="2607DCFC"/>
  <w16cid:commentId w16cid:paraId="518A2016" w16cid:durableId="2607FDAA"/>
  <w16cid:commentId w16cid:paraId="093AD779" w16cid:durableId="26084CA6"/>
  <w16cid:commentId w16cid:paraId="75260476" w16cid:durableId="260905C6"/>
  <w16cid:commentId w16cid:paraId="77D534F6" w16cid:durableId="26095741"/>
  <w16cid:commentId w16cid:paraId="1D7FFDFD" w16cid:durableId="2609B4D6"/>
  <w16cid:commentId w16cid:paraId="210238CF" w16cid:durableId="26096BEE"/>
  <w16cid:commentId w16cid:paraId="76155494" w16cid:durableId="2609B677"/>
  <w16cid:commentId w16cid:paraId="576BE6AD" w16cid:durableId="2609B6FF"/>
  <w16cid:commentId w16cid:paraId="77CE4258" w16cid:durableId="2607C613"/>
  <w16cid:commentId w16cid:paraId="0120E436" w16cid:durableId="26092DB5"/>
  <w16cid:commentId w16cid:paraId="65DFA1F0" w16cid:durableId="26092F52"/>
  <w16cid:commentId w16cid:paraId="1913DDD7" w16cid:durableId="26095D8F"/>
  <w16cid:commentId w16cid:paraId="5CD17EAF" w16cid:durableId="26098795"/>
  <w16cid:commentId w16cid:paraId="1A4AEF5B" w16cid:durableId="26098640"/>
  <w16cid:commentId w16cid:paraId="2832D0F0" w16cid:durableId="2609A16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0199E" w14:textId="77777777" w:rsidR="00574461" w:rsidRDefault="00574461" w:rsidP="009C7DF0">
      <w:pPr>
        <w:spacing w:after="0" w:line="240" w:lineRule="auto"/>
      </w:pPr>
      <w:r>
        <w:separator/>
      </w:r>
    </w:p>
  </w:endnote>
  <w:endnote w:type="continuationSeparator" w:id="0">
    <w:p w14:paraId="4B0B911C" w14:textId="77777777" w:rsidR="00574461" w:rsidRDefault="00574461" w:rsidP="009C7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Book">
    <w:panose1 w:val="020B05020202040203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0"/>
    <w:family w:val="auto"/>
    <w:pitch w:val="default"/>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ork Sans">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13237"/>
      <w:docPartObj>
        <w:docPartGallery w:val="Page Numbers (Bottom of Page)"/>
        <w:docPartUnique/>
      </w:docPartObj>
    </w:sdtPr>
    <w:sdtEndPr>
      <w:rPr>
        <w:noProof/>
      </w:rPr>
    </w:sdtEndPr>
    <w:sdtContent>
      <w:p w14:paraId="72B9F338" w14:textId="69DE4573" w:rsidR="0013099F" w:rsidRDefault="0013099F">
        <w:pPr>
          <w:pStyle w:val="Piedepgina"/>
          <w:jc w:val="right"/>
        </w:pPr>
        <w:r>
          <w:fldChar w:fldCharType="begin"/>
        </w:r>
        <w:r>
          <w:instrText xml:space="preserve"> PAGE   \* MERGEFORMAT </w:instrText>
        </w:r>
        <w:r>
          <w:fldChar w:fldCharType="separate"/>
        </w:r>
        <w:r w:rsidR="00EB0E16">
          <w:rPr>
            <w:noProof/>
          </w:rPr>
          <w:t>2</w:t>
        </w:r>
        <w:r>
          <w:rPr>
            <w:noProof/>
          </w:rPr>
          <w:fldChar w:fldCharType="end"/>
        </w:r>
      </w:p>
    </w:sdtContent>
  </w:sdt>
  <w:p w14:paraId="6EE3820B" w14:textId="77777777" w:rsidR="0013099F" w:rsidRDefault="0013099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E6C1D" w14:textId="77777777" w:rsidR="00574461" w:rsidRDefault="00574461" w:rsidP="009C7DF0">
      <w:pPr>
        <w:spacing w:after="0" w:line="240" w:lineRule="auto"/>
      </w:pPr>
      <w:r>
        <w:separator/>
      </w:r>
    </w:p>
  </w:footnote>
  <w:footnote w:type="continuationSeparator" w:id="0">
    <w:p w14:paraId="14859846" w14:textId="77777777" w:rsidR="00574461" w:rsidRDefault="00574461" w:rsidP="009C7D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2EC4"/>
    <w:multiLevelType w:val="hybridMultilevel"/>
    <w:tmpl w:val="91CCA3F6"/>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334377"/>
    <w:multiLevelType w:val="hybridMultilevel"/>
    <w:tmpl w:val="E5489DBC"/>
    <w:lvl w:ilvl="0" w:tplc="0409000F">
      <w:start w:val="1"/>
      <w:numFmt w:val="decimal"/>
      <w:lvlText w:val="%1."/>
      <w:lvlJc w:val="left"/>
      <w:pPr>
        <w:ind w:left="1146" w:hanging="360"/>
      </w:pPr>
      <w:rPr>
        <w:rFonts w:hint="default"/>
        <w:color w:val="000000" w:themeColor="text1"/>
        <w:sz w:val="24"/>
        <w:szCs w:val="24"/>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 w15:restartNumberingAfterBreak="0">
    <w:nsid w:val="053864DE"/>
    <w:multiLevelType w:val="hybridMultilevel"/>
    <w:tmpl w:val="B7D03B98"/>
    <w:lvl w:ilvl="0" w:tplc="0409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5FB21C7"/>
    <w:multiLevelType w:val="hybridMultilevel"/>
    <w:tmpl w:val="32DC8D04"/>
    <w:lvl w:ilvl="0" w:tplc="0409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7A4606E"/>
    <w:multiLevelType w:val="hybridMultilevel"/>
    <w:tmpl w:val="51604E32"/>
    <w:lvl w:ilvl="0" w:tplc="0409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7E6217D"/>
    <w:multiLevelType w:val="hybridMultilevel"/>
    <w:tmpl w:val="049C171E"/>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8530B13"/>
    <w:multiLevelType w:val="hybridMultilevel"/>
    <w:tmpl w:val="2CB0A264"/>
    <w:lvl w:ilvl="0" w:tplc="0409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0871102D"/>
    <w:multiLevelType w:val="hybridMultilevel"/>
    <w:tmpl w:val="2E92F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8CA6F3B"/>
    <w:multiLevelType w:val="hybridMultilevel"/>
    <w:tmpl w:val="702CD45E"/>
    <w:lvl w:ilvl="0" w:tplc="04090001">
      <w:start w:val="1"/>
      <w:numFmt w:val="bullet"/>
      <w:lvlText w:val=""/>
      <w:lvlJc w:val="left"/>
      <w:pPr>
        <w:ind w:left="1530" w:hanging="360"/>
      </w:pPr>
      <w:rPr>
        <w:rFonts w:ascii="Symbol" w:hAnsi="Symbol" w:hint="default"/>
      </w:rPr>
    </w:lvl>
    <w:lvl w:ilvl="1" w:tplc="240A0003" w:tentative="1">
      <w:start w:val="1"/>
      <w:numFmt w:val="bullet"/>
      <w:lvlText w:val="o"/>
      <w:lvlJc w:val="left"/>
      <w:pPr>
        <w:ind w:left="2250" w:hanging="360"/>
      </w:pPr>
      <w:rPr>
        <w:rFonts w:ascii="Courier New" w:hAnsi="Courier New" w:cs="Courier New" w:hint="default"/>
      </w:rPr>
    </w:lvl>
    <w:lvl w:ilvl="2" w:tplc="240A0005" w:tentative="1">
      <w:start w:val="1"/>
      <w:numFmt w:val="bullet"/>
      <w:lvlText w:val=""/>
      <w:lvlJc w:val="left"/>
      <w:pPr>
        <w:ind w:left="2970" w:hanging="360"/>
      </w:pPr>
      <w:rPr>
        <w:rFonts w:ascii="Wingdings" w:hAnsi="Wingdings" w:hint="default"/>
      </w:rPr>
    </w:lvl>
    <w:lvl w:ilvl="3" w:tplc="240A0001" w:tentative="1">
      <w:start w:val="1"/>
      <w:numFmt w:val="bullet"/>
      <w:lvlText w:val=""/>
      <w:lvlJc w:val="left"/>
      <w:pPr>
        <w:ind w:left="3690" w:hanging="360"/>
      </w:pPr>
      <w:rPr>
        <w:rFonts w:ascii="Symbol" w:hAnsi="Symbol" w:hint="default"/>
      </w:rPr>
    </w:lvl>
    <w:lvl w:ilvl="4" w:tplc="240A0003" w:tentative="1">
      <w:start w:val="1"/>
      <w:numFmt w:val="bullet"/>
      <w:lvlText w:val="o"/>
      <w:lvlJc w:val="left"/>
      <w:pPr>
        <w:ind w:left="4410" w:hanging="360"/>
      </w:pPr>
      <w:rPr>
        <w:rFonts w:ascii="Courier New" w:hAnsi="Courier New" w:cs="Courier New" w:hint="default"/>
      </w:rPr>
    </w:lvl>
    <w:lvl w:ilvl="5" w:tplc="240A0005" w:tentative="1">
      <w:start w:val="1"/>
      <w:numFmt w:val="bullet"/>
      <w:lvlText w:val=""/>
      <w:lvlJc w:val="left"/>
      <w:pPr>
        <w:ind w:left="5130" w:hanging="360"/>
      </w:pPr>
      <w:rPr>
        <w:rFonts w:ascii="Wingdings" w:hAnsi="Wingdings" w:hint="default"/>
      </w:rPr>
    </w:lvl>
    <w:lvl w:ilvl="6" w:tplc="240A0001" w:tentative="1">
      <w:start w:val="1"/>
      <w:numFmt w:val="bullet"/>
      <w:lvlText w:val=""/>
      <w:lvlJc w:val="left"/>
      <w:pPr>
        <w:ind w:left="5850" w:hanging="360"/>
      </w:pPr>
      <w:rPr>
        <w:rFonts w:ascii="Symbol" w:hAnsi="Symbol" w:hint="default"/>
      </w:rPr>
    </w:lvl>
    <w:lvl w:ilvl="7" w:tplc="240A0003" w:tentative="1">
      <w:start w:val="1"/>
      <w:numFmt w:val="bullet"/>
      <w:lvlText w:val="o"/>
      <w:lvlJc w:val="left"/>
      <w:pPr>
        <w:ind w:left="6570" w:hanging="360"/>
      </w:pPr>
      <w:rPr>
        <w:rFonts w:ascii="Courier New" w:hAnsi="Courier New" w:cs="Courier New" w:hint="default"/>
      </w:rPr>
    </w:lvl>
    <w:lvl w:ilvl="8" w:tplc="240A0005" w:tentative="1">
      <w:start w:val="1"/>
      <w:numFmt w:val="bullet"/>
      <w:lvlText w:val=""/>
      <w:lvlJc w:val="left"/>
      <w:pPr>
        <w:ind w:left="7290" w:hanging="360"/>
      </w:pPr>
      <w:rPr>
        <w:rFonts w:ascii="Wingdings" w:hAnsi="Wingdings" w:hint="default"/>
      </w:rPr>
    </w:lvl>
  </w:abstractNum>
  <w:abstractNum w:abstractNumId="9" w15:restartNumberingAfterBreak="0">
    <w:nsid w:val="09C621C6"/>
    <w:multiLevelType w:val="hybridMultilevel"/>
    <w:tmpl w:val="D6F05F00"/>
    <w:lvl w:ilvl="0" w:tplc="0409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0B0D2BAA"/>
    <w:multiLevelType w:val="hybridMultilevel"/>
    <w:tmpl w:val="CD561ACA"/>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C4F5190"/>
    <w:multiLevelType w:val="hybridMultilevel"/>
    <w:tmpl w:val="BE5415A4"/>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CE25BD9"/>
    <w:multiLevelType w:val="hybridMultilevel"/>
    <w:tmpl w:val="AA368F3A"/>
    <w:lvl w:ilvl="0" w:tplc="24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0D996155"/>
    <w:multiLevelType w:val="hybridMultilevel"/>
    <w:tmpl w:val="7884DA70"/>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DF46D4E"/>
    <w:multiLevelType w:val="multilevel"/>
    <w:tmpl w:val="164A6B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8B280C"/>
    <w:multiLevelType w:val="hybridMultilevel"/>
    <w:tmpl w:val="18E6910C"/>
    <w:lvl w:ilvl="0" w:tplc="04090001">
      <w:start w:val="1"/>
      <w:numFmt w:val="bullet"/>
      <w:lvlText w:val=""/>
      <w:lvlJc w:val="left"/>
      <w:pPr>
        <w:ind w:left="720" w:hanging="360"/>
      </w:pPr>
      <w:rPr>
        <w:rFonts w:ascii="Symbol" w:hAnsi="Symbol" w:hint="default"/>
        <w:color w:val="000000" w:themeColor="text1"/>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0676062"/>
    <w:multiLevelType w:val="hybridMultilevel"/>
    <w:tmpl w:val="CD18C556"/>
    <w:lvl w:ilvl="0" w:tplc="0409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116E68CD"/>
    <w:multiLevelType w:val="hybridMultilevel"/>
    <w:tmpl w:val="92AE8374"/>
    <w:lvl w:ilvl="0" w:tplc="24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 w15:restartNumberingAfterBreak="0">
    <w:nsid w:val="14A94298"/>
    <w:multiLevelType w:val="multilevel"/>
    <w:tmpl w:val="213A0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9775CB"/>
    <w:multiLevelType w:val="hybridMultilevel"/>
    <w:tmpl w:val="8FDC53C0"/>
    <w:lvl w:ilvl="0" w:tplc="04090001">
      <w:start w:val="1"/>
      <w:numFmt w:val="bullet"/>
      <w:lvlText w:val=""/>
      <w:lvlJc w:val="left"/>
      <w:pPr>
        <w:ind w:left="720" w:hanging="360"/>
      </w:pPr>
      <w:rPr>
        <w:rFonts w:ascii="Symbol" w:hAnsi="Symbol" w:hint="default"/>
        <w:color w:val="000000" w:themeColor="text1"/>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5E80BC8"/>
    <w:multiLevelType w:val="hybridMultilevel"/>
    <w:tmpl w:val="6F3A6524"/>
    <w:lvl w:ilvl="0" w:tplc="0409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16810B28"/>
    <w:multiLevelType w:val="multilevel"/>
    <w:tmpl w:val="431E567A"/>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80657E8"/>
    <w:multiLevelType w:val="hybridMultilevel"/>
    <w:tmpl w:val="38BAB7BC"/>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C745050"/>
    <w:multiLevelType w:val="hybridMultilevel"/>
    <w:tmpl w:val="B28ADF68"/>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C812566"/>
    <w:multiLevelType w:val="hybridMultilevel"/>
    <w:tmpl w:val="E43085B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DFD3125"/>
    <w:multiLevelType w:val="hybridMultilevel"/>
    <w:tmpl w:val="04D6C77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F9D6FCC"/>
    <w:multiLevelType w:val="hybridMultilevel"/>
    <w:tmpl w:val="4AC004E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1D21CCC"/>
    <w:multiLevelType w:val="hybridMultilevel"/>
    <w:tmpl w:val="FB9670A0"/>
    <w:lvl w:ilvl="0" w:tplc="04090001">
      <w:start w:val="1"/>
      <w:numFmt w:val="bullet"/>
      <w:lvlText w:val=""/>
      <w:lvlJc w:val="left"/>
      <w:pPr>
        <w:ind w:left="1065" w:hanging="705"/>
      </w:pPr>
      <w:rPr>
        <w:rFonts w:ascii="Symbol" w:hAnsi="Symbol" w:hint="default"/>
        <w:color w:val="000000" w:themeColor="text1"/>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72B556F"/>
    <w:multiLevelType w:val="hybridMultilevel"/>
    <w:tmpl w:val="B80635FA"/>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73846B8"/>
    <w:multiLevelType w:val="hybridMultilevel"/>
    <w:tmpl w:val="8436B114"/>
    <w:lvl w:ilvl="0" w:tplc="04090001">
      <w:start w:val="1"/>
      <w:numFmt w:val="bullet"/>
      <w:lvlText w:val=""/>
      <w:lvlJc w:val="left"/>
      <w:pPr>
        <w:ind w:left="1080" w:hanging="360"/>
      </w:pPr>
      <w:rPr>
        <w:rFonts w:ascii="Symbol" w:hAnsi="Symbol" w:hint="default"/>
        <w:color w:val="000000" w:themeColor="text1"/>
        <w:sz w:val="24"/>
        <w:szCs w:val="24"/>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2C200836"/>
    <w:multiLevelType w:val="hybridMultilevel"/>
    <w:tmpl w:val="4BA6A3CC"/>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CDC3DD8"/>
    <w:multiLevelType w:val="hybridMultilevel"/>
    <w:tmpl w:val="9FD4FF86"/>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CF32A61"/>
    <w:multiLevelType w:val="hybridMultilevel"/>
    <w:tmpl w:val="0A42C4F0"/>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EDD20BD"/>
    <w:multiLevelType w:val="hybridMultilevel"/>
    <w:tmpl w:val="795A04C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FC420A8"/>
    <w:multiLevelType w:val="hybridMultilevel"/>
    <w:tmpl w:val="ED5453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30462C1B"/>
    <w:multiLevelType w:val="hybridMultilevel"/>
    <w:tmpl w:val="96EC8B5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30CC50DE"/>
    <w:multiLevelType w:val="hybridMultilevel"/>
    <w:tmpl w:val="2DC41C54"/>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276053C"/>
    <w:multiLevelType w:val="hybridMultilevel"/>
    <w:tmpl w:val="1278C466"/>
    <w:lvl w:ilvl="0" w:tplc="0409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33FE526F"/>
    <w:multiLevelType w:val="hybridMultilevel"/>
    <w:tmpl w:val="8172902C"/>
    <w:lvl w:ilvl="0" w:tplc="04090001">
      <w:start w:val="1"/>
      <w:numFmt w:val="bullet"/>
      <w:lvlText w:val=""/>
      <w:lvlJc w:val="left"/>
      <w:pPr>
        <w:ind w:left="720" w:hanging="360"/>
      </w:pPr>
      <w:rPr>
        <w:rFonts w:ascii="Symbol" w:hAnsi="Symbol" w:hint="default"/>
        <w:color w:val="000000" w:themeColor="text1"/>
        <w:sz w:val="24"/>
        <w:szCs w:val="24"/>
      </w:rPr>
    </w:lvl>
    <w:lvl w:ilvl="1" w:tplc="53AC5FC4">
      <w:numFmt w:val="bullet"/>
      <w:lvlText w:val="•"/>
      <w:lvlJc w:val="left"/>
      <w:pPr>
        <w:ind w:left="1440" w:hanging="360"/>
      </w:pPr>
      <w:rPr>
        <w:rFonts w:ascii="Futura Std Book" w:eastAsia="Arial" w:hAnsi="Futura Std Book"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6BD3F7F"/>
    <w:multiLevelType w:val="multilevel"/>
    <w:tmpl w:val="499C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2C4F9E"/>
    <w:multiLevelType w:val="hybridMultilevel"/>
    <w:tmpl w:val="4C88713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80A2470"/>
    <w:multiLevelType w:val="multilevel"/>
    <w:tmpl w:val="0CB035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252C14"/>
    <w:multiLevelType w:val="hybridMultilevel"/>
    <w:tmpl w:val="745C906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C670A58"/>
    <w:multiLevelType w:val="hybridMultilevel"/>
    <w:tmpl w:val="07FCA060"/>
    <w:lvl w:ilvl="0" w:tplc="04090001">
      <w:start w:val="1"/>
      <w:numFmt w:val="bullet"/>
      <w:lvlText w:val=""/>
      <w:lvlJc w:val="left"/>
      <w:pPr>
        <w:ind w:left="720" w:hanging="360"/>
      </w:pPr>
      <w:rPr>
        <w:rFonts w:ascii="Symbol" w:hAnsi="Symbol" w:hint="default"/>
        <w:color w:val="000000" w:themeColor="text1"/>
        <w:sz w:val="24"/>
        <w:szCs w:val="24"/>
      </w:rPr>
    </w:lvl>
    <w:lvl w:ilvl="1" w:tplc="53AC5FC4">
      <w:numFmt w:val="bullet"/>
      <w:lvlText w:val="•"/>
      <w:lvlJc w:val="left"/>
      <w:pPr>
        <w:ind w:left="1440" w:hanging="360"/>
      </w:pPr>
      <w:rPr>
        <w:rFonts w:ascii="Futura Std Book" w:eastAsia="Arial" w:hAnsi="Futura Std Book"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C832701"/>
    <w:multiLevelType w:val="hybridMultilevel"/>
    <w:tmpl w:val="309C4EFE"/>
    <w:lvl w:ilvl="0" w:tplc="240A0001">
      <w:start w:val="1"/>
      <w:numFmt w:val="bullet"/>
      <w:lvlText w:val=""/>
      <w:lvlJc w:val="left"/>
      <w:pPr>
        <w:ind w:left="797" w:hanging="360"/>
      </w:pPr>
      <w:rPr>
        <w:rFonts w:ascii="Symbol" w:hAnsi="Symbol" w:hint="default"/>
      </w:rPr>
    </w:lvl>
    <w:lvl w:ilvl="1" w:tplc="240A0003" w:tentative="1">
      <w:start w:val="1"/>
      <w:numFmt w:val="bullet"/>
      <w:lvlText w:val="o"/>
      <w:lvlJc w:val="left"/>
      <w:pPr>
        <w:ind w:left="1517" w:hanging="360"/>
      </w:pPr>
      <w:rPr>
        <w:rFonts w:ascii="Courier New" w:hAnsi="Courier New" w:cs="Courier New" w:hint="default"/>
      </w:rPr>
    </w:lvl>
    <w:lvl w:ilvl="2" w:tplc="240A0005" w:tentative="1">
      <w:start w:val="1"/>
      <w:numFmt w:val="bullet"/>
      <w:lvlText w:val=""/>
      <w:lvlJc w:val="left"/>
      <w:pPr>
        <w:ind w:left="2237" w:hanging="360"/>
      </w:pPr>
      <w:rPr>
        <w:rFonts w:ascii="Wingdings" w:hAnsi="Wingdings" w:hint="default"/>
      </w:rPr>
    </w:lvl>
    <w:lvl w:ilvl="3" w:tplc="240A0001" w:tentative="1">
      <w:start w:val="1"/>
      <w:numFmt w:val="bullet"/>
      <w:lvlText w:val=""/>
      <w:lvlJc w:val="left"/>
      <w:pPr>
        <w:ind w:left="2957" w:hanging="360"/>
      </w:pPr>
      <w:rPr>
        <w:rFonts w:ascii="Symbol" w:hAnsi="Symbol" w:hint="default"/>
      </w:rPr>
    </w:lvl>
    <w:lvl w:ilvl="4" w:tplc="240A0003" w:tentative="1">
      <w:start w:val="1"/>
      <w:numFmt w:val="bullet"/>
      <w:lvlText w:val="o"/>
      <w:lvlJc w:val="left"/>
      <w:pPr>
        <w:ind w:left="3677" w:hanging="360"/>
      </w:pPr>
      <w:rPr>
        <w:rFonts w:ascii="Courier New" w:hAnsi="Courier New" w:cs="Courier New" w:hint="default"/>
      </w:rPr>
    </w:lvl>
    <w:lvl w:ilvl="5" w:tplc="240A0005" w:tentative="1">
      <w:start w:val="1"/>
      <w:numFmt w:val="bullet"/>
      <w:lvlText w:val=""/>
      <w:lvlJc w:val="left"/>
      <w:pPr>
        <w:ind w:left="4397" w:hanging="360"/>
      </w:pPr>
      <w:rPr>
        <w:rFonts w:ascii="Wingdings" w:hAnsi="Wingdings" w:hint="default"/>
      </w:rPr>
    </w:lvl>
    <w:lvl w:ilvl="6" w:tplc="240A0001" w:tentative="1">
      <w:start w:val="1"/>
      <w:numFmt w:val="bullet"/>
      <w:lvlText w:val=""/>
      <w:lvlJc w:val="left"/>
      <w:pPr>
        <w:ind w:left="5117" w:hanging="360"/>
      </w:pPr>
      <w:rPr>
        <w:rFonts w:ascii="Symbol" w:hAnsi="Symbol" w:hint="default"/>
      </w:rPr>
    </w:lvl>
    <w:lvl w:ilvl="7" w:tplc="240A0003" w:tentative="1">
      <w:start w:val="1"/>
      <w:numFmt w:val="bullet"/>
      <w:lvlText w:val="o"/>
      <w:lvlJc w:val="left"/>
      <w:pPr>
        <w:ind w:left="5837" w:hanging="360"/>
      </w:pPr>
      <w:rPr>
        <w:rFonts w:ascii="Courier New" w:hAnsi="Courier New" w:cs="Courier New" w:hint="default"/>
      </w:rPr>
    </w:lvl>
    <w:lvl w:ilvl="8" w:tplc="240A0005" w:tentative="1">
      <w:start w:val="1"/>
      <w:numFmt w:val="bullet"/>
      <w:lvlText w:val=""/>
      <w:lvlJc w:val="left"/>
      <w:pPr>
        <w:ind w:left="6557" w:hanging="360"/>
      </w:pPr>
      <w:rPr>
        <w:rFonts w:ascii="Wingdings" w:hAnsi="Wingdings" w:hint="default"/>
      </w:rPr>
    </w:lvl>
  </w:abstractNum>
  <w:abstractNum w:abstractNumId="45" w15:restartNumberingAfterBreak="0">
    <w:nsid w:val="3F642734"/>
    <w:multiLevelType w:val="hybridMultilevel"/>
    <w:tmpl w:val="3EFA528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FD227F0"/>
    <w:multiLevelType w:val="hybridMultilevel"/>
    <w:tmpl w:val="A94069D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0B2364D"/>
    <w:multiLevelType w:val="hybridMultilevel"/>
    <w:tmpl w:val="CD4A3C20"/>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0EB4C0F"/>
    <w:multiLevelType w:val="hybridMultilevel"/>
    <w:tmpl w:val="3A426A86"/>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5C73231"/>
    <w:multiLevelType w:val="hybridMultilevel"/>
    <w:tmpl w:val="7E922440"/>
    <w:lvl w:ilvl="0" w:tplc="A4D4EC80">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50" w15:restartNumberingAfterBreak="0">
    <w:nsid w:val="463051C3"/>
    <w:multiLevelType w:val="hybridMultilevel"/>
    <w:tmpl w:val="FDDCA44A"/>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8547150"/>
    <w:multiLevelType w:val="hybridMultilevel"/>
    <w:tmpl w:val="CF12A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89A0458"/>
    <w:multiLevelType w:val="hybridMultilevel"/>
    <w:tmpl w:val="AE2EC9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8BD2C72"/>
    <w:multiLevelType w:val="hybridMultilevel"/>
    <w:tmpl w:val="7BD6330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4A4A3521"/>
    <w:multiLevelType w:val="multilevel"/>
    <w:tmpl w:val="34C4996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4AB82A4E"/>
    <w:multiLevelType w:val="hybridMultilevel"/>
    <w:tmpl w:val="734E108C"/>
    <w:lvl w:ilvl="0" w:tplc="0409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6" w15:restartNumberingAfterBreak="0">
    <w:nsid w:val="4C866773"/>
    <w:multiLevelType w:val="hybridMultilevel"/>
    <w:tmpl w:val="D61A23FE"/>
    <w:lvl w:ilvl="0" w:tplc="0409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4C9A7226"/>
    <w:multiLevelType w:val="multilevel"/>
    <w:tmpl w:val="DD7214D2"/>
    <w:lvl w:ilvl="0">
      <w:start w:val="1"/>
      <w:numFmt w:val="decimal"/>
      <w:pStyle w:val="Ttulo1"/>
      <w:lvlText w:val="%1"/>
      <w:lvlJc w:val="left"/>
      <w:pPr>
        <w:ind w:left="432" w:hanging="432"/>
      </w:pPr>
      <w:rPr>
        <w:rFonts w:ascii="Futura Std Book" w:hAnsi="Futura Std Book" w:hint="default"/>
        <w:color w:val="002060"/>
        <w:sz w:val="22"/>
        <w:szCs w:val="22"/>
      </w:rPr>
    </w:lvl>
    <w:lvl w:ilvl="1">
      <w:start w:val="1"/>
      <w:numFmt w:val="decimal"/>
      <w:pStyle w:val="Ttulo2"/>
      <w:lvlText w:val="%1.%2"/>
      <w:lvlJc w:val="left"/>
      <w:pPr>
        <w:ind w:left="576" w:hanging="576"/>
      </w:pPr>
      <w:rPr>
        <w:rFonts w:ascii="Futura Std Book" w:hAnsi="Futura Std Book" w:hint="default"/>
        <w:b w:val="0"/>
        <w:color w:val="002060"/>
        <w:sz w:val="22"/>
        <w:szCs w:val="22"/>
      </w:rPr>
    </w:lvl>
    <w:lvl w:ilvl="2">
      <w:start w:val="1"/>
      <w:numFmt w:val="decimal"/>
      <w:pStyle w:val="Ttulo3"/>
      <w:lvlText w:val="%1.%2.%3"/>
      <w:lvlJc w:val="left"/>
      <w:pPr>
        <w:ind w:left="720" w:hanging="720"/>
      </w:pPr>
      <w:rPr>
        <w:rFonts w:ascii="Futura Std Book" w:hAnsi="Futura Std Book" w:hint="default"/>
        <w:color w:val="002060"/>
        <w:sz w:val="20"/>
        <w:szCs w:val="20"/>
      </w:rPr>
    </w:lvl>
    <w:lvl w:ilvl="3">
      <w:start w:val="1"/>
      <w:numFmt w:val="decimal"/>
      <w:pStyle w:val="Ttulo4"/>
      <w:lvlText w:val="%1.%2.%3.%4"/>
      <w:lvlJc w:val="left"/>
      <w:pPr>
        <w:ind w:left="2424" w:hanging="864"/>
      </w:pPr>
      <w:rPr>
        <w:rFonts w:ascii="Futura Std Book" w:hAnsi="Futura Std Book" w:hint="default"/>
        <w:b w:val="0"/>
        <w:bCs w:val="0"/>
        <w:i w:val="0"/>
        <w:iCs w:val="0"/>
        <w:caps w:val="0"/>
        <w:smallCaps w:val="0"/>
        <w:strike w:val="0"/>
        <w:dstrike w:val="0"/>
        <w:outline w:val="0"/>
        <w:shadow w:val="0"/>
        <w:emboss w:val="0"/>
        <w:imprint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8" w15:restartNumberingAfterBreak="0">
    <w:nsid w:val="4D713E2A"/>
    <w:multiLevelType w:val="hybridMultilevel"/>
    <w:tmpl w:val="1ACE9FD8"/>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502311C5"/>
    <w:multiLevelType w:val="hybridMultilevel"/>
    <w:tmpl w:val="E22A2BBA"/>
    <w:lvl w:ilvl="0" w:tplc="240A000F">
      <w:start w:val="1"/>
      <w:numFmt w:val="decimal"/>
      <w:lvlText w:val="%1."/>
      <w:lvlJc w:val="left"/>
      <w:pPr>
        <w:ind w:left="720" w:hanging="360"/>
      </w:pPr>
      <w:rPr>
        <w:rFonts w:hint="default"/>
      </w:rPr>
    </w:lvl>
    <w:lvl w:ilvl="1" w:tplc="03CE4240">
      <w:start w:val="1"/>
      <w:numFmt w:val="upperLetter"/>
      <w:lvlText w:val="%2."/>
      <w:lvlJc w:val="left"/>
      <w:pPr>
        <w:ind w:left="1440" w:hanging="360"/>
      </w:pPr>
      <w:rPr>
        <w:rFonts w:ascii="Futura Std Book" w:eastAsiaTheme="majorEastAsia" w:hAnsi="Futura Std Book" w:cstheme="majorBidi"/>
      </w:rPr>
    </w:lvl>
    <w:lvl w:ilvl="2" w:tplc="240A0001">
      <w:start w:val="1"/>
      <w:numFmt w:val="bullet"/>
      <w:lvlText w:val=""/>
      <w:lvlJc w:val="left"/>
      <w:pPr>
        <w:ind w:left="2160" w:hanging="180"/>
      </w:pPr>
      <w:rPr>
        <w:rFonts w:ascii="Symbol" w:hAnsi="Symbol" w:hint="default"/>
      </w:r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509471E1"/>
    <w:multiLevelType w:val="multilevel"/>
    <w:tmpl w:val="09905942"/>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11A1BCB"/>
    <w:multiLevelType w:val="hybridMultilevel"/>
    <w:tmpl w:val="FC42005A"/>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17E288E"/>
    <w:multiLevelType w:val="hybridMultilevel"/>
    <w:tmpl w:val="FD868624"/>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54B58BA"/>
    <w:multiLevelType w:val="hybridMultilevel"/>
    <w:tmpl w:val="20DE4AEE"/>
    <w:lvl w:ilvl="0" w:tplc="04090001">
      <w:start w:val="1"/>
      <w:numFmt w:val="bullet"/>
      <w:lvlText w:val=""/>
      <w:lvlJc w:val="left"/>
      <w:pPr>
        <w:ind w:left="1146" w:hanging="360"/>
      </w:pPr>
      <w:rPr>
        <w:rFonts w:ascii="Symbol" w:hAnsi="Symbol" w:hint="default"/>
        <w:color w:val="000000" w:themeColor="text1"/>
        <w:sz w:val="24"/>
        <w:szCs w:val="24"/>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4" w15:restartNumberingAfterBreak="0">
    <w:nsid w:val="558F0ABF"/>
    <w:multiLevelType w:val="hybridMultilevel"/>
    <w:tmpl w:val="ED4C3C04"/>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66056FA"/>
    <w:multiLevelType w:val="hybridMultilevel"/>
    <w:tmpl w:val="FEC0C4E0"/>
    <w:lvl w:ilvl="0" w:tplc="04090001">
      <w:start w:val="1"/>
      <w:numFmt w:val="bullet"/>
      <w:lvlText w:val=""/>
      <w:lvlJc w:val="left"/>
      <w:pPr>
        <w:ind w:left="720" w:hanging="360"/>
      </w:pPr>
      <w:rPr>
        <w:rFonts w:ascii="Symbol" w:hAnsi="Symbol" w:hint="default"/>
        <w:color w:val="000000" w:themeColor="text1"/>
        <w:sz w:val="24"/>
        <w:szCs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838164B"/>
    <w:multiLevelType w:val="hybridMultilevel"/>
    <w:tmpl w:val="F83CDEAC"/>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B936E69"/>
    <w:multiLevelType w:val="hybridMultilevel"/>
    <w:tmpl w:val="21A07352"/>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5C6F4771"/>
    <w:multiLevelType w:val="hybridMultilevel"/>
    <w:tmpl w:val="EE584CC4"/>
    <w:lvl w:ilvl="0" w:tplc="240A0001">
      <w:start w:val="1"/>
      <w:numFmt w:val="bullet"/>
      <w:lvlText w:val=""/>
      <w:lvlJc w:val="left"/>
      <w:pPr>
        <w:ind w:left="1080" w:hanging="360"/>
      </w:pPr>
      <w:rPr>
        <w:rFonts w:ascii="Symbol" w:hAnsi="Symbol"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5CFA3321"/>
    <w:multiLevelType w:val="hybridMultilevel"/>
    <w:tmpl w:val="7E0C1B9A"/>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E5C2BBA"/>
    <w:multiLevelType w:val="hybridMultilevel"/>
    <w:tmpl w:val="70DAF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E814EF4"/>
    <w:multiLevelType w:val="hybridMultilevel"/>
    <w:tmpl w:val="38EC32C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05B4F2A"/>
    <w:multiLevelType w:val="hybridMultilevel"/>
    <w:tmpl w:val="9F060F3A"/>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3" w15:restartNumberingAfterBreak="0">
    <w:nsid w:val="65506840"/>
    <w:multiLevelType w:val="hybridMultilevel"/>
    <w:tmpl w:val="7924E460"/>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77D00CA"/>
    <w:multiLevelType w:val="hybridMultilevel"/>
    <w:tmpl w:val="D19CC8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5" w15:restartNumberingAfterBreak="0">
    <w:nsid w:val="687C3CE4"/>
    <w:multiLevelType w:val="hybridMultilevel"/>
    <w:tmpl w:val="7938EA7C"/>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9227E91"/>
    <w:multiLevelType w:val="hybridMultilevel"/>
    <w:tmpl w:val="9DB25274"/>
    <w:lvl w:ilvl="0" w:tplc="04090001">
      <w:start w:val="1"/>
      <w:numFmt w:val="bullet"/>
      <w:lvlText w:val=""/>
      <w:lvlJc w:val="left"/>
      <w:pPr>
        <w:ind w:left="720" w:hanging="360"/>
      </w:pPr>
      <w:rPr>
        <w:rFonts w:ascii="Symbol" w:hAnsi="Symbol" w:hint="default"/>
        <w:color w:val="000000" w:themeColor="text1"/>
        <w:sz w:val="24"/>
        <w:szCs w:val="24"/>
      </w:rPr>
    </w:lvl>
    <w:lvl w:ilvl="1" w:tplc="53AC5FC4">
      <w:numFmt w:val="bullet"/>
      <w:lvlText w:val="•"/>
      <w:lvlJc w:val="left"/>
      <w:pPr>
        <w:ind w:left="1440" w:hanging="360"/>
      </w:pPr>
      <w:rPr>
        <w:rFonts w:ascii="Futura Std Book" w:eastAsia="Arial" w:hAnsi="Futura Std Book"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6AE103D1"/>
    <w:multiLevelType w:val="hybridMultilevel"/>
    <w:tmpl w:val="51FCAF12"/>
    <w:lvl w:ilvl="0" w:tplc="04090001">
      <w:start w:val="1"/>
      <w:numFmt w:val="bullet"/>
      <w:lvlText w:val=""/>
      <w:lvlJc w:val="left"/>
      <w:pPr>
        <w:ind w:left="720" w:hanging="360"/>
      </w:pPr>
      <w:rPr>
        <w:rFonts w:ascii="Symbol" w:hAnsi="Symbol" w:hint="default"/>
        <w:color w:val="000000" w:themeColor="text1"/>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E3F33DE"/>
    <w:multiLevelType w:val="hybridMultilevel"/>
    <w:tmpl w:val="27A09786"/>
    <w:lvl w:ilvl="0" w:tplc="0409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9" w15:restartNumberingAfterBreak="0">
    <w:nsid w:val="6E8D5A42"/>
    <w:multiLevelType w:val="hybridMultilevel"/>
    <w:tmpl w:val="FEBC0D08"/>
    <w:lvl w:ilvl="0" w:tplc="348643F8">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F322F0A"/>
    <w:multiLevelType w:val="hybridMultilevel"/>
    <w:tmpl w:val="3DB00BD4"/>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81" w15:restartNumberingAfterBreak="0">
    <w:nsid w:val="6F55508E"/>
    <w:multiLevelType w:val="hybridMultilevel"/>
    <w:tmpl w:val="4B068E1C"/>
    <w:lvl w:ilvl="0" w:tplc="04090001">
      <w:start w:val="1"/>
      <w:numFmt w:val="bullet"/>
      <w:lvlText w:val=""/>
      <w:lvlJc w:val="left"/>
      <w:pPr>
        <w:ind w:left="720" w:hanging="360"/>
      </w:pPr>
      <w:rPr>
        <w:rFonts w:ascii="Symbol" w:hAnsi="Symbol" w:hint="default"/>
        <w:color w:val="000000" w:themeColor="text1"/>
        <w:sz w:val="24"/>
        <w:szCs w:val="24"/>
      </w:rPr>
    </w:lvl>
    <w:lvl w:ilvl="1" w:tplc="53AC5FC4">
      <w:numFmt w:val="bullet"/>
      <w:lvlText w:val="•"/>
      <w:lvlJc w:val="left"/>
      <w:pPr>
        <w:ind w:left="1440" w:hanging="360"/>
      </w:pPr>
      <w:rPr>
        <w:rFonts w:ascii="Futura Std Book" w:eastAsia="Arial" w:hAnsi="Futura Std Book"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6F72485F"/>
    <w:multiLevelType w:val="hybridMultilevel"/>
    <w:tmpl w:val="6486E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4077478"/>
    <w:multiLevelType w:val="hybridMultilevel"/>
    <w:tmpl w:val="DB40A96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5063638"/>
    <w:multiLevelType w:val="multilevel"/>
    <w:tmpl w:val="812C043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2060"/>
      </w:rPr>
    </w:lvl>
    <w:lvl w:ilvl="2">
      <w:start w:val="1"/>
      <w:numFmt w:val="decimal"/>
      <w:isLgl/>
      <w:lvlText w:val="%1.%2.%3"/>
      <w:lvlJc w:val="left"/>
      <w:pPr>
        <w:ind w:left="1080" w:hanging="720"/>
      </w:pPr>
      <w:rPr>
        <w:rFonts w:hint="default"/>
        <w:color w:val="002060"/>
      </w:rPr>
    </w:lvl>
    <w:lvl w:ilvl="3">
      <w:start w:val="1"/>
      <w:numFmt w:val="decimal"/>
      <w:isLgl/>
      <w:lvlText w:val="%1.%2.%3.%4"/>
      <w:lvlJc w:val="left"/>
      <w:pPr>
        <w:ind w:left="1440" w:hanging="1080"/>
      </w:pPr>
      <w:rPr>
        <w:rFonts w:hint="default"/>
        <w:color w:val="002060"/>
      </w:rPr>
    </w:lvl>
    <w:lvl w:ilvl="4">
      <w:start w:val="1"/>
      <w:numFmt w:val="decimal"/>
      <w:isLgl/>
      <w:lvlText w:val="%1.%2.%3.%4.%5"/>
      <w:lvlJc w:val="left"/>
      <w:pPr>
        <w:ind w:left="1440" w:hanging="1080"/>
      </w:pPr>
      <w:rPr>
        <w:rFonts w:hint="default"/>
        <w:color w:val="002060"/>
      </w:rPr>
    </w:lvl>
    <w:lvl w:ilvl="5">
      <w:start w:val="1"/>
      <w:numFmt w:val="decimal"/>
      <w:isLgl/>
      <w:lvlText w:val="%1.%2.%3.%4.%5.%6"/>
      <w:lvlJc w:val="left"/>
      <w:pPr>
        <w:ind w:left="1800" w:hanging="1440"/>
      </w:pPr>
      <w:rPr>
        <w:rFonts w:hint="default"/>
        <w:color w:val="002060"/>
      </w:rPr>
    </w:lvl>
    <w:lvl w:ilvl="6">
      <w:start w:val="1"/>
      <w:numFmt w:val="decimal"/>
      <w:isLgl/>
      <w:lvlText w:val="%1.%2.%3.%4.%5.%6.%7"/>
      <w:lvlJc w:val="left"/>
      <w:pPr>
        <w:ind w:left="2160" w:hanging="1800"/>
      </w:pPr>
      <w:rPr>
        <w:rFonts w:hint="default"/>
        <w:color w:val="002060"/>
      </w:rPr>
    </w:lvl>
    <w:lvl w:ilvl="7">
      <w:start w:val="1"/>
      <w:numFmt w:val="decimal"/>
      <w:isLgl/>
      <w:lvlText w:val="%1.%2.%3.%4.%5.%6.%7.%8"/>
      <w:lvlJc w:val="left"/>
      <w:pPr>
        <w:ind w:left="2160" w:hanging="1800"/>
      </w:pPr>
      <w:rPr>
        <w:rFonts w:hint="default"/>
        <w:color w:val="002060"/>
      </w:rPr>
    </w:lvl>
    <w:lvl w:ilvl="8">
      <w:start w:val="1"/>
      <w:numFmt w:val="decimal"/>
      <w:isLgl/>
      <w:lvlText w:val="%1.%2.%3.%4.%5.%6.%7.%8.%9"/>
      <w:lvlJc w:val="left"/>
      <w:pPr>
        <w:ind w:left="2520" w:hanging="2160"/>
      </w:pPr>
      <w:rPr>
        <w:rFonts w:hint="default"/>
        <w:color w:val="002060"/>
      </w:rPr>
    </w:lvl>
  </w:abstractNum>
  <w:abstractNum w:abstractNumId="85" w15:restartNumberingAfterBreak="0">
    <w:nsid w:val="77302B5E"/>
    <w:multiLevelType w:val="hybridMultilevel"/>
    <w:tmpl w:val="DB54A9E6"/>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77814EE5"/>
    <w:multiLevelType w:val="hybridMultilevel"/>
    <w:tmpl w:val="D1A8AED0"/>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7" w15:restartNumberingAfterBreak="0">
    <w:nsid w:val="79F048AC"/>
    <w:multiLevelType w:val="hybridMultilevel"/>
    <w:tmpl w:val="594049A4"/>
    <w:lvl w:ilvl="0" w:tplc="240A0001">
      <w:start w:val="1"/>
      <w:numFmt w:val="bullet"/>
      <w:lvlText w:val=""/>
      <w:lvlJc w:val="left"/>
      <w:pPr>
        <w:ind w:left="1137" w:hanging="360"/>
      </w:pPr>
      <w:rPr>
        <w:rFonts w:ascii="Symbol" w:hAnsi="Symbol" w:hint="default"/>
      </w:rPr>
    </w:lvl>
    <w:lvl w:ilvl="1" w:tplc="240A0003" w:tentative="1">
      <w:start w:val="1"/>
      <w:numFmt w:val="bullet"/>
      <w:lvlText w:val="o"/>
      <w:lvlJc w:val="left"/>
      <w:pPr>
        <w:ind w:left="1857" w:hanging="360"/>
      </w:pPr>
      <w:rPr>
        <w:rFonts w:ascii="Courier New" w:hAnsi="Courier New" w:cs="Courier New" w:hint="default"/>
      </w:rPr>
    </w:lvl>
    <w:lvl w:ilvl="2" w:tplc="240A0005" w:tentative="1">
      <w:start w:val="1"/>
      <w:numFmt w:val="bullet"/>
      <w:lvlText w:val=""/>
      <w:lvlJc w:val="left"/>
      <w:pPr>
        <w:ind w:left="2577" w:hanging="360"/>
      </w:pPr>
      <w:rPr>
        <w:rFonts w:ascii="Wingdings" w:hAnsi="Wingdings" w:hint="default"/>
      </w:rPr>
    </w:lvl>
    <w:lvl w:ilvl="3" w:tplc="240A0001" w:tentative="1">
      <w:start w:val="1"/>
      <w:numFmt w:val="bullet"/>
      <w:lvlText w:val=""/>
      <w:lvlJc w:val="left"/>
      <w:pPr>
        <w:ind w:left="3297" w:hanging="360"/>
      </w:pPr>
      <w:rPr>
        <w:rFonts w:ascii="Symbol" w:hAnsi="Symbol" w:hint="default"/>
      </w:rPr>
    </w:lvl>
    <w:lvl w:ilvl="4" w:tplc="240A0003" w:tentative="1">
      <w:start w:val="1"/>
      <w:numFmt w:val="bullet"/>
      <w:lvlText w:val="o"/>
      <w:lvlJc w:val="left"/>
      <w:pPr>
        <w:ind w:left="4017" w:hanging="360"/>
      </w:pPr>
      <w:rPr>
        <w:rFonts w:ascii="Courier New" w:hAnsi="Courier New" w:cs="Courier New" w:hint="default"/>
      </w:rPr>
    </w:lvl>
    <w:lvl w:ilvl="5" w:tplc="240A0005" w:tentative="1">
      <w:start w:val="1"/>
      <w:numFmt w:val="bullet"/>
      <w:lvlText w:val=""/>
      <w:lvlJc w:val="left"/>
      <w:pPr>
        <w:ind w:left="4737" w:hanging="360"/>
      </w:pPr>
      <w:rPr>
        <w:rFonts w:ascii="Wingdings" w:hAnsi="Wingdings" w:hint="default"/>
      </w:rPr>
    </w:lvl>
    <w:lvl w:ilvl="6" w:tplc="240A0001" w:tentative="1">
      <w:start w:val="1"/>
      <w:numFmt w:val="bullet"/>
      <w:lvlText w:val=""/>
      <w:lvlJc w:val="left"/>
      <w:pPr>
        <w:ind w:left="5457" w:hanging="360"/>
      </w:pPr>
      <w:rPr>
        <w:rFonts w:ascii="Symbol" w:hAnsi="Symbol" w:hint="default"/>
      </w:rPr>
    </w:lvl>
    <w:lvl w:ilvl="7" w:tplc="240A0003" w:tentative="1">
      <w:start w:val="1"/>
      <w:numFmt w:val="bullet"/>
      <w:lvlText w:val="o"/>
      <w:lvlJc w:val="left"/>
      <w:pPr>
        <w:ind w:left="6177" w:hanging="360"/>
      </w:pPr>
      <w:rPr>
        <w:rFonts w:ascii="Courier New" w:hAnsi="Courier New" w:cs="Courier New" w:hint="default"/>
      </w:rPr>
    </w:lvl>
    <w:lvl w:ilvl="8" w:tplc="240A0005" w:tentative="1">
      <w:start w:val="1"/>
      <w:numFmt w:val="bullet"/>
      <w:lvlText w:val=""/>
      <w:lvlJc w:val="left"/>
      <w:pPr>
        <w:ind w:left="6897" w:hanging="360"/>
      </w:pPr>
      <w:rPr>
        <w:rFonts w:ascii="Wingdings" w:hAnsi="Wingdings" w:hint="default"/>
      </w:rPr>
    </w:lvl>
  </w:abstractNum>
  <w:abstractNum w:abstractNumId="88" w15:restartNumberingAfterBreak="0">
    <w:nsid w:val="7A0974E1"/>
    <w:multiLevelType w:val="hybridMultilevel"/>
    <w:tmpl w:val="ED5453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7A25210D"/>
    <w:multiLevelType w:val="hybridMultilevel"/>
    <w:tmpl w:val="5EE4C67C"/>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7A4D22DC"/>
    <w:multiLevelType w:val="hybridMultilevel"/>
    <w:tmpl w:val="1932D84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AA015B9"/>
    <w:multiLevelType w:val="hybridMultilevel"/>
    <w:tmpl w:val="416A07E8"/>
    <w:lvl w:ilvl="0" w:tplc="04090001">
      <w:start w:val="1"/>
      <w:numFmt w:val="bullet"/>
      <w:lvlText w:val=""/>
      <w:lvlJc w:val="left"/>
      <w:pPr>
        <w:ind w:left="720" w:hanging="360"/>
      </w:pPr>
      <w:rPr>
        <w:rFonts w:ascii="Symbol" w:hAnsi="Symbol" w:hint="default"/>
        <w:color w:val="000000" w:themeColor="text1"/>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7AB41616"/>
    <w:multiLevelType w:val="hybridMultilevel"/>
    <w:tmpl w:val="E4C29358"/>
    <w:lvl w:ilvl="0" w:tplc="04090001">
      <w:start w:val="1"/>
      <w:numFmt w:val="bullet"/>
      <w:lvlText w:val=""/>
      <w:lvlJc w:val="left"/>
      <w:pPr>
        <w:ind w:left="1080" w:hanging="360"/>
      </w:pPr>
      <w:rPr>
        <w:rFonts w:ascii="Symbol" w:hAnsi="Symbol" w:hint="default"/>
        <w:color w:val="000000" w:themeColor="text1"/>
        <w:sz w:val="24"/>
        <w:szCs w:val="24"/>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3" w15:restartNumberingAfterBreak="0">
    <w:nsid w:val="7C8976EC"/>
    <w:multiLevelType w:val="hybridMultilevel"/>
    <w:tmpl w:val="1F4C16E6"/>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7D366382"/>
    <w:multiLevelType w:val="hybridMultilevel"/>
    <w:tmpl w:val="59603490"/>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7D90641B"/>
    <w:multiLevelType w:val="hybridMultilevel"/>
    <w:tmpl w:val="7448481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7E2948A6"/>
    <w:multiLevelType w:val="hybridMultilevel"/>
    <w:tmpl w:val="89A2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7E4869A0"/>
    <w:multiLevelType w:val="hybridMultilevel"/>
    <w:tmpl w:val="CCA8EFD6"/>
    <w:lvl w:ilvl="0" w:tplc="04090001">
      <w:start w:val="1"/>
      <w:numFmt w:val="bullet"/>
      <w:lvlText w:val=""/>
      <w:lvlJc w:val="left"/>
      <w:pPr>
        <w:ind w:left="720" w:hanging="360"/>
      </w:pPr>
      <w:rPr>
        <w:rFonts w:ascii="Symbol" w:hAnsi="Symbol" w:hint="default"/>
        <w:color w:val="000000" w:themeColor="text1"/>
        <w:sz w:val="24"/>
        <w:szCs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7"/>
  </w:num>
  <w:num w:numId="2">
    <w:abstractNumId w:val="44"/>
  </w:num>
  <w:num w:numId="3">
    <w:abstractNumId w:val="40"/>
  </w:num>
  <w:num w:numId="4">
    <w:abstractNumId w:val="79"/>
  </w:num>
  <w:num w:numId="5">
    <w:abstractNumId w:val="49"/>
  </w:num>
  <w:num w:numId="6">
    <w:abstractNumId w:val="7"/>
  </w:num>
  <w:num w:numId="7">
    <w:abstractNumId w:val="39"/>
  </w:num>
  <w:num w:numId="8">
    <w:abstractNumId w:val="59"/>
  </w:num>
  <w:num w:numId="9">
    <w:abstractNumId w:val="63"/>
  </w:num>
  <w:num w:numId="10">
    <w:abstractNumId w:val="11"/>
  </w:num>
  <w:num w:numId="11">
    <w:abstractNumId w:val="18"/>
  </w:num>
  <w:num w:numId="12">
    <w:abstractNumId w:val="41"/>
    <w:lvlOverride w:ilvl="0">
      <w:lvl w:ilvl="0">
        <w:numFmt w:val="decimal"/>
        <w:lvlText w:val="%1."/>
        <w:lvlJc w:val="left"/>
      </w:lvl>
    </w:lvlOverride>
  </w:num>
  <w:num w:numId="13">
    <w:abstractNumId w:val="14"/>
    <w:lvlOverride w:ilvl="0">
      <w:lvl w:ilvl="0">
        <w:numFmt w:val="decimal"/>
        <w:lvlText w:val="%1."/>
        <w:lvlJc w:val="left"/>
      </w:lvl>
    </w:lvlOverride>
  </w:num>
  <w:num w:numId="14">
    <w:abstractNumId w:val="21"/>
  </w:num>
  <w:num w:numId="15">
    <w:abstractNumId w:val="70"/>
  </w:num>
  <w:num w:numId="16">
    <w:abstractNumId w:val="84"/>
  </w:num>
  <w:num w:numId="17">
    <w:abstractNumId w:val="54"/>
  </w:num>
  <w:num w:numId="18">
    <w:abstractNumId w:val="88"/>
  </w:num>
  <w:num w:numId="19">
    <w:abstractNumId w:val="34"/>
  </w:num>
  <w:num w:numId="20">
    <w:abstractNumId w:val="96"/>
  </w:num>
  <w:num w:numId="21">
    <w:abstractNumId w:val="1"/>
  </w:num>
  <w:num w:numId="22">
    <w:abstractNumId w:val="42"/>
  </w:num>
  <w:num w:numId="23">
    <w:abstractNumId w:val="69"/>
  </w:num>
  <w:num w:numId="24">
    <w:abstractNumId w:val="53"/>
  </w:num>
  <w:num w:numId="25">
    <w:abstractNumId w:val="0"/>
  </w:num>
  <w:num w:numId="26">
    <w:abstractNumId w:val="30"/>
  </w:num>
  <w:num w:numId="27">
    <w:abstractNumId w:val="61"/>
  </w:num>
  <w:num w:numId="28">
    <w:abstractNumId w:val="95"/>
  </w:num>
  <w:num w:numId="29">
    <w:abstractNumId w:val="22"/>
  </w:num>
  <w:num w:numId="30">
    <w:abstractNumId w:val="73"/>
  </w:num>
  <w:num w:numId="31">
    <w:abstractNumId w:val="47"/>
  </w:num>
  <w:num w:numId="32">
    <w:abstractNumId w:val="78"/>
  </w:num>
  <w:num w:numId="33">
    <w:abstractNumId w:val="16"/>
  </w:num>
  <w:num w:numId="34">
    <w:abstractNumId w:val="3"/>
  </w:num>
  <w:num w:numId="35">
    <w:abstractNumId w:val="50"/>
  </w:num>
  <w:num w:numId="36">
    <w:abstractNumId w:val="94"/>
  </w:num>
  <w:num w:numId="37">
    <w:abstractNumId w:val="8"/>
  </w:num>
  <w:num w:numId="38">
    <w:abstractNumId w:val="9"/>
  </w:num>
  <w:num w:numId="39">
    <w:abstractNumId w:val="23"/>
  </w:num>
  <w:num w:numId="40">
    <w:abstractNumId w:val="45"/>
  </w:num>
  <w:num w:numId="41">
    <w:abstractNumId w:val="48"/>
  </w:num>
  <w:num w:numId="42">
    <w:abstractNumId w:val="71"/>
  </w:num>
  <w:num w:numId="43">
    <w:abstractNumId w:val="33"/>
  </w:num>
  <w:num w:numId="44">
    <w:abstractNumId w:val="26"/>
  </w:num>
  <w:num w:numId="45">
    <w:abstractNumId w:val="89"/>
  </w:num>
  <w:num w:numId="46">
    <w:abstractNumId w:val="66"/>
  </w:num>
  <w:num w:numId="47">
    <w:abstractNumId w:val="28"/>
  </w:num>
  <w:num w:numId="48">
    <w:abstractNumId w:val="13"/>
  </w:num>
  <w:num w:numId="49">
    <w:abstractNumId w:val="64"/>
  </w:num>
  <w:num w:numId="50">
    <w:abstractNumId w:val="55"/>
  </w:num>
  <w:num w:numId="51">
    <w:abstractNumId w:val="2"/>
  </w:num>
  <w:num w:numId="52">
    <w:abstractNumId w:val="56"/>
  </w:num>
  <w:num w:numId="53">
    <w:abstractNumId w:val="37"/>
  </w:num>
  <w:num w:numId="54">
    <w:abstractNumId w:val="20"/>
  </w:num>
  <w:num w:numId="55">
    <w:abstractNumId w:val="93"/>
  </w:num>
  <w:num w:numId="56">
    <w:abstractNumId w:val="27"/>
  </w:num>
  <w:num w:numId="57">
    <w:abstractNumId w:val="38"/>
  </w:num>
  <w:num w:numId="58">
    <w:abstractNumId w:val="65"/>
  </w:num>
  <w:num w:numId="59">
    <w:abstractNumId w:val="81"/>
  </w:num>
  <w:num w:numId="60">
    <w:abstractNumId w:val="76"/>
  </w:num>
  <w:num w:numId="61">
    <w:abstractNumId w:val="43"/>
  </w:num>
  <w:num w:numId="62">
    <w:abstractNumId w:val="97"/>
  </w:num>
  <w:num w:numId="63">
    <w:abstractNumId w:val="19"/>
  </w:num>
  <w:num w:numId="64">
    <w:abstractNumId w:val="77"/>
  </w:num>
  <w:num w:numId="65">
    <w:abstractNumId w:val="92"/>
  </w:num>
  <w:num w:numId="66">
    <w:abstractNumId w:val="4"/>
  </w:num>
  <w:num w:numId="67">
    <w:abstractNumId w:val="15"/>
  </w:num>
  <w:num w:numId="68">
    <w:abstractNumId w:val="91"/>
  </w:num>
  <w:num w:numId="69">
    <w:abstractNumId w:val="29"/>
  </w:num>
  <w:num w:numId="70">
    <w:abstractNumId w:val="6"/>
  </w:num>
  <w:num w:numId="71">
    <w:abstractNumId w:val="24"/>
  </w:num>
  <w:num w:numId="72">
    <w:abstractNumId w:val="31"/>
  </w:num>
  <w:num w:numId="73">
    <w:abstractNumId w:val="46"/>
  </w:num>
  <w:num w:numId="74">
    <w:abstractNumId w:val="10"/>
  </w:num>
  <w:num w:numId="75">
    <w:abstractNumId w:val="32"/>
  </w:num>
  <w:num w:numId="76">
    <w:abstractNumId w:val="75"/>
  </w:num>
  <w:num w:numId="77">
    <w:abstractNumId w:val="60"/>
  </w:num>
  <w:num w:numId="78">
    <w:abstractNumId w:val="52"/>
  </w:num>
  <w:num w:numId="79">
    <w:abstractNumId w:val="25"/>
  </w:num>
  <w:num w:numId="80">
    <w:abstractNumId w:val="85"/>
  </w:num>
  <w:num w:numId="81">
    <w:abstractNumId w:val="90"/>
  </w:num>
  <w:num w:numId="82">
    <w:abstractNumId w:val="86"/>
  </w:num>
  <w:num w:numId="83">
    <w:abstractNumId w:val="17"/>
  </w:num>
  <w:num w:numId="84">
    <w:abstractNumId w:val="72"/>
  </w:num>
  <w:num w:numId="85">
    <w:abstractNumId w:val="74"/>
  </w:num>
  <w:num w:numId="86">
    <w:abstractNumId w:val="83"/>
  </w:num>
  <w:num w:numId="87">
    <w:abstractNumId w:val="58"/>
  </w:num>
  <w:num w:numId="88">
    <w:abstractNumId w:val="35"/>
  </w:num>
  <w:num w:numId="89">
    <w:abstractNumId w:val="67"/>
  </w:num>
  <w:num w:numId="90">
    <w:abstractNumId w:val="36"/>
  </w:num>
  <w:num w:numId="91">
    <w:abstractNumId w:val="5"/>
  </w:num>
  <w:num w:numId="92">
    <w:abstractNumId w:val="68"/>
  </w:num>
  <w:num w:numId="93">
    <w:abstractNumId w:val="12"/>
  </w:num>
  <w:num w:numId="94">
    <w:abstractNumId w:val="87"/>
  </w:num>
  <w:num w:numId="95">
    <w:abstractNumId w:val="51"/>
  </w:num>
  <w:num w:numId="96">
    <w:abstractNumId w:val="62"/>
  </w:num>
  <w:num w:numId="97">
    <w:abstractNumId w:val="82"/>
  </w:num>
  <w:num w:numId="98">
    <w:abstractNumId w:val="80"/>
  </w:num>
  <w:numIdMacAtCleanup w:val="9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a G L">
    <w15:presenceInfo w15:providerId="None" w15:userId="Laura G 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786"/>
    <w:rsid w:val="00001CFF"/>
    <w:rsid w:val="00004CDC"/>
    <w:rsid w:val="00007DC1"/>
    <w:rsid w:val="00012BCF"/>
    <w:rsid w:val="000138B8"/>
    <w:rsid w:val="00014E4C"/>
    <w:rsid w:val="0001501F"/>
    <w:rsid w:val="0001515A"/>
    <w:rsid w:val="000168D2"/>
    <w:rsid w:val="000217C4"/>
    <w:rsid w:val="000222C7"/>
    <w:rsid w:val="00030FF5"/>
    <w:rsid w:val="00031AA3"/>
    <w:rsid w:val="0003610A"/>
    <w:rsid w:val="000362F7"/>
    <w:rsid w:val="00040A14"/>
    <w:rsid w:val="0004149C"/>
    <w:rsid w:val="0004221A"/>
    <w:rsid w:val="000435B4"/>
    <w:rsid w:val="000453DF"/>
    <w:rsid w:val="00046227"/>
    <w:rsid w:val="0004716E"/>
    <w:rsid w:val="00047434"/>
    <w:rsid w:val="00047B76"/>
    <w:rsid w:val="00054D79"/>
    <w:rsid w:val="00057010"/>
    <w:rsid w:val="0005702B"/>
    <w:rsid w:val="00061394"/>
    <w:rsid w:val="0006187A"/>
    <w:rsid w:val="00065D2D"/>
    <w:rsid w:val="00065F05"/>
    <w:rsid w:val="000661A1"/>
    <w:rsid w:val="000727FB"/>
    <w:rsid w:val="00073487"/>
    <w:rsid w:val="0007681B"/>
    <w:rsid w:val="00080024"/>
    <w:rsid w:val="000819D1"/>
    <w:rsid w:val="00081A93"/>
    <w:rsid w:val="00082FBC"/>
    <w:rsid w:val="00086B25"/>
    <w:rsid w:val="00087D76"/>
    <w:rsid w:val="00092712"/>
    <w:rsid w:val="00092985"/>
    <w:rsid w:val="00093117"/>
    <w:rsid w:val="00094A7D"/>
    <w:rsid w:val="00094ACE"/>
    <w:rsid w:val="00095167"/>
    <w:rsid w:val="000A3DFD"/>
    <w:rsid w:val="000A57A8"/>
    <w:rsid w:val="000A5808"/>
    <w:rsid w:val="000A60D6"/>
    <w:rsid w:val="000A7304"/>
    <w:rsid w:val="000B1903"/>
    <w:rsid w:val="000B37F1"/>
    <w:rsid w:val="000B3DBF"/>
    <w:rsid w:val="000B3EB9"/>
    <w:rsid w:val="000B797D"/>
    <w:rsid w:val="000C0117"/>
    <w:rsid w:val="000C0A60"/>
    <w:rsid w:val="000C6A73"/>
    <w:rsid w:val="000D1CEC"/>
    <w:rsid w:val="000D1F7E"/>
    <w:rsid w:val="000D1F8C"/>
    <w:rsid w:val="000D3323"/>
    <w:rsid w:val="000E2ADE"/>
    <w:rsid w:val="000E2FF7"/>
    <w:rsid w:val="000E38F8"/>
    <w:rsid w:val="000E3DA5"/>
    <w:rsid w:val="000E557A"/>
    <w:rsid w:val="000F28ED"/>
    <w:rsid w:val="000F5E36"/>
    <w:rsid w:val="000F6B00"/>
    <w:rsid w:val="00104B11"/>
    <w:rsid w:val="00105C4B"/>
    <w:rsid w:val="00110A1E"/>
    <w:rsid w:val="001115A7"/>
    <w:rsid w:val="00111E1A"/>
    <w:rsid w:val="00115E18"/>
    <w:rsid w:val="00116554"/>
    <w:rsid w:val="00121BAE"/>
    <w:rsid w:val="00123382"/>
    <w:rsid w:val="001238FF"/>
    <w:rsid w:val="00125F20"/>
    <w:rsid w:val="00127E64"/>
    <w:rsid w:val="0013099F"/>
    <w:rsid w:val="00130E51"/>
    <w:rsid w:val="0013224A"/>
    <w:rsid w:val="001370D1"/>
    <w:rsid w:val="0014475A"/>
    <w:rsid w:val="00145313"/>
    <w:rsid w:val="001457CF"/>
    <w:rsid w:val="001465D5"/>
    <w:rsid w:val="00146EF5"/>
    <w:rsid w:val="001472FC"/>
    <w:rsid w:val="001503CA"/>
    <w:rsid w:val="00157D62"/>
    <w:rsid w:val="001624D4"/>
    <w:rsid w:val="00164475"/>
    <w:rsid w:val="00167A2B"/>
    <w:rsid w:val="001705DE"/>
    <w:rsid w:val="00173007"/>
    <w:rsid w:val="00181E3C"/>
    <w:rsid w:val="00182862"/>
    <w:rsid w:val="00183D48"/>
    <w:rsid w:val="00184807"/>
    <w:rsid w:val="00186F45"/>
    <w:rsid w:val="00187EF6"/>
    <w:rsid w:val="001916B1"/>
    <w:rsid w:val="00192C2E"/>
    <w:rsid w:val="00194B1A"/>
    <w:rsid w:val="00194CBC"/>
    <w:rsid w:val="001A37BF"/>
    <w:rsid w:val="001B3E35"/>
    <w:rsid w:val="001B41CE"/>
    <w:rsid w:val="001B565D"/>
    <w:rsid w:val="001B72E3"/>
    <w:rsid w:val="001C01DE"/>
    <w:rsid w:val="001C1858"/>
    <w:rsid w:val="001C18B6"/>
    <w:rsid w:val="001C21C4"/>
    <w:rsid w:val="001C2718"/>
    <w:rsid w:val="001C2C9A"/>
    <w:rsid w:val="001C3897"/>
    <w:rsid w:val="001C3950"/>
    <w:rsid w:val="001D1782"/>
    <w:rsid w:val="001D2559"/>
    <w:rsid w:val="001D384D"/>
    <w:rsid w:val="001E0C73"/>
    <w:rsid w:val="001E139D"/>
    <w:rsid w:val="001E15E0"/>
    <w:rsid w:val="001E2271"/>
    <w:rsid w:val="001E3752"/>
    <w:rsid w:val="001E3F59"/>
    <w:rsid w:val="001E4B71"/>
    <w:rsid w:val="001E666A"/>
    <w:rsid w:val="001E7DE1"/>
    <w:rsid w:val="001F027D"/>
    <w:rsid w:val="001F5054"/>
    <w:rsid w:val="001F579F"/>
    <w:rsid w:val="001F5CEE"/>
    <w:rsid w:val="00202787"/>
    <w:rsid w:val="002121AA"/>
    <w:rsid w:val="002121C1"/>
    <w:rsid w:val="00214548"/>
    <w:rsid w:val="002163A0"/>
    <w:rsid w:val="00216718"/>
    <w:rsid w:val="00216A98"/>
    <w:rsid w:val="00220716"/>
    <w:rsid w:val="00221285"/>
    <w:rsid w:val="00221771"/>
    <w:rsid w:val="00222AFA"/>
    <w:rsid w:val="00223684"/>
    <w:rsid w:val="00223DA9"/>
    <w:rsid w:val="00225452"/>
    <w:rsid w:val="00225939"/>
    <w:rsid w:val="002264DD"/>
    <w:rsid w:val="00232DFB"/>
    <w:rsid w:val="00235E4C"/>
    <w:rsid w:val="002415D6"/>
    <w:rsid w:val="0025062E"/>
    <w:rsid w:val="002554AF"/>
    <w:rsid w:val="00255A1F"/>
    <w:rsid w:val="00260F0A"/>
    <w:rsid w:val="00266D21"/>
    <w:rsid w:val="00272141"/>
    <w:rsid w:val="0027420F"/>
    <w:rsid w:val="00274985"/>
    <w:rsid w:val="00276B8F"/>
    <w:rsid w:val="002772B6"/>
    <w:rsid w:val="00277FFA"/>
    <w:rsid w:val="002857B7"/>
    <w:rsid w:val="00285A7C"/>
    <w:rsid w:val="00286A38"/>
    <w:rsid w:val="00286FA6"/>
    <w:rsid w:val="002912C2"/>
    <w:rsid w:val="00292C10"/>
    <w:rsid w:val="00295FFF"/>
    <w:rsid w:val="002978AE"/>
    <w:rsid w:val="00297929"/>
    <w:rsid w:val="002A500C"/>
    <w:rsid w:val="002A62F3"/>
    <w:rsid w:val="002A703C"/>
    <w:rsid w:val="002A7E3B"/>
    <w:rsid w:val="002B585F"/>
    <w:rsid w:val="002C0F8F"/>
    <w:rsid w:val="002C1251"/>
    <w:rsid w:val="002C27BE"/>
    <w:rsid w:val="002C33D8"/>
    <w:rsid w:val="002C3A91"/>
    <w:rsid w:val="002C3E2D"/>
    <w:rsid w:val="002C5637"/>
    <w:rsid w:val="002C63C4"/>
    <w:rsid w:val="002C657E"/>
    <w:rsid w:val="002C7388"/>
    <w:rsid w:val="002D203B"/>
    <w:rsid w:val="002D287E"/>
    <w:rsid w:val="002D40C6"/>
    <w:rsid w:val="002D7161"/>
    <w:rsid w:val="002D7AB0"/>
    <w:rsid w:val="002E1DC5"/>
    <w:rsid w:val="002E5B0E"/>
    <w:rsid w:val="002F0499"/>
    <w:rsid w:val="002F2A03"/>
    <w:rsid w:val="002F3296"/>
    <w:rsid w:val="002F35E2"/>
    <w:rsid w:val="002F38B9"/>
    <w:rsid w:val="002F5119"/>
    <w:rsid w:val="00302A8F"/>
    <w:rsid w:val="00304DE5"/>
    <w:rsid w:val="003069F3"/>
    <w:rsid w:val="0031057D"/>
    <w:rsid w:val="00311C5F"/>
    <w:rsid w:val="003129D1"/>
    <w:rsid w:val="00315E8C"/>
    <w:rsid w:val="003223B0"/>
    <w:rsid w:val="00323FD9"/>
    <w:rsid w:val="00330069"/>
    <w:rsid w:val="00334139"/>
    <w:rsid w:val="00335C32"/>
    <w:rsid w:val="003377E2"/>
    <w:rsid w:val="003403FE"/>
    <w:rsid w:val="00341A49"/>
    <w:rsid w:val="00343D45"/>
    <w:rsid w:val="00344A61"/>
    <w:rsid w:val="00345EC9"/>
    <w:rsid w:val="00346E7C"/>
    <w:rsid w:val="003526DD"/>
    <w:rsid w:val="00355643"/>
    <w:rsid w:val="00360367"/>
    <w:rsid w:val="00360D94"/>
    <w:rsid w:val="00361679"/>
    <w:rsid w:val="00362A66"/>
    <w:rsid w:val="00363132"/>
    <w:rsid w:val="00365687"/>
    <w:rsid w:val="0036786D"/>
    <w:rsid w:val="00371944"/>
    <w:rsid w:val="00375768"/>
    <w:rsid w:val="00377633"/>
    <w:rsid w:val="00381694"/>
    <w:rsid w:val="00381C85"/>
    <w:rsid w:val="00383AD8"/>
    <w:rsid w:val="0038590F"/>
    <w:rsid w:val="003911E3"/>
    <w:rsid w:val="00392328"/>
    <w:rsid w:val="00395834"/>
    <w:rsid w:val="003962FA"/>
    <w:rsid w:val="0039782E"/>
    <w:rsid w:val="003A33AA"/>
    <w:rsid w:val="003A64B2"/>
    <w:rsid w:val="003A6D93"/>
    <w:rsid w:val="003B3F97"/>
    <w:rsid w:val="003B4A01"/>
    <w:rsid w:val="003B5003"/>
    <w:rsid w:val="003B72D7"/>
    <w:rsid w:val="003C087E"/>
    <w:rsid w:val="003C1935"/>
    <w:rsid w:val="003C2281"/>
    <w:rsid w:val="003D1618"/>
    <w:rsid w:val="003D277D"/>
    <w:rsid w:val="003D4253"/>
    <w:rsid w:val="003D4DB3"/>
    <w:rsid w:val="003E66FC"/>
    <w:rsid w:val="003E6FDB"/>
    <w:rsid w:val="003F1D9B"/>
    <w:rsid w:val="003F209B"/>
    <w:rsid w:val="003F283D"/>
    <w:rsid w:val="003F338E"/>
    <w:rsid w:val="003F58A2"/>
    <w:rsid w:val="003F5BDF"/>
    <w:rsid w:val="003F5F51"/>
    <w:rsid w:val="00402711"/>
    <w:rsid w:val="0041214F"/>
    <w:rsid w:val="00414358"/>
    <w:rsid w:val="0041762F"/>
    <w:rsid w:val="00417FC7"/>
    <w:rsid w:val="004225AB"/>
    <w:rsid w:val="00422743"/>
    <w:rsid w:val="00422DF2"/>
    <w:rsid w:val="00423F0F"/>
    <w:rsid w:val="00424E4A"/>
    <w:rsid w:val="004300FF"/>
    <w:rsid w:val="0043256C"/>
    <w:rsid w:val="00432BEB"/>
    <w:rsid w:val="004375A4"/>
    <w:rsid w:val="00441209"/>
    <w:rsid w:val="00442E40"/>
    <w:rsid w:val="00446E11"/>
    <w:rsid w:val="0045238C"/>
    <w:rsid w:val="00452953"/>
    <w:rsid w:val="0045411B"/>
    <w:rsid w:val="004550E2"/>
    <w:rsid w:val="0045553A"/>
    <w:rsid w:val="0045683B"/>
    <w:rsid w:val="004636E7"/>
    <w:rsid w:val="00466A9A"/>
    <w:rsid w:val="00467F78"/>
    <w:rsid w:val="00470822"/>
    <w:rsid w:val="0047223A"/>
    <w:rsid w:val="0047303F"/>
    <w:rsid w:val="0047348B"/>
    <w:rsid w:val="00475C9F"/>
    <w:rsid w:val="0047600E"/>
    <w:rsid w:val="00477636"/>
    <w:rsid w:val="00477BEB"/>
    <w:rsid w:val="00480FED"/>
    <w:rsid w:val="004824D4"/>
    <w:rsid w:val="00482807"/>
    <w:rsid w:val="00484F6D"/>
    <w:rsid w:val="0049712F"/>
    <w:rsid w:val="004A0321"/>
    <w:rsid w:val="004A17B3"/>
    <w:rsid w:val="004A2F26"/>
    <w:rsid w:val="004A33B0"/>
    <w:rsid w:val="004A427E"/>
    <w:rsid w:val="004A6E9F"/>
    <w:rsid w:val="004A7954"/>
    <w:rsid w:val="004B0A27"/>
    <w:rsid w:val="004B305F"/>
    <w:rsid w:val="004B4835"/>
    <w:rsid w:val="004B71EC"/>
    <w:rsid w:val="004B7A9E"/>
    <w:rsid w:val="004C2B51"/>
    <w:rsid w:val="004C3EF8"/>
    <w:rsid w:val="004C4C0B"/>
    <w:rsid w:val="004C4D87"/>
    <w:rsid w:val="004C75CD"/>
    <w:rsid w:val="004C79D9"/>
    <w:rsid w:val="004D2756"/>
    <w:rsid w:val="004D3080"/>
    <w:rsid w:val="004D4789"/>
    <w:rsid w:val="004D4D08"/>
    <w:rsid w:val="004D5AED"/>
    <w:rsid w:val="004D7EAF"/>
    <w:rsid w:val="004E2952"/>
    <w:rsid w:val="004E386C"/>
    <w:rsid w:val="004E419F"/>
    <w:rsid w:val="004F1163"/>
    <w:rsid w:val="004F23CC"/>
    <w:rsid w:val="004F2F89"/>
    <w:rsid w:val="004F6A50"/>
    <w:rsid w:val="004F6B75"/>
    <w:rsid w:val="004F7EBE"/>
    <w:rsid w:val="00500F01"/>
    <w:rsid w:val="00501282"/>
    <w:rsid w:val="005017AC"/>
    <w:rsid w:val="0050316A"/>
    <w:rsid w:val="005059BE"/>
    <w:rsid w:val="00513441"/>
    <w:rsid w:val="00515127"/>
    <w:rsid w:val="005216BC"/>
    <w:rsid w:val="00523664"/>
    <w:rsid w:val="00525F6A"/>
    <w:rsid w:val="005328BA"/>
    <w:rsid w:val="005334BA"/>
    <w:rsid w:val="00533E19"/>
    <w:rsid w:val="00534A93"/>
    <w:rsid w:val="005355A3"/>
    <w:rsid w:val="00537E0A"/>
    <w:rsid w:val="00537E58"/>
    <w:rsid w:val="00540447"/>
    <w:rsid w:val="0054207A"/>
    <w:rsid w:val="0054795C"/>
    <w:rsid w:val="00550339"/>
    <w:rsid w:val="00552335"/>
    <w:rsid w:val="00553274"/>
    <w:rsid w:val="005560B7"/>
    <w:rsid w:val="00560130"/>
    <w:rsid w:val="005618F0"/>
    <w:rsid w:val="005629AD"/>
    <w:rsid w:val="005643DE"/>
    <w:rsid w:val="0056633F"/>
    <w:rsid w:val="00567B69"/>
    <w:rsid w:val="0057019F"/>
    <w:rsid w:val="00570316"/>
    <w:rsid w:val="00570924"/>
    <w:rsid w:val="005713F0"/>
    <w:rsid w:val="0057196A"/>
    <w:rsid w:val="00571C24"/>
    <w:rsid w:val="00571F28"/>
    <w:rsid w:val="00574461"/>
    <w:rsid w:val="005757D6"/>
    <w:rsid w:val="00575BDF"/>
    <w:rsid w:val="00575DD2"/>
    <w:rsid w:val="0057615F"/>
    <w:rsid w:val="00581DD3"/>
    <w:rsid w:val="005836D0"/>
    <w:rsid w:val="005902C8"/>
    <w:rsid w:val="00591639"/>
    <w:rsid w:val="0059170F"/>
    <w:rsid w:val="0059469E"/>
    <w:rsid w:val="00594919"/>
    <w:rsid w:val="00596E9D"/>
    <w:rsid w:val="005974F4"/>
    <w:rsid w:val="005A0CF0"/>
    <w:rsid w:val="005A4B5D"/>
    <w:rsid w:val="005A5D5B"/>
    <w:rsid w:val="005B1472"/>
    <w:rsid w:val="005B1518"/>
    <w:rsid w:val="005B1C2D"/>
    <w:rsid w:val="005B3D86"/>
    <w:rsid w:val="005B50F9"/>
    <w:rsid w:val="005B6082"/>
    <w:rsid w:val="005C16DB"/>
    <w:rsid w:val="005C6206"/>
    <w:rsid w:val="005C792E"/>
    <w:rsid w:val="005D180C"/>
    <w:rsid w:val="005D41C0"/>
    <w:rsid w:val="005D4369"/>
    <w:rsid w:val="005D5177"/>
    <w:rsid w:val="005D545E"/>
    <w:rsid w:val="005E16C0"/>
    <w:rsid w:val="005E2542"/>
    <w:rsid w:val="005E269A"/>
    <w:rsid w:val="005E26CE"/>
    <w:rsid w:val="005E7CA5"/>
    <w:rsid w:val="005F0EB6"/>
    <w:rsid w:val="005F2652"/>
    <w:rsid w:val="005F2834"/>
    <w:rsid w:val="005F34D4"/>
    <w:rsid w:val="005F4974"/>
    <w:rsid w:val="006006E5"/>
    <w:rsid w:val="00602197"/>
    <w:rsid w:val="006049FD"/>
    <w:rsid w:val="006054B7"/>
    <w:rsid w:val="00607E55"/>
    <w:rsid w:val="00610A29"/>
    <w:rsid w:val="00612E31"/>
    <w:rsid w:val="00613D7A"/>
    <w:rsid w:val="0061685B"/>
    <w:rsid w:val="00621B44"/>
    <w:rsid w:val="00626EE9"/>
    <w:rsid w:val="006277A8"/>
    <w:rsid w:val="00630F18"/>
    <w:rsid w:val="00631188"/>
    <w:rsid w:val="0063259B"/>
    <w:rsid w:val="006344F9"/>
    <w:rsid w:val="006347E9"/>
    <w:rsid w:val="00643741"/>
    <w:rsid w:val="00646348"/>
    <w:rsid w:val="006522DD"/>
    <w:rsid w:val="00655871"/>
    <w:rsid w:val="00670E6E"/>
    <w:rsid w:val="00671DCB"/>
    <w:rsid w:val="00673F6E"/>
    <w:rsid w:val="00675249"/>
    <w:rsid w:val="0067699F"/>
    <w:rsid w:val="0067701F"/>
    <w:rsid w:val="00681D08"/>
    <w:rsid w:val="00682D36"/>
    <w:rsid w:val="006859CD"/>
    <w:rsid w:val="00686CD6"/>
    <w:rsid w:val="00693BE0"/>
    <w:rsid w:val="00693BF4"/>
    <w:rsid w:val="00693CFF"/>
    <w:rsid w:val="006955C5"/>
    <w:rsid w:val="00695DB2"/>
    <w:rsid w:val="006A06B3"/>
    <w:rsid w:val="006A2381"/>
    <w:rsid w:val="006A4B0C"/>
    <w:rsid w:val="006B146C"/>
    <w:rsid w:val="006B263A"/>
    <w:rsid w:val="006B5EB2"/>
    <w:rsid w:val="006B7320"/>
    <w:rsid w:val="006B7509"/>
    <w:rsid w:val="006C02BA"/>
    <w:rsid w:val="006C29F5"/>
    <w:rsid w:val="006C3B7A"/>
    <w:rsid w:val="006C4B49"/>
    <w:rsid w:val="006C7084"/>
    <w:rsid w:val="006C7C7A"/>
    <w:rsid w:val="006D0A50"/>
    <w:rsid w:val="006D3F19"/>
    <w:rsid w:val="006D5455"/>
    <w:rsid w:val="006E3E74"/>
    <w:rsid w:val="006E6C8F"/>
    <w:rsid w:val="006F0DD2"/>
    <w:rsid w:val="006F15C7"/>
    <w:rsid w:val="006F3998"/>
    <w:rsid w:val="006F4ED9"/>
    <w:rsid w:val="00701CEA"/>
    <w:rsid w:val="00707519"/>
    <w:rsid w:val="00710950"/>
    <w:rsid w:val="0071541F"/>
    <w:rsid w:val="00717178"/>
    <w:rsid w:val="00720F0F"/>
    <w:rsid w:val="00726175"/>
    <w:rsid w:val="00733706"/>
    <w:rsid w:val="00736F2C"/>
    <w:rsid w:val="00743A22"/>
    <w:rsid w:val="00743E48"/>
    <w:rsid w:val="0074525D"/>
    <w:rsid w:val="007472BC"/>
    <w:rsid w:val="00753DCC"/>
    <w:rsid w:val="00753F0D"/>
    <w:rsid w:val="007559B7"/>
    <w:rsid w:val="00756394"/>
    <w:rsid w:val="00757C96"/>
    <w:rsid w:val="00765E95"/>
    <w:rsid w:val="007668B8"/>
    <w:rsid w:val="0077352B"/>
    <w:rsid w:val="007742B6"/>
    <w:rsid w:val="00774B9A"/>
    <w:rsid w:val="0077591D"/>
    <w:rsid w:val="00777A92"/>
    <w:rsid w:val="00777B54"/>
    <w:rsid w:val="007852CC"/>
    <w:rsid w:val="007854C0"/>
    <w:rsid w:val="0078602C"/>
    <w:rsid w:val="0079366E"/>
    <w:rsid w:val="00794BFE"/>
    <w:rsid w:val="007A1371"/>
    <w:rsid w:val="007A19D8"/>
    <w:rsid w:val="007A5EDC"/>
    <w:rsid w:val="007A63B3"/>
    <w:rsid w:val="007B278D"/>
    <w:rsid w:val="007B2B3F"/>
    <w:rsid w:val="007B4938"/>
    <w:rsid w:val="007B75E4"/>
    <w:rsid w:val="007C2A03"/>
    <w:rsid w:val="007C2E79"/>
    <w:rsid w:val="007C371B"/>
    <w:rsid w:val="007C4DBD"/>
    <w:rsid w:val="007C6B3F"/>
    <w:rsid w:val="007D395F"/>
    <w:rsid w:val="007D42A9"/>
    <w:rsid w:val="007D42B9"/>
    <w:rsid w:val="007D4922"/>
    <w:rsid w:val="007D75CB"/>
    <w:rsid w:val="007E060D"/>
    <w:rsid w:val="007E3AFB"/>
    <w:rsid w:val="007E5B90"/>
    <w:rsid w:val="007E6BC7"/>
    <w:rsid w:val="007E7A79"/>
    <w:rsid w:val="007F27C8"/>
    <w:rsid w:val="007F3360"/>
    <w:rsid w:val="007F3DA7"/>
    <w:rsid w:val="007F6FEF"/>
    <w:rsid w:val="0080056A"/>
    <w:rsid w:val="00802A65"/>
    <w:rsid w:val="008043DC"/>
    <w:rsid w:val="00804DE6"/>
    <w:rsid w:val="00805C3A"/>
    <w:rsid w:val="00806B47"/>
    <w:rsid w:val="00807497"/>
    <w:rsid w:val="00807A7F"/>
    <w:rsid w:val="00811F5C"/>
    <w:rsid w:val="0081244A"/>
    <w:rsid w:val="00813264"/>
    <w:rsid w:val="00814877"/>
    <w:rsid w:val="00815490"/>
    <w:rsid w:val="00816187"/>
    <w:rsid w:val="00821269"/>
    <w:rsid w:val="008245A3"/>
    <w:rsid w:val="008257AE"/>
    <w:rsid w:val="00832F05"/>
    <w:rsid w:val="00833A95"/>
    <w:rsid w:val="00835CF0"/>
    <w:rsid w:val="008366C1"/>
    <w:rsid w:val="00836AB0"/>
    <w:rsid w:val="00841415"/>
    <w:rsid w:val="00842DBC"/>
    <w:rsid w:val="00851F11"/>
    <w:rsid w:val="008530C2"/>
    <w:rsid w:val="008542E1"/>
    <w:rsid w:val="00854865"/>
    <w:rsid w:val="00854FEC"/>
    <w:rsid w:val="00855749"/>
    <w:rsid w:val="00855D1F"/>
    <w:rsid w:val="008612E6"/>
    <w:rsid w:val="00862587"/>
    <w:rsid w:val="00866032"/>
    <w:rsid w:val="008723C4"/>
    <w:rsid w:val="00872D22"/>
    <w:rsid w:val="00873093"/>
    <w:rsid w:val="008742E0"/>
    <w:rsid w:val="008745EB"/>
    <w:rsid w:val="00876690"/>
    <w:rsid w:val="00876C60"/>
    <w:rsid w:val="00880337"/>
    <w:rsid w:val="00880374"/>
    <w:rsid w:val="00880B2B"/>
    <w:rsid w:val="00881A9F"/>
    <w:rsid w:val="00884098"/>
    <w:rsid w:val="00884988"/>
    <w:rsid w:val="008856A5"/>
    <w:rsid w:val="00886076"/>
    <w:rsid w:val="0088657C"/>
    <w:rsid w:val="00886EDE"/>
    <w:rsid w:val="008878CA"/>
    <w:rsid w:val="0089125A"/>
    <w:rsid w:val="00891C61"/>
    <w:rsid w:val="00892074"/>
    <w:rsid w:val="0089231A"/>
    <w:rsid w:val="00893334"/>
    <w:rsid w:val="008937D3"/>
    <w:rsid w:val="00894857"/>
    <w:rsid w:val="0089514A"/>
    <w:rsid w:val="008A0950"/>
    <w:rsid w:val="008A2DA7"/>
    <w:rsid w:val="008A64D1"/>
    <w:rsid w:val="008B0DBA"/>
    <w:rsid w:val="008B18E5"/>
    <w:rsid w:val="008B31AE"/>
    <w:rsid w:val="008C48BF"/>
    <w:rsid w:val="008C5E13"/>
    <w:rsid w:val="008C5F04"/>
    <w:rsid w:val="008C6DF5"/>
    <w:rsid w:val="008C7491"/>
    <w:rsid w:val="008C79F9"/>
    <w:rsid w:val="008D17F7"/>
    <w:rsid w:val="008D20CF"/>
    <w:rsid w:val="008D2396"/>
    <w:rsid w:val="008D2709"/>
    <w:rsid w:val="008D28A6"/>
    <w:rsid w:val="008D3F42"/>
    <w:rsid w:val="008E0F40"/>
    <w:rsid w:val="008E2DC9"/>
    <w:rsid w:val="008E6DD7"/>
    <w:rsid w:val="008E7577"/>
    <w:rsid w:val="008E75FA"/>
    <w:rsid w:val="008F133B"/>
    <w:rsid w:val="008F17C5"/>
    <w:rsid w:val="008F2C0C"/>
    <w:rsid w:val="008F2F2F"/>
    <w:rsid w:val="008F34F2"/>
    <w:rsid w:val="008F439A"/>
    <w:rsid w:val="008F4A66"/>
    <w:rsid w:val="008F72EB"/>
    <w:rsid w:val="008F7739"/>
    <w:rsid w:val="00900F43"/>
    <w:rsid w:val="009013EA"/>
    <w:rsid w:val="00903276"/>
    <w:rsid w:val="00904B7E"/>
    <w:rsid w:val="00905891"/>
    <w:rsid w:val="00905A87"/>
    <w:rsid w:val="00910D90"/>
    <w:rsid w:val="00912350"/>
    <w:rsid w:val="00913DE4"/>
    <w:rsid w:val="0091683F"/>
    <w:rsid w:val="009174B5"/>
    <w:rsid w:val="00920016"/>
    <w:rsid w:val="00921537"/>
    <w:rsid w:val="0092215C"/>
    <w:rsid w:val="0092314F"/>
    <w:rsid w:val="009264A9"/>
    <w:rsid w:val="00937BCC"/>
    <w:rsid w:val="009403E9"/>
    <w:rsid w:val="009409B1"/>
    <w:rsid w:val="00943A9B"/>
    <w:rsid w:val="00946CD8"/>
    <w:rsid w:val="0094720B"/>
    <w:rsid w:val="009506B7"/>
    <w:rsid w:val="00952F7D"/>
    <w:rsid w:val="00954E41"/>
    <w:rsid w:val="00956491"/>
    <w:rsid w:val="00957D6A"/>
    <w:rsid w:val="00962499"/>
    <w:rsid w:val="00963EA5"/>
    <w:rsid w:val="00964048"/>
    <w:rsid w:val="00966F1B"/>
    <w:rsid w:val="009678FE"/>
    <w:rsid w:val="00970E63"/>
    <w:rsid w:val="0097432F"/>
    <w:rsid w:val="00976EC0"/>
    <w:rsid w:val="00977333"/>
    <w:rsid w:val="009775F1"/>
    <w:rsid w:val="00980398"/>
    <w:rsid w:val="00983D78"/>
    <w:rsid w:val="00986340"/>
    <w:rsid w:val="009874FC"/>
    <w:rsid w:val="0098753C"/>
    <w:rsid w:val="009876F0"/>
    <w:rsid w:val="009943CD"/>
    <w:rsid w:val="00994C7A"/>
    <w:rsid w:val="00996143"/>
    <w:rsid w:val="009A1646"/>
    <w:rsid w:val="009A31C3"/>
    <w:rsid w:val="009A4B89"/>
    <w:rsid w:val="009A62C4"/>
    <w:rsid w:val="009A698D"/>
    <w:rsid w:val="009B3523"/>
    <w:rsid w:val="009B373F"/>
    <w:rsid w:val="009B58CB"/>
    <w:rsid w:val="009B7529"/>
    <w:rsid w:val="009C0CCE"/>
    <w:rsid w:val="009C132D"/>
    <w:rsid w:val="009C4F0A"/>
    <w:rsid w:val="009C6721"/>
    <w:rsid w:val="009C7DF0"/>
    <w:rsid w:val="009D03D6"/>
    <w:rsid w:val="009D03F4"/>
    <w:rsid w:val="009D0F41"/>
    <w:rsid w:val="009D3AB7"/>
    <w:rsid w:val="009D4732"/>
    <w:rsid w:val="009D4BE4"/>
    <w:rsid w:val="009D6FB3"/>
    <w:rsid w:val="009E1208"/>
    <w:rsid w:val="009E497A"/>
    <w:rsid w:val="009E4BA3"/>
    <w:rsid w:val="009E55CE"/>
    <w:rsid w:val="009F46D7"/>
    <w:rsid w:val="009F6051"/>
    <w:rsid w:val="009F6205"/>
    <w:rsid w:val="009F66F3"/>
    <w:rsid w:val="00A00313"/>
    <w:rsid w:val="00A0074A"/>
    <w:rsid w:val="00A03641"/>
    <w:rsid w:val="00A04D5D"/>
    <w:rsid w:val="00A06A43"/>
    <w:rsid w:val="00A07FA6"/>
    <w:rsid w:val="00A13356"/>
    <w:rsid w:val="00A15699"/>
    <w:rsid w:val="00A16A4C"/>
    <w:rsid w:val="00A25537"/>
    <w:rsid w:val="00A25713"/>
    <w:rsid w:val="00A3067C"/>
    <w:rsid w:val="00A31FF6"/>
    <w:rsid w:val="00A34FDF"/>
    <w:rsid w:val="00A35D32"/>
    <w:rsid w:val="00A4095E"/>
    <w:rsid w:val="00A42B9D"/>
    <w:rsid w:val="00A46B97"/>
    <w:rsid w:val="00A476D7"/>
    <w:rsid w:val="00A478D2"/>
    <w:rsid w:val="00A50420"/>
    <w:rsid w:val="00A5226B"/>
    <w:rsid w:val="00A54F7B"/>
    <w:rsid w:val="00A56ECE"/>
    <w:rsid w:val="00A572DB"/>
    <w:rsid w:val="00A626E7"/>
    <w:rsid w:val="00A676FE"/>
    <w:rsid w:val="00A70498"/>
    <w:rsid w:val="00A7468A"/>
    <w:rsid w:val="00A751FE"/>
    <w:rsid w:val="00A83AF8"/>
    <w:rsid w:val="00A84CE9"/>
    <w:rsid w:val="00A92EFA"/>
    <w:rsid w:val="00A9300F"/>
    <w:rsid w:val="00A935BE"/>
    <w:rsid w:val="00A95298"/>
    <w:rsid w:val="00A95BA2"/>
    <w:rsid w:val="00A964E6"/>
    <w:rsid w:val="00A96F47"/>
    <w:rsid w:val="00AA0BD8"/>
    <w:rsid w:val="00AA0C02"/>
    <w:rsid w:val="00AA28D0"/>
    <w:rsid w:val="00AA63A7"/>
    <w:rsid w:val="00AB67CD"/>
    <w:rsid w:val="00AB67F7"/>
    <w:rsid w:val="00AC0A60"/>
    <w:rsid w:val="00AC6E4E"/>
    <w:rsid w:val="00AC759A"/>
    <w:rsid w:val="00AD065D"/>
    <w:rsid w:val="00AD0686"/>
    <w:rsid w:val="00AD19E8"/>
    <w:rsid w:val="00AD2677"/>
    <w:rsid w:val="00AD291B"/>
    <w:rsid w:val="00AD3E78"/>
    <w:rsid w:val="00AD5C92"/>
    <w:rsid w:val="00AD75C5"/>
    <w:rsid w:val="00AD7993"/>
    <w:rsid w:val="00AE0482"/>
    <w:rsid w:val="00AE22CE"/>
    <w:rsid w:val="00AE4AD5"/>
    <w:rsid w:val="00AE55DB"/>
    <w:rsid w:val="00AE6179"/>
    <w:rsid w:val="00AF4F7C"/>
    <w:rsid w:val="00AF517B"/>
    <w:rsid w:val="00AF563E"/>
    <w:rsid w:val="00AF6513"/>
    <w:rsid w:val="00AF6D50"/>
    <w:rsid w:val="00B005D0"/>
    <w:rsid w:val="00B00E05"/>
    <w:rsid w:val="00B03CA0"/>
    <w:rsid w:val="00B07028"/>
    <w:rsid w:val="00B10D9C"/>
    <w:rsid w:val="00B1267F"/>
    <w:rsid w:val="00B12984"/>
    <w:rsid w:val="00B12F5E"/>
    <w:rsid w:val="00B13A18"/>
    <w:rsid w:val="00B15FA0"/>
    <w:rsid w:val="00B20D94"/>
    <w:rsid w:val="00B2179A"/>
    <w:rsid w:val="00B22008"/>
    <w:rsid w:val="00B2248D"/>
    <w:rsid w:val="00B22B86"/>
    <w:rsid w:val="00B23166"/>
    <w:rsid w:val="00B254B4"/>
    <w:rsid w:val="00B25EB4"/>
    <w:rsid w:val="00B262F7"/>
    <w:rsid w:val="00B3245F"/>
    <w:rsid w:val="00B324A6"/>
    <w:rsid w:val="00B3414C"/>
    <w:rsid w:val="00B417DD"/>
    <w:rsid w:val="00B419A3"/>
    <w:rsid w:val="00B41CE4"/>
    <w:rsid w:val="00B41FF2"/>
    <w:rsid w:val="00B42391"/>
    <w:rsid w:val="00B42EC9"/>
    <w:rsid w:val="00B44300"/>
    <w:rsid w:val="00B45ED1"/>
    <w:rsid w:val="00B462BD"/>
    <w:rsid w:val="00B46B8C"/>
    <w:rsid w:val="00B501ED"/>
    <w:rsid w:val="00B509DA"/>
    <w:rsid w:val="00B5195D"/>
    <w:rsid w:val="00B51B48"/>
    <w:rsid w:val="00B56629"/>
    <w:rsid w:val="00B56A4E"/>
    <w:rsid w:val="00B61C27"/>
    <w:rsid w:val="00B6295F"/>
    <w:rsid w:val="00B64BFF"/>
    <w:rsid w:val="00B67B78"/>
    <w:rsid w:val="00B70436"/>
    <w:rsid w:val="00B70834"/>
    <w:rsid w:val="00B729C9"/>
    <w:rsid w:val="00B73268"/>
    <w:rsid w:val="00B75917"/>
    <w:rsid w:val="00B832CD"/>
    <w:rsid w:val="00B85D89"/>
    <w:rsid w:val="00B85EAF"/>
    <w:rsid w:val="00B8656A"/>
    <w:rsid w:val="00B92C18"/>
    <w:rsid w:val="00B93866"/>
    <w:rsid w:val="00B95E10"/>
    <w:rsid w:val="00B961A8"/>
    <w:rsid w:val="00B97C80"/>
    <w:rsid w:val="00BA1C0A"/>
    <w:rsid w:val="00BA2C10"/>
    <w:rsid w:val="00BA312B"/>
    <w:rsid w:val="00BA34A8"/>
    <w:rsid w:val="00BA3CAC"/>
    <w:rsid w:val="00BA742C"/>
    <w:rsid w:val="00BA7E5C"/>
    <w:rsid w:val="00BB0008"/>
    <w:rsid w:val="00BB382B"/>
    <w:rsid w:val="00BB7AFA"/>
    <w:rsid w:val="00BC0A94"/>
    <w:rsid w:val="00BC0C10"/>
    <w:rsid w:val="00BC1446"/>
    <w:rsid w:val="00BC1B2E"/>
    <w:rsid w:val="00BC443E"/>
    <w:rsid w:val="00BC5CA5"/>
    <w:rsid w:val="00BC5D34"/>
    <w:rsid w:val="00BC6FA4"/>
    <w:rsid w:val="00BC7825"/>
    <w:rsid w:val="00BD008D"/>
    <w:rsid w:val="00BD2E6E"/>
    <w:rsid w:val="00BD5E79"/>
    <w:rsid w:val="00BD6A2E"/>
    <w:rsid w:val="00BD7A89"/>
    <w:rsid w:val="00BE126E"/>
    <w:rsid w:val="00BE38E8"/>
    <w:rsid w:val="00BE3CFE"/>
    <w:rsid w:val="00BE7863"/>
    <w:rsid w:val="00BE7FAA"/>
    <w:rsid w:val="00BF7969"/>
    <w:rsid w:val="00C00479"/>
    <w:rsid w:val="00C017F8"/>
    <w:rsid w:val="00C057E9"/>
    <w:rsid w:val="00C05AA2"/>
    <w:rsid w:val="00C05FAF"/>
    <w:rsid w:val="00C10E38"/>
    <w:rsid w:val="00C12607"/>
    <w:rsid w:val="00C167FA"/>
    <w:rsid w:val="00C16FA3"/>
    <w:rsid w:val="00C218C8"/>
    <w:rsid w:val="00C21BD7"/>
    <w:rsid w:val="00C2568D"/>
    <w:rsid w:val="00C25F32"/>
    <w:rsid w:val="00C26810"/>
    <w:rsid w:val="00C412AC"/>
    <w:rsid w:val="00C43B9B"/>
    <w:rsid w:val="00C4723E"/>
    <w:rsid w:val="00C51119"/>
    <w:rsid w:val="00C53967"/>
    <w:rsid w:val="00C5674B"/>
    <w:rsid w:val="00C6145C"/>
    <w:rsid w:val="00C62F8A"/>
    <w:rsid w:val="00C656C7"/>
    <w:rsid w:val="00C65886"/>
    <w:rsid w:val="00C67D37"/>
    <w:rsid w:val="00C71B4C"/>
    <w:rsid w:val="00C73A37"/>
    <w:rsid w:val="00C75571"/>
    <w:rsid w:val="00C82BAB"/>
    <w:rsid w:val="00C87EE4"/>
    <w:rsid w:val="00C9569C"/>
    <w:rsid w:val="00C95D15"/>
    <w:rsid w:val="00CA02B5"/>
    <w:rsid w:val="00CA0413"/>
    <w:rsid w:val="00CA20D3"/>
    <w:rsid w:val="00CA28CF"/>
    <w:rsid w:val="00CA29C6"/>
    <w:rsid w:val="00CA43F9"/>
    <w:rsid w:val="00CA4F0B"/>
    <w:rsid w:val="00CA6015"/>
    <w:rsid w:val="00CA6892"/>
    <w:rsid w:val="00CA6E18"/>
    <w:rsid w:val="00CA7E06"/>
    <w:rsid w:val="00CB1382"/>
    <w:rsid w:val="00CB5E5F"/>
    <w:rsid w:val="00CB5F5B"/>
    <w:rsid w:val="00CB6051"/>
    <w:rsid w:val="00CC14A6"/>
    <w:rsid w:val="00CC2418"/>
    <w:rsid w:val="00CC5D98"/>
    <w:rsid w:val="00CC6903"/>
    <w:rsid w:val="00CD260F"/>
    <w:rsid w:val="00CD3935"/>
    <w:rsid w:val="00CD3ADA"/>
    <w:rsid w:val="00CD490D"/>
    <w:rsid w:val="00CD649B"/>
    <w:rsid w:val="00CD77C3"/>
    <w:rsid w:val="00CE1951"/>
    <w:rsid w:val="00CE2D5C"/>
    <w:rsid w:val="00CE2F78"/>
    <w:rsid w:val="00CE7073"/>
    <w:rsid w:val="00CE765F"/>
    <w:rsid w:val="00CF2472"/>
    <w:rsid w:val="00CF3ADF"/>
    <w:rsid w:val="00CF3F80"/>
    <w:rsid w:val="00CF4E6D"/>
    <w:rsid w:val="00CF6C41"/>
    <w:rsid w:val="00D037C0"/>
    <w:rsid w:val="00D03DAE"/>
    <w:rsid w:val="00D05CE5"/>
    <w:rsid w:val="00D060EF"/>
    <w:rsid w:val="00D1087B"/>
    <w:rsid w:val="00D10A7C"/>
    <w:rsid w:val="00D1224A"/>
    <w:rsid w:val="00D12440"/>
    <w:rsid w:val="00D1282A"/>
    <w:rsid w:val="00D13D8D"/>
    <w:rsid w:val="00D15165"/>
    <w:rsid w:val="00D20661"/>
    <w:rsid w:val="00D214FB"/>
    <w:rsid w:val="00D21FE3"/>
    <w:rsid w:val="00D22A17"/>
    <w:rsid w:val="00D24AEC"/>
    <w:rsid w:val="00D2609F"/>
    <w:rsid w:val="00D267D7"/>
    <w:rsid w:val="00D277E4"/>
    <w:rsid w:val="00D3028B"/>
    <w:rsid w:val="00D37574"/>
    <w:rsid w:val="00D4301A"/>
    <w:rsid w:val="00D431BB"/>
    <w:rsid w:val="00D4361D"/>
    <w:rsid w:val="00D43764"/>
    <w:rsid w:val="00D44620"/>
    <w:rsid w:val="00D46EFB"/>
    <w:rsid w:val="00D519D6"/>
    <w:rsid w:val="00D535AE"/>
    <w:rsid w:val="00D5468A"/>
    <w:rsid w:val="00D54F68"/>
    <w:rsid w:val="00D558D8"/>
    <w:rsid w:val="00D57916"/>
    <w:rsid w:val="00D63F08"/>
    <w:rsid w:val="00D63F66"/>
    <w:rsid w:val="00D64295"/>
    <w:rsid w:val="00D65075"/>
    <w:rsid w:val="00D65384"/>
    <w:rsid w:val="00D65902"/>
    <w:rsid w:val="00D66059"/>
    <w:rsid w:val="00D7181B"/>
    <w:rsid w:val="00D732E7"/>
    <w:rsid w:val="00D73E3B"/>
    <w:rsid w:val="00D74BE7"/>
    <w:rsid w:val="00D80EAD"/>
    <w:rsid w:val="00D82ADA"/>
    <w:rsid w:val="00D844CA"/>
    <w:rsid w:val="00D87B47"/>
    <w:rsid w:val="00D901EB"/>
    <w:rsid w:val="00D914FF"/>
    <w:rsid w:val="00D917C3"/>
    <w:rsid w:val="00D944FD"/>
    <w:rsid w:val="00D973D9"/>
    <w:rsid w:val="00D97550"/>
    <w:rsid w:val="00D97770"/>
    <w:rsid w:val="00DA14D6"/>
    <w:rsid w:val="00DA4808"/>
    <w:rsid w:val="00DA5C38"/>
    <w:rsid w:val="00DA7CC6"/>
    <w:rsid w:val="00DB36E5"/>
    <w:rsid w:val="00DB7832"/>
    <w:rsid w:val="00DC06A9"/>
    <w:rsid w:val="00DC176D"/>
    <w:rsid w:val="00DC3699"/>
    <w:rsid w:val="00DC5A1E"/>
    <w:rsid w:val="00DC5EEB"/>
    <w:rsid w:val="00DD0EC9"/>
    <w:rsid w:val="00DD1953"/>
    <w:rsid w:val="00DD21F1"/>
    <w:rsid w:val="00DD2D55"/>
    <w:rsid w:val="00DD40B1"/>
    <w:rsid w:val="00DD58CF"/>
    <w:rsid w:val="00DD786F"/>
    <w:rsid w:val="00DE0B0A"/>
    <w:rsid w:val="00DE2BA5"/>
    <w:rsid w:val="00DE3FF0"/>
    <w:rsid w:val="00DE5858"/>
    <w:rsid w:val="00DE595C"/>
    <w:rsid w:val="00DE5E39"/>
    <w:rsid w:val="00DE7C3C"/>
    <w:rsid w:val="00DF2097"/>
    <w:rsid w:val="00DF218C"/>
    <w:rsid w:val="00DF26CA"/>
    <w:rsid w:val="00DF5DFC"/>
    <w:rsid w:val="00DF5E2F"/>
    <w:rsid w:val="00DF6B0B"/>
    <w:rsid w:val="00DF7872"/>
    <w:rsid w:val="00E02926"/>
    <w:rsid w:val="00E029B0"/>
    <w:rsid w:val="00E039F3"/>
    <w:rsid w:val="00E0565F"/>
    <w:rsid w:val="00E058A8"/>
    <w:rsid w:val="00E06CC1"/>
    <w:rsid w:val="00E07948"/>
    <w:rsid w:val="00E07BD4"/>
    <w:rsid w:val="00E10FD1"/>
    <w:rsid w:val="00E114F1"/>
    <w:rsid w:val="00E1266B"/>
    <w:rsid w:val="00E12E05"/>
    <w:rsid w:val="00E13B89"/>
    <w:rsid w:val="00E14B05"/>
    <w:rsid w:val="00E16C95"/>
    <w:rsid w:val="00E21F1D"/>
    <w:rsid w:val="00E237E9"/>
    <w:rsid w:val="00E24346"/>
    <w:rsid w:val="00E26137"/>
    <w:rsid w:val="00E30A39"/>
    <w:rsid w:val="00E328BB"/>
    <w:rsid w:val="00E34A7E"/>
    <w:rsid w:val="00E34B0E"/>
    <w:rsid w:val="00E352EA"/>
    <w:rsid w:val="00E36507"/>
    <w:rsid w:val="00E4313D"/>
    <w:rsid w:val="00E44418"/>
    <w:rsid w:val="00E44715"/>
    <w:rsid w:val="00E4668A"/>
    <w:rsid w:val="00E51786"/>
    <w:rsid w:val="00E529C0"/>
    <w:rsid w:val="00E54C18"/>
    <w:rsid w:val="00E609AC"/>
    <w:rsid w:val="00E62F90"/>
    <w:rsid w:val="00E63101"/>
    <w:rsid w:val="00E70159"/>
    <w:rsid w:val="00E71548"/>
    <w:rsid w:val="00E73AEE"/>
    <w:rsid w:val="00E75FFB"/>
    <w:rsid w:val="00E77F52"/>
    <w:rsid w:val="00E80F30"/>
    <w:rsid w:val="00E8196E"/>
    <w:rsid w:val="00E819EC"/>
    <w:rsid w:val="00E82400"/>
    <w:rsid w:val="00E82EB9"/>
    <w:rsid w:val="00E8670A"/>
    <w:rsid w:val="00E86843"/>
    <w:rsid w:val="00E869B5"/>
    <w:rsid w:val="00E86A8E"/>
    <w:rsid w:val="00E87789"/>
    <w:rsid w:val="00E87AFC"/>
    <w:rsid w:val="00E90AC5"/>
    <w:rsid w:val="00E91127"/>
    <w:rsid w:val="00E911C1"/>
    <w:rsid w:val="00E91F1A"/>
    <w:rsid w:val="00E92979"/>
    <w:rsid w:val="00E9408F"/>
    <w:rsid w:val="00E974E9"/>
    <w:rsid w:val="00E97BE3"/>
    <w:rsid w:val="00EA58AD"/>
    <w:rsid w:val="00EA5F07"/>
    <w:rsid w:val="00EA7422"/>
    <w:rsid w:val="00EB0E16"/>
    <w:rsid w:val="00EB2D95"/>
    <w:rsid w:val="00EB324F"/>
    <w:rsid w:val="00EB5404"/>
    <w:rsid w:val="00EB5443"/>
    <w:rsid w:val="00EB7403"/>
    <w:rsid w:val="00EC04AB"/>
    <w:rsid w:val="00EC1508"/>
    <w:rsid w:val="00EC184B"/>
    <w:rsid w:val="00ED0549"/>
    <w:rsid w:val="00ED07F8"/>
    <w:rsid w:val="00ED6219"/>
    <w:rsid w:val="00ED6D4D"/>
    <w:rsid w:val="00ED70B3"/>
    <w:rsid w:val="00EE0DD3"/>
    <w:rsid w:val="00EE3529"/>
    <w:rsid w:val="00EE54C7"/>
    <w:rsid w:val="00EE584E"/>
    <w:rsid w:val="00EF0AE2"/>
    <w:rsid w:val="00EF0E17"/>
    <w:rsid w:val="00EF2BB1"/>
    <w:rsid w:val="00EF74CD"/>
    <w:rsid w:val="00EF79A6"/>
    <w:rsid w:val="00F01472"/>
    <w:rsid w:val="00F01923"/>
    <w:rsid w:val="00F038D1"/>
    <w:rsid w:val="00F07170"/>
    <w:rsid w:val="00F077B1"/>
    <w:rsid w:val="00F07B80"/>
    <w:rsid w:val="00F10D54"/>
    <w:rsid w:val="00F120E0"/>
    <w:rsid w:val="00F12551"/>
    <w:rsid w:val="00F13A57"/>
    <w:rsid w:val="00F200C6"/>
    <w:rsid w:val="00F20894"/>
    <w:rsid w:val="00F24F93"/>
    <w:rsid w:val="00F25490"/>
    <w:rsid w:val="00F26C5F"/>
    <w:rsid w:val="00F30563"/>
    <w:rsid w:val="00F307AD"/>
    <w:rsid w:val="00F34B87"/>
    <w:rsid w:val="00F34FB5"/>
    <w:rsid w:val="00F362BB"/>
    <w:rsid w:val="00F41963"/>
    <w:rsid w:val="00F42A3B"/>
    <w:rsid w:val="00F465E8"/>
    <w:rsid w:val="00F46B80"/>
    <w:rsid w:val="00F50165"/>
    <w:rsid w:val="00F5177B"/>
    <w:rsid w:val="00F5272F"/>
    <w:rsid w:val="00F52CC4"/>
    <w:rsid w:val="00F557A8"/>
    <w:rsid w:val="00F55D4C"/>
    <w:rsid w:val="00F638E8"/>
    <w:rsid w:val="00F63B27"/>
    <w:rsid w:val="00F65E3C"/>
    <w:rsid w:val="00F65EC5"/>
    <w:rsid w:val="00F662CF"/>
    <w:rsid w:val="00F67875"/>
    <w:rsid w:val="00F712BB"/>
    <w:rsid w:val="00F80D01"/>
    <w:rsid w:val="00F90CC0"/>
    <w:rsid w:val="00F91028"/>
    <w:rsid w:val="00F96901"/>
    <w:rsid w:val="00FA2AD9"/>
    <w:rsid w:val="00FA48CF"/>
    <w:rsid w:val="00FA4C8C"/>
    <w:rsid w:val="00FA587B"/>
    <w:rsid w:val="00FB2C43"/>
    <w:rsid w:val="00FB40B9"/>
    <w:rsid w:val="00FB6F37"/>
    <w:rsid w:val="00FC0644"/>
    <w:rsid w:val="00FC2BB3"/>
    <w:rsid w:val="00FC586A"/>
    <w:rsid w:val="00FC73E7"/>
    <w:rsid w:val="00FD11D6"/>
    <w:rsid w:val="00FD244E"/>
    <w:rsid w:val="00FD3A79"/>
    <w:rsid w:val="00FD410E"/>
    <w:rsid w:val="00FD5ACC"/>
    <w:rsid w:val="00FD779C"/>
    <w:rsid w:val="00FE3AAD"/>
    <w:rsid w:val="00FE3AD4"/>
    <w:rsid w:val="00FE6469"/>
    <w:rsid w:val="00FE6728"/>
    <w:rsid w:val="00FE73F7"/>
    <w:rsid w:val="00FE7B63"/>
    <w:rsid w:val="00FF14CD"/>
    <w:rsid w:val="00FF2E98"/>
    <w:rsid w:val="00FF38CB"/>
    <w:rsid w:val="00FF49C4"/>
    <w:rsid w:val="00FF55B5"/>
    <w:rsid w:val="00FF6B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B1ADA"/>
  <w15:chartTrackingRefBased/>
  <w15:docId w15:val="{806FD71F-F8FD-412B-A6B1-3AA3B945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EDC"/>
    <w:rPr>
      <w:rFonts w:ascii="Arial Narrow" w:hAnsi="Arial Narrow"/>
      <w:sz w:val="24"/>
    </w:rPr>
  </w:style>
  <w:style w:type="paragraph" w:styleId="Ttulo1">
    <w:name w:val="heading 1"/>
    <w:basedOn w:val="Normal"/>
    <w:next w:val="Normal"/>
    <w:link w:val="Ttulo1Car"/>
    <w:uiPriority w:val="9"/>
    <w:qFormat/>
    <w:rsid w:val="007A5EDC"/>
    <w:pPr>
      <w:keepNext/>
      <w:keepLines/>
      <w:widowControl w:val="0"/>
      <w:numPr>
        <w:numId w:val="1"/>
      </w:numPr>
      <w:spacing w:before="240" w:after="0" w:line="240" w:lineRule="auto"/>
      <w:outlineLvl w:val="0"/>
    </w:pPr>
    <w:rPr>
      <w:rFonts w:asciiTheme="majorHAnsi" w:eastAsiaTheme="majorEastAsia" w:hAnsiTheme="majorHAnsi" w:cstheme="majorBidi"/>
      <w:color w:val="2E74B5" w:themeColor="accent1" w:themeShade="BF"/>
      <w:sz w:val="32"/>
      <w:szCs w:val="32"/>
      <w:lang w:val="es-ES" w:eastAsia="es-CO"/>
    </w:rPr>
  </w:style>
  <w:style w:type="paragraph" w:styleId="Ttulo2">
    <w:name w:val="heading 2"/>
    <w:basedOn w:val="Normal"/>
    <w:next w:val="Normal"/>
    <w:link w:val="Ttulo2Car"/>
    <w:uiPriority w:val="9"/>
    <w:unhideWhenUsed/>
    <w:qFormat/>
    <w:rsid w:val="007A5ED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unhideWhenUsed/>
    <w:qFormat/>
    <w:rsid w:val="0041214F"/>
    <w:pPr>
      <w:widowControl w:val="0"/>
      <w:numPr>
        <w:ilvl w:val="2"/>
        <w:numId w:val="1"/>
      </w:numPr>
      <w:spacing w:after="0" w:line="240" w:lineRule="auto"/>
      <w:outlineLvl w:val="2"/>
    </w:pPr>
    <w:rPr>
      <w:rFonts w:eastAsia="Arial" w:cs="Arial"/>
      <w:bCs/>
      <w:color w:val="8EAADB" w:themeColor="accent5" w:themeTint="99"/>
      <w:lang w:val="es-ES" w:eastAsia="es-CO"/>
    </w:rPr>
  </w:style>
  <w:style w:type="paragraph" w:styleId="Ttulo4">
    <w:name w:val="heading 4"/>
    <w:basedOn w:val="Normal"/>
    <w:next w:val="Normal"/>
    <w:link w:val="Ttulo4Car"/>
    <w:uiPriority w:val="9"/>
    <w:unhideWhenUsed/>
    <w:qFormat/>
    <w:rsid w:val="007E7A79"/>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E7A7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E7A7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E7A7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E7A7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E7A7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5EDC"/>
    <w:rPr>
      <w:rFonts w:asciiTheme="majorHAnsi" w:eastAsiaTheme="majorEastAsia" w:hAnsiTheme="majorHAnsi" w:cstheme="majorBidi"/>
      <w:color w:val="2E74B5" w:themeColor="accent1" w:themeShade="BF"/>
      <w:sz w:val="32"/>
      <w:szCs w:val="32"/>
      <w:lang w:val="es-ES" w:eastAsia="es-CO"/>
    </w:rPr>
  </w:style>
  <w:style w:type="character" w:customStyle="1" w:styleId="Ttulo3Car">
    <w:name w:val="Título 3 Car"/>
    <w:basedOn w:val="Fuentedeprrafopredeter"/>
    <w:link w:val="Ttulo3"/>
    <w:uiPriority w:val="9"/>
    <w:rsid w:val="0041214F"/>
    <w:rPr>
      <w:rFonts w:ascii="Arial Narrow" w:eastAsia="Arial" w:hAnsi="Arial Narrow" w:cs="Arial"/>
      <w:bCs/>
      <w:color w:val="8EAADB" w:themeColor="accent5" w:themeTint="99"/>
      <w:sz w:val="24"/>
      <w:lang w:val="es-ES" w:eastAsia="es-CO"/>
    </w:rPr>
  </w:style>
  <w:style w:type="paragraph" w:styleId="Prrafodelista">
    <w:name w:val="List Paragraph"/>
    <w:aliases w:val="Fuente,Bolita,HOJA,BOLA,BOLADEF,Flor,Guión,Párrafo de lista3,Párrafo de lista21,Titulo 8,Viñeta 2,Bullet List,FooterText,numbered,Paragraphe de liste1,lp1,Párrafo de lista4,Nivel 1 OS,Colorful List Accent 1,Colorful List - Accent 11,Ha"/>
    <w:basedOn w:val="Normal"/>
    <w:link w:val="PrrafodelistaCar"/>
    <w:uiPriority w:val="34"/>
    <w:qFormat/>
    <w:rsid w:val="007A5EDC"/>
    <w:pPr>
      <w:widowControl w:val="0"/>
      <w:spacing w:after="0" w:line="240" w:lineRule="auto"/>
      <w:ind w:left="720"/>
      <w:contextualSpacing/>
    </w:pPr>
    <w:rPr>
      <w:rFonts w:ascii="Arial MT" w:eastAsia="Arial MT" w:hAnsi="Arial MT" w:cs="Arial MT"/>
      <w:lang w:val="es-ES" w:eastAsia="es-CO"/>
    </w:rPr>
  </w:style>
  <w:style w:type="character" w:styleId="Referenciaintensa">
    <w:name w:val="Intense Reference"/>
    <w:basedOn w:val="Fuentedeprrafopredeter"/>
    <w:uiPriority w:val="32"/>
    <w:qFormat/>
    <w:rsid w:val="007A5EDC"/>
    <w:rPr>
      <w:b/>
      <w:bCs/>
      <w:smallCaps/>
      <w:color w:val="5B9BD5" w:themeColor="accent1"/>
      <w:spacing w:val="5"/>
    </w:rPr>
  </w:style>
  <w:style w:type="character" w:customStyle="1" w:styleId="Ttulo2Car">
    <w:name w:val="Título 2 Car"/>
    <w:basedOn w:val="Fuentedeprrafopredeter"/>
    <w:link w:val="Ttulo2"/>
    <w:uiPriority w:val="9"/>
    <w:rsid w:val="007A5EDC"/>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E07BD4"/>
    <w:rPr>
      <w:color w:val="0563C1" w:themeColor="hyperlink"/>
      <w:u w:val="single"/>
    </w:rPr>
  </w:style>
  <w:style w:type="paragraph" w:styleId="Descripcin">
    <w:name w:val="caption"/>
    <w:basedOn w:val="Normal"/>
    <w:next w:val="Normal"/>
    <w:uiPriority w:val="35"/>
    <w:unhideWhenUsed/>
    <w:qFormat/>
    <w:rsid w:val="00FB6F37"/>
    <w:pPr>
      <w:spacing w:after="200" w:line="240" w:lineRule="auto"/>
    </w:pPr>
    <w:rPr>
      <w:i/>
      <w:iCs/>
      <w:color w:val="44546A" w:themeColor="text2"/>
      <w:sz w:val="18"/>
      <w:szCs w:val="18"/>
    </w:rPr>
  </w:style>
  <w:style w:type="paragraph" w:styleId="TDC1">
    <w:name w:val="toc 1"/>
    <w:basedOn w:val="Normal"/>
    <w:next w:val="Normal"/>
    <w:autoRedefine/>
    <w:uiPriority w:val="39"/>
    <w:unhideWhenUsed/>
    <w:qFormat/>
    <w:rsid w:val="00B12F5E"/>
    <w:pPr>
      <w:tabs>
        <w:tab w:val="left" w:pos="567"/>
        <w:tab w:val="right" w:leader="dot" w:pos="8828"/>
      </w:tabs>
      <w:spacing w:before="360" w:after="0" w:line="240" w:lineRule="auto"/>
    </w:pPr>
    <w:rPr>
      <w:rFonts w:ascii="Futura Std Book" w:hAnsi="Futura Std Book" w:cstheme="majorHAnsi"/>
      <w:b/>
      <w:bCs/>
      <w:caps/>
      <w:noProof/>
      <w:sz w:val="20"/>
      <w:szCs w:val="20"/>
    </w:rPr>
  </w:style>
  <w:style w:type="paragraph" w:styleId="TDC2">
    <w:name w:val="toc 2"/>
    <w:basedOn w:val="Normal"/>
    <w:next w:val="Normal"/>
    <w:autoRedefine/>
    <w:uiPriority w:val="39"/>
    <w:unhideWhenUsed/>
    <w:qFormat/>
    <w:rsid w:val="00BA7E5C"/>
    <w:pPr>
      <w:tabs>
        <w:tab w:val="left" w:pos="480"/>
        <w:tab w:val="right" w:leader="dot" w:pos="8828"/>
      </w:tabs>
      <w:spacing w:before="240" w:after="0"/>
      <w:ind w:left="142"/>
    </w:pPr>
    <w:rPr>
      <w:rFonts w:asciiTheme="minorHAnsi" w:hAnsiTheme="minorHAnsi" w:cstheme="minorHAnsi"/>
      <w:b/>
      <w:bCs/>
      <w:sz w:val="20"/>
      <w:szCs w:val="20"/>
    </w:rPr>
  </w:style>
  <w:style w:type="paragraph" w:styleId="TDC3">
    <w:name w:val="toc 3"/>
    <w:basedOn w:val="Normal"/>
    <w:next w:val="Normal"/>
    <w:autoRedefine/>
    <w:uiPriority w:val="39"/>
    <w:unhideWhenUsed/>
    <w:qFormat/>
    <w:rsid w:val="00B12F5E"/>
    <w:pPr>
      <w:tabs>
        <w:tab w:val="left" w:pos="1200"/>
        <w:tab w:val="right" w:leader="dot" w:pos="8828"/>
      </w:tabs>
      <w:spacing w:after="0" w:line="240" w:lineRule="auto"/>
      <w:ind w:left="567"/>
      <w:jc w:val="both"/>
    </w:pPr>
    <w:rPr>
      <w:rFonts w:asciiTheme="minorHAnsi" w:hAnsiTheme="minorHAnsi" w:cstheme="minorHAnsi"/>
      <w:sz w:val="20"/>
      <w:szCs w:val="20"/>
    </w:rPr>
  </w:style>
  <w:style w:type="paragraph" w:styleId="TDC4">
    <w:name w:val="toc 4"/>
    <w:basedOn w:val="Normal"/>
    <w:next w:val="Normal"/>
    <w:autoRedefine/>
    <w:uiPriority w:val="39"/>
    <w:unhideWhenUsed/>
    <w:qFormat/>
    <w:rsid w:val="00F038D1"/>
    <w:pPr>
      <w:spacing w:after="0"/>
      <w:ind w:left="480"/>
    </w:pPr>
    <w:rPr>
      <w:rFonts w:asciiTheme="minorHAnsi" w:hAnsiTheme="minorHAnsi" w:cstheme="minorHAnsi"/>
      <w:sz w:val="20"/>
      <w:szCs w:val="20"/>
    </w:rPr>
  </w:style>
  <w:style w:type="paragraph" w:styleId="TDC5">
    <w:name w:val="toc 5"/>
    <w:basedOn w:val="Normal"/>
    <w:next w:val="Normal"/>
    <w:autoRedefine/>
    <w:uiPriority w:val="39"/>
    <w:unhideWhenUsed/>
    <w:rsid w:val="00F038D1"/>
    <w:pPr>
      <w:spacing w:after="0"/>
      <w:ind w:left="720"/>
    </w:pPr>
    <w:rPr>
      <w:rFonts w:asciiTheme="minorHAnsi" w:hAnsiTheme="minorHAnsi" w:cstheme="minorHAnsi"/>
      <w:sz w:val="20"/>
      <w:szCs w:val="20"/>
    </w:rPr>
  </w:style>
  <w:style w:type="paragraph" w:styleId="TDC6">
    <w:name w:val="toc 6"/>
    <w:basedOn w:val="Normal"/>
    <w:next w:val="Normal"/>
    <w:autoRedefine/>
    <w:uiPriority w:val="39"/>
    <w:unhideWhenUsed/>
    <w:rsid w:val="00F038D1"/>
    <w:pPr>
      <w:spacing w:after="0"/>
      <w:ind w:left="960"/>
    </w:pPr>
    <w:rPr>
      <w:rFonts w:asciiTheme="minorHAnsi" w:hAnsiTheme="minorHAnsi" w:cstheme="minorHAnsi"/>
      <w:sz w:val="20"/>
      <w:szCs w:val="20"/>
    </w:rPr>
  </w:style>
  <w:style w:type="paragraph" w:styleId="TDC7">
    <w:name w:val="toc 7"/>
    <w:basedOn w:val="Normal"/>
    <w:next w:val="Normal"/>
    <w:autoRedefine/>
    <w:uiPriority w:val="39"/>
    <w:unhideWhenUsed/>
    <w:rsid w:val="00F038D1"/>
    <w:pPr>
      <w:spacing w:after="0"/>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F038D1"/>
    <w:pPr>
      <w:spacing w:after="0"/>
      <w:ind w:left="1440"/>
    </w:pPr>
    <w:rPr>
      <w:rFonts w:asciiTheme="minorHAnsi" w:hAnsiTheme="minorHAnsi" w:cstheme="minorHAnsi"/>
      <w:sz w:val="20"/>
      <w:szCs w:val="20"/>
    </w:rPr>
  </w:style>
  <w:style w:type="paragraph" w:styleId="TDC9">
    <w:name w:val="toc 9"/>
    <w:basedOn w:val="Normal"/>
    <w:next w:val="Normal"/>
    <w:autoRedefine/>
    <w:uiPriority w:val="39"/>
    <w:unhideWhenUsed/>
    <w:rsid w:val="00F038D1"/>
    <w:pPr>
      <w:spacing w:after="0"/>
      <w:ind w:left="1680"/>
    </w:pPr>
    <w:rPr>
      <w:rFonts w:asciiTheme="minorHAnsi" w:hAnsiTheme="minorHAnsi" w:cstheme="minorHAnsi"/>
      <w:sz w:val="20"/>
      <w:szCs w:val="20"/>
    </w:rPr>
  </w:style>
  <w:style w:type="character" w:customStyle="1" w:styleId="Ttulo4Car">
    <w:name w:val="Título 4 Car"/>
    <w:basedOn w:val="Fuentedeprrafopredeter"/>
    <w:link w:val="Ttulo4"/>
    <w:uiPriority w:val="9"/>
    <w:rsid w:val="007E7A79"/>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7E7A79"/>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7E7A79"/>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7E7A79"/>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7E7A7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E7A79"/>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5D41C0"/>
    <w:rPr>
      <w:color w:val="954F72" w:themeColor="followedHyperlink"/>
      <w:u w:val="single"/>
    </w:rPr>
  </w:style>
  <w:style w:type="paragraph" w:styleId="Textonotapie">
    <w:name w:val="footnote text"/>
    <w:basedOn w:val="Normal"/>
    <w:link w:val="TextonotapieCar"/>
    <w:uiPriority w:val="99"/>
    <w:unhideWhenUsed/>
    <w:rsid w:val="009C7DF0"/>
    <w:pPr>
      <w:spacing w:after="0" w:line="240" w:lineRule="auto"/>
    </w:pPr>
    <w:rPr>
      <w:rFonts w:asciiTheme="minorHAnsi" w:eastAsiaTheme="minorEastAsia" w:hAnsiTheme="minorHAnsi"/>
      <w:sz w:val="20"/>
      <w:szCs w:val="20"/>
    </w:rPr>
  </w:style>
  <w:style w:type="character" w:customStyle="1" w:styleId="TextonotapieCar">
    <w:name w:val="Texto nota pie Car"/>
    <w:basedOn w:val="Fuentedeprrafopredeter"/>
    <w:link w:val="Textonotapie"/>
    <w:uiPriority w:val="99"/>
    <w:rsid w:val="009C7DF0"/>
    <w:rPr>
      <w:rFonts w:eastAsiaTheme="minorEastAsia"/>
      <w:sz w:val="20"/>
      <w:szCs w:val="20"/>
      <w:lang w:val="es-CO"/>
    </w:rPr>
  </w:style>
  <w:style w:type="character" w:styleId="Refdenotaalpie">
    <w:name w:val="footnote reference"/>
    <w:basedOn w:val="Fuentedeprrafopredeter"/>
    <w:uiPriority w:val="99"/>
    <w:semiHidden/>
    <w:unhideWhenUsed/>
    <w:rsid w:val="009C7DF0"/>
    <w:rPr>
      <w:vertAlign w:val="superscript"/>
    </w:rPr>
  </w:style>
  <w:style w:type="table" w:styleId="Tabladecuadrcula1clara-nfasis6">
    <w:name w:val="Grid Table 1 Light Accent 6"/>
    <w:basedOn w:val="Tablanormal"/>
    <w:uiPriority w:val="46"/>
    <w:rsid w:val="009C7DF0"/>
    <w:pPr>
      <w:spacing w:after="0" w:line="240" w:lineRule="auto"/>
    </w:pPr>
    <w:rPr>
      <w:rFonts w:eastAsiaTheme="minorEastAsia"/>
      <w:sz w:val="21"/>
      <w:szCs w:val="21"/>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CA29C6"/>
    <w:rPr>
      <w:sz w:val="16"/>
      <w:szCs w:val="16"/>
    </w:rPr>
  </w:style>
  <w:style w:type="paragraph" w:styleId="Textocomentario">
    <w:name w:val="annotation text"/>
    <w:basedOn w:val="Normal"/>
    <w:link w:val="TextocomentarioCar"/>
    <w:uiPriority w:val="99"/>
    <w:unhideWhenUsed/>
    <w:rsid w:val="00CA29C6"/>
    <w:pPr>
      <w:spacing w:line="240" w:lineRule="auto"/>
    </w:pPr>
    <w:rPr>
      <w:sz w:val="20"/>
      <w:szCs w:val="20"/>
    </w:rPr>
  </w:style>
  <w:style w:type="character" w:customStyle="1" w:styleId="TextocomentarioCar">
    <w:name w:val="Texto comentario Car"/>
    <w:basedOn w:val="Fuentedeprrafopredeter"/>
    <w:link w:val="Textocomentario"/>
    <w:uiPriority w:val="99"/>
    <w:rsid w:val="00CA29C6"/>
    <w:rPr>
      <w:rFonts w:ascii="Arial Narrow" w:hAnsi="Arial Narrow"/>
      <w:sz w:val="20"/>
      <w:szCs w:val="20"/>
    </w:rPr>
  </w:style>
  <w:style w:type="paragraph" w:styleId="Asuntodelcomentario">
    <w:name w:val="annotation subject"/>
    <w:basedOn w:val="Textocomentario"/>
    <w:next w:val="Textocomentario"/>
    <w:link w:val="AsuntodelcomentarioCar"/>
    <w:uiPriority w:val="99"/>
    <w:semiHidden/>
    <w:unhideWhenUsed/>
    <w:rsid w:val="00CA29C6"/>
    <w:rPr>
      <w:b/>
      <w:bCs/>
    </w:rPr>
  </w:style>
  <w:style w:type="character" w:customStyle="1" w:styleId="AsuntodelcomentarioCar">
    <w:name w:val="Asunto del comentario Car"/>
    <w:basedOn w:val="TextocomentarioCar"/>
    <w:link w:val="Asuntodelcomentario"/>
    <w:uiPriority w:val="99"/>
    <w:semiHidden/>
    <w:rsid w:val="00CA29C6"/>
    <w:rPr>
      <w:rFonts w:ascii="Arial Narrow" w:hAnsi="Arial Narrow"/>
      <w:b/>
      <w:bCs/>
      <w:sz w:val="20"/>
      <w:szCs w:val="20"/>
    </w:rPr>
  </w:style>
  <w:style w:type="paragraph" w:styleId="Textodeglobo">
    <w:name w:val="Balloon Text"/>
    <w:basedOn w:val="Normal"/>
    <w:link w:val="TextodegloboCar"/>
    <w:uiPriority w:val="99"/>
    <w:unhideWhenUsed/>
    <w:rsid w:val="00CA29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CA29C6"/>
    <w:rPr>
      <w:rFonts w:ascii="Segoe UI" w:hAnsi="Segoe UI" w:cs="Segoe UI"/>
      <w:sz w:val="18"/>
      <w:szCs w:val="18"/>
    </w:rPr>
  </w:style>
  <w:style w:type="character" w:customStyle="1" w:styleId="PrrafodelistaCar">
    <w:name w:val="Párrafo de lista Car"/>
    <w:aliases w:val="Fuente Car,Bolita Car,HOJA Car,BOLA Car,BOLADEF Car,Flor Car,Guión Car,Párrafo de lista3 Car,Párrafo de lista21 Car,Titulo 8 Car,Viñeta 2 Car,Bullet List Car,FooterText Car,numbered Car,Paragraphe de liste1 Car,lp1 Car,Ha Car"/>
    <w:basedOn w:val="Fuentedeprrafopredeter"/>
    <w:link w:val="Prrafodelista"/>
    <w:uiPriority w:val="34"/>
    <w:qFormat/>
    <w:locked/>
    <w:rsid w:val="009A31C3"/>
    <w:rPr>
      <w:rFonts w:ascii="Arial MT" w:eastAsia="Arial MT" w:hAnsi="Arial MT" w:cs="Arial MT"/>
      <w:sz w:val="24"/>
      <w:lang w:val="es-ES" w:eastAsia="es-CO"/>
    </w:rPr>
  </w:style>
  <w:style w:type="character" w:customStyle="1" w:styleId="EnlacedeInternet">
    <w:name w:val="Enlace de Internet"/>
    <w:rsid w:val="009A31C3"/>
    <w:rPr>
      <w:color w:val="000080"/>
      <w:u w:val="single"/>
    </w:rPr>
  </w:style>
  <w:style w:type="paragraph" w:customStyle="1" w:styleId="LO-normal">
    <w:name w:val="LO-normal"/>
    <w:qFormat/>
    <w:rsid w:val="009A31C3"/>
    <w:pPr>
      <w:widowControl w:val="0"/>
      <w:suppressAutoHyphens/>
      <w:spacing w:after="0" w:line="240" w:lineRule="auto"/>
    </w:pPr>
    <w:rPr>
      <w:rFonts w:ascii="Liberation Serif" w:eastAsia="Noto Serif CJK SC" w:hAnsi="Liberation Serif" w:cs="Lohit Devanagari"/>
      <w:kern w:val="2"/>
      <w:sz w:val="24"/>
      <w:szCs w:val="24"/>
      <w:lang w:val="es-ES" w:eastAsia="zh-CN" w:bidi="hi-IN"/>
    </w:rPr>
  </w:style>
  <w:style w:type="table" w:customStyle="1" w:styleId="TableNormal1">
    <w:name w:val="Table Normal1"/>
    <w:rsid w:val="006B7509"/>
    <w:pPr>
      <w:widowControl w:val="0"/>
      <w:spacing w:after="0" w:line="240" w:lineRule="auto"/>
    </w:pPr>
    <w:rPr>
      <w:rFonts w:ascii="Arial MT" w:eastAsia="Arial MT" w:hAnsi="Arial MT" w:cs="Arial MT"/>
      <w:lang w:eastAsia="es-CO"/>
    </w:rPr>
    <w:tblPr>
      <w:tblCellMar>
        <w:top w:w="0" w:type="dxa"/>
        <w:left w:w="0" w:type="dxa"/>
        <w:bottom w:w="0" w:type="dxa"/>
        <w:right w:w="0" w:type="dxa"/>
      </w:tblCellMar>
    </w:tblPr>
  </w:style>
  <w:style w:type="paragraph" w:styleId="Ttulo">
    <w:name w:val="Title"/>
    <w:basedOn w:val="Normal"/>
    <w:next w:val="Normal"/>
    <w:link w:val="TtuloCar"/>
    <w:uiPriority w:val="10"/>
    <w:qFormat/>
    <w:rsid w:val="006B7509"/>
    <w:pPr>
      <w:keepNext/>
      <w:keepLines/>
      <w:widowControl w:val="0"/>
      <w:spacing w:before="480" w:after="120" w:line="240" w:lineRule="auto"/>
    </w:pPr>
    <w:rPr>
      <w:rFonts w:ascii="Arial" w:eastAsia="Arial MT" w:hAnsi="Arial" w:cs="Arial MT"/>
      <w:b/>
      <w:sz w:val="72"/>
      <w:szCs w:val="72"/>
      <w:lang w:val="es-ES" w:eastAsia="es-CO"/>
    </w:rPr>
  </w:style>
  <w:style w:type="character" w:customStyle="1" w:styleId="TtuloCar">
    <w:name w:val="Título Car"/>
    <w:basedOn w:val="Fuentedeprrafopredeter"/>
    <w:link w:val="Ttulo"/>
    <w:uiPriority w:val="10"/>
    <w:rsid w:val="006B7509"/>
    <w:rPr>
      <w:rFonts w:ascii="Arial" w:eastAsia="Arial MT" w:hAnsi="Arial" w:cs="Arial MT"/>
      <w:b/>
      <w:sz w:val="72"/>
      <w:szCs w:val="72"/>
      <w:lang w:val="es-ES" w:eastAsia="es-CO"/>
    </w:rPr>
  </w:style>
  <w:style w:type="table" w:customStyle="1" w:styleId="TableNormal11">
    <w:name w:val="Table Normal11"/>
    <w:uiPriority w:val="2"/>
    <w:semiHidden/>
    <w:unhideWhenUsed/>
    <w:qFormat/>
    <w:rsid w:val="006B7509"/>
    <w:pPr>
      <w:widowControl w:val="0"/>
      <w:spacing w:after="0" w:line="240" w:lineRule="auto"/>
    </w:pPr>
    <w:rPr>
      <w:rFonts w:ascii="Arial MT" w:eastAsia="Arial MT" w:hAnsi="Arial MT" w:cs="Arial MT"/>
      <w:lang w:eastAsia="es-CO"/>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B7509"/>
    <w:pPr>
      <w:widowControl w:val="0"/>
      <w:spacing w:after="0" w:line="240" w:lineRule="auto"/>
    </w:pPr>
    <w:rPr>
      <w:rFonts w:ascii="Arial" w:eastAsia="Arial MT" w:hAnsi="Arial" w:cs="Arial MT"/>
      <w:lang w:val="es-ES" w:eastAsia="es-CO"/>
    </w:rPr>
  </w:style>
  <w:style w:type="character" w:customStyle="1" w:styleId="TextoindependienteCar">
    <w:name w:val="Texto independiente Car"/>
    <w:basedOn w:val="Fuentedeprrafopredeter"/>
    <w:link w:val="Textoindependiente"/>
    <w:uiPriority w:val="1"/>
    <w:rsid w:val="006B7509"/>
    <w:rPr>
      <w:rFonts w:ascii="Arial" w:eastAsia="Arial MT" w:hAnsi="Arial" w:cs="Arial MT"/>
      <w:sz w:val="24"/>
      <w:lang w:val="es-ES" w:eastAsia="es-CO"/>
    </w:rPr>
  </w:style>
  <w:style w:type="paragraph" w:customStyle="1" w:styleId="TableParagraph">
    <w:name w:val="Table Paragraph"/>
    <w:basedOn w:val="Normal"/>
    <w:uiPriority w:val="1"/>
    <w:qFormat/>
    <w:rsid w:val="006B7509"/>
    <w:pPr>
      <w:widowControl w:val="0"/>
      <w:spacing w:after="0" w:line="240" w:lineRule="auto"/>
    </w:pPr>
    <w:rPr>
      <w:rFonts w:ascii="Arial" w:eastAsia="Arial MT" w:hAnsi="Arial" w:cs="Arial MT"/>
      <w:lang w:val="es-ES" w:eastAsia="es-CO"/>
    </w:rPr>
  </w:style>
  <w:style w:type="table" w:customStyle="1" w:styleId="Tablaconcuadrcula1">
    <w:name w:val="Tabla con cuadrícula1"/>
    <w:basedOn w:val="Tablanormal"/>
    <w:next w:val="Tablaconcuadrcula"/>
    <w:uiPriority w:val="39"/>
    <w:rsid w:val="006B7509"/>
    <w:pPr>
      <w:spacing w:after="0" w:line="240" w:lineRule="auto"/>
    </w:pPr>
    <w:rPr>
      <w:rFonts w:ascii="Arial MT" w:eastAsia="Arial MT" w:hAnsi="Arial MT" w:cs="Arial MT"/>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B7509"/>
    <w:pPr>
      <w:widowControl w:val="0"/>
      <w:spacing w:after="0" w:line="240" w:lineRule="auto"/>
    </w:pPr>
    <w:rPr>
      <w:rFonts w:ascii="Arial MT" w:eastAsia="Arial MT" w:hAnsi="Arial MT" w:cs="Arial MT"/>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1">
    <w:name w:val="Tabla de cuadrícula 4 - Énfasis 51"/>
    <w:basedOn w:val="Tablanormal"/>
    <w:uiPriority w:val="49"/>
    <w:rsid w:val="006B7509"/>
    <w:pPr>
      <w:spacing w:after="0" w:line="240" w:lineRule="auto"/>
    </w:pPr>
    <w:rPr>
      <w:rFonts w:ascii="Arial MT" w:eastAsia="Arial MT" w:hAnsi="Arial MT" w:cs="Arial MT"/>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6B7509"/>
    <w:pPr>
      <w:spacing w:before="100" w:beforeAutospacing="1" w:after="100" w:afterAutospacing="1" w:line="240" w:lineRule="auto"/>
    </w:pPr>
    <w:rPr>
      <w:rFonts w:ascii="Times New Roman" w:eastAsia="Times New Roman" w:hAnsi="Times New Roman" w:cs="Times New Roman"/>
      <w:szCs w:val="24"/>
      <w:lang w:eastAsia="es-CO"/>
    </w:rPr>
  </w:style>
  <w:style w:type="paragraph" w:styleId="Piedepgina">
    <w:name w:val="footer"/>
    <w:basedOn w:val="Normal"/>
    <w:link w:val="PiedepginaCar"/>
    <w:uiPriority w:val="99"/>
    <w:unhideWhenUsed/>
    <w:rsid w:val="006B7509"/>
    <w:pPr>
      <w:tabs>
        <w:tab w:val="center" w:pos="4419"/>
        <w:tab w:val="right" w:pos="8838"/>
      </w:tabs>
      <w:spacing w:after="0" w:line="240" w:lineRule="auto"/>
    </w:pPr>
    <w:rPr>
      <w:lang w:eastAsia="es-CO"/>
    </w:rPr>
  </w:style>
  <w:style w:type="character" w:customStyle="1" w:styleId="PiedepginaCar">
    <w:name w:val="Pie de página Car"/>
    <w:basedOn w:val="Fuentedeprrafopredeter"/>
    <w:link w:val="Piedepgina"/>
    <w:uiPriority w:val="99"/>
    <w:rsid w:val="006B7509"/>
    <w:rPr>
      <w:rFonts w:ascii="Arial Narrow" w:hAnsi="Arial Narrow"/>
      <w:sz w:val="24"/>
      <w:lang w:val="es-CO" w:eastAsia="es-CO"/>
    </w:rPr>
  </w:style>
  <w:style w:type="table" w:customStyle="1" w:styleId="Tabladecuadrcula5oscura-nfasis51">
    <w:name w:val="Tabla de cuadrícula 5 oscura - Énfasis 51"/>
    <w:basedOn w:val="Tablanormal"/>
    <w:uiPriority w:val="50"/>
    <w:rsid w:val="006B7509"/>
    <w:pPr>
      <w:spacing w:after="0" w:line="240" w:lineRule="auto"/>
    </w:pPr>
    <w:rPr>
      <w:rFonts w:ascii="Arial MT" w:eastAsia="Arial MT" w:hAnsi="Arial MT" w:cs="Arial MT"/>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concuadrcula4-nfasis51">
    <w:name w:val="Tabla con cuadrícula 4 - Énfasis 51"/>
    <w:basedOn w:val="Tablanormal"/>
    <w:uiPriority w:val="49"/>
    <w:rsid w:val="006B7509"/>
    <w:pPr>
      <w:spacing w:after="0" w:line="240" w:lineRule="auto"/>
    </w:pPr>
    <w:rPr>
      <w:rFonts w:ascii="Arial MT" w:eastAsia="Arial MT" w:hAnsi="Arial MT" w:cs="Arial MT"/>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cabezado">
    <w:name w:val="header"/>
    <w:basedOn w:val="Normal"/>
    <w:link w:val="EncabezadoCar"/>
    <w:uiPriority w:val="99"/>
    <w:unhideWhenUsed/>
    <w:rsid w:val="006B7509"/>
    <w:pPr>
      <w:widowControl w:val="0"/>
      <w:tabs>
        <w:tab w:val="center" w:pos="4419"/>
        <w:tab w:val="right" w:pos="8838"/>
      </w:tabs>
      <w:spacing w:after="0" w:line="240" w:lineRule="auto"/>
    </w:pPr>
    <w:rPr>
      <w:rFonts w:ascii="Arial" w:eastAsia="Arial MT" w:hAnsi="Arial" w:cs="Arial MT"/>
      <w:lang w:val="es-ES" w:eastAsia="es-CO"/>
    </w:rPr>
  </w:style>
  <w:style w:type="character" w:customStyle="1" w:styleId="EncabezadoCar">
    <w:name w:val="Encabezado Car"/>
    <w:basedOn w:val="Fuentedeprrafopredeter"/>
    <w:link w:val="Encabezado"/>
    <w:uiPriority w:val="99"/>
    <w:rsid w:val="006B7509"/>
    <w:rPr>
      <w:rFonts w:ascii="Arial" w:eastAsia="Arial MT" w:hAnsi="Arial" w:cs="Arial MT"/>
      <w:sz w:val="24"/>
      <w:lang w:val="es-ES" w:eastAsia="es-CO"/>
    </w:rPr>
  </w:style>
  <w:style w:type="table" w:customStyle="1" w:styleId="Tabladecuadrcula1clara-nfasis11">
    <w:name w:val="Tabla de cuadrícula 1 clara - Énfasis 11"/>
    <w:basedOn w:val="Tablanormal"/>
    <w:uiPriority w:val="46"/>
    <w:rsid w:val="006B750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6B7509"/>
    <w:pPr>
      <w:spacing w:after="0" w:line="240" w:lineRule="auto"/>
    </w:pPr>
    <w:rPr>
      <w:rFonts w:ascii="Arial MT" w:eastAsia="Arial MT" w:hAnsi="Arial MT" w:cs="Arial MT"/>
      <w:lang w:eastAsia="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ubttulo">
    <w:name w:val="Subtitle"/>
    <w:basedOn w:val="Normal"/>
    <w:next w:val="Normal"/>
    <w:link w:val="SubttuloCar"/>
    <w:uiPriority w:val="11"/>
    <w:qFormat/>
    <w:rsid w:val="006B7509"/>
    <w:pPr>
      <w:keepNext/>
      <w:keepLines/>
      <w:widowControl w:val="0"/>
      <w:spacing w:before="360" w:after="80" w:line="240" w:lineRule="auto"/>
    </w:pPr>
    <w:rPr>
      <w:rFonts w:ascii="Georgia" w:eastAsia="Georgia" w:hAnsi="Georgia" w:cs="Georgia"/>
      <w:i/>
      <w:color w:val="666666"/>
      <w:sz w:val="48"/>
      <w:szCs w:val="48"/>
      <w:lang w:val="es-ES" w:eastAsia="es-CO"/>
    </w:rPr>
  </w:style>
  <w:style w:type="character" w:customStyle="1" w:styleId="SubttuloCar">
    <w:name w:val="Subtítulo Car"/>
    <w:basedOn w:val="Fuentedeprrafopredeter"/>
    <w:link w:val="Subttulo"/>
    <w:uiPriority w:val="11"/>
    <w:rsid w:val="006B7509"/>
    <w:rPr>
      <w:rFonts w:ascii="Georgia" w:eastAsia="Georgia" w:hAnsi="Georgia" w:cs="Georgia"/>
      <w:i/>
      <w:color w:val="666666"/>
      <w:sz w:val="48"/>
      <w:szCs w:val="48"/>
      <w:lang w:val="es-ES" w:eastAsia="es-CO"/>
    </w:rPr>
  </w:style>
  <w:style w:type="table" w:customStyle="1" w:styleId="80">
    <w:name w:val="80"/>
    <w:basedOn w:val="TableNormal11"/>
    <w:rsid w:val="006B7509"/>
    <w:pPr>
      <w:widowControl/>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BEEF3"/>
    </w:tcPr>
  </w:style>
  <w:style w:type="table" w:customStyle="1" w:styleId="79">
    <w:name w:val="79"/>
    <w:basedOn w:val="TableNormal11"/>
    <w:rsid w:val="006B7509"/>
    <w:tblPr>
      <w:tblStyleRowBandSize w:val="1"/>
      <w:tblStyleColBandSize w:val="1"/>
      <w:tblCellMar>
        <w:left w:w="115" w:type="dxa"/>
        <w:right w:w="115" w:type="dxa"/>
      </w:tblCellMar>
    </w:tblPr>
  </w:style>
  <w:style w:type="table" w:customStyle="1" w:styleId="78">
    <w:name w:val="78"/>
    <w:basedOn w:val="TableNormal11"/>
    <w:rsid w:val="006B7509"/>
    <w:tblPr>
      <w:tblStyleRowBandSize w:val="1"/>
      <w:tblStyleColBandSize w:val="1"/>
    </w:tblPr>
  </w:style>
  <w:style w:type="table" w:customStyle="1" w:styleId="77">
    <w:name w:val="77"/>
    <w:basedOn w:val="TableNormal11"/>
    <w:rsid w:val="006B7509"/>
    <w:tblPr>
      <w:tblStyleRowBandSize w:val="1"/>
      <w:tblStyleColBandSize w:val="1"/>
      <w:tblCellMar>
        <w:left w:w="115" w:type="dxa"/>
        <w:right w:w="115" w:type="dxa"/>
      </w:tblCellMar>
    </w:tblPr>
  </w:style>
  <w:style w:type="table" w:customStyle="1" w:styleId="76">
    <w:name w:val="76"/>
    <w:basedOn w:val="TableNormal11"/>
    <w:rsid w:val="006B7509"/>
    <w:tblPr>
      <w:tblStyleRowBandSize w:val="1"/>
      <w:tblStyleColBandSize w:val="1"/>
      <w:tblCellMar>
        <w:left w:w="115" w:type="dxa"/>
        <w:right w:w="115" w:type="dxa"/>
      </w:tblCellMar>
    </w:tblPr>
  </w:style>
  <w:style w:type="table" w:customStyle="1" w:styleId="75">
    <w:name w:val="75"/>
    <w:basedOn w:val="TableNormal11"/>
    <w:rsid w:val="006B7509"/>
    <w:tblPr>
      <w:tblStyleRowBandSize w:val="1"/>
      <w:tblStyleColBandSize w:val="1"/>
      <w:tblCellMar>
        <w:left w:w="115" w:type="dxa"/>
        <w:right w:w="115" w:type="dxa"/>
      </w:tblCellMar>
    </w:tblPr>
  </w:style>
  <w:style w:type="table" w:customStyle="1" w:styleId="74">
    <w:name w:val="74"/>
    <w:basedOn w:val="TableNormal11"/>
    <w:rsid w:val="006B7509"/>
    <w:tblPr>
      <w:tblStyleRowBandSize w:val="1"/>
      <w:tblStyleColBandSize w:val="1"/>
      <w:tblCellMar>
        <w:left w:w="115" w:type="dxa"/>
        <w:right w:w="115" w:type="dxa"/>
      </w:tblCellMar>
    </w:tblPr>
  </w:style>
  <w:style w:type="table" w:customStyle="1" w:styleId="73">
    <w:name w:val="73"/>
    <w:basedOn w:val="TableNormal11"/>
    <w:rsid w:val="006B7509"/>
    <w:tblPr>
      <w:tblStyleRowBandSize w:val="1"/>
      <w:tblStyleColBandSize w:val="1"/>
      <w:tblCellMar>
        <w:left w:w="115" w:type="dxa"/>
        <w:right w:w="115" w:type="dxa"/>
      </w:tblCellMar>
    </w:tblPr>
  </w:style>
  <w:style w:type="table" w:customStyle="1" w:styleId="72">
    <w:name w:val="72"/>
    <w:basedOn w:val="TableNormal11"/>
    <w:rsid w:val="006B7509"/>
    <w:tblPr>
      <w:tblStyleRowBandSize w:val="1"/>
      <w:tblStyleColBandSize w:val="1"/>
      <w:tblCellMar>
        <w:left w:w="115" w:type="dxa"/>
        <w:right w:w="115" w:type="dxa"/>
      </w:tblCellMar>
    </w:tblPr>
  </w:style>
  <w:style w:type="table" w:customStyle="1" w:styleId="71">
    <w:name w:val="71"/>
    <w:basedOn w:val="TableNormal11"/>
    <w:rsid w:val="006B7509"/>
    <w:tblPr>
      <w:tblStyleRowBandSize w:val="1"/>
      <w:tblStyleColBandSize w:val="1"/>
      <w:tblCellMar>
        <w:left w:w="115" w:type="dxa"/>
        <w:right w:w="115" w:type="dxa"/>
      </w:tblCellMar>
    </w:tblPr>
  </w:style>
  <w:style w:type="table" w:customStyle="1" w:styleId="70">
    <w:name w:val="70"/>
    <w:basedOn w:val="TableNormal11"/>
    <w:rsid w:val="006B7509"/>
    <w:tblPr>
      <w:tblStyleRowBandSize w:val="1"/>
      <w:tblStyleColBandSize w:val="1"/>
      <w:tblCellMar>
        <w:left w:w="115" w:type="dxa"/>
        <w:right w:w="115" w:type="dxa"/>
      </w:tblCellMar>
    </w:tblPr>
  </w:style>
  <w:style w:type="table" w:customStyle="1" w:styleId="69">
    <w:name w:val="69"/>
    <w:basedOn w:val="TableNormal11"/>
    <w:rsid w:val="006B7509"/>
    <w:tblPr>
      <w:tblStyleRowBandSize w:val="1"/>
      <w:tblStyleColBandSize w:val="1"/>
      <w:tblCellMar>
        <w:left w:w="115" w:type="dxa"/>
        <w:right w:w="115" w:type="dxa"/>
      </w:tblCellMar>
    </w:tblPr>
  </w:style>
  <w:style w:type="table" w:customStyle="1" w:styleId="68">
    <w:name w:val="68"/>
    <w:basedOn w:val="TableNormal11"/>
    <w:rsid w:val="006B7509"/>
    <w:tblPr>
      <w:tblStyleRowBandSize w:val="1"/>
      <w:tblStyleColBandSize w:val="1"/>
      <w:tblCellMar>
        <w:left w:w="115" w:type="dxa"/>
        <w:right w:w="115" w:type="dxa"/>
      </w:tblCellMar>
    </w:tblPr>
  </w:style>
  <w:style w:type="table" w:customStyle="1" w:styleId="67">
    <w:name w:val="67"/>
    <w:basedOn w:val="TableNormal11"/>
    <w:rsid w:val="006B7509"/>
    <w:tblPr>
      <w:tblStyleRowBandSize w:val="1"/>
      <w:tblStyleColBandSize w:val="1"/>
      <w:tblCellMar>
        <w:left w:w="115" w:type="dxa"/>
        <w:right w:w="115" w:type="dxa"/>
      </w:tblCellMar>
    </w:tblPr>
  </w:style>
  <w:style w:type="table" w:customStyle="1" w:styleId="66">
    <w:name w:val="66"/>
    <w:basedOn w:val="TableNormal11"/>
    <w:rsid w:val="006B7509"/>
    <w:tblPr>
      <w:tblStyleRowBandSize w:val="1"/>
      <w:tblStyleColBandSize w:val="1"/>
      <w:tblCellMar>
        <w:left w:w="115" w:type="dxa"/>
        <w:right w:w="115" w:type="dxa"/>
      </w:tblCellMar>
    </w:tblPr>
  </w:style>
  <w:style w:type="table" w:customStyle="1" w:styleId="65">
    <w:name w:val="65"/>
    <w:basedOn w:val="TableNormal11"/>
    <w:rsid w:val="006B7509"/>
    <w:tblPr>
      <w:tblStyleRowBandSize w:val="1"/>
      <w:tblStyleColBandSize w:val="1"/>
    </w:tblPr>
  </w:style>
  <w:style w:type="table" w:customStyle="1" w:styleId="64">
    <w:name w:val="64"/>
    <w:basedOn w:val="TableNormal11"/>
    <w:rsid w:val="006B7509"/>
    <w:tblPr>
      <w:tblStyleRowBandSize w:val="1"/>
      <w:tblStyleColBandSize w:val="1"/>
      <w:tblCellMar>
        <w:left w:w="115" w:type="dxa"/>
        <w:right w:w="115" w:type="dxa"/>
      </w:tblCellMar>
    </w:tblPr>
  </w:style>
  <w:style w:type="table" w:customStyle="1" w:styleId="63">
    <w:name w:val="63"/>
    <w:basedOn w:val="TableNormal11"/>
    <w:rsid w:val="006B7509"/>
    <w:tblPr>
      <w:tblStyleRowBandSize w:val="1"/>
      <w:tblStyleColBandSize w:val="1"/>
    </w:tblPr>
  </w:style>
  <w:style w:type="table" w:customStyle="1" w:styleId="62">
    <w:name w:val="62"/>
    <w:basedOn w:val="TableNormal11"/>
    <w:rsid w:val="006B7509"/>
    <w:tblPr>
      <w:tblStyleRowBandSize w:val="1"/>
      <w:tblStyleColBandSize w:val="1"/>
      <w:tblCellMar>
        <w:left w:w="115" w:type="dxa"/>
        <w:right w:w="115" w:type="dxa"/>
      </w:tblCellMar>
    </w:tblPr>
  </w:style>
  <w:style w:type="table" w:customStyle="1" w:styleId="61">
    <w:name w:val="61"/>
    <w:basedOn w:val="TableNormal11"/>
    <w:rsid w:val="006B7509"/>
    <w:tblPr>
      <w:tblStyleRowBandSize w:val="1"/>
      <w:tblStyleColBandSize w:val="1"/>
      <w:tblCellMar>
        <w:left w:w="115" w:type="dxa"/>
        <w:right w:w="115" w:type="dxa"/>
      </w:tblCellMar>
    </w:tblPr>
  </w:style>
  <w:style w:type="table" w:customStyle="1" w:styleId="60">
    <w:name w:val="60"/>
    <w:basedOn w:val="TableNormal11"/>
    <w:rsid w:val="006B7509"/>
    <w:tblPr>
      <w:tblStyleRowBandSize w:val="1"/>
      <w:tblStyleColBandSize w:val="1"/>
    </w:tblPr>
  </w:style>
  <w:style w:type="table" w:customStyle="1" w:styleId="59">
    <w:name w:val="59"/>
    <w:basedOn w:val="TableNormal11"/>
    <w:rsid w:val="006B7509"/>
    <w:tblPr>
      <w:tblStyleRowBandSize w:val="1"/>
      <w:tblStyleColBandSize w:val="1"/>
      <w:tblCellMar>
        <w:left w:w="115" w:type="dxa"/>
        <w:right w:w="115" w:type="dxa"/>
      </w:tblCellMar>
    </w:tblPr>
  </w:style>
  <w:style w:type="table" w:customStyle="1" w:styleId="58">
    <w:name w:val="58"/>
    <w:basedOn w:val="TableNormal11"/>
    <w:rsid w:val="006B7509"/>
    <w:tblPr>
      <w:tblStyleRowBandSize w:val="1"/>
      <w:tblStyleColBandSize w:val="1"/>
      <w:tblCellMar>
        <w:left w:w="115" w:type="dxa"/>
        <w:right w:w="115" w:type="dxa"/>
      </w:tblCellMar>
    </w:tblPr>
  </w:style>
  <w:style w:type="table" w:customStyle="1" w:styleId="57">
    <w:name w:val="57"/>
    <w:basedOn w:val="TableNormal11"/>
    <w:rsid w:val="006B7509"/>
    <w:tblPr>
      <w:tblStyleRowBandSize w:val="1"/>
      <w:tblStyleColBandSize w:val="1"/>
    </w:tblPr>
  </w:style>
  <w:style w:type="table" w:customStyle="1" w:styleId="56">
    <w:name w:val="56"/>
    <w:basedOn w:val="TableNormal11"/>
    <w:rsid w:val="006B7509"/>
    <w:pPr>
      <w:widowControl/>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BEEF3"/>
    </w:tcPr>
  </w:style>
  <w:style w:type="table" w:customStyle="1" w:styleId="55">
    <w:name w:val="55"/>
    <w:basedOn w:val="TableNormal11"/>
    <w:rsid w:val="006B7509"/>
    <w:pPr>
      <w:widowControl/>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BEEF3"/>
    </w:tcPr>
  </w:style>
  <w:style w:type="table" w:customStyle="1" w:styleId="54">
    <w:name w:val="54"/>
    <w:basedOn w:val="TableNormal11"/>
    <w:rsid w:val="006B7509"/>
    <w:pPr>
      <w:widowControl/>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BEEF3"/>
    </w:tcPr>
  </w:style>
  <w:style w:type="table" w:customStyle="1" w:styleId="53">
    <w:name w:val="53"/>
    <w:basedOn w:val="TableNormal11"/>
    <w:rsid w:val="006B7509"/>
    <w:tblPr>
      <w:tblStyleRowBandSize w:val="1"/>
      <w:tblStyleColBandSize w:val="1"/>
    </w:tblPr>
  </w:style>
  <w:style w:type="table" w:customStyle="1" w:styleId="52">
    <w:name w:val="52"/>
    <w:basedOn w:val="TableNormal11"/>
    <w:rsid w:val="006B7509"/>
    <w:tblPr>
      <w:tblStyleRowBandSize w:val="1"/>
      <w:tblStyleColBandSize w:val="1"/>
      <w:tblCellMar>
        <w:left w:w="115" w:type="dxa"/>
        <w:right w:w="115" w:type="dxa"/>
      </w:tblCellMar>
    </w:tblPr>
  </w:style>
  <w:style w:type="table" w:customStyle="1" w:styleId="51">
    <w:name w:val="51"/>
    <w:basedOn w:val="TableNormal11"/>
    <w:rsid w:val="006B7509"/>
    <w:tblPr>
      <w:tblStyleRowBandSize w:val="1"/>
      <w:tblStyleColBandSize w:val="1"/>
      <w:tblCellMar>
        <w:left w:w="115" w:type="dxa"/>
        <w:right w:w="115" w:type="dxa"/>
      </w:tblCellMar>
    </w:tblPr>
  </w:style>
  <w:style w:type="table" w:customStyle="1" w:styleId="50">
    <w:name w:val="50"/>
    <w:basedOn w:val="TableNormal11"/>
    <w:rsid w:val="006B7509"/>
    <w:tblPr>
      <w:tblStyleRowBandSize w:val="1"/>
      <w:tblStyleColBandSize w:val="1"/>
    </w:tblPr>
  </w:style>
  <w:style w:type="table" w:customStyle="1" w:styleId="49">
    <w:name w:val="49"/>
    <w:basedOn w:val="TableNormal11"/>
    <w:rsid w:val="006B7509"/>
    <w:tblPr>
      <w:tblStyleRowBandSize w:val="1"/>
      <w:tblStyleColBandSize w:val="1"/>
      <w:tblCellMar>
        <w:left w:w="115" w:type="dxa"/>
        <w:right w:w="115" w:type="dxa"/>
      </w:tblCellMar>
    </w:tblPr>
  </w:style>
  <w:style w:type="table" w:customStyle="1" w:styleId="48">
    <w:name w:val="48"/>
    <w:basedOn w:val="TableNormal11"/>
    <w:rsid w:val="006B7509"/>
    <w:tblPr>
      <w:tblStyleRowBandSize w:val="1"/>
      <w:tblStyleColBandSize w:val="1"/>
      <w:tblCellMar>
        <w:left w:w="115" w:type="dxa"/>
        <w:right w:w="115" w:type="dxa"/>
      </w:tblCellMar>
    </w:tblPr>
  </w:style>
  <w:style w:type="table" w:customStyle="1" w:styleId="47">
    <w:name w:val="47"/>
    <w:basedOn w:val="TableNormal11"/>
    <w:rsid w:val="006B7509"/>
    <w:tblPr>
      <w:tblStyleRowBandSize w:val="1"/>
      <w:tblStyleColBandSize w:val="1"/>
      <w:tblCellMar>
        <w:left w:w="115" w:type="dxa"/>
        <w:right w:w="115" w:type="dxa"/>
      </w:tblCellMar>
    </w:tblPr>
  </w:style>
  <w:style w:type="table" w:customStyle="1" w:styleId="46">
    <w:name w:val="46"/>
    <w:basedOn w:val="TableNormal11"/>
    <w:rsid w:val="006B7509"/>
    <w:tblPr>
      <w:tblStyleRowBandSize w:val="1"/>
      <w:tblStyleColBandSize w:val="1"/>
      <w:tblCellMar>
        <w:left w:w="115" w:type="dxa"/>
        <w:right w:w="115" w:type="dxa"/>
      </w:tblCellMar>
    </w:tblPr>
  </w:style>
  <w:style w:type="table" w:customStyle="1" w:styleId="45">
    <w:name w:val="45"/>
    <w:basedOn w:val="TableNormal11"/>
    <w:rsid w:val="006B7509"/>
    <w:tblPr>
      <w:tblStyleRowBandSize w:val="1"/>
      <w:tblStyleColBandSize w:val="1"/>
      <w:tblCellMar>
        <w:left w:w="115" w:type="dxa"/>
        <w:right w:w="115" w:type="dxa"/>
      </w:tblCellMar>
    </w:tblPr>
  </w:style>
  <w:style w:type="table" w:customStyle="1" w:styleId="44">
    <w:name w:val="44"/>
    <w:basedOn w:val="TableNormal11"/>
    <w:rsid w:val="006B7509"/>
    <w:tblPr>
      <w:tblStyleRowBandSize w:val="1"/>
      <w:tblStyleColBandSize w:val="1"/>
      <w:tblCellMar>
        <w:left w:w="115" w:type="dxa"/>
        <w:right w:w="115" w:type="dxa"/>
      </w:tblCellMar>
    </w:tblPr>
  </w:style>
  <w:style w:type="table" w:customStyle="1" w:styleId="43">
    <w:name w:val="43"/>
    <w:basedOn w:val="TableNormal11"/>
    <w:rsid w:val="006B7509"/>
    <w:tblPr>
      <w:tblStyleRowBandSize w:val="1"/>
      <w:tblStyleColBandSize w:val="1"/>
      <w:tblCellMar>
        <w:left w:w="115" w:type="dxa"/>
        <w:right w:w="115" w:type="dxa"/>
      </w:tblCellMar>
    </w:tblPr>
  </w:style>
  <w:style w:type="table" w:customStyle="1" w:styleId="42">
    <w:name w:val="42"/>
    <w:basedOn w:val="TableNormal11"/>
    <w:rsid w:val="006B7509"/>
    <w:tblPr>
      <w:tblStyleRowBandSize w:val="1"/>
      <w:tblStyleColBandSize w:val="1"/>
    </w:tblPr>
  </w:style>
  <w:style w:type="table" w:customStyle="1" w:styleId="41">
    <w:name w:val="41"/>
    <w:basedOn w:val="TableNormal11"/>
    <w:rsid w:val="006B7509"/>
    <w:tblPr>
      <w:tblStyleRowBandSize w:val="1"/>
      <w:tblStyleColBandSize w:val="1"/>
      <w:tblCellMar>
        <w:left w:w="115" w:type="dxa"/>
        <w:right w:w="115" w:type="dxa"/>
      </w:tblCellMar>
    </w:tblPr>
  </w:style>
  <w:style w:type="table" w:customStyle="1" w:styleId="40">
    <w:name w:val="40"/>
    <w:basedOn w:val="TableNormal11"/>
    <w:rsid w:val="006B7509"/>
    <w:tblPr>
      <w:tblStyleRowBandSize w:val="1"/>
      <w:tblStyleColBandSize w:val="1"/>
      <w:tblCellMar>
        <w:left w:w="115" w:type="dxa"/>
        <w:right w:w="115" w:type="dxa"/>
      </w:tblCellMar>
    </w:tblPr>
  </w:style>
  <w:style w:type="table" w:customStyle="1" w:styleId="39">
    <w:name w:val="39"/>
    <w:basedOn w:val="TableNormal11"/>
    <w:rsid w:val="006B7509"/>
    <w:tblPr>
      <w:tblStyleRowBandSize w:val="1"/>
      <w:tblStyleColBandSize w:val="1"/>
      <w:tblCellMar>
        <w:left w:w="115" w:type="dxa"/>
        <w:right w:w="115" w:type="dxa"/>
      </w:tblCellMar>
    </w:tblPr>
  </w:style>
  <w:style w:type="table" w:customStyle="1" w:styleId="38">
    <w:name w:val="38"/>
    <w:basedOn w:val="TableNormal11"/>
    <w:rsid w:val="006B7509"/>
    <w:tblPr>
      <w:tblStyleRowBandSize w:val="1"/>
      <w:tblStyleColBandSize w:val="1"/>
      <w:tblCellMar>
        <w:left w:w="115" w:type="dxa"/>
        <w:right w:w="115" w:type="dxa"/>
      </w:tblCellMar>
    </w:tblPr>
  </w:style>
  <w:style w:type="table" w:customStyle="1" w:styleId="37">
    <w:name w:val="37"/>
    <w:basedOn w:val="TableNormal11"/>
    <w:rsid w:val="006B7509"/>
    <w:tblPr>
      <w:tblStyleRowBandSize w:val="1"/>
      <w:tblStyleColBandSize w:val="1"/>
      <w:tblCellMar>
        <w:left w:w="115" w:type="dxa"/>
        <w:right w:w="115" w:type="dxa"/>
      </w:tblCellMar>
    </w:tblPr>
  </w:style>
  <w:style w:type="table" w:customStyle="1" w:styleId="36">
    <w:name w:val="36"/>
    <w:basedOn w:val="TableNormal11"/>
    <w:rsid w:val="006B7509"/>
    <w:tblPr>
      <w:tblStyleRowBandSize w:val="1"/>
      <w:tblStyleColBandSize w:val="1"/>
      <w:tblCellMar>
        <w:left w:w="115" w:type="dxa"/>
        <w:right w:w="115" w:type="dxa"/>
      </w:tblCellMar>
    </w:tblPr>
  </w:style>
  <w:style w:type="table" w:customStyle="1" w:styleId="35">
    <w:name w:val="35"/>
    <w:basedOn w:val="TableNormal11"/>
    <w:rsid w:val="006B7509"/>
    <w:tblPr>
      <w:tblStyleRowBandSize w:val="1"/>
      <w:tblStyleColBandSize w:val="1"/>
    </w:tblPr>
  </w:style>
  <w:style w:type="table" w:customStyle="1" w:styleId="34">
    <w:name w:val="34"/>
    <w:basedOn w:val="TableNormal11"/>
    <w:rsid w:val="006B7509"/>
    <w:tblPr>
      <w:tblStyleRowBandSize w:val="1"/>
      <w:tblStyleColBandSize w:val="1"/>
      <w:tblCellMar>
        <w:left w:w="115" w:type="dxa"/>
        <w:right w:w="115" w:type="dxa"/>
      </w:tblCellMar>
    </w:tblPr>
  </w:style>
  <w:style w:type="table" w:customStyle="1" w:styleId="33">
    <w:name w:val="33"/>
    <w:basedOn w:val="TableNormal11"/>
    <w:rsid w:val="006B7509"/>
    <w:tblPr>
      <w:tblStyleRowBandSize w:val="1"/>
      <w:tblStyleColBandSize w:val="1"/>
      <w:tblCellMar>
        <w:left w:w="115" w:type="dxa"/>
        <w:right w:w="115" w:type="dxa"/>
      </w:tblCellMar>
    </w:tblPr>
  </w:style>
  <w:style w:type="table" w:customStyle="1" w:styleId="32">
    <w:name w:val="32"/>
    <w:basedOn w:val="TableNormal11"/>
    <w:rsid w:val="006B7509"/>
    <w:tblPr>
      <w:tblStyleRowBandSize w:val="1"/>
      <w:tblStyleColBandSize w:val="1"/>
      <w:tblCellMar>
        <w:left w:w="115" w:type="dxa"/>
        <w:right w:w="115" w:type="dxa"/>
      </w:tblCellMar>
    </w:tblPr>
  </w:style>
  <w:style w:type="table" w:customStyle="1" w:styleId="31">
    <w:name w:val="31"/>
    <w:basedOn w:val="TableNormal11"/>
    <w:rsid w:val="006B7509"/>
    <w:tblPr>
      <w:tblStyleRowBandSize w:val="1"/>
      <w:tblStyleColBandSize w:val="1"/>
      <w:tblCellMar>
        <w:left w:w="115" w:type="dxa"/>
        <w:right w:w="115" w:type="dxa"/>
      </w:tblCellMar>
    </w:tblPr>
  </w:style>
  <w:style w:type="table" w:customStyle="1" w:styleId="30">
    <w:name w:val="30"/>
    <w:basedOn w:val="TableNormal11"/>
    <w:rsid w:val="006B7509"/>
    <w:tblPr>
      <w:tblStyleRowBandSize w:val="1"/>
      <w:tblStyleColBandSize w:val="1"/>
      <w:tblCellMar>
        <w:left w:w="115" w:type="dxa"/>
        <w:right w:w="115" w:type="dxa"/>
      </w:tblCellMar>
    </w:tblPr>
  </w:style>
  <w:style w:type="table" w:customStyle="1" w:styleId="29">
    <w:name w:val="29"/>
    <w:basedOn w:val="TableNormal11"/>
    <w:rsid w:val="006B7509"/>
    <w:tblPr>
      <w:tblStyleRowBandSize w:val="1"/>
      <w:tblStyleColBandSize w:val="1"/>
      <w:tblCellMar>
        <w:left w:w="115" w:type="dxa"/>
        <w:right w:w="115" w:type="dxa"/>
      </w:tblCellMar>
    </w:tblPr>
  </w:style>
  <w:style w:type="table" w:customStyle="1" w:styleId="28">
    <w:name w:val="28"/>
    <w:basedOn w:val="TableNormal11"/>
    <w:rsid w:val="006B7509"/>
    <w:tblPr>
      <w:tblStyleRowBandSize w:val="1"/>
      <w:tblStyleColBandSize w:val="1"/>
      <w:tblCellMar>
        <w:left w:w="115" w:type="dxa"/>
        <w:right w:w="115" w:type="dxa"/>
      </w:tblCellMar>
    </w:tblPr>
  </w:style>
  <w:style w:type="table" w:customStyle="1" w:styleId="27">
    <w:name w:val="27"/>
    <w:basedOn w:val="TableNormal11"/>
    <w:rsid w:val="006B7509"/>
    <w:tblPr>
      <w:tblStyleRowBandSize w:val="1"/>
      <w:tblStyleColBandSize w:val="1"/>
      <w:tblCellMar>
        <w:left w:w="115" w:type="dxa"/>
        <w:right w:w="115" w:type="dxa"/>
      </w:tblCellMar>
    </w:tblPr>
  </w:style>
  <w:style w:type="table" w:customStyle="1" w:styleId="26">
    <w:name w:val="26"/>
    <w:basedOn w:val="TableNormal11"/>
    <w:rsid w:val="006B7509"/>
    <w:tblPr>
      <w:tblStyleRowBandSize w:val="1"/>
      <w:tblStyleColBandSize w:val="1"/>
      <w:tblCellMar>
        <w:left w:w="115" w:type="dxa"/>
        <w:right w:w="115" w:type="dxa"/>
      </w:tblCellMar>
    </w:tblPr>
  </w:style>
  <w:style w:type="table" w:customStyle="1" w:styleId="25">
    <w:name w:val="25"/>
    <w:basedOn w:val="TableNormal11"/>
    <w:rsid w:val="006B7509"/>
    <w:tblPr>
      <w:tblStyleRowBandSize w:val="1"/>
      <w:tblStyleColBandSize w:val="1"/>
      <w:tblCellMar>
        <w:left w:w="115" w:type="dxa"/>
        <w:right w:w="115" w:type="dxa"/>
      </w:tblCellMar>
    </w:tblPr>
  </w:style>
  <w:style w:type="table" w:customStyle="1" w:styleId="24">
    <w:name w:val="24"/>
    <w:basedOn w:val="TableNormal11"/>
    <w:rsid w:val="006B7509"/>
    <w:tblPr>
      <w:tblStyleRowBandSize w:val="1"/>
      <w:tblStyleColBandSize w:val="1"/>
    </w:tblPr>
  </w:style>
  <w:style w:type="table" w:customStyle="1" w:styleId="23">
    <w:name w:val="23"/>
    <w:basedOn w:val="TableNormal11"/>
    <w:rsid w:val="006B7509"/>
    <w:tblPr>
      <w:tblStyleRowBandSize w:val="1"/>
      <w:tblStyleColBandSize w:val="1"/>
      <w:tblCellMar>
        <w:left w:w="115" w:type="dxa"/>
        <w:right w:w="115" w:type="dxa"/>
      </w:tblCellMar>
    </w:tblPr>
  </w:style>
  <w:style w:type="table" w:customStyle="1" w:styleId="22">
    <w:name w:val="22"/>
    <w:basedOn w:val="TableNormal11"/>
    <w:rsid w:val="006B7509"/>
    <w:tblPr>
      <w:tblStyleRowBandSize w:val="1"/>
      <w:tblStyleColBandSize w:val="1"/>
      <w:tblCellMar>
        <w:left w:w="115" w:type="dxa"/>
        <w:right w:w="115" w:type="dxa"/>
      </w:tblCellMar>
    </w:tblPr>
  </w:style>
  <w:style w:type="table" w:customStyle="1" w:styleId="21">
    <w:name w:val="21"/>
    <w:basedOn w:val="TableNormal11"/>
    <w:rsid w:val="006B7509"/>
    <w:tblPr>
      <w:tblStyleRowBandSize w:val="1"/>
      <w:tblStyleColBandSize w:val="1"/>
    </w:tblPr>
  </w:style>
  <w:style w:type="table" w:customStyle="1" w:styleId="20">
    <w:name w:val="20"/>
    <w:basedOn w:val="TableNormal11"/>
    <w:rsid w:val="006B7509"/>
    <w:tblPr>
      <w:tblStyleRowBandSize w:val="1"/>
      <w:tblStyleColBandSize w:val="1"/>
    </w:tblPr>
  </w:style>
  <w:style w:type="table" w:customStyle="1" w:styleId="19">
    <w:name w:val="19"/>
    <w:basedOn w:val="TableNormal11"/>
    <w:rsid w:val="006B7509"/>
    <w:tblPr>
      <w:tblStyleRowBandSize w:val="1"/>
      <w:tblStyleColBandSize w:val="1"/>
    </w:tblPr>
  </w:style>
  <w:style w:type="table" w:customStyle="1" w:styleId="18">
    <w:name w:val="18"/>
    <w:basedOn w:val="TableNormal11"/>
    <w:rsid w:val="006B7509"/>
    <w:tblPr>
      <w:tblStyleRowBandSize w:val="1"/>
      <w:tblStyleColBandSize w:val="1"/>
      <w:tblCellMar>
        <w:left w:w="115" w:type="dxa"/>
        <w:right w:w="115" w:type="dxa"/>
      </w:tblCellMar>
    </w:tblPr>
  </w:style>
  <w:style w:type="table" w:customStyle="1" w:styleId="17">
    <w:name w:val="17"/>
    <w:basedOn w:val="TableNormal11"/>
    <w:rsid w:val="006B7509"/>
    <w:tblPr>
      <w:tblStyleRowBandSize w:val="1"/>
      <w:tblStyleColBandSize w:val="1"/>
    </w:tblPr>
  </w:style>
  <w:style w:type="table" w:customStyle="1" w:styleId="16">
    <w:name w:val="16"/>
    <w:basedOn w:val="TableNormal11"/>
    <w:rsid w:val="006B7509"/>
    <w:tblPr>
      <w:tblStyleRowBandSize w:val="1"/>
      <w:tblStyleColBandSize w:val="1"/>
    </w:tblPr>
  </w:style>
  <w:style w:type="table" w:customStyle="1" w:styleId="15">
    <w:name w:val="15"/>
    <w:basedOn w:val="TableNormal11"/>
    <w:rsid w:val="006B7509"/>
    <w:tblPr>
      <w:tblStyleRowBandSize w:val="1"/>
      <w:tblStyleColBandSize w:val="1"/>
    </w:tblPr>
  </w:style>
  <w:style w:type="table" w:customStyle="1" w:styleId="14">
    <w:name w:val="14"/>
    <w:basedOn w:val="TableNormal11"/>
    <w:rsid w:val="006B7509"/>
    <w:tblPr>
      <w:tblStyleRowBandSize w:val="1"/>
      <w:tblStyleColBandSize w:val="1"/>
      <w:tblCellMar>
        <w:left w:w="115" w:type="dxa"/>
        <w:right w:w="115" w:type="dxa"/>
      </w:tblCellMar>
    </w:tblPr>
  </w:style>
  <w:style w:type="table" w:customStyle="1" w:styleId="13">
    <w:name w:val="13"/>
    <w:basedOn w:val="TableNormal11"/>
    <w:rsid w:val="006B7509"/>
    <w:tblPr>
      <w:tblStyleRowBandSize w:val="1"/>
      <w:tblStyleColBandSize w:val="1"/>
      <w:tblCellMar>
        <w:left w:w="70" w:type="dxa"/>
        <w:right w:w="70" w:type="dxa"/>
      </w:tblCellMar>
    </w:tblPr>
  </w:style>
  <w:style w:type="table" w:customStyle="1" w:styleId="12">
    <w:name w:val="12"/>
    <w:basedOn w:val="TableNormal11"/>
    <w:rsid w:val="006B7509"/>
    <w:tblPr>
      <w:tblStyleRowBandSize w:val="1"/>
      <w:tblStyleColBandSize w:val="1"/>
    </w:tblPr>
  </w:style>
  <w:style w:type="table" w:customStyle="1" w:styleId="11">
    <w:name w:val="11"/>
    <w:basedOn w:val="TableNormal11"/>
    <w:rsid w:val="006B7509"/>
    <w:tblPr>
      <w:tblStyleRowBandSize w:val="1"/>
      <w:tblStyleColBandSize w:val="1"/>
    </w:tblPr>
  </w:style>
  <w:style w:type="table" w:customStyle="1" w:styleId="10">
    <w:name w:val="10"/>
    <w:basedOn w:val="TableNormal11"/>
    <w:rsid w:val="006B7509"/>
    <w:pPr>
      <w:widowControl/>
    </w:pPr>
    <w:rPr>
      <w:rFonts w:ascii="Times New Roman" w:eastAsia="Times New Roman" w:hAnsi="Times New Roman" w:cs="Times New Roman"/>
      <w:sz w:val="20"/>
      <w:szCs w:val="20"/>
    </w:rPr>
    <w:tblPr>
      <w:tblStyleRowBandSize w:val="1"/>
      <w:tblStyleColBandSize w:val="1"/>
      <w:tblCellMar>
        <w:left w:w="57" w:type="dxa"/>
        <w:right w:w="57" w:type="dxa"/>
      </w:tblCellMar>
    </w:tblPr>
    <w:tcPr>
      <w:shd w:val="clear" w:color="auto" w:fill="DBEE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9">
    <w:name w:val="9"/>
    <w:basedOn w:val="TableNormal11"/>
    <w:rsid w:val="006B7509"/>
    <w:pPr>
      <w:widowControl/>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BEEF3"/>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8">
    <w:name w:val="8"/>
    <w:basedOn w:val="TableNormal11"/>
    <w:rsid w:val="006B7509"/>
    <w:tblPr>
      <w:tblStyleRowBandSize w:val="1"/>
      <w:tblStyleColBandSize w:val="1"/>
    </w:tblPr>
  </w:style>
  <w:style w:type="table" w:customStyle="1" w:styleId="7">
    <w:name w:val="7"/>
    <w:basedOn w:val="TableNormal11"/>
    <w:rsid w:val="006B7509"/>
    <w:pPr>
      <w:widowControl/>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6">
    <w:name w:val="6"/>
    <w:basedOn w:val="TableNormal11"/>
    <w:rsid w:val="006B7509"/>
    <w:pPr>
      <w:widowControl/>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5">
    <w:name w:val="5"/>
    <w:basedOn w:val="TableNormal11"/>
    <w:rsid w:val="006B7509"/>
    <w:pPr>
      <w:widowControl/>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4">
    <w:name w:val="4"/>
    <w:basedOn w:val="TableNormal11"/>
    <w:rsid w:val="006B7509"/>
    <w:tblPr>
      <w:tblStyleRowBandSize w:val="1"/>
      <w:tblStyleColBandSize w:val="1"/>
      <w:tblCellMar>
        <w:left w:w="70" w:type="dxa"/>
        <w:right w:w="70" w:type="dxa"/>
      </w:tblCellMar>
    </w:tblPr>
  </w:style>
  <w:style w:type="table" w:customStyle="1" w:styleId="3">
    <w:name w:val="3"/>
    <w:basedOn w:val="TableNormal11"/>
    <w:rsid w:val="006B7509"/>
    <w:tblPr>
      <w:tblStyleRowBandSize w:val="1"/>
      <w:tblStyleColBandSize w:val="1"/>
      <w:tblCellMar>
        <w:left w:w="70" w:type="dxa"/>
        <w:right w:w="70" w:type="dxa"/>
      </w:tblCellMar>
    </w:tblPr>
  </w:style>
  <w:style w:type="table" w:customStyle="1" w:styleId="2">
    <w:name w:val="2"/>
    <w:basedOn w:val="TableNormal11"/>
    <w:rsid w:val="006B7509"/>
    <w:tblPr>
      <w:tblStyleRowBandSize w:val="1"/>
      <w:tblStyleColBandSize w:val="1"/>
      <w:tblCellMar>
        <w:left w:w="115" w:type="dxa"/>
        <w:right w:w="115" w:type="dxa"/>
      </w:tblCellMar>
    </w:tblPr>
  </w:style>
  <w:style w:type="table" w:customStyle="1" w:styleId="1">
    <w:name w:val="1"/>
    <w:basedOn w:val="TableNormal11"/>
    <w:rsid w:val="006B7509"/>
    <w:tblPr>
      <w:tblStyleRowBandSize w:val="1"/>
      <w:tblStyleColBandSize w:val="1"/>
      <w:tblCellMar>
        <w:left w:w="115" w:type="dxa"/>
        <w:right w:w="115" w:type="dxa"/>
      </w:tblCellMar>
    </w:tblPr>
  </w:style>
  <w:style w:type="paragraph" w:styleId="Sinespaciado">
    <w:name w:val="No Spacing"/>
    <w:link w:val="SinespaciadoCar"/>
    <w:uiPriority w:val="1"/>
    <w:qFormat/>
    <w:rsid w:val="006B7509"/>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6B7509"/>
    <w:rPr>
      <w:rFonts w:eastAsiaTheme="minorEastAsia"/>
      <w:lang w:val="es-CO" w:eastAsia="es-CO"/>
    </w:rPr>
  </w:style>
  <w:style w:type="paragraph" w:styleId="Tabladeilustraciones">
    <w:name w:val="table of figures"/>
    <w:basedOn w:val="Normal"/>
    <w:next w:val="Normal"/>
    <w:uiPriority w:val="99"/>
    <w:unhideWhenUsed/>
    <w:rsid w:val="006B7509"/>
    <w:pPr>
      <w:widowControl w:val="0"/>
      <w:spacing w:after="0" w:line="240" w:lineRule="auto"/>
    </w:pPr>
    <w:rPr>
      <w:rFonts w:ascii="Arial" w:eastAsia="Arial MT" w:hAnsi="Arial" w:cs="Arial MT"/>
      <w:lang w:val="es-ES" w:eastAsia="es-CO"/>
    </w:rPr>
  </w:style>
  <w:style w:type="paragraph" w:customStyle="1" w:styleId="Default">
    <w:name w:val="Default"/>
    <w:rsid w:val="006B7509"/>
    <w:pPr>
      <w:autoSpaceDE w:val="0"/>
      <w:autoSpaceDN w:val="0"/>
      <w:adjustRightInd w:val="0"/>
      <w:spacing w:after="0" w:line="240" w:lineRule="auto"/>
    </w:pPr>
    <w:rPr>
      <w:rFonts w:ascii="Calibri" w:hAnsi="Calibri" w:cs="Times New Roman"/>
      <w:color w:val="000000"/>
      <w:sz w:val="24"/>
      <w:szCs w:val="24"/>
    </w:rPr>
  </w:style>
  <w:style w:type="character" w:customStyle="1" w:styleId="Mencinsinresolver1">
    <w:name w:val="Mención sin resolver1"/>
    <w:basedOn w:val="Fuentedeprrafopredeter"/>
    <w:uiPriority w:val="99"/>
    <w:semiHidden/>
    <w:unhideWhenUsed/>
    <w:rsid w:val="005216BC"/>
    <w:rPr>
      <w:color w:val="605E5C"/>
      <w:shd w:val="clear" w:color="auto" w:fill="E1DFDD"/>
    </w:rPr>
  </w:style>
  <w:style w:type="paragraph" w:styleId="TtuloTDC">
    <w:name w:val="TOC Heading"/>
    <w:basedOn w:val="Ttulo1"/>
    <w:next w:val="Normal"/>
    <w:uiPriority w:val="39"/>
    <w:unhideWhenUsed/>
    <w:qFormat/>
    <w:rsid w:val="00D73E3B"/>
    <w:pPr>
      <w:widowControl/>
      <w:numPr>
        <w:numId w:val="0"/>
      </w:numPr>
      <w:spacing w:line="259" w:lineRule="auto"/>
      <w:outlineLvl w:val="9"/>
    </w:pPr>
    <w:rPr>
      <w:lang w:val="es-CO"/>
    </w:rPr>
  </w:style>
  <w:style w:type="table" w:styleId="Tabladecuadrcula7concolores-nfasis4">
    <w:name w:val="Grid Table 7 Colorful Accent 4"/>
    <w:basedOn w:val="Tablanormal"/>
    <w:uiPriority w:val="52"/>
    <w:rsid w:val="00E87789"/>
    <w:pPr>
      <w:spacing w:after="0" w:line="240" w:lineRule="auto"/>
    </w:pPr>
    <w:rPr>
      <w:rFonts w:eastAsiaTheme="minorEastAsia"/>
      <w:color w:val="BF8F00" w:themeColor="accent4" w:themeShade="BF"/>
      <w:sz w:val="21"/>
      <w:szCs w:val="21"/>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6concolores-nfasis4">
    <w:name w:val="Grid Table 6 Colorful Accent 4"/>
    <w:basedOn w:val="Tablanormal"/>
    <w:uiPriority w:val="51"/>
    <w:rsid w:val="001E3752"/>
    <w:pPr>
      <w:spacing w:after="0" w:line="240" w:lineRule="auto"/>
    </w:pPr>
    <w:rPr>
      <w:rFonts w:eastAsiaTheme="minorEastAsia"/>
      <w:color w:val="BF8F00" w:themeColor="accent4" w:themeShade="BF"/>
      <w:sz w:val="21"/>
      <w:szCs w:val="21"/>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Normal2">
    <w:name w:val="Table Normal2"/>
    <w:uiPriority w:val="2"/>
    <w:semiHidden/>
    <w:unhideWhenUsed/>
    <w:qFormat/>
    <w:rsid w:val="00CA60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E34B0E"/>
    <w:rPr>
      <w:color w:val="605E5C"/>
      <w:shd w:val="clear" w:color="auto" w:fill="E1DFDD"/>
    </w:rPr>
  </w:style>
  <w:style w:type="paragraph" w:styleId="Bibliografa">
    <w:name w:val="Bibliography"/>
    <w:basedOn w:val="Normal"/>
    <w:next w:val="Normal"/>
    <w:uiPriority w:val="37"/>
    <w:unhideWhenUsed/>
    <w:rsid w:val="00473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2135">
      <w:bodyDiv w:val="1"/>
      <w:marLeft w:val="0"/>
      <w:marRight w:val="0"/>
      <w:marTop w:val="0"/>
      <w:marBottom w:val="0"/>
      <w:divBdr>
        <w:top w:val="none" w:sz="0" w:space="0" w:color="auto"/>
        <w:left w:val="none" w:sz="0" w:space="0" w:color="auto"/>
        <w:bottom w:val="none" w:sz="0" w:space="0" w:color="auto"/>
        <w:right w:val="none" w:sz="0" w:space="0" w:color="auto"/>
      </w:divBdr>
    </w:div>
    <w:div w:id="43912130">
      <w:bodyDiv w:val="1"/>
      <w:marLeft w:val="0"/>
      <w:marRight w:val="0"/>
      <w:marTop w:val="0"/>
      <w:marBottom w:val="0"/>
      <w:divBdr>
        <w:top w:val="none" w:sz="0" w:space="0" w:color="auto"/>
        <w:left w:val="none" w:sz="0" w:space="0" w:color="auto"/>
        <w:bottom w:val="none" w:sz="0" w:space="0" w:color="auto"/>
        <w:right w:val="none" w:sz="0" w:space="0" w:color="auto"/>
      </w:divBdr>
    </w:div>
    <w:div w:id="52312303">
      <w:bodyDiv w:val="1"/>
      <w:marLeft w:val="0"/>
      <w:marRight w:val="0"/>
      <w:marTop w:val="0"/>
      <w:marBottom w:val="0"/>
      <w:divBdr>
        <w:top w:val="none" w:sz="0" w:space="0" w:color="auto"/>
        <w:left w:val="none" w:sz="0" w:space="0" w:color="auto"/>
        <w:bottom w:val="none" w:sz="0" w:space="0" w:color="auto"/>
        <w:right w:val="none" w:sz="0" w:space="0" w:color="auto"/>
      </w:divBdr>
    </w:div>
    <w:div w:id="52385856">
      <w:bodyDiv w:val="1"/>
      <w:marLeft w:val="0"/>
      <w:marRight w:val="0"/>
      <w:marTop w:val="0"/>
      <w:marBottom w:val="0"/>
      <w:divBdr>
        <w:top w:val="none" w:sz="0" w:space="0" w:color="auto"/>
        <w:left w:val="none" w:sz="0" w:space="0" w:color="auto"/>
        <w:bottom w:val="none" w:sz="0" w:space="0" w:color="auto"/>
        <w:right w:val="none" w:sz="0" w:space="0" w:color="auto"/>
      </w:divBdr>
    </w:div>
    <w:div w:id="152719450">
      <w:bodyDiv w:val="1"/>
      <w:marLeft w:val="0"/>
      <w:marRight w:val="0"/>
      <w:marTop w:val="0"/>
      <w:marBottom w:val="0"/>
      <w:divBdr>
        <w:top w:val="none" w:sz="0" w:space="0" w:color="auto"/>
        <w:left w:val="none" w:sz="0" w:space="0" w:color="auto"/>
        <w:bottom w:val="none" w:sz="0" w:space="0" w:color="auto"/>
        <w:right w:val="none" w:sz="0" w:space="0" w:color="auto"/>
      </w:divBdr>
    </w:div>
    <w:div w:id="217598282">
      <w:bodyDiv w:val="1"/>
      <w:marLeft w:val="0"/>
      <w:marRight w:val="0"/>
      <w:marTop w:val="0"/>
      <w:marBottom w:val="0"/>
      <w:divBdr>
        <w:top w:val="none" w:sz="0" w:space="0" w:color="auto"/>
        <w:left w:val="none" w:sz="0" w:space="0" w:color="auto"/>
        <w:bottom w:val="none" w:sz="0" w:space="0" w:color="auto"/>
        <w:right w:val="none" w:sz="0" w:space="0" w:color="auto"/>
      </w:divBdr>
    </w:div>
    <w:div w:id="223486828">
      <w:bodyDiv w:val="1"/>
      <w:marLeft w:val="0"/>
      <w:marRight w:val="0"/>
      <w:marTop w:val="0"/>
      <w:marBottom w:val="0"/>
      <w:divBdr>
        <w:top w:val="none" w:sz="0" w:space="0" w:color="auto"/>
        <w:left w:val="none" w:sz="0" w:space="0" w:color="auto"/>
        <w:bottom w:val="none" w:sz="0" w:space="0" w:color="auto"/>
        <w:right w:val="none" w:sz="0" w:space="0" w:color="auto"/>
      </w:divBdr>
    </w:div>
    <w:div w:id="306054320">
      <w:bodyDiv w:val="1"/>
      <w:marLeft w:val="0"/>
      <w:marRight w:val="0"/>
      <w:marTop w:val="0"/>
      <w:marBottom w:val="0"/>
      <w:divBdr>
        <w:top w:val="none" w:sz="0" w:space="0" w:color="auto"/>
        <w:left w:val="none" w:sz="0" w:space="0" w:color="auto"/>
        <w:bottom w:val="none" w:sz="0" w:space="0" w:color="auto"/>
        <w:right w:val="none" w:sz="0" w:space="0" w:color="auto"/>
      </w:divBdr>
    </w:div>
    <w:div w:id="332102066">
      <w:bodyDiv w:val="1"/>
      <w:marLeft w:val="0"/>
      <w:marRight w:val="0"/>
      <w:marTop w:val="0"/>
      <w:marBottom w:val="0"/>
      <w:divBdr>
        <w:top w:val="none" w:sz="0" w:space="0" w:color="auto"/>
        <w:left w:val="none" w:sz="0" w:space="0" w:color="auto"/>
        <w:bottom w:val="none" w:sz="0" w:space="0" w:color="auto"/>
        <w:right w:val="none" w:sz="0" w:space="0" w:color="auto"/>
      </w:divBdr>
    </w:div>
    <w:div w:id="339504117">
      <w:bodyDiv w:val="1"/>
      <w:marLeft w:val="0"/>
      <w:marRight w:val="0"/>
      <w:marTop w:val="0"/>
      <w:marBottom w:val="0"/>
      <w:divBdr>
        <w:top w:val="none" w:sz="0" w:space="0" w:color="auto"/>
        <w:left w:val="none" w:sz="0" w:space="0" w:color="auto"/>
        <w:bottom w:val="none" w:sz="0" w:space="0" w:color="auto"/>
        <w:right w:val="none" w:sz="0" w:space="0" w:color="auto"/>
      </w:divBdr>
    </w:div>
    <w:div w:id="399596094">
      <w:bodyDiv w:val="1"/>
      <w:marLeft w:val="0"/>
      <w:marRight w:val="0"/>
      <w:marTop w:val="0"/>
      <w:marBottom w:val="0"/>
      <w:divBdr>
        <w:top w:val="none" w:sz="0" w:space="0" w:color="auto"/>
        <w:left w:val="none" w:sz="0" w:space="0" w:color="auto"/>
        <w:bottom w:val="none" w:sz="0" w:space="0" w:color="auto"/>
        <w:right w:val="none" w:sz="0" w:space="0" w:color="auto"/>
      </w:divBdr>
    </w:div>
    <w:div w:id="426583493">
      <w:bodyDiv w:val="1"/>
      <w:marLeft w:val="0"/>
      <w:marRight w:val="0"/>
      <w:marTop w:val="0"/>
      <w:marBottom w:val="0"/>
      <w:divBdr>
        <w:top w:val="none" w:sz="0" w:space="0" w:color="auto"/>
        <w:left w:val="none" w:sz="0" w:space="0" w:color="auto"/>
        <w:bottom w:val="none" w:sz="0" w:space="0" w:color="auto"/>
        <w:right w:val="none" w:sz="0" w:space="0" w:color="auto"/>
      </w:divBdr>
    </w:div>
    <w:div w:id="443614219">
      <w:bodyDiv w:val="1"/>
      <w:marLeft w:val="0"/>
      <w:marRight w:val="0"/>
      <w:marTop w:val="0"/>
      <w:marBottom w:val="0"/>
      <w:divBdr>
        <w:top w:val="none" w:sz="0" w:space="0" w:color="auto"/>
        <w:left w:val="none" w:sz="0" w:space="0" w:color="auto"/>
        <w:bottom w:val="none" w:sz="0" w:space="0" w:color="auto"/>
        <w:right w:val="none" w:sz="0" w:space="0" w:color="auto"/>
      </w:divBdr>
    </w:div>
    <w:div w:id="461119462">
      <w:bodyDiv w:val="1"/>
      <w:marLeft w:val="0"/>
      <w:marRight w:val="0"/>
      <w:marTop w:val="0"/>
      <w:marBottom w:val="0"/>
      <w:divBdr>
        <w:top w:val="none" w:sz="0" w:space="0" w:color="auto"/>
        <w:left w:val="none" w:sz="0" w:space="0" w:color="auto"/>
        <w:bottom w:val="none" w:sz="0" w:space="0" w:color="auto"/>
        <w:right w:val="none" w:sz="0" w:space="0" w:color="auto"/>
      </w:divBdr>
    </w:div>
    <w:div w:id="464743193">
      <w:bodyDiv w:val="1"/>
      <w:marLeft w:val="0"/>
      <w:marRight w:val="0"/>
      <w:marTop w:val="0"/>
      <w:marBottom w:val="0"/>
      <w:divBdr>
        <w:top w:val="none" w:sz="0" w:space="0" w:color="auto"/>
        <w:left w:val="none" w:sz="0" w:space="0" w:color="auto"/>
        <w:bottom w:val="none" w:sz="0" w:space="0" w:color="auto"/>
        <w:right w:val="none" w:sz="0" w:space="0" w:color="auto"/>
      </w:divBdr>
    </w:div>
    <w:div w:id="524484939">
      <w:bodyDiv w:val="1"/>
      <w:marLeft w:val="0"/>
      <w:marRight w:val="0"/>
      <w:marTop w:val="0"/>
      <w:marBottom w:val="0"/>
      <w:divBdr>
        <w:top w:val="none" w:sz="0" w:space="0" w:color="auto"/>
        <w:left w:val="none" w:sz="0" w:space="0" w:color="auto"/>
        <w:bottom w:val="none" w:sz="0" w:space="0" w:color="auto"/>
        <w:right w:val="none" w:sz="0" w:space="0" w:color="auto"/>
      </w:divBdr>
    </w:div>
    <w:div w:id="531118163">
      <w:bodyDiv w:val="1"/>
      <w:marLeft w:val="0"/>
      <w:marRight w:val="0"/>
      <w:marTop w:val="0"/>
      <w:marBottom w:val="0"/>
      <w:divBdr>
        <w:top w:val="none" w:sz="0" w:space="0" w:color="auto"/>
        <w:left w:val="none" w:sz="0" w:space="0" w:color="auto"/>
        <w:bottom w:val="none" w:sz="0" w:space="0" w:color="auto"/>
        <w:right w:val="none" w:sz="0" w:space="0" w:color="auto"/>
      </w:divBdr>
    </w:div>
    <w:div w:id="549152920">
      <w:bodyDiv w:val="1"/>
      <w:marLeft w:val="0"/>
      <w:marRight w:val="0"/>
      <w:marTop w:val="0"/>
      <w:marBottom w:val="0"/>
      <w:divBdr>
        <w:top w:val="none" w:sz="0" w:space="0" w:color="auto"/>
        <w:left w:val="none" w:sz="0" w:space="0" w:color="auto"/>
        <w:bottom w:val="none" w:sz="0" w:space="0" w:color="auto"/>
        <w:right w:val="none" w:sz="0" w:space="0" w:color="auto"/>
      </w:divBdr>
    </w:div>
    <w:div w:id="640305570">
      <w:bodyDiv w:val="1"/>
      <w:marLeft w:val="0"/>
      <w:marRight w:val="0"/>
      <w:marTop w:val="0"/>
      <w:marBottom w:val="0"/>
      <w:divBdr>
        <w:top w:val="none" w:sz="0" w:space="0" w:color="auto"/>
        <w:left w:val="none" w:sz="0" w:space="0" w:color="auto"/>
        <w:bottom w:val="none" w:sz="0" w:space="0" w:color="auto"/>
        <w:right w:val="none" w:sz="0" w:space="0" w:color="auto"/>
      </w:divBdr>
    </w:div>
    <w:div w:id="650670185">
      <w:bodyDiv w:val="1"/>
      <w:marLeft w:val="0"/>
      <w:marRight w:val="0"/>
      <w:marTop w:val="0"/>
      <w:marBottom w:val="0"/>
      <w:divBdr>
        <w:top w:val="none" w:sz="0" w:space="0" w:color="auto"/>
        <w:left w:val="none" w:sz="0" w:space="0" w:color="auto"/>
        <w:bottom w:val="none" w:sz="0" w:space="0" w:color="auto"/>
        <w:right w:val="none" w:sz="0" w:space="0" w:color="auto"/>
      </w:divBdr>
    </w:div>
    <w:div w:id="666638972">
      <w:bodyDiv w:val="1"/>
      <w:marLeft w:val="0"/>
      <w:marRight w:val="0"/>
      <w:marTop w:val="0"/>
      <w:marBottom w:val="0"/>
      <w:divBdr>
        <w:top w:val="none" w:sz="0" w:space="0" w:color="auto"/>
        <w:left w:val="none" w:sz="0" w:space="0" w:color="auto"/>
        <w:bottom w:val="none" w:sz="0" w:space="0" w:color="auto"/>
        <w:right w:val="none" w:sz="0" w:space="0" w:color="auto"/>
      </w:divBdr>
    </w:div>
    <w:div w:id="712536229">
      <w:bodyDiv w:val="1"/>
      <w:marLeft w:val="0"/>
      <w:marRight w:val="0"/>
      <w:marTop w:val="0"/>
      <w:marBottom w:val="0"/>
      <w:divBdr>
        <w:top w:val="none" w:sz="0" w:space="0" w:color="auto"/>
        <w:left w:val="none" w:sz="0" w:space="0" w:color="auto"/>
        <w:bottom w:val="none" w:sz="0" w:space="0" w:color="auto"/>
        <w:right w:val="none" w:sz="0" w:space="0" w:color="auto"/>
      </w:divBdr>
    </w:div>
    <w:div w:id="732236977">
      <w:bodyDiv w:val="1"/>
      <w:marLeft w:val="0"/>
      <w:marRight w:val="0"/>
      <w:marTop w:val="0"/>
      <w:marBottom w:val="0"/>
      <w:divBdr>
        <w:top w:val="none" w:sz="0" w:space="0" w:color="auto"/>
        <w:left w:val="none" w:sz="0" w:space="0" w:color="auto"/>
        <w:bottom w:val="none" w:sz="0" w:space="0" w:color="auto"/>
        <w:right w:val="none" w:sz="0" w:space="0" w:color="auto"/>
      </w:divBdr>
    </w:div>
    <w:div w:id="769934236">
      <w:bodyDiv w:val="1"/>
      <w:marLeft w:val="0"/>
      <w:marRight w:val="0"/>
      <w:marTop w:val="0"/>
      <w:marBottom w:val="0"/>
      <w:divBdr>
        <w:top w:val="none" w:sz="0" w:space="0" w:color="auto"/>
        <w:left w:val="none" w:sz="0" w:space="0" w:color="auto"/>
        <w:bottom w:val="none" w:sz="0" w:space="0" w:color="auto"/>
        <w:right w:val="none" w:sz="0" w:space="0" w:color="auto"/>
      </w:divBdr>
    </w:div>
    <w:div w:id="801071315">
      <w:bodyDiv w:val="1"/>
      <w:marLeft w:val="0"/>
      <w:marRight w:val="0"/>
      <w:marTop w:val="0"/>
      <w:marBottom w:val="0"/>
      <w:divBdr>
        <w:top w:val="none" w:sz="0" w:space="0" w:color="auto"/>
        <w:left w:val="none" w:sz="0" w:space="0" w:color="auto"/>
        <w:bottom w:val="none" w:sz="0" w:space="0" w:color="auto"/>
        <w:right w:val="none" w:sz="0" w:space="0" w:color="auto"/>
      </w:divBdr>
    </w:div>
    <w:div w:id="816872462">
      <w:bodyDiv w:val="1"/>
      <w:marLeft w:val="0"/>
      <w:marRight w:val="0"/>
      <w:marTop w:val="0"/>
      <w:marBottom w:val="0"/>
      <w:divBdr>
        <w:top w:val="none" w:sz="0" w:space="0" w:color="auto"/>
        <w:left w:val="none" w:sz="0" w:space="0" w:color="auto"/>
        <w:bottom w:val="none" w:sz="0" w:space="0" w:color="auto"/>
        <w:right w:val="none" w:sz="0" w:space="0" w:color="auto"/>
      </w:divBdr>
    </w:div>
    <w:div w:id="835875691">
      <w:bodyDiv w:val="1"/>
      <w:marLeft w:val="0"/>
      <w:marRight w:val="0"/>
      <w:marTop w:val="0"/>
      <w:marBottom w:val="0"/>
      <w:divBdr>
        <w:top w:val="none" w:sz="0" w:space="0" w:color="auto"/>
        <w:left w:val="none" w:sz="0" w:space="0" w:color="auto"/>
        <w:bottom w:val="none" w:sz="0" w:space="0" w:color="auto"/>
        <w:right w:val="none" w:sz="0" w:space="0" w:color="auto"/>
      </w:divBdr>
    </w:div>
    <w:div w:id="837766895">
      <w:bodyDiv w:val="1"/>
      <w:marLeft w:val="0"/>
      <w:marRight w:val="0"/>
      <w:marTop w:val="0"/>
      <w:marBottom w:val="0"/>
      <w:divBdr>
        <w:top w:val="none" w:sz="0" w:space="0" w:color="auto"/>
        <w:left w:val="none" w:sz="0" w:space="0" w:color="auto"/>
        <w:bottom w:val="none" w:sz="0" w:space="0" w:color="auto"/>
        <w:right w:val="none" w:sz="0" w:space="0" w:color="auto"/>
      </w:divBdr>
    </w:div>
    <w:div w:id="870804416">
      <w:bodyDiv w:val="1"/>
      <w:marLeft w:val="0"/>
      <w:marRight w:val="0"/>
      <w:marTop w:val="0"/>
      <w:marBottom w:val="0"/>
      <w:divBdr>
        <w:top w:val="none" w:sz="0" w:space="0" w:color="auto"/>
        <w:left w:val="none" w:sz="0" w:space="0" w:color="auto"/>
        <w:bottom w:val="none" w:sz="0" w:space="0" w:color="auto"/>
        <w:right w:val="none" w:sz="0" w:space="0" w:color="auto"/>
      </w:divBdr>
    </w:div>
    <w:div w:id="937907030">
      <w:bodyDiv w:val="1"/>
      <w:marLeft w:val="0"/>
      <w:marRight w:val="0"/>
      <w:marTop w:val="0"/>
      <w:marBottom w:val="0"/>
      <w:divBdr>
        <w:top w:val="none" w:sz="0" w:space="0" w:color="auto"/>
        <w:left w:val="none" w:sz="0" w:space="0" w:color="auto"/>
        <w:bottom w:val="none" w:sz="0" w:space="0" w:color="auto"/>
        <w:right w:val="none" w:sz="0" w:space="0" w:color="auto"/>
      </w:divBdr>
    </w:div>
    <w:div w:id="939292883">
      <w:bodyDiv w:val="1"/>
      <w:marLeft w:val="0"/>
      <w:marRight w:val="0"/>
      <w:marTop w:val="0"/>
      <w:marBottom w:val="0"/>
      <w:divBdr>
        <w:top w:val="none" w:sz="0" w:space="0" w:color="auto"/>
        <w:left w:val="none" w:sz="0" w:space="0" w:color="auto"/>
        <w:bottom w:val="none" w:sz="0" w:space="0" w:color="auto"/>
        <w:right w:val="none" w:sz="0" w:space="0" w:color="auto"/>
      </w:divBdr>
    </w:div>
    <w:div w:id="943726834">
      <w:bodyDiv w:val="1"/>
      <w:marLeft w:val="0"/>
      <w:marRight w:val="0"/>
      <w:marTop w:val="0"/>
      <w:marBottom w:val="0"/>
      <w:divBdr>
        <w:top w:val="none" w:sz="0" w:space="0" w:color="auto"/>
        <w:left w:val="none" w:sz="0" w:space="0" w:color="auto"/>
        <w:bottom w:val="none" w:sz="0" w:space="0" w:color="auto"/>
        <w:right w:val="none" w:sz="0" w:space="0" w:color="auto"/>
      </w:divBdr>
    </w:div>
    <w:div w:id="958804766">
      <w:bodyDiv w:val="1"/>
      <w:marLeft w:val="0"/>
      <w:marRight w:val="0"/>
      <w:marTop w:val="0"/>
      <w:marBottom w:val="0"/>
      <w:divBdr>
        <w:top w:val="none" w:sz="0" w:space="0" w:color="auto"/>
        <w:left w:val="none" w:sz="0" w:space="0" w:color="auto"/>
        <w:bottom w:val="none" w:sz="0" w:space="0" w:color="auto"/>
        <w:right w:val="none" w:sz="0" w:space="0" w:color="auto"/>
      </w:divBdr>
    </w:div>
    <w:div w:id="979655404">
      <w:bodyDiv w:val="1"/>
      <w:marLeft w:val="0"/>
      <w:marRight w:val="0"/>
      <w:marTop w:val="0"/>
      <w:marBottom w:val="0"/>
      <w:divBdr>
        <w:top w:val="none" w:sz="0" w:space="0" w:color="auto"/>
        <w:left w:val="none" w:sz="0" w:space="0" w:color="auto"/>
        <w:bottom w:val="none" w:sz="0" w:space="0" w:color="auto"/>
        <w:right w:val="none" w:sz="0" w:space="0" w:color="auto"/>
      </w:divBdr>
    </w:div>
    <w:div w:id="995689434">
      <w:bodyDiv w:val="1"/>
      <w:marLeft w:val="0"/>
      <w:marRight w:val="0"/>
      <w:marTop w:val="0"/>
      <w:marBottom w:val="0"/>
      <w:divBdr>
        <w:top w:val="none" w:sz="0" w:space="0" w:color="auto"/>
        <w:left w:val="none" w:sz="0" w:space="0" w:color="auto"/>
        <w:bottom w:val="none" w:sz="0" w:space="0" w:color="auto"/>
        <w:right w:val="none" w:sz="0" w:space="0" w:color="auto"/>
      </w:divBdr>
    </w:div>
    <w:div w:id="1014260446">
      <w:bodyDiv w:val="1"/>
      <w:marLeft w:val="0"/>
      <w:marRight w:val="0"/>
      <w:marTop w:val="0"/>
      <w:marBottom w:val="0"/>
      <w:divBdr>
        <w:top w:val="none" w:sz="0" w:space="0" w:color="auto"/>
        <w:left w:val="none" w:sz="0" w:space="0" w:color="auto"/>
        <w:bottom w:val="none" w:sz="0" w:space="0" w:color="auto"/>
        <w:right w:val="none" w:sz="0" w:space="0" w:color="auto"/>
      </w:divBdr>
    </w:div>
    <w:div w:id="1016273974">
      <w:bodyDiv w:val="1"/>
      <w:marLeft w:val="0"/>
      <w:marRight w:val="0"/>
      <w:marTop w:val="0"/>
      <w:marBottom w:val="0"/>
      <w:divBdr>
        <w:top w:val="none" w:sz="0" w:space="0" w:color="auto"/>
        <w:left w:val="none" w:sz="0" w:space="0" w:color="auto"/>
        <w:bottom w:val="none" w:sz="0" w:space="0" w:color="auto"/>
        <w:right w:val="none" w:sz="0" w:space="0" w:color="auto"/>
      </w:divBdr>
    </w:div>
    <w:div w:id="1038118084">
      <w:bodyDiv w:val="1"/>
      <w:marLeft w:val="0"/>
      <w:marRight w:val="0"/>
      <w:marTop w:val="0"/>
      <w:marBottom w:val="0"/>
      <w:divBdr>
        <w:top w:val="none" w:sz="0" w:space="0" w:color="auto"/>
        <w:left w:val="none" w:sz="0" w:space="0" w:color="auto"/>
        <w:bottom w:val="none" w:sz="0" w:space="0" w:color="auto"/>
        <w:right w:val="none" w:sz="0" w:space="0" w:color="auto"/>
      </w:divBdr>
    </w:div>
    <w:div w:id="1076322354">
      <w:bodyDiv w:val="1"/>
      <w:marLeft w:val="0"/>
      <w:marRight w:val="0"/>
      <w:marTop w:val="0"/>
      <w:marBottom w:val="0"/>
      <w:divBdr>
        <w:top w:val="none" w:sz="0" w:space="0" w:color="auto"/>
        <w:left w:val="none" w:sz="0" w:space="0" w:color="auto"/>
        <w:bottom w:val="none" w:sz="0" w:space="0" w:color="auto"/>
        <w:right w:val="none" w:sz="0" w:space="0" w:color="auto"/>
      </w:divBdr>
    </w:div>
    <w:div w:id="1140805006">
      <w:bodyDiv w:val="1"/>
      <w:marLeft w:val="0"/>
      <w:marRight w:val="0"/>
      <w:marTop w:val="0"/>
      <w:marBottom w:val="0"/>
      <w:divBdr>
        <w:top w:val="none" w:sz="0" w:space="0" w:color="auto"/>
        <w:left w:val="none" w:sz="0" w:space="0" w:color="auto"/>
        <w:bottom w:val="none" w:sz="0" w:space="0" w:color="auto"/>
        <w:right w:val="none" w:sz="0" w:space="0" w:color="auto"/>
      </w:divBdr>
    </w:div>
    <w:div w:id="1159616163">
      <w:bodyDiv w:val="1"/>
      <w:marLeft w:val="0"/>
      <w:marRight w:val="0"/>
      <w:marTop w:val="0"/>
      <w:marBottom w:val="0"/>
      <w:divBdr>
        <w:top w:val="none" w:sz="0" w:space="0" w:color="auto"/>
        <w:left w:val="none" w:sz="0" w:space="0" w:color="auto"/>
        <w:bottom w:val="none" w:sz="0" w:space="0" w:color="auto"/>
        <w:right w:val="none" w:sz="0" w:space="0" w:color="auto"/>
      </w:divBdr>
    </w:div>
    <w:div w:id="1167329074">
      <w:bodyDiv w:val="1"/>
      <w:marLeft w:val="0"/>
      <w:marRight w:val="0"/>
      <w:marTop w:val="0"/>
      <w:marBottom w:val="0"/>
      <w:divBdr>
        <w:top w:val="none" w:sz="0" w:space="0" w:color="auto"/>
        <w:left w:val="none" w:sz="0" w:space="0" w:color="auto"/>
        <w:bottom w:val="none" w:sz="0" w:space="0" w:color="auto"/>
        <w:right w:val="none" w:sz="0" w:space="0" w:color="auto"/>
      </w:divBdr>
    </w:div>
    <w:div w:id="1168791289">
      <w:bodyDiv w:val="1"/>
      <w:marLeft w:val="0"/>
      <w:marRight w:val="0"/>
      <w:marTop w:val="0"/>
      <w:marBottom w:val="0"/>
      <w:divBdr>
        <w:top w:val="none" w:sz="0" w:space="0" w:color="auto"/>
        <w:left w:val="none" w:sz="0" w:space="0" w:color="auto"/>
        <w:bottom w:val="none" w:sz="0" w:space="0" w:color="auto"/>
        <w:right w:val="none" w:sz="0" w:space="0" w:color="auto"/>
      </w:divBdr>
    </w:div>
    <w:div w:id="1192575586">
      <w:bodyDiv w:val="1"/>
      <w:marLeft w:val="0"/>
      <w:marRight w:val="0"/>
      <w:marTop w:val="0"/>
      <w:marBottom w:val="0"/>
      <w:divBdr>
        <w:top w:val="none" w:sz="0" w:space="0" w:color="auto"/>
        <w:left w:val="none" w:sz="0" w:space="0" w:color="auto"/>
        <w:bottom w:val="none" w:sz="0" w:space="0" w:color="auto"/>
        <w:right w:val="none" w:sz="0" w:space="0" w:color="auto"/>
      </w:divBdr>
    </w:div>
    <w:div w:id="1214461442">
      <w:bodyDiv w:val="1"/>
      <w:marLeft w:val="0"/>
      <w:marRight w:val="0"/>
      <w:marTop w:val="0"/>
      <w:marBottom w:val="0"/>
      <w:divBdr>
        <w:top w:val="none" w:sz="0" w:space="0" w:color="auto"/>
        <w:left w:val="none" w:sz="0" w:space="0" w:color="auto"/>
        <w:bottom w:val="none" w:sz="0" w:space="0" w:color="auto"/>
        <w:right w:val="none" w:sz="0" w:space="0" w:color="auto"/>
      </w:divBdr>
    </w:div>
    <w:div w:id="1215577412">
      <w:bodyDiv w:val="1"/>
      <w:marLeft w:val="0"/>
      <w:marRight w:val="0"/>
      <w:marTop w:val="0"/>
      <w:marBottom w:val="0"/>
      <w:divBdr>
        <w:top w:val="none" w:sz="0" w:space="0" w:color="auto"/>
        <w:left w:val="none" w:sz="0" w:space="0" w:color="auto"/>
        <w:bottom w:val="none" w:sz="0" w:space="0" w:color="auto"/>
        <w:right w:val="none" w:sz="0" w:space="0" w:color="auto"/>
      </w:divBdr>
    </w:div>
    <w:div w:id="1221402424">
      <w:bodyDiv w:val="1"/>
      <w:marLeft w:val="0"/>
      <w:marRight w:val="0"/>
      <w:marTop w:val="0"/>
      <w:marBottom w:val="0"/>
      <w:divBdr>
        <w:top w:val="none" w:sz="0" w:space="0" w:color="auto"/>
        <w:left w:val="none" w:sz="0" w:space="0" w:color="auto"/>
        <w:bottom w:val="none" w:sz="0" w:space="0" w:color="auto"/>
        <w:right w:val="none" w:sz="0" w:space="0" w:color="auto"/>
      </w:divBdr>
    </w:div>
    <w:div w:id="1231043203">
      <w:bodyDiv w:val="1"/>
      <w:marLeft w:val="0"/>
      <w:marRight w:val="0"/>
      <w:marTop w:val="0"/>
      <w:marBottom w:val="0"/>
      <w:divBdr>
        <w:top w:val="none" w:sz="0" w:space="0" w:color="auto"/>
        <w:left w:val="none" w:sz="0" w:space="0" w:color="auto"/>
        <w:bottom w:val="none" w:sz="0" w:space="0" w:color="auto"/>
        <w:right w:val="none" w:sz="0" w:space="0" w:color="auto"/>
      </w:divBdr>
    </w:div>
    <w:div w:id="1233201817">
      <w:bodyDiv w:val="1"/>
      <w:marLeft w:val="0"/>
      <w:marRight w:val="0"/>
      <w:marTop w:val="0"/>
      <w:marBottom w:val="0"/>
      <w:divBdr>
        <w:top w:val="none" w:sz="0" w:space="0" w:color="auto"/>
        <w:left w:val="none" w:sz="0" w:space="0" w:color="auto"/>
        <w:bottom w:val="none" w:sz="0" w:space="0" w:color="auto"/>
        <w:right w:val="none" w:sz="0" w:space="0" w:color="auto"/>
      </w:divBdr>
    </w:div>
    <w:div w:id="1240211939">
      <w:bodyDiv w:val="1"/>
      <w:marLeft w:val="0"/>
      <w:marRight w:val="0"/>
      <w:marTop w:val="0"/>
      <w:marBottom w:val="0"/>
      <w:divBdr>
        <w:top w:val="none" w:sz="0" w:space="0" w:color="auto"/>
        <w:left w:val="none" w:sz="0" w:space="0" w:color="auto"/>
        <w:bottom w:val="none" w:sz="0" w:space="0" w:color="auto"/>
        <w:right w:val="none" w:sz="0" w:space="0" w:color="auto"/>
      </w:divBdr>
    </w:div>
    <w:div w:id="1241063836">
      <w:bodyDiv w:val="1"/>
      <w:marLeft w:val="0"/>
      <w:marRight w:val="0"/>
      <w:marTop w:val="0"/>
      <w:marBottom w:val="0"/>
      <w:divBdr>
        <w:top w:val="none" w:sz="0" w:space="0" w:color="auto"/>
        <w:left w:val="none" w:sz="0" w:space="0" w:color="auto"/>
        <w:bottom w:val="none" w:sz="0" w:space="0" w:color="auto"/>
        <w:right w:val="none" w:sz="0" w:space="0" w:color="auto"/>
      </w:divBdr>
    </w:div>
    <w:div w:id="1267346253">
      <w:bodyDiv w:val="1"/>
      <w:marLeft w:val="0"/>
      <w:marRight w:val="0"/>
      <w:marTop w:val="0"/>
      <w:marBottom w:val="0"/>
      <w:divBdr>
        <w:top w:val="none" w:sz="0" w:space="0" w:color="auto"/>
        <w:left w:val="none" w:sz="0" w:space="0" w:color="auto"/>
        <w:bottom w:val="none" w:sz="0" w:space="0" w:color="auto"/>
        <w:right w:val="none" w:sz="0" w:space="0" w:color="auto"/>
      </w:divBdr>
    </w:div>
    <w:div w:id="1272014429">
      <w:bodyDiv w:val="1"/>
      <w:marLeft w:val="0"/>
      <w:marRight w:val="0"/>
      <w:marTop w:val="0"/>
      <w:marBottom w:val="0"/>
      <w:divBdr>
        <w:top w:val="none" w:sz="0" w:space="0" w:color="auto"/>
        <w:left w:val="none" w:sz="0" w:space="0" w:color="auto"/>
        <w:bottom w:val="none" w:sz="0" w:space="0" w:color="auto"/>
        <w:right w:val="none" w:sz="0" w:space="0" w:color="auto"/>
      </w:divBdr>
    </w:div>
    <w:div w:id="1305693126">
      <w:bodyDiv w:val="1"/>
      <w:marLeft w:val="0"/>
      <w:marRight w:val="0"/>
      <w:marTop w:val="0"/>
      <w:marBottom w:val="0"/>
      <w:divBdr>
        <w:top w:val="none" w:sz="0" w:space="0" w:color="auto"/>
        <w:left w:val="none" w:sz="0" w:space="0" w:color="auto"/>
        <w:bottom w:val="none" w:sz="0" w:space="0" w:color="auto"/>
        <w:right w:val="none" w:sz="0" w:space="0" w:color="auto"/>
      </w:divBdr>
    </w:div>
    <w:div w:id="1326856512">
      <w:bodyDiv w:val="1"/>
      <w:marLeft w:val="0"/>
      <w:marRight w:val="0"/>
      <w:marTop w:val="0"/>
      <w:marBottom w:val="0"/>
      <w:divBdr>
        <w:top w:val="none" w:sz="0" w:space="0" w:color="auto"/>
        <w:left w:val="none" w:sz="0" w:space="0" w:color="auto"/>
        <w:bottom w:val="none" w:sz="0" w:space="0" w:color="auto"/>
        <w:right w:val="none" w:sz="0" w:space="0" w:color="auto"/>
      </w:divBdr>
    </w:div>
    <w:div w:id="1333873681">
      <w:bodyDiv w:val="1"/>
      <w:marLeft w:val="0"/>
      <w:marRight w:val="0"/>
      <w:marTop w:val="0"/>
      <w:marBottom w:val="0"/>
      <w:divBdr>
        <w:top w:val="none" w:sz="0" w:space="0" w:color="auto"/>
        <w:left w:val="none" w:sz="0" w:space="0" w:color="auto"/>
        <w:bottom w:val="none" w:sz="0" w:space="0" w:color="auto"/>
        <w:right w:val="none" w:sz="0" w:space="0" w:color="auto"/>
      </w:divBdr>
    </w:div>
    <w:div w:id="1345325338">
      <w:bodyDiv w:val="1"/>
      <w:marLeft w:val="0"/>
      <w:marRight w:val="0"/>
      <w:marTop w:val="0"/>
      <w:marBottom w:val="0"/>
      <w:divBdr>
        <w:top w:val="none" w:sz="0" w:space="0" w:color="auto"/>
        <w:left w:val="none" w:sz="0" w:space="0" w:color="auto"/>
        <w:bottom w:val="none" w:sz="0" w:space="0" w:color="auto"/>
        <w:right w:val="none" w:sz="0" w:space="0" w:color="auto"/>
      </w:divBdr>
    </w:div>
    <w:div w:id="1383675494">
      <w:bodyDiv w:val="1"/>
      <w:marLeft w:val="0"/>
      <w:marRight w:val="0"/>
      <w:marTop w:val="0"/>
      <w:marBottom w:val="0"/>
      <w:divBdr>
        <w:top w:val="none" w:sz="0" w:space="0" w:color="auto"/>
        <w:left w:val="none" w:sz="0" w:space="0" w:color="auto"/>
        <w:bottom w:val="none" w:sz="0" w:space="0" w:color="auto"/>
        <w:right w:val="none" w:sz="0" w:space="0" w:color="auto"/>
      </w:divBdr>
    </w:div>
    <w:div w:id="1429353861">
      <w:bodyDiv w:val="1"/>
      <w:marLeft w:val="0"/>
      <w:marRight w:val="0"/>
      <w:marTop w:val="0"/>
      <w:marBottom w:val="0"/>
      <w:divBdr>
        <w:top w:val="none" w:sz="0" w:space="0" w:color="auto"/>
        <w:left w:val="none" w:sz="0" w:space="0" w:color="auto"/>
        <w:bottom w:val="none" w:sz="0" w:space="0" w:color="auto"/>
        <w:right w:val="none" w:sz="0" w:space="0" w:color="auto"/>
      </w:divBdr>
    </w:div>
    <w:div w:id="1462840322">
      <w:bodyDiv w:val="1"/>
      <w:marLeft w:val="0"/>
      <w:marRight w:val="0"/>
      <w:marTop w:val="0"/>
      <w:marBottom w:val="0"/>
      <w:divBdr>
        <w:top w:val="none" w:sz="0" w:space="0" w:color="auto"/>
        <w:left w:val="none" w:sz="0" w:space="0" w:color="auto"/>
        <w:bottom w:val="none" w:sz="0" w:space="0" w:color="auto"/>
        <w:right w:val="none" w:sz="0" w:space="0" w:color="auto"/>
      </w:divBdr>
    </w:div>
    <w:div w:id="1468280749">
      <w:bodyDiv w:val="1"/>
      <w:marLeft w:val="0"/>
      <w:marRight w:val="0"/>
      <w:marTop w:val="0"/>
      <w:marBottom w:val="0"/>
      <w:divBdr>
        <w:top w:val="none" w:sz="0" w:space="0" w:color="auto"/>
        <w:left w:val="none" w:sz="0" w:space="0" w:color="auto"/>
        <w:bottom w:val="none" w:sz="0" w:space="0" w:color="auto"/>
        <w:right w:val="none" w:sz="0" w:space="0" w:color="auto"/>
      </w:divBdr>
    </w:div>
    <w:div w:id="1486316317">
      <w:bodyDiv w:val="1"/>
      <w:marLeft w:val="0"/>
      <w:marRight w:val="0"/>
      <w:marTop w:val="0"/>
      <w:marBottom w:val="0"/>
      <w:divBdr>
        <w:top w:val="none" w:sz="0" w:space="0" w:color="auto"/>
        <w:left w:val="none" w:sz="0" w:space="0" w:color="auto"/>
        <w:bottom w:val="none" w:sz="0" w:space="0" w:color="auto"/>
        <w:right w:val="none" w:sz="0" w:space="0" w:color="auto"/>
      </w:divBdr>
    </w:div>
    <w:div w:id="1503273236">
      <w:bodyDiv w:val="1"/>
      <w:marLeft w:val="0"/>
      <w:marRight w:val="0"/>
      <w:marTop w:val="0"/>
      <w:marBottom w:val="0"/>
      <w:divBdr>
        <w:top w:val="none" w:sz="0" w:space="0" w:color="auto"/>
        <w:left w:val="none" w:sz="0" w:space="0" w:color="auto"/>
        <w:bottom w:val="none" w:sz="0" w:space="0" w:color="auto"/>
        <w:right w:val="none" w:sz="0" w:space="0" w:color="auto"/>
      </w:divBdr>
    </w:div>
    <w:div w:id="1523322230">
      <w:bodyDiv w:val="1"/>
      <w:marLeft w:val="0"/>
      <w:marRight w:val="0"/>
      <w:marTop w:val="0"/>
      <w:marBottom w:val="0"/>
      <w:divBdr>
        <w:top w:val="none" w:sz="0" w:space="0" w:color="auto"/>
        <w:left w:val="none" w:sz="0" w:space="0" w:color="auto"/>
        <w:bottom w:val="none" w:sz="0" w:space="0" w:color="auto"/>
        <w:right w:val="none" w:sz="0" w:space="0" w:color="auto"/>
      </w:divBdr>
    </w:div>
    <w:div w:id="1523469091">
      <w:bodyDiv w:val="1"/>
      <w:marLeft w:val="0"/>
      <w:marRight w:val="0"/>
      <w:marTop w:val="0"/>
      <w:marBottom w:val="0"/>
      <w:divBdr>
        <w:top w:val="none" w:sz="0" w:space="0" w:color="auto"/>
        <w:left w:val="none" w:sz="0" w:space="0" w:color="auto"/>
        <w:bottom w:val="none" w:sz="0" w:space="0" w:color="auto"/>
        <w:right w:val="none" w:sz="0" w:space="0" w:color="auto"/>
      </w:divBdr>
    </w:div>
    <w:div w:id="1530990368">
      <w:bodyDiv w:val="1"/>
      <w:marLeft w:val="0"/>
      <w:marRight w:val="0"/>
      <w:marTop w:val="0"/>
      <w:marBottom w:val="0"/>
      <w:divBdr>
        <w:top w:val="none" w:sz="0" w:space="0" w:color="auto"/>
        <w:left w:val="none" w:sz="0" w:space="0" w:color="auto"/>
        <w:bottom w:val="none" w:sz="0" w:space="0" w:color="auto"/>
        <w:right w:val="none" w:sz="0" w:space="0" w:color="auto"/>
      </w:divBdr>
    </w:div>
    <w:div w:id="1548372819">
      <w:bodyDiv w:val="1"/>
      <w:marLeft w:val="0"/>
      <w:marRight w:val="0"/>
      <w:marTop w:val="0"/>
      <w:marBottom w:val="0"/>
      <w:divBdr>
        <w:top w:val="none" w:sz="0" w:space="0" w:color="auto"/>
        <w:left w:val="none" w:sz="0" w:space="0" w:color="auto"/>
        <w:bottom w:val="none" w:sz="0" w:space="0" w:color="auto"/>
        <w:right w:val="none" w:sz="0" w:space="0" w:color="auto"/>
      </w:divBdr>
    </w:div>
    <w:div w:id="1556743195">
      <w:bodyDiv w:val="1"/>
      <w:marLeft w:val="0"/>
      <w:marRight w:val="0"/>
      <w:marTop w:val="0"/>
      <w:marBottom w:val="0"/>
      <w:divBdr>
        <w:top w:val="none" w:sz="0" w:space="0" w:color="auto"/>
        <w:left w:val="none" w:sz="0" w:space="0" w:color="auto"/>
        <w:bottom w:val="none" w:sz="0" w:space="0" w:color="auto"/>
        <w:right w:val="none" w:sz="0" w:space="0" w:color="auto"/>
      </w:divBdr>
    </w:div>
    <w:div w:id="1642534332">
      <w:bodyDiv w:val="1"/>
      <w:marLeft w:val="0"/>
      <w:marRight w:val="0"/>
      <w:marTop w:val="0"/>
      <w:marBottom w:val="0"/>
      <w:divBdr>
        <w:top w:val="none" w:sz="0" w:space="0" w:color="auto"/>
        <w:left w:val="none" w:sz="0" w:space="0" w:color="auto"/>
        <w:bottom w:val="none" w:sz="0" w:space="0" w:color="auto"/>
        <w:right w:val="none" w:sz="0" w:space="0" w:color="auto"/>
      </w:divBdr>
    </w:div>
    <w:div w:id="1647733414">
      <w:bodyDiv w:val="1"/>
      <w:marLeft w:val="0"/>
      <w:marRight w:val="0"/>
      <w:marTop w:val="0"/>
      <w:marBottom w:val="0"/>
      <w:divBdr>
        <w:top w:val="none" w:sz="0" w:space="0" w:color="auto"/>
        <w:left w:val="none" w:sz="0" w:space="0" w:color="auto"/>
        <w:bottom w:val="none" w:sz="0" w:space="0" w:color="auto"/>
        <w:right w:val="none" w:sz="0" w:space="0" w:color="auto"/>
      </w:divBdr>
    </w:div>
    <w:div w:id="1720545900">
      <w:bodyDiv w:val="1"/>
      <w:marLeft w:val="0"/>
      <w:marRight w:val="0"/>
      <w:marTop w:val="0"/>
      <w:marBottom w:val="0"/>
      <w:divBdr>
        <w:top w:val="none" w:sz="0" w:space="0" w:color="auto"/>
        <w:left w:val="none" w:sz="0" w:space="0" w:color="auto"/>
        <w:bottom w:val="none" w:sz="0" w:space="0" w:color="auto"/>
        <w:right w:val="none" w:sz="0" w:space="0" w:color="auto"/>
      </w:divBdr>
    </w:div>
    <w:div w:id="1756825591">
      <w:bodyDiv w:val="1"/>
      <w:marLeft w:val="0"/>
      <w:marRight w:val="0"/>
      <w:marTop w:val="0"/>
      <w:marBottom w:val="0"/>
      <w:divBdr>
        <w:top w:val="none" w:sz="0" w:space="0" w:color="auto"/>
        <w:left w:val="none" w:sz="0" w:space="0" w:color="auto"/>
        <w:bottom w:val="none" w:sz="0" w:space="0" w:color="auto"/>
        <w:right w:val="none" w:sz="0" w:space="0" w:color="auto"/>
      </w:divBdr>
    </w:div>
    <w:div w:id="1769428743">
      <w:bodyDiv w:val="1"/>
      <w:marLeft w:val="0"/>
      <w:marRight w:val="0"/>
      <w:marTop w:val="0"/>
      <w:marBottom w:val="0"/>
      <w:divBdr>
        <w:top w:val="none" w:sz="0" w:space="0" w:color="auto"/>
        <w:left w:val="none" w:sz="0" w:space="0" w:color="auto"/>
        <w:bottom w:val="none" w:sz="0" w:space="0" w:color="auto"/>
        <w:right w:val="none" w:sz="0" w:space="0" w:color="auto"/>
      </w:divBdr>
    </w:div>
    <w:div w:id="1822580721">
      <w:bodyDiv w:val="1"/>
      <w:marLeft w:val="0"/>
      <w:marRight w:val="0"/>
      <w:marTop w:val="0"/>
      <w:marBottom w:val="0"/>
      <w:divBdr>
        <w:top w:val="none" w:sz="0" w:space="0" w:color="auto"/>
        <w:left w:val="none" w:sz="0" w:space="0" w:color="auto"/>
        <w:bottom w:val="none" w:sz="0" w:space="0" w:color="auto"/>
        <w:right w:val="none" w:sz="0" w:space="0" w:color="auto"/>
      </w:divBdr>
    </w:div>
    <w:div w:id="1835533062">
      <w:bodyDiv w:val="1"/>
      <w:marLeft w:val="0"/>
      <w:marRight w:val="0"/>
      <w:marTop w:val="0"/>
      <w:marBottom w:val="0"/>
      <w:divBdr>
        <w:top w:val="none" w:sz="0" w:space="0" w:color="auto"/>
        <w:left w:val="none" w:sz="0" w:space="0" w:color="auto"/>
        <w:bottom w:val="none" w:sz="0" w:space="0" w:color="auto"/>
        <w:right w:val="none" w:sz="0" w:space="0" w:color="auto"/>
      </w:divBdr>
    </w:div>
    <w:div w:id="1864434863">
      <w:bodyDiv w:val="1"/>
      <w:marLeft w:val="0"/>
      <w:marRight w:val="0"/>
      <w:marTop w:val="0"/>
      <w:marBottom w:val="0"/>
      <w:divBdr>
        <w:top w:val="none" w:sz="0" w:space="0" w:color="auto"/>
        <w:left w:val="none" w:sz="0" w:space="0" w:color="auto"/>
        <w:bottom w:val="none" w:sz="0" w:space="0" w:color="auto"/>
        <w:right w:val="none" w:sz="0" w:space="0" w:color="auto"/>
      </w:divBdr>
    </w:div>
    <w:div w:id="1867021488">
      <w:bodyDiv w:val="1"/>
      <w:marLeft w:val="0"/>
      <w:marRight w:val="0"/>
      <w:marTop w:val="0"/>
      <w:marBottom w:val="0"/>
      <w:divBdr>
        <w:top w:val="none" w:sz="0" w:space="0" w:color="auto"/>
        <w:left w:val="none" w:sz="0" w:space="0" w:color="auto"/>
        <w:bottom w:val="none" w:sz="0" w:space="0" w:color="auto"/>
        <w:right w:val="none" w:sz="0" w:space="0" w:color="auto"/>
      </w:divBdr>
    </w:div>
    <w:div w:id="1893299419">
      <w:bodyDiv w:val="1"/>
      <w:marLeft w:val="0"/>
      <w:marRight w:val="0"/>
      <w:marTop w:val="0"/>
      <w:marBottom w:val="0"/>
      <w:divBdr>
        <w:top w:val="none" w:sz="0" w:space="0" w:color="auto"/>
        <w:left w:val="none" w:sz="0" w:space="0" w:color="auto"/>
        <w:bottom w:val="none" w:sz="0" w:space="0" w:color="auto"/>
        <w:right w:val="none" w:sz="0" w:space="0" w:color="auto"/>
      </w:divBdr>
    </w:div>
    <w:div w:id="1912497631">
      <w:bodyDiv w:val="1"/>
      <w:marLeft w:val="0"/>
      <w:marRight w:val="0"/>
      <w:marTop w:val="0"/>
      <w:marBottom w:val="0"/>
      <w:divBdr>
        <w:top w:val="none" w:sz="0" w:space="0" w:color="auto"/>
        <w:left w:val="none" w:sz="0" w:space="0" w:color="auto"/>
        <w:bottom w:val="none" w:sz="0" w:space="0" w:color="auto"/>
        <w:right w:val="none" w:sz="0" w:space="0" w:color="auto"/>
      </w:divBdr>
    </w:div>
    <w:div w:id="1958876818">
      <w:bodyDiv w:val="1"/>
      <w:marLeft w:val="0"/>
      <w:marRight w:val="0"/>
      <w:marTop w:val="0"/>
      <w:marBottom w:val="0"/>
      <w:divBdr>
        <w:top w:val="none" w:sz="0" w:space="0" w:color="auto"/>
        <w:left w:val="none" w:sz="0" w:space="0" w:color="auto"/>
        <w:bottom w:val="none" w:sz="0" w:space="0" w:color="auto"/>
        <w:right w:val="none" w:sz="0" w:space="0" w:color="auto"/>
      </w:divBdr>
    </w:div>
    <w:div w:id="1992250120">
      <w:bodyDiv w:val="1"/>
      <w:marLeft w:val="0"/>
      <w:marRight w:val="0"/>
      <w:marTop w:val="0"/>
      <w:marBottom w:val="0"/>
      <w:divBdr>
        <w:top w:val="none" w:sz="0" w:space="0" w:color="auto"/>
        <w:left w:val="none" w:sz="0" w:space="0" w:color="auto"/>
        <w:bottom w:val="none" w:sz="0" w:space="0" w:color="auto"/>
        <w:right w:val="none" w:sz="0" w:space="0" w:color="auto"/>
      </w:divBdr>
    </w:div>
    <w:div w:id="2001880455">
      <w:bodyDiv w:val="1"/>
      <w:marLeft w:val="0"/>
      <w:marRight w:val="0"/>
      <w:marTop w:val="0"/>
      <w:marBottom w:val="0"/>
      <w:divBdr>
        <w:top w:val="none" w:sz="0" w:space="0" w:color="auto"/>
        <w:left w:val="none" w:sz="0" w:space="0" w:color="auto"/>
        <w:bottom w:val="none" w:sz="0" w:space="0" w:color="auto"/>
        <w:right w:val="none" w:sz="0" w:space="0" w:color="auto"/>
      </w:divBdr>
    </w:div>
    <w:div w:id="2013868375">
      <w:bodyDiv w:val="1"/>
      <w:marLeft w:val="0"/>
      <w:marRight w:val="0"/>
      <w:marTop w:val="0"/>
      <w:marBottom w:val="0"/>
      <w:divBdr>
        <w:top w:val="none" w:sz="0" w:space="0" w:color="auto"/>
        <w:left w:val="none" w:sz="0" w:space="0" w:color="auto"/>
        <w:bottom w:val="none" w:sz="0" w:space="0" w:color="auto"/>
        <w:right w:val="none" w:sz="0" w:space="0" w:color="auto"/>
      </w:divBdr>
    </w:div>
    <w:div w:id="2015259533">
      <w:bodyDiv w:val="1"/>
      <w:marLeft w:val="0"/>
      <w:marRight w:val="0"/>
      <w:marTop w:val="0"/>
      <w:marBottom w:val="0"/>
      <w:divBdr>
        <w:top w:val="none" w:sz="0" w:space="0" w:color="auto"/>
        <w:left w:val="none" w:sz="0" w:space="0" w:color="auto"/>
        <w:bottom w:val="none" w:sz="0" w:space="0" w:color="auto"/>
        <w:right w:val="none" w:sz="0" w:space="0" w:color="auto"/>
      </w:divBdr>
    </w:div>
    <w:div w:id="2026981384">
      <w:bodyDiv w:val="1"/>
      <w:marLeft w:val="0"/>
      <w:marRight w:val="0"/>
      <w:marTop w:val="0"/>
      <w:marBottom w:val="0"/>
      <w:divBdr>
        <w:top w:val="none" w:sz="0" w:space="0" w:color="auto"/>
        <w:left w:val="none" w:sz="0" w:space="0" w:color="auto"/>
        <w:bottom w:val="none" w:sz="0" w:space="0" w:color="auto"/>
        <w:right w:val="none" w:sz="0" w:space="0" w:color="auto"/>
      </w:divBdr>
    </w:div>
    <w:div w:id="2104106889">
      <w:bodyDiv w:val="1"/>
      <w:marLeft w:val="0"/>
      <w:marRight w:val="0"/>
      <w:marTop w:val="0"/>
      <w:marBottom w:val="0"/>
      <w:divBdr>
        <w:top w:val="none" w:sz="0" w:space="0" w:color="auto"/>
        <w:left w:val="none" w:sz="0" w:space="0" w:color="auto"/>
        <w:bottom w:val="none" w:sz="0" w:space="0" w:color="auto"/>
        <w:right w:val="none" w:sz="0" w:space="0" w:color="auto"/>
      </w:divBdr>
    </w:div>
    <w:div w:id="2131774836">
      <w:bodyDiv w:val="1"/>
      <w:marLeft w:val="0"/>
      <w:marRight w:val="0"/>
      <w:marTop w:val="0"/>
      <w:marBottom w:val="0"/>
      <w:divBdr>
        <w:top w:val="none" w:sz="0" w:space="0" w:color="auto"/>
        <w:left w:val="none" w:sz="0" w:space="0" w:color="auto"/>
        <w:bottom w:val="none" w:sz="0" w:space="0" w:color="auto"/>
        <w:right w:val="none" w:sz="0" w:space="0" w:color="auto"/>
      </w:divBdr>
    </w:div>
    <w:div w:id="214017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chart" Target="charts/chart12.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18.png"/><Relationship Id="rId68" Type="http://schemas.openxmlformats.org/officeDocument/2006/relationships/image" Target="media/image22.png"/><Relationship Id="rId84" Type="http://schemas.openxmlformats.org/officeDocument/2006/relationships/image" Target="media/image33.emf"/><Relationship Id="rId89"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about:blank" TargetMode="External"/><Relationship Id="rId107" Type="http://schemas.openxmlformats.org/officeDocument/2006/relationships/fontTable" Target="fontTable.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hyperlink" Target="about:blank" TargetMode="External"/><Relationship Id="rId37" Type="http://schemas.openxmlformats.org/officeDocument/2006/relationships/comments" Target="comments.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yperlink" Target="http://www.pronosticosyalertas.gov.co/boletines-e-informes-tecnicos" TargetMode="External"/><Relationship Id="rId58" Type="http://schemas.openxmlformats.org/officeDocument/2006/relationships/chart" Target="charts/chart21.xml"/><Relationship Id="rId66" Type="http://schemas.openxmlformats.org/officeDocument/2006/relationships/image" Target="media/image20.png"/><Relationship Id="rId74" Type="http://schemas.openxmlformats.org/officeDocument/2006/relationships/image" Target="media/image27.png"/><Relationship Id="rId79" Type="http://schemas.openxmlformats.org/officeDocument/2006/relationships/chart" Target="charts/chart26.xml"/><Relationship Id="rId87" Type="http://schemas.openxmlformats.org/officeDocument/2006/relationships/image" Target="media/image36.emf"/><Relationship Id="rId102" Type="http://schemas.openxmlformats.org/officeDocument/2006/relationships/hyperlink" Target="https://drive.google.com/drive/folders/1Kwa-LY9dXyIcQCQkW8bpCV6qhASNiyce?usp=sharing" TargetMode="External"/><Relationship Id="rId110"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31.png"/><Relationship Id="rId90" Type="http://schemas.openxmlformats.org/officeDocument/2006/relationships/chart" Target="charts/chart29.xml"/><Relationship Id="rId95" Type="http://schemas.openxmlformats.org/officeDocument/2006/relationships/hyperlink" Target="https://drive.google.com/drive/folders/1L2abYHeu5_tghD3LomcRHcdOh-PtHdR_?usp=sharing" TargetMode="External"/><Relationship Id="rId19" Type="http://schemas.openxmlformats.org/officeDocument/2006/relationships/chart" Target="charts/chart10.xml"/><Relationship Id="rId14" Type="http://schemas.openxmlformats.org/officeDocument/2006/relationships/image" Target="media/image2.emf"/><Relationship Id="rId22" Type="http://schemas.openxmlformats.org/officeDocument/2006/relationships/chart" Target="charts/chart13.xm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7.png"/><Relationship Id="rId48" Type="http://schemas.openxmlformats.org/officeDocument/2006/relationships/chart" Target="charts/chart16.xml"/><Relationship Id="rId56" Type="http://schemas.openxmlformats.org/officeDocument/2006/relationships/image" Target="media/image14.png"/><Relationship Id="rId64" Type="http://schemas.openxmlformats.org/officeDocument/2006/relationships/image" Target="media/image19.jpeg"/><Relationship Id="rId69" Type="http://schemas.openxmlformats.org/officeDocument/2006/relationships/image" Target="media/image23.jpeg"/><Relationship Id="rId77" Type="http://schemas.openxmlformats.org/officeDocument/2006/relationships/chart" Target="charts/chart24.xml"/><Relationship Id="rId100" Type="http://schemas.openxmlformats.org/officeDocument/2006/relationships/hyperlink" Target="https://drive.google.com/drive/folders/1at5txqT51XhBCvzqfuRIVSLY8e9l7EFJ?usp=sharing" TargetMode="External"/><Relationship Id="rId105" Type="http://schemas.openxmlformats.org/officeDocument/2006/relationships/hyperlink" Target="https://www.apccolombia.gov.co/Estrategia-Nacional-de-Cooperacion-Internacional-ENCI-2019-2022" TargetMode="External"/><Relationship Id="rId8" Type="http://schemas.openxmlformats.org/officeDocument/2006/relationships/image" Target="media/image1.jpeg"/><Relationship Id="rId51" Type="http://schemas.openxmlformats.org/officeDocument/2006/relationships/chart" Target="charts/chart18.xml"/><Relationship Id="rId72" Type="http://schemas.openxmlformats.org/officeDocument/2006/relationships/image" Target="media/image25.png"/><Relationship Id="rId80" Type="http://schemas.openxmlformats.org/officeDocument/2006/relationships/chart" Target="charts/chart27.xml"/><Relationship Id="rId85" Type="http://schemas.openxmlformats.org/officeDocument/2006/relationships/image" Target="media/image34.emf"/><Relationship Id="rId93" Type="http://schemas.openxmlformats.org/officeDocument/2006/relationships/image" Target="media/image39.jpeg"/><Relationship Id="rId98" Type="http://schemas.openxmlformats.org/officeDocument/2006/relationships/hyperlink" Target="https://drive.google.com/drive/folders/1Uj7M2CntNC9t_-7ifBE_BkpnccKCGLQn?usp=sharing"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microsoft.com/office/2011/relationships/commentsExtended" Target="commentsExtended.xml"/><Relationship Id="rId46" Type="http://schemas.openxmlformats.org/officeDocument/2006/relationships/image" Target="media/image10.png"/><Relationship Id="rId59" Type="http://schemas.openxmlformats.org/officeDocument/2006/relationships/chart" Target="charts/chart22.xml"/><Relationship Id="rId67" Type="http://schemas.openxmlformats.org/officeDocument/2006/relationships/image" Target="media/image21.png"/><Relationship Id="rId103" Type="http://schemas.openxmlformats.org/officeDocument/2006/relationships/hyperlink" Target="https://iki-small-grants.de/" TargetMode="External"/><Relationship Id="rId108" Type="http://schemas.microsoft.com/office/2011/relationships/people" Target="people.xml"/><Relationship Id="rId20" Type="http://schemas.openxmlformats.org/officeDocument/2006/relationships/chart" Target="charts/chart11.xml"/><Relationship Id="rId41" Type="http://schemas.openxmlformats.org/officeDocument/2006/relationships/image" Target="media/image5.png"/><Relationship Id="rId54" Type="http://schemas.openxmlformats.org/officeDocument/2006/relationships/image" Target="media/image12.png"/><Relationship Id="rId62" Type="http://schemas.openxmlformats.org/officeDocument/2006/relationships/image" Target="media/image17.png"/><Relationship Id="rId70" Type="http://schemas.openxmlformats.org/officeDocument/2006/relationships/chart" Target="charts/chart23.xml"/><Relationship Id="rId75" Type="http://schemas.openxmlformats.org/officeDocument/2006/relationships/image" Target="media/image28.jpeg"/><Relationship Id="rId83" Type="http://schemas.openxmlformats.org/officeDocument/2006/relationships/image" Target="media/image32.emf"/><Relationship Id="rId88" Type="http://schemas.openxmlformats.org/officeDocument/2006/relationships/image" Target="media/image37.emf"/><Relationship Id="rId91" Type="http://schemas.openxmlformats.org/officeDocument/2006/relationships/hyperlink" Target="https://www.youtube.com/user/InstitutoIDEAM/videos" TargetMode="External"/><Relationship Id="rId96" Type="http://schemas.openxmlformats.org/officeDocument/2006/relationships/hyperlink" Target="https://drive.google.com/drive/folders/1LLb-xTYjsEgA00x-ptSWjDSnXkUUiV5u?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footer" Target="footer1.xml"/><Relationship Id="rId57" Type="http://schemas.openxmlformats.org/officeDocument/2006/relationships/chart" Target="charts/chart20.xml"/><Relationship Id="rId106" Type="http://schemas.openxmlformats.org/officeDocument/2006/relationships/hyperlink" Target="https://www.gob.pe/institucion/apci/colecciones/860-catalogo-de-la-oferta-peruana-de-cti" TargetMode="External"/><Relationship Id="rId10" Type="http://schemas.openxmlformats.org/officeDocument/2006/relationships/chart" Target="charts/chart2.xml"/><Relationship Id="rId31" Type="http://schemas.openxmlformats.org/officeDocument/2006/relationships/hyperlink" Target="about:blank" TargetMode="External"/><Relationship Id="rId44" Type="http://schemas.openxmlformats.org/officeDocument/2006/relationships/image" Target="media/image8.png"/><Relationship Id="rId52" Type="http://schemas.openxmlformats.org/officeDocument/2006/relationships/chart" Target="charts/chart19.xml"/><Relationship Id="rId60" Type="http://schemas.openxmlformats.org/officeDocument/2006/relationships/image" Target="media/image15.png"/><Relationship Id="rId65" Type="http://schemas.openxmlformats.org/officeDocument/2006/relationships/hyperlink" Target="http://bart.ideam.gov.co/metares/" TargetMode="External"/><Relationship Id="rId73" Type="http://schemas.openxmlformats.org/officeDocument/2006/relationships/image" Target="media/image26.png"/><Relationship Id="rId78" Type="http://schemas.openxmlformats.org/officeDocument/2006/relationships/chart" Target="charts/chart25.xml"/><Relationship Id="rId81" Type="http://schemas.openxmlformats.org/officeDocument/2006/relationships/image" Target="media/image30.png"/><Relationship Id="rId86" Type="http://schemas.openxmlformats.org/officeDocument/2006/relationships/image" Target="media/image35.emf"/><Relationship Id="rId94" Type="http://schemas.openxmlformats.org/officeDocument/2006/relationships/image" Target="media/image40.png"/><Relationship Id="rId99" Type="http://schemas.openxmlformats.org/officeDocument/2006/relationships/hyperlink" Target="https://drive.google.com/drive/folders/1KLouYVsR2uQUnnUK-efVbZu_Tq_uHExW?usp=sharing" TargetMode="External"/><Relationship Id="rId101" Type="http://schemas.openxmlformats.org/officeDocument/2006/relationships/hyperlink" Target="http://www.cambioclimatico.gov.co/informe-bienal-de-actualizacion"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9.xml"/><Relationship Id="rId39" Type="http://schemas.openxmlformats.org/officeDocument/2006/relationships/image" Target="media/image3.emf"/><Relationship Id="rId109" Type="http://schemas.openxmlformats.org/officeDocument/2006/relationships/theme" Target="theme/theme1.xml"/><Relationship Id="rId34" Type="http://schemas.openxmlformats.org/officeDocument/2006/relationships/hyperlink" Target="about:blank" TargetMode="External"/><Relationship Id="rId50" Type="http://schemas.openxmlformats.org/officeDocument/2006/relationships/chart" Target="charts/chart17.xml"/><Relationship Id="rId55" Type="http://schemas.openxmlformats.org/officeDocument/2006/relationships/image" Target="media/image13.png"/><Relationship Id="rId76" Type="http://schemas.openxmlformats.org/officeDocument/2006/relationships/image" Target="media/image29.jpeg"/><Relationship Id="rId97" Type="http://schemas.openxmlformats.org/officeDocument/2006/relationships/hyperlink" Target="https://drive.google.com/drive/folders/1GNs0lLdHRzAjfDmpHD9iGzTFxDNJDktQ?usp=sharing" TargetMode="External"/><Relationship Id="rId104" Type="http://schemas.openxmlformats.org/officeDocument/2006/relationships/hyperlink" Target="https://ec.europa.eu/info/funding-tenders/opportunities/docs/2021-2027/horizon/wp-call/2022/wp_horizon-erc-2022_en.pdf"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PPTAL%20APRO.%20VIGENCIA%202022\DESAGREGACI&#211;N\Liquidaci&#243;n%20cargado%20en%20SIIF%20-RESOLUCI&#211;N%20N.&#176;%200002%20de%20enero%204%20de%202022%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C\AppData\Roaming\Microsoft\Excel\Ejecucion%20presupuestal%20por%20dependencia%20al%2031_03_22%20(version%201)%20(version%201).xlsb"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20PPTAL%20MARZO%202022\EjecucionPresupuestalAgregada%20a%2031_03_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8-%20Informes%20de%20Gesti&#243;n\Informe%20Gesti&#243;n%20I%20TRIM%20-%20IDEAM%202022\Ejecuci&#243;n%20PPTAL%20-%20ITrim\EjecucionPresupuestalAgregada%20a%2031_03_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cucionPresupuestalAgregada%20a%2031_03_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cucionPresupuestalAgregada%20a%2031_03_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8-%20Informes%20de%20Gesti&#243;n\Informe%20Gesti&#243;n%20I%20TRIM%20-%20IDEAM%202022\Ejecuci&#243;n%20PPTAL%20-%20ITrim\Ejecucion%20presupuestal%20por%20dependencia%20al%2031_03_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20PPTAL%20MARZO%202022\Ejecucion%20presupuestal%20por%20dependencia%20al%2031_03_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8-%20Informes%20de%20Gesti&#243;n\Informe%20Gesti&#243;n%20I%20TRIM%20-%20IDEAM%202022\Ejecuci&#243;n%20PPTAL%20-%20ITrim\Ejecucion%20presupuestal%20por%20dependencia%20al%2031_03_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8-%20Informes%20de%20Gesti&#243;n\Informe%20Gesti&#243;n%20I%20TRIM%20-%20IDEAM%202022\Ejecuci&#243;n%20PPTAL%20-%20ITrim\Ejecucion%20presupuestal%20por%20dependencia%20al%2031_03_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8-%20Informes%20de%20Gesti&#243;n\Informe%20Gesti&#243;n%20I%20TRIM%20-%20IDEAM%202022\Ejecuci&#243;n%20PPTAL%20-%20ITrim\Ejecucion%20presupuestal%20por%20dependencia%20al%2031_03_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PPTAL%20APRO.%20VIGENCIA%202022\DESAGREGACI&#211;N\Liquidaci&#243;n%20cargado%20en%20SIIF%20-RESOLUCI&#211;N%20N.&#176;%200002%20de%20enero%204%20de%202022%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8-%20Informes%20de%20Gesti&#243;n\Informe%20Gesti&#243;n%20I%20TRIM%20-%20IDEAM%202022\Ejecuci&#243;n%20PPTAL%20-%20ITrim\Ejecucion%20presupuestal%20por%20dependencia%20al%2031_03_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20PPTAL%20MARZO%202022\Ejecucion%20presupuestal%20por%20dependencia%20al%2031_03_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20PPTAL%20MARZO%202022\Ejecucion%20presupuestal%20por%20dependencia%20al%2031_03_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C\AppData\Roaming\Microsoft\Excel\Ejecucion%20presupuestal%20por%20dependencia%20al%2031_03_22%20(version%201)%20(version%201).xlsb"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8-%20Informes%20de%20Gesti&#243;n\Informe%20Gesti&#243;n%20I%20TRIM%20-%20IDEAM%202022\Ejecuci&#243;n%20PPTAL%20-%20ITrim\Ejecucion%20presupuestal%20por%20dependencia%20al%2031_03_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8-%20Informes%20de%20Gesti&#243;n\Informe%20Gesti&#243;n%20I%20TRIM%20-%20IDEAM%202022\Ejecuci&#243;n%20PPTAL%20-%20ITrim\Ejecucion%20presupuestal%20por%20dependencia%20al%2031_03_2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atitude\Desktop\IDEAM\CDP%20-%20N&#243;mina%20Vigencia%202022%20-%2020222020001493.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COMUNICACIONES%202021\INDICADORES\Indicadores%202022\ESTAD&#205;STICAS%20POSICIONAMIENTO%202021%20BORRADOR.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xml"/></Relationships>
</file>

<file path=word/charts/_rels/chart29.xml.rels><?xml version="1.0" encoding="UTF-8" standalone="yes"?>
<Relationships xmlns="http://schemas.openxmlformats.org/package/2006/relationships"><Relationship Id="rId3" Type="http://schemas.openxmlformats.org/officeDocument/2006/relationships/oleObject" Target="file:///D:\COMUNICACIONES%202021\INDICADORES\Indicadores%202022\ESTAD&#205;STICAS%20POSICIONAMIENTO%202021%20BORRADOR.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PPTAL%20APRO.%20VIGENCIA%202022\DESAGREGACI&#211;N\Liquidaci&#243;n%20cargado%20en%20SIIF%20-RESOLUCI&#211;N%20N.&#176;%200002%20de%20enero%204%20de%20202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cucionPresupuestalAgregada%20a%2031_03_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20PPTAL%20MARZO%202022\EjecucionPresupuestalAgregada%20a%2031_03_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20PPTAL%20MARZO%202022\EjecucionPresupuestalAgregada%20a%2031_03_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cucion%20presupuestal%20por%20dependencia%20al%2031_03_22%20(version%201)%20(Recupera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3-%20EJEC%20PPTAL%202022\EJE%20PPTAL%20MARZO%202022\EjecucionPresupuestalAgregada%20a%2031_03_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Software\IDEAM\1.%20DashBoard%202021-%202022\Gesti&#243;n%20Ideam%202022\8-%20Informes%20de%20Gesti&#243;n\Informe%20Gesti&#243;n%20I%20TRIM%20-%20IDEAM%202022\REF%20INFORME%202022%20-%20I%20TRIM\Ejecuci&#243;n%20PPTAL%20-%20ITrim\EjecucionPresupuestalAgregada%20a%2031_03_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764601513276084E-4"/>
          <c:y val="0.36679342130015324"/>
          <c:w val="0.8202533753829484"/>
          <c:h val="0.62999157955084961"/>
        </c:manualLayout>
      </c:layout>
      <c:pie3DChart>
        <c:varyColors val="1"/>
        <c:ser>
          <c:idx val="0"/>
          <c:order val="0"/>
          <c:tx>
            <c:strRef>
              <c:f>Hoja2!$C$3</c:f>
              <c:strCache>
                <c:ptCount val="1"/>
                <c:pt idx="0">
                  <c:v>Suma de APRO. VIGENTE INICIAL AÑO 2022</c:v>
                </c:pt>
              </c:strCache>
            </c:strRef>
          </c:tx>
          <c:dPt>
            <c:idx val="0"/>
            <c:bubble3D val="0"/>
            <c:spPr>
              <a:solidFill>
                <a:schemeClr val="accent5">
                  <a:lumMod val="60000"/>
                  <a:lumOff val="40000"/>
                </a:schemeClr>
              </a:solidFill>
              <a:ln w="25400">
                <a:solidFill>
                  <a:schemeClr val="lt1"/>
                </a:solidFill>
              </a:ln>
              <a:effectLst/>
              <a:scene3d>
                <a:camera prst="orthographicFront"/>
                <a:lightRig rig="threePt" dir="t"/>
              </a:scene3d>
              <a:sp3d contourW="25400">
                <a:bevelT prst="relaxedInset"/>
                <a:contourClr>
                  <a:schemeClr val="lt1"/>
                </a:contourClr>
              </a:sp3d>
            </c:spPr>
            <c:extLst>
              <c:ext xmlns:c16="http://schemas.microsoft.com/office/drawing/2014/chart" uri="{C3380CC4-5D6E-409C-BE32-E72D297353CC}">
                <c16:uniqueId val="{00000001-1DF7-403A-9025-81F20B0E0E2B}"/>
              </c:ext>
            </c:extLst>
          </c:dPt>
          <c:dPt>
            <c:idx val="1"/>
            <c:bubble3D val="0"/>
            <c:spPr>
              <a:solidFill>
                <a:schemeClr val="accent4">
                  <a:lumMod val="60000"/>
                  <a:lumOff val="40000"/>
                </a:schemeClr>
              </a:solidFill>
              <a:ln w="25400">
                <a:solidFill>
                  <a:schemeClr val="lt1"/>
                </a:solidFill>
              </a:ln>
              <a:effectLst/>
              <a:scene3d>
                <a:camera prst="orthographicFront"/>
                <a:lightRig rig="threePt" dir="t"/>
              </a:scene3d>
              <a:sp3d contourW="25400">
                <a:bevelT prst="relaxedInset"/>
                <a:contourClr>
                  <a:schemeClr val="lt1"/>
                </a:contourClr>
              </a:sp3d>
            </c:spPr>
            <c:extLst>
              <c:ext xmlns:c16="http://schemas.microsoft.com/office/drawing/2014/chart" uri="{C3380CC4-5D6E-409C-BE32-E72D297353CC}">
                <c16:uniqueId val="{00000003-1DF7-403A-9025-81F20B0E0E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DF7-403A-9025-81F20B0E0E2B}"/>
              </c:ext>
            </c:extLst>
          </c:dPt>
          <c:dLbls>
            <c:dLbl>
              <c:idx val="0"/>
              <c:layout>
                <c:manualLayout>
                  <c:x val="-0.15857762289848895"/>
                  <c:y val="-0.26214714921705856"/>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28680555555555554"/>
                      <c:h val="0.11458333333333333"/>
                    </c:manualLayout>
                  </c15:layout>
                </c:ext>
                <c:ext xmlns:c16="http://schemas.microsoft.com/office/drawing/2014/chart" uri="{C3380CC4-5D6E-409C-BE32-E72D297353CC}">
                  <c16:uniqueId val="{00000001-1DF7-403A-9025-81F20B0E0E2B}"/>
                </c:ext>
              </c:extLst>
            </c:dLbl>
            <c:dLbl>
              <c:idx val="1"/>
              <c:layout>
                <c:manualLayout>
                  <c:x val="7.0442134344693402E-2"/>
                  <c:y val="5.5896591710794131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27291666666666664"/>
                      <c:h val="0.11805555555555555"/>
                    </c:manualLayout>
                  </c15:layout>
                </c:ext>
                <c:ext xmlns:c16="http://schemas.microsoft.com/office/drawing/2014/chart" uri="{C3380CC4-5D6E-409C-BE32-E72D297353CC}">
                  <c16:uniqueId val="{00000003-1DF7-403A-9025-81F20B0E0E2B}"/>
                </c:ext>
              </c:extLst>
            </c:dLbl>
            <c:dLbl>
              <c:idx val="2"/>
              <c:layout>
                <c:manualLayout>
                  <c:x val="4.4788914263656575E-2"/>
                  <c:y val="-0.24839160463303861"/>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24583333333333332"/>
                      <c:h val="6.25E-2"/>
                    </c:manualLayout>
                  </c15:layout>
                </c:ext>
                <c:ext xmlns:c16="http://schemas.microsoft.com/office/drawing/2014/chart" uri="{C3380CC4-5D6E-409C-BE32-E72D297353CC}">
                  <c16:uniqueId val="{00000005-1DF7-403A-9025-81F20B0E0E2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Hoja2!$B$4:$B$6</c:f>
              <c:strCache>
                <c:ptCount val="3"/>
                <c:pt idx="0">
                  <c:v>FUNCIONAMIENTO </c:v>
                </c:pt>
                <c:pt idx="1">
                  <c:v>INVERSION</c:v>
                </c:pt>
                <c:pt idx="2">
                  <c:v>SERVICIO DE LA DEUDA PÚBLICA</c:v>
                </c:pt>
              </c:strCache>
            </c:strRef>
          </c:cat>
          <c:val>
            <c:numRef>
              <c:f>Hoja2!$C$4:$C$6</c:f>
              <c:numCache>
                <c:formatCode>_("$"* #,##0.00_);_("$"* \(#,##0.00\);_("$"* "-"??_);_(@_)</c:formatCode>
                <c:ptCount val="3"/>
                <c:pt idx="0">
                  <c:v>50580177350</c:v>
                </c:pt>
                <c:pt idx="1">
                  <c:v>32228239274</c:v>
                </c:pt>
                <c:pt idx="2">
                  <c:v>73458261</c:v>
                </c:pt>
              </c:numCache>
            </c:numRef>
          </c:val>
          <c:extLst>
            <c:ext xmlns:c16="http://schemas.microsoft.com/office/drawing/2014/chart" uri="{C3380CC4-5D6E-409C-BE32-E72D297353CC}">
              <c16:uniqueId val="{00000006-1DF7-403A-9025-81F20B0E0E2B}"/>
            </c:ext>
          </c:extLst>
        </c:ser>
        <c:ser>
          <c:idx val="1"/>
          <c:order val="1"/>
          <c:tx>
            <c:strRef>
              <c:f>Hoja2!$D$3</c:f>
              <c:strCache>
                <c:ptCount val="1"/>
                <c:pt idx="0">
                  <c:v>% APRO. VIGENTE INICIAL AÑO 2022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1DF7-403A-9025-81F20B0E0E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1DF7-403A-9025-81F20B0E0E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1DF7-403A-9025-81F20B0E0E2B}"/>
              </c:ext>
            </c:extLst>
          </c:dPt>
          <c:cat>
            <c:strRef>
              <c:f>Hoja2!$B$4:$B$6</c:f>
              <c:strCache>
                <c:ptCount val="3"/>
                <c:pt idx="0">
                  <c:v>FUNCIONAMIENTO </c:v>
                </c:pt>
                <c:pt idx="1">
                  <c:v>INVERSION</c:v>
                </c:pt>
                <c:pt idx="2">
                  <c:v>SERVICIO DE LA DEUDA PÚBLICA</c:v>
                </c:pt>
              </c:strCache>
            </c:strRef>
          </c:cat>
          <c:val>
            <c:numRef>
              <c:f>Hoja2!$D$4:$D$6</c:f>
              <c:numCache>
                <c:formatCode>0%</c:formatCode>
                <c:ptCount val="3"/>
                <c:pt idx="0">
                  <c:v>0.61026825732623502</c:v>
                </c:pt>
                <c:pt idx="1">
                  <c:v>0.38884544200667787</c:v>
                </c:pt>
                <c:pt idx="2">
                  <c:v>8.8630066708703895E-4</c:v>
                </c:pt>
              </c:numCache>
            </c:numRef>
          </c:val>
          <c:extLst>
            <c:ext xmlns:c16="http://schemas.microsoft.com/office/drawing/2014/chart" uri="{C3380CC4-5D6E-409C-BE32-E72D297353CC}">
              <c16:uniqueId val="{0000000D-1DF7-403A-9025-81F20B0E0E2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5847710759128087E-2"/>
          <c:y val="0.86569045630367247"/>
          <c:w val="0.8407368209041437"/>
          <c:h val="9.311489900013786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'Hoja1 (3)'!$I$3</c:f>
              <c:strCache>
                <c:ptCount val="1"/>
                <c:pt idx="0">
                  <c:v>Suma de OBLIGACION</c:v>
                </c:pt>
              </c:strCache>
            </c:strRef>
          </c:tx>
          <c:dPt>
            <c:idx val="0"/>
            <c:bubble3D val="0"/>
            <c:spPr>
              <a:solidFill>
                <a:schemeClr val="accent1"/>
              </a:solidFill>
              <a:ln>
                <a:noFill/>
              </a:ln>
              <a:effectLst/>
            </c:spPr>
            <c:extLst>
              <c:ext xmlns:c16="http://schemas.microsoft.com/office/drawing/2014/chart" uri="{C3380CC4-5D6E-409C-BE32-E72D297353CC}">
                <c16:uniqueId val="{00000001-4F62-4C32-9DCF-6B3E6BF1C317}"/>
              </c:ext>
            </c:extLst>
          </c:dPt>
          <c:dPt>
            <c:idx val="1"/>
            <c:bubble3D val="0"/>
            <c:spPr>
              <a:solidFill>
                <a:schemeClr val="tx2">
                  <a:lumMod val="60000"/>
                  <a:lumOff val="40000"/>
                </a:schemeClr>
              </a:solidFill>
              <a:ln>
                <a:noFill/>
              </a:ln>
              <a:effectLst/>
            </c:spPr>
            <c:extLst>
              <c:ext xmlns:c16="http://schemas.microsoft.com/office/drawing/2014/chart" uri="{C3380CC4-5D6E-409C-BE32-E72D297353CC}">
                <c16:uniqueId val="{00000003-4F62-4C32-9DCF-6B3E6BF1C317}"/>
              </c:ext>
            </c:extLst>
          </c:dPt>
          <c:dLbls>
            <c:dLbl>
              <c:idx val="0"/>
              <c:layout>
                <c:manualLayout>
                  <c:x val="0.16778523489932887"/>
                  <c:y val="-3.1246094238220224E-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15:layout>
                    <c:manualLayout>
                      <c:w val="0.11630890098469235"/>
                      <c:h val="0.19035745531808521"/>
                    </c:manualLayout>
                  </c15:layout>
                </c:ext>
                <c:ext xmlns:c16="http://schemas.microsoft.com/office/drawing/2014/chart" uri="{C3380CC4-5D6E-409C-BE32-E72D297353CC}">
                  <c16:uniqueId val="{00000001-4F62-4C32-9DCF-6B3E6BF1C3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 (3)'!$H$4:$H$5</c:f>
              <c:strCache>
                <c:ptCount val="2"/>
                <c:pt idx="0">
                  <c:v>IDEAM-GG-DG.OFICINA INFORMATICA</c:v>
                </c:pt>
                <c:pt idx="1">
                  <c:v>IDEAM-GG-SECRETARIA GENERAL</c:v>
                </c:pt>
              </c:strCache>
            </c:strRef>
          </c:cat>
          <c:val>
            <c:numRef>
              <c:f>'Hoja1 (3)'!$I$4:$I$5</c:f>
              <c:numCache>
                <c:formatCode>_-"$"\ * #,##0_-;\-"$"\ * #,##0_-;_-"$"\ * "-"??_-;_-@_-</c:formatCode>
                <c:ptCount val="2"/>
                <c:pt idx="0">
                  <c:v>197400353.71000001</c:v>
                </c:pt>
                <c:pt idx="1">
                  <c:v>8655586018.7799988</c:v>
                </c:pt>
              </c:numCache>
            </c:numRef>
          </c:val>
          <c:extLst>
            <c:ext xmlns:c16="http://schemas.microsoft.com/office/drawing/2014/chart" uri="{C3380CC4-5D6E-409C-BE32-E72D297353CC}">
              <c16:uniqueId val="{00000004-4F62-4C32-9DCF-6B3E6BF1C31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'[EjecucionPresupuestalAgregada a 31_03_22.xlsx]Hoja3'!$B$4</c:f>
              <c:strCache>
                <c:ptCount val="1"/>
                <c:pt idx="0">
                  <c:v>INVERSION</c:v>
                </c:pt>
              </c:strCache>
            </c:strRef>
          </c:tx>
          <c:spPr>
            <a:solidFill>
              <a:schemeClr val="accent1"/>
            </a:solidFill>
            <a:ln>
              <a:noFill/>
            </a:ln>
            <a:effectLst/>
          </c:spPr>
          <c:invertIfNegative val="0"/>
          <c:cat>
            <c:strRef>
              <c:f>'[EjecucionPresupuestalAgregada a 31_03_22.xlsx]Hoja3'!$C$2:$G$2</c:f>
              <c:strCache>
                <c:ptCount val="5"/>
                <c:pt idx="0">
                  <c:v> APR. VIGENTE</c:v>
                </c:pt>
                <c:pt idx="1">
                  <c:v> CDP</c:v>
                </c:pt>
                <c:pt idx="2">
                  <c:v>COMPROMISOS</c:v>
                </c:pt>
                <c:pt idx="3">
                  <c:v>OBLIGACION</c:v>
                </c:pt>
                <c:pt idx="4">
                  <c:v>DISPONIBLE</c:v>
                </c:pt>
              </c:strCache>
            </c:strRef>
          </c:cat>
          <c:val>
            <c:numRef>
              <c:f>'[EjecucionPresupuestalAgregada a 31_03_22.xlsx]Hoja3'!$C$4:$G$4</c:f>
              <c:numCache>
                <c:formatCode>_("$"* #,##0.00_);_("$"* \(#,##0.00\);_("$"* "-"??_);_(@_)</c:formatCode>
                <c:ptCount val="5"/>
                <c:pt idx="0">
                  <c:v>32228239274</c:v>
                </c:pt>
                <c:pt idx="1">
                  <c:v>27281186731.799999</c:v>
                </c:pt>
                <c:pt idx="2">
                  <c:v>15714307624.880001</c:v>
                </c:pt>
                <c:pt idx="3">
                  <c:v>3500644028.8199997</c:v>
                </c:pt>
                <c:pt idx="4">
                  <c:v>4947052542.1999998</c:v>
                </c:pt>
              </c:numCache>
            </c:numRef>
          </c:val>
          <c:extLst>
            <c:ext xmlns:c16="http://schemas.microsoft.com/office/drawing/2014/chart" uri="{C3380CC4-5D6E-409C-BE32-E72D297353CC}">
              <c16:uniqueId val="{00000000-4758-4D88-A29C-4CC5E0658E71}"/>
            </c:ext>
          </c:extLst>
        </c:ser>
        <c:dLbls>
          <c:showLegendKey val="0"/>
          <c:showVal val="0"/>
          <c:showCatName val="0"/>
          <c:showSerName val="0"/>
          <c:showPercent val="0"/>
          <c:showBubbleSize val="0"/>
        </c:dLbls>
        <c:gapWidth val="75"/>
        <c:overlap val="-25"/>
        <c:axId val="692938416"/>
        <c:axId val="692938744"/>
      </c:barChart>
      <c:catAx>
        <c:axId val="69293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38744"/>
        <c:crosses val="autoZero"/>
        <c:auto val="1"/>
        <c:lblAlgn val="ctr"/>
        <c:lblOffset val="100"/>
        <c:noMultiLvlLbl val="0"/>
      </c:catAx>
      <c:valAx>
        <c:axId val="6929387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38416"/>
        <c:crosses val="autoZero"/>
        <c:crossBetween val="between"/>
        <c:majorUnit val="100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Recurso!$B$18</c:f>
              <c:strCache>
                <c:ptCount val="1"/>
                <c:pt idx="0">
                  <c:v>Suma de OBLIGACION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C2-4833-BABD-5183F48E0B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C2-4833-BABD-5183F48E0BB3}"/>
              </c:ext>
            </c:extLst>
          </c:dPt>
          <c:cat>
            <c:strRef>
              <c:f>Recurso!$A$19:$A$20</c:f>
              <c:strCache>
                <c:ptCount val="2"/>
                <c:pt idx="0">
                  <c:v>Nación</c:v>
                </c:pt>
                <c:pt idx="1">
                  <c:v>Propios</c:v>
                </c:pt>
              </c:strCache>
            </c:strRef>
          </c:cat>
          <c:val>
            <c:numRef>
              <c:f>Recurso!$B$19:$B$20</c:f>
              <c:numCache>
                <c:formatCode>_("$"* #,##0.00_);_("$"* \(#,##0.00\);_("$"* "-"??_);_(@_)</c:formatCode>
                <c:ptCount val="2"/>
                <c:pt idx="0">
                  <c:v>11730162573</c:v>
                </c:pt>
                <c:pt idx="1">
                  <c:v>615733310</c:v>
                </c:pt>
              </c:numCache>
            </c:numRef>
          </c:val>
          <c:extLst>
            <c:ext xmlns:c16="http://schemas.microsoft.com/office/drawing/2014/chart" uri="{C3380CC4-5D6E-409C-BE32-E72D297353CC}">
              <c16:uniqueId val="{00000004-6BC2-4833-BABD-5183F48E0BB3}"/>
            </c:ext>
          </c:extLst>
        </c:ser>
        <c:ser>
          <c:idx val="1"/>
          <c:order val="1"/>
          <c:tx>
            <c:strRef>
              <c:f>Recurso!$C$18</c:f>
              <c:strCache>
                <c:ptCount val="1"/>
                <c:pt idx="0">
                  <c:v>Coeficiente de Ejecución Presupuestal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6BC2-4833-BABD-5183F48E0B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6BC2-4833-BABD-5183F48E0BB3}"/>
              </c:ext>
            </c:extLst>
          </c:dPt>
          <c:dLbls>
            <c:dLbl>
              <c:idx val="0"/>
              <c:layout>
                <c:manualLayout>
                  <c:x val="7.1565912351311614E-2"/>
                  <c:y val="5.134326306650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C2-4833-BABD-5183F48E0BB3}"/>
                </c:ext>
              </c:extLst>
            </c:dLbl>
            <c:dLbl>
              <c:idx val="1"/>
              <c:layout>
                <c:manualLayout>
                  <c:x val="-7.5000000000000053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C2-4833-BABD-5183F48E0BB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Recurso!$A$19:$A$20</c:f>
              <c:strCache>
                <c:ptCount val="2"/>
                <c:pt idx="0">
                  <c:v>Nación</c:v>
                </c:pt>
                <c:pt idx="1">
                  <c:v>Propios</c:v>
                </c:pt>
              </c:strCache>
            </c:strRef>
          </c:cat>
          <c:val>
            <c:numRef>
              <c:f>Recurso!$C$19:$C$20</c:f>
              <c:numCache>
                <c:formatCode>0%</c:formatCode>
                <c:ptCount val="2"/>
                <c:pt idx="0">
                  <c:v>0.95012647799437144</c:v>
                </c:pt>
                <c:pt idx="1">
                  <c:v>4.9873522005628598E-2</c:v>
                </c:pt>
              </c:numCache>
            </c:numRef>
          </c:val>
          <c:extLst>
            <c:ext xmlns:c16="http://schemas.microsoft.com/office/drawing/2014/chart" uri="{C3380CC4-5D6E-409C-BE32-E72D297353CC}">
              <c16:uniqueId val="{00000009-6BC2-4833-BABD-5183F48E0BB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'[EjecucionPresupuestalAgregada a 31_03_22.xlsx]Grafica Eje Total'!$A$23</c:f>
              <c:strCache>
                <c:ptCount val="1"/>
                <c:pt idx="0">
                  <c:v>Valor</c:v>
                </c:pt>
              </c:strCache>
            </c:strRef>
          </c:tx>
          <c:spPr>
            <a:solidFill>
              <a:schemeClr val="accent2"/>
            </a:solidFill>
            <a:ln>
              <a:noFill/>
            </a:ln>
            <a:effectLst/>
            <a:scene3d>
              <a:camera prst="orthographicFront"/>
              <a:lightRig rig="threePt" dir="t"/>
            </a:scene3d>
            <a:sp3d>
              <a:bevelT prst="relaxedInset"/>
            </a:sp3d>
          </c:spPr>
          <c:invertIfNegative val="0"/>
          <c:cat>
            <c:strRef>
              <c:f>'[EjecucionPresupuestalAgregada a 31_03_22.xlsx]Grafica Eje Total'!$B$22:$F$22</c:f>
              <c:strCache>
                <c:ptCount val="5"/>
                <c:pt idx="0">
                  <c:v>Suma de APR. VIGENTE</c:v>
                </c:pt>
                <c:pt idx="1">
                  <c:v>Suma de CDP</c:v>
                </c:pt>
                <c:pt idx="2">
                  <c:v>Suma de COMPROMISO</c:v>
                </c:pt>
                <c:pt idx="3">
                  <c:v>Suma de OBLIGACION</c:v>
                </c:pt>
                <c:pt idx="4">
                  <c:v>Suma de APR. DISPONIBLE</c:v>
                </c:pt>
              </c:strCache>
            </c:strRef>
          </c:cat>
          <c:val>
            <c:numRef>
              <c:f>'[EjecucionPresupuestalAgregada a 31_03_22.xlsx]Grafica Eje Total'!$B$23:$F$23</c:f>
              <c:numCache>
                <c:formatCode>_-"$"\ * #,##0_-;\-"$"\ * #,##0_-;_-"$"\ * "-"??_-;_-@_-</c:formatCode>
                <c:ptCount val="5"/>
                <c:pt idx="0">
                  <c:v>29240656126</c:v>
                </c:pt>
                <c:pt idx="1">
                  <c:v>24721407608.799999</c:v>
                </c:pt>
                <c:pt idx="2">
                  <c:v>14877353339.880001</c:v>
                </c:pt>
                <c:pt idx="3">
                  <c:v>3287122196.8199997</c:v>
                </c:pt>
                <c:pt idx="4">
                  <c:v>4519248517.1999998</c:v>
                </c:pt>
              </c:numCache>
            </c:numRef>
          </c:val>
          <c:extLst>
            <c:ext xmlns:c16="http://schemas.microsoft.com/office/drawing/2014/chart" uri="{C3380CC4-5D6E-409C-BE32-E72D297353CC}">
              <c16:uniqueId val="{00000000-57E4-4A04-8464-E7D3BC37BAE9}"/>
            </c:ext>
          </c:extLst>
        </c:ser>
        <c:ser>
          <c:idx val="1"/>
          <c:order val="1"/>
          <c:tx>
            <c:strRef>
              <c:f>'[EjecucionPresupuestalAgregada a 31_03_22.xlsx]Grafica Eje Total'!$A$24</c:f>
              <c:strCache>
                <c:ptCount val="1"/>
                <c:pt idx="0">
                  <c:v>Porcentaje</c:v>
                </c:pt>
              </c:strCache>
            </c:strRef>
          </c:tx>
          <c:spPr>
            <a:solidFill>
              <a:schemeClr val="accent2"/>
            </a:solidFill>
            <a:ln>
              <a:noFill/>
            </a:ln>
            <a:effectLst/>
          </c:spPr>
          <c:invertIfNegative val="0"/>
          <c:cat>
            <c:strRef>
              <c:f>'[EjecucionPresupuestalAgregada a 31_03_22.xlsx]Grafica Eje Total'!$B$22:$F$22</c:f>
              <c:strCache>
                <c:ptCount val="5"/>
                <c:pt idx="0">
                  <c:v>Suma de APR. VIGENTE</c:v>
                </c:pt>
                <c:pt idx="1">
                  <c:v>Suma de CDP</c:v>
                </c:pt>
                <c:pt idx="2">
                  <c:v>Suma de COMPROMISO</c:v>
                </c:pt>
                <c:pt idx="3">
                  <c:v>Suma de OBLIGACION</c:v>
                </c:pt>
                <c:pt idx="4">
                  <c:v>Suma de APR. DISPONIBLE</c:v>
                </c:pt>
              </c:strCache>
            </c:strRef>
          </c:cat>
          <c:val>
            <c:numRef>
              <c:f>'[EjecucionPresupuestalAgregada a 31_03_22.xlsx]Grafica Eje Total'!$B$24:$F$24</c:f>
              <c:numCache>
                <c:formatCode>0%</c:formatCode>
                <c:ptCount val="5"/>
                <c:pt idx="0">
                  <c:v>1</c:v>
                </c:pt>
                <c:pt idx="1">
                  <c:v>0.84544640524732939</c:v>
                </c:pt>
                <c:pt idx="2">
                  <c:v>0.50878999690610438</c:v>
                </c:pt>
                <c:pt idx="3">
                  <c:v>0.1124161572385915</c:v>
                </c:pt>
                <c:pt idx="4">
                  <c:v>0.15455359475267064</c:v>
                </c:pt>
              </c:numCache>
            </c:numRef>
          </c:val>
          <c:extLst>
            <c:ext xmlns:c16="http://schemas.microsoft.com/office/drawing/2014/chart" uri="{C3380CC4-5D6E-409C-BE32-E72D297353CC}">
              <c16:uniqueId val="{00000001-57E4-4A04-8464-E7D3BC37BAE9}"/>
            </c:ext>
          </c:extLst>
        </c:ser>
        <c:dLbls>
          <c:showLegendKey val="0"/>
          <c:showVal val="0"/>
          <c:showCatName val="0"/>
          <c:showSerName val="0"/>
          <c:showPercent val="0"/>
          <c:showBubbleSize val="0"/>
        </c:dLbls>
        <c:gapWidth val="150"/>
        <c:overlap val="100"/>
        <c:axId val="607404064"/>
        <c:axId val="607407344"/>
      </c:barChart>
      <c:catAx>
        <c:axId val="60740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7407344"/>
        <c:crosses val="autoZero"/>
        <c:auto val="1"/>
        <c:lblAlgn val="ctr"/>
        <c:lblOffset val="100"/>
        <c:noMultiLvlLbl val="0"/>
      </c:catAx>
      <c:valAx>
        <c:axId val="607407344"/>
        <c:scaling>
          <c:orientation val="minMax"/>
        </c:scaling>
        <c:delete val="1"/>
        <c:axPos val="b"/>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crossAx val="607404064"/>
        <c:crosses val="autoZero"/>
        <c:crossBetween val="between"/>
        <c:majorUnit val="100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layout>
        <c:manualLayout>
          <c:xMode val="edge"/>
          <c:yMode val="edge"/>
          <c:x val="5.959560987605695E-2"/>
          <c:y val="0.82291557305336838"/>
          <c:w val="0.88080861307130298"/>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'[EjecucionPresupuestalAgregada a 31_03_22.xlsx]Grafica Eje Total'!$A$42</c:f>
              <c:strCache>
                <c:ptCount val="1"/>
                <c:pt idx="0">
                  <c:v>Valor</c:v>
                </c:pt>
              </c:strCache>
            </c:strRef>
          </c:tx>
          <c:spPr>
            <a:solidFill>
              <a:schemeClr val="accent2"/>
            </a:solidFill>
            <a:ln>
              <a:noFill/>
            </a:ln>
            <a:effectLst/>
            <a:scene3d>
              <a:camera prst="orthographicFront"/>
              <a:lightRig rig="threePt" dir="t"/>
            </a:scene3d>
            <a:sp3d>
              <a:bevelT prst="relaxedInset"/>
            </a:sp3d>
          </c:spPr>
          <c:invertIfNegative val="0"/>
          <c:cat>
            <c:strRef>
              <c:f>'[EjecucionPresupuestalAgregada a 31_03_22.xlsx]Grafica Eje Total'!$B$41:$F$41</c:f>
              <c:strCache>
                <c:ptCount val="5"/>
                <c:pt idx="0">
                  <c:v>Suma de APR. VIGENTE</c:v>
                </c:pt>
                <c:pt idx="1">
                  <c:v>Suma de CDP</c:v>
                </c:pt>
                <c:pt idx="2">
                  <c:v>Suma de COMPROMISO</c:v>
                </c:pt>
                <c:pt idx="3">
                  <c:v>Suma de OBLIGACION</c:v>
                </c:pt>
                <c:pt idx="4">
                  <c:v>Suma de APR. DISPONIBLE</c:v>
                </c:pt>
              </c:strCache>
            </c:strRef>
          </c:cat>
          <c:val>
            <c:numRef>
              <c:f>'[EjecucionPresupuestalAgregada a 31_03_22.xlsx]Grafica Eje Total'!$B$42:$F$42</c:f>
              <c:numCache>
                <c:formatCode>_-"$"\ * #,##0_-;\-"$"\ * #,##0_-;_-"$"\ * "-"??_-;_-@_-</c:formatCode>
                <c:ptCount val="5"/>
                <c:pt idx="0">
                  <c:v>2987583148</c:v>
                </c:pt>
                <c:pt idx="1">
                  <c:v>2559779123</c:v>
                </c:pt>
                <c:pt idx="2">
                  <c:v>836954285</c:v>
                </c:pt>
                <c:pt idx="3">
                  <c:v>213521832</c:v>
                </c:pt>
                <c:pt idx="4">
                  <c:v>427804025</c:v>
                </c:pt>
              </c:numCache>
            </c:numRef>
          </c:val>
          <c:extLst>
            <c:ext xmlns:c16="http://schemas.microsoft.com/office/drawing/2014/chart" uri="{C3380CC4-5D6E-409C-BE32-E72D297353CC}">
              <c16:uniqueId val="{00000000-0C4B-467C-A064-6FD0B97D054D}"/>
            </c:ext>
          </c:extLst>
        </c:ser>
        <c:ser>
          <c:idx val="1"/>
          <c:order val="1"/>
          <c:tx>
            <c:strRef>
              <c:f>'[EjecucionPresupuestalAgregada a 31_03_22.xlsx]Grafica Eje Total'!$A$43</c:f>
              <c:strCache>
                <c:ptCount val="1"/>
                <c:pt idx="0">
                  <c:v>Porcentaje</c:v>
                </c:pt>
              </c:strCache>
            </c:strRef>
          </c:tx>
          <c:spPr>
            <a:solidFill>
              <a:schemeClr val="accent2"/>
            </a:solidFill>
            <a:ln>
              <a:noFill/>
            </a:ln>
            <a:effectLst/>
          </c:spPr>
          <c:invertIfNegative val="0"/>
          <c:cat>
            <c:strRef>
              <c:f>'[EjecucionPresupuestalAgregada a 31_03_22.xlsx]Grafica Eje Total'!$B$41:$F$41</c:f>
              <c:strCache>
                <c:ptCount val="5"/>
                <c:pt idx="0">
                  <c:v>Suma de APR. VIGENTE</c:v>
                </c:pt>
                <c:pt idx="1">
                  <c:v>Suma de CDP</c:v>
                </c:pt>
                <c:pt idx="2">
                  <c:v>Suma de COMPROMISO</c:v>
                </c:pt>
                <c:pt idx="3">
                  <c:v>Suma de OBLIGACION</c:v>
                </c:pt>
                <c:pt idx="4">
                  <c:v>Suma de APR. DISPONIBLE</c:v>
                </c:pt>
              </c:strCache>
            </c:strRef>
          </c:cat>
          <c:val>
            <c:numRef>
              <c:f>'[EjecucionPresupuestalAgregada a 31_03_22.xlsx]Grafica Eje Total'!$B$43:$F$43</c:f>
              <c:numCache>
                <c:formatCode>0%</c:formatCode>
                <c:ptCount val="5"/>
                <c:pt idx="0">
                  <c:v>1</c:v>
                </c:pt>
                <c:pt idx="1">
                  <c:v>0.85680598537102204</c:v>
                </c:pt>
                <c:pt idx="2">
                  <c:v>0.28014426495888106</c:v>
                </c:pt>
                <c:pt idx="3">
                  <c:v>7.1469753785075238E-2</c:v>
                </c:pt>
                <c:pt idx="4">
                  <c:v>0.14319401462897796</c:v>
                </c:pt>
              </c:numCache>
            </c:numRef>
          </c:val>
          <c:extLst>
            <c:ext xmlns:c16="http://schemas.microsoft.com/office/drawing/2014/chart" uri="{C3380CC4-5D6E-409C-BE32-E72D297353CC}">
              <c16:uniqueId val="{00000001-0C4B-467C-A064-6FD0B97D054D}"/>
            </c:ext>
          </c:extLst>
        </c:ser>
        <c:dLbls>
          <c:showLegendKey val="0"/>
          <c:showVal val="0"/>
          <c:showCatName val="0"/>
          <c:showSerName val="0"/>
          <c:showPercent val="0"/>
          <c:showBubbleSize val="0"/>
        </c:dLbls>
        <c:gapWidth val="150"/>
        <c:overlap val="100"/>
        <c:axId val="607404064"/>
        <c:axId val="607407344"/>
      </c:barChart>
      <c:catAx>
        <c:axId val="60740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7407344"/>
        <c:crosses val="autoZero"/>
        <c:auto val="1"/>
        <c:lblAlgn val="ctr"/>
        <c:lblOffset val="100"/>
        <c:noMultiLvlLbl val="0"/>
      </c:catAx>
      <c:valAx>
        <c:axId val="607407344"/>
        <c:scaling>
          <c:orientation val="minMax"/>
        </c:scaling>
        <c:delete val="1"/>
        <c:axPos val="b"/>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crossAx val="607404064"/>
        <c:crosses val="autoZero"/>
        <c:crossBetween val="between"/>
        <c:majorUnit val="10000000000"/>
      </c:valAx>
      <c:spPr>
        <a:noFill/>
        <a:ln>
          <a:noFill/>
        </a:ln>
        <a:effectLst/>
      </c:spPr>
    </c:plotArea>
    <c:legend>
      <c:legendPos val="b"/>
      <c:layout>
        <c:manualLayout>
          <c:xMode val="edge"/>
          <c:yMode val="edge"/>
          <c:x val="5.959560987605695E-2"/>
          <c:y val="0.82291557305336838"/>
          <c:w val="0.88080861307130298"/>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'Grf 8'!$E$3</c:f>
              <c:strCache>
                <c:ptCount val="1"/>
                <c:pt idx="0">
                  <c:v>% Ejecución PPTAL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'Grf 8'!$A$4:$A$12</c:f>
              <c:strCache>
                <c:ptCount val="9"/>
                <c:pt idx="0">
                  <c:v>IDEAM-GG-SUBDIRECCION ECOSISTEMAS E INFORMACION AMBIENTAL</c:v>
                </c:pt>
                <c:pt idx="1">
                  <c:v>IDEAM-GG-SECRETARIA GENERAL</c:v>
                </c:pt>
                <c:pt idx="2">
                  <c:v>IDEAM-GG-SUBDIRECCION METEOROLOGIA</c:v>
                </c:pt>
                <c:pt idx="3">
                  <c:v>IDEAM-GG-SUBDIRECCION ESTUDIOS AMBIENTALES</c:v>
                </c:pt>
                <c:pt idx="4">
                  <c:v>IDEAM-GG-DIRECCION GENERAL</c:v>
                </c:pt>
                <c:pt idx="5">
                  <c:v>IDEAM-GG-DG.OFICINA DEL SERVICIO DE PRONOSTICOS Y ALERTAS</c:v>
                </c:pt>
                <c:pt idx="6">
                  <c:v>IDEAM-GG-SUBDIRECCION HIDROLOGIA</c:v>
                </c:pt>
                <c:pt idx="7">
                  <c:v>IDEAM-GG-OFICINA ASESORA DE PLANEACION</c:v>
                </c:pt>
                <c:pt idx="8">
                  <c:v>IDEAM-GG-DG.OFICINA INFORMATICA</c:v>
                </c:pt>
              </c:strCache>
            </c:strRef>
          </c:cat>
          <c:val>
            <c:numRef>
              <c:f>'Grf 8'!$E$4:$E$12</c:f>
              <c:numCache>
                <c:formatCode>0%</c:formatCode>
                <c:ptCount val="9"/>
                <c:pt idx="0">
                  <c:v>2.9141538416705325E-2</c:v>
                </c:pt>
                <c:pt idx="1">
                  <c:v>6.7312682526714615E-2</c:v>
                </c:pt>
                <c:pt idx="2">
                  <c:v>7.0931205263157895E-2</c:v>
                </c:pt>
                <c:pt idx="3">
                  <c:v>7.8349888816466942E-2</c:v>
                </c:pt>
                <c:pt idx="4">
                  <c:v>9.8656641604010026E-2</c:v>
                </c:pt>
                <c:pt idx="5">
                  <c:v>0.10432001096205475</c:v>
                </c:pt>
                <c:pt idx="6">
                  <c:v>0.10605388812415163</c:v>
                </c:pt>
                <c:pt idx="7">
                  <c:v>0.16214366238562897</c:v>
                </c:pt>
                <c:pt idx="8">
                  <c:v>0.20736628284171102</c:v>
                </c:pt>
              </c:numCache>
            </c:numRef>
          </c:val>
          <c:extLst>
            <c:ext xmlns:c16="http://schemas.microsoft.com/office/drawing/2014/chart" uri="{C3380CC4-5D6E-409C-BE32-E72D297353CC}">
              <c16:uniqueId val="{00000000-B507-40F7-85E4-DBC2E4B9FD6E}"/>
            </c:ext>
          </c:extLst>
        </c:ser>
        <c:ser>
          <c:idx val="1"/>
          <c:order val="1"/>
          <c:tx>
            <c:strRef>
              <c:f>'Grf 8'!$F$3</c:f>
              <c:strCache>
                <c:ptCount val="1"/>
                <c:pt idx="0">
                  <c:v>% No ejecutado  PPTAL</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'Grf 8'!$A$4:$A$12</c:f>
              <c:strCache>
                <c:ptCount val="9"/>
                <c:pt idx="0">
                  <c:v>IDEAM-GG-SUBDIRECCION ECOSISTEMAS E INFORMACION AMBIENTAL</c:v>
                </c:pt>
                <c:pt idx="1">
                  <c:v>IDEAM-GG-SECRETARIA GENERAL</c:v>
                </c:pt>
                <c:pt idx="2">
                  <c:v>IDEAM-GG-SUBDIRECCION METEOROLOGIA</c:v>
                </c:pt>
                <c:pt idx="3">
                  <c:v>IDEAM-GG-SUBDIRECCION ESTUDIOS AMBIENTALES</c:v>
                </c:pt>
                <c:pt idx="4">
                  <c:v>IDEAM-GG-DIRECCION GENERAL</c:v>
                </c:pt>
                <c:pt idx="5">
                  <c:v>IDEAM-GG-DG.OFICINA DEL SERVICIO DE PRONOSTICOS Y ALERTAS</c:v>
                </c:pt>
                <c:pt idx="6">
                  <c:v>IDEAM-GG-SUBDIRECCION HIDROLOGIA</c:v>
                </c:pt>
                <c:pt idx="7">
                  <c:v>IDEAM-GG-OFICINA ASESORA DE PLANEACION</c:v>
                </c:pt>
                <c:pt idx="8">
                  <c:v>IDEAM-GG-DG.OFICINA INFORMATICA</c:v>
                </c:pt>
              </c:strCache>
            </c:strRef>
          </c:cat>
          <c:val>
            <c:numRef>
              <c:f>'Grf 8'!$F$4:$F$12</c:f>
              <c:numCache>
                <c:formatCode>0%</c:formatCode>
                <c:ptCount val="9"/>
                <c:pt idx="0">
                  <c:v>0.9708584615832947</c:v>
                </c:pt>
                <c:pt idx="1">
                  <c:v>0.93268731747328537</c:v>
                </c:pt>
                <c:pt idx="2">
                  <c:v>0.92906879473684212</c:v>
                </c:pt>
                <c:pt idx="3">
                  <c:v>0.92165011118353302</c:v>
                </c:pt>
                <c:pt idx="4">
                  <c:v>0.90134335839599</c:v>
                </c:pt>
                <c:pt idx="5">
                  <c:v>0.89567998903794521</c:v>
                </c:pt>
                <c:pt idx="6">
                  <c:v>0.89394611187584838</c:v>
                </c:pt>
                <c:pt idx="7">
                  <c:v>0.83785633761437106</c:v>
                </c:pt>
                <c:pt idx="8">
                  <c:v>0.79263371715828901</c:v>
                </c:pt>
              </c:numCache>
            </c:numRef>
          </c:val>
          <c:extLst>
            <c:ext xmlns:c16="http://schemas.microsoft.com/office/drawing/2014/chart" uri="{C3380CC4-5D6E-409C-BE32-E72D297353CC}">
              <c16:uniqueId val="{00000001-B507-40F7-85E4-DBC2E4B9FD6E}"/>
            </c:ext>
          </c:extLst>
        </c:ser>
        <c:dLbls>
          <c:dLblPos val="ctr"/>
          <c:showLegendKey val="0"/>
          <c:showVal val="1"/>
          <c:showCatName val="0"/>
          <c:showSerName val="0"/>
          <c:showPercent val="0"/>
          <c:showBubbleSize val="0"/>
        </c:dLbls>
        <c:gapWidth val="150"/>
        <c:overlap val="100"/>
        <c:axId val="614296368"/>
        <c:axId val="614298664"/>
      </c:barChart>
      <c:catAx>
        <c:axId val="6142963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14298664"/>
        <c:crosses val="autoZero"/>
        <c:auto val="1"/>
        <c:lblAlgn val="l"/>
        <c:lblOffset val="100"/>
        <c:noMultiLvlLbl val="0"/>
      </c:catAx>
      <c:valAx>
        <c:axId val="6142986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429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'[Ejecucion presupuestal por dependencia al 31_03_22.xlsx]Hoja4'!$B$3</c:f>
              <c:strCache>
                <c:ptCount val="1"/>
                <c:pt idx="0">
                  <c:v>Nación</c:v>
                </c:pt>
              </c:strCache>
            </c:strRef>
          </c:tx>
          <c:spPr>
            <a:solidFill>
              <a:schemeClr val="accent6"/>
            </a:solidFill>
            <a:ln>
              <a:noFill/>
            </a:ln>
            <a:effectLst>
              <a:innerShdw blurRad="63500" dist="50800" dir="13500000">
                <a:schemeClr val="tx1">
                  <a:alpha val="50000"/>
                </a:schemeClr>
              </a:innerShdw>
            </a:effectLst>
          </c:spPr>
          <c:invertIfNegative val="0"/>
          <c:dPt>
            <c:idx val="1"/>
            <c:invertIfNegative val="0"/>
            <c:bubble3D val="0"/>
            <c:spPr>
              <a:solidFill>
                <a:schemeClr val="accent6"/>
              </a:solidFill>
              <a:ln>
                <a:noFill/>
              </a:ln>
              <a:effectLst>
                <a:innerShdw blurRad="63500" dist="50800" dir="13500000">
                  <a:schemeClr val="tx1">
                    <a:alpha val="50000"/>
                  </a:schemeClr>
                </a:innerShdw>
              </a:effectLst>
            </c:spPr>
            <c:extLst>
              <c:ext xmlns:c16="http://schemas.microsoft.com/office/drawing/2014/chart" uri="{C3380CC4-5D6E-409C-BE32-E72D297353CC}">
                <c16:uniqueId val="{00000001-22DC-4AFC-B730-B7BE1D894B54}"/>
              </c:ext>
            </c:extLst>
          </c:dPt>
          <c:dPt>
            <c:idx val="3"/>
            <c:invertIfNegative val="0"/>
            <c:bubble3D val="0"/>
            <c:spPr>
              <a:solidFill>
                <a:schemeClr val="accent6"/>
              </a:solidFill>
              <a:ln>
                <a:noFill/>
              </a:ln>
              <a:effectLst>
                <a:innerShdw blurRad="63500" dist="50800" dir="13500000">
                  <a:schemeClr val="tx1">
                    <a:alpha val="50000"/>
                  </a:schemeClr>
                </a:innerShdw>
              </a:effectLst>
            </c:spPr>
            <c:extLst>
              <c:ext xmlns:c16="http://schemas.microsoft.com/office/drawing/2014/chart" uri="{C3380CC4-5D6E-409C-BE32-E72D297353CC}">
                <c16:uniqueId val="{00000003-22DC-4AFC-B730-B7BE1D894B54}"/>
              </c:ext>
            </c:extLst>
          </c:dPt>
          <c:dPt>
            <c:idx val="4"/>
            <c:invertIfNegative val="0"/>
            <c:bubble3D val="0"/>
            <c:spPr>
              <a:solidFill>
                <a:schemeClr val="accent6"/>
              </a:solidFill>
              <a:ln>
                <a:noFill/>
              </a:ln>
              <a:effectLst>
                <a:innerShdw blurRad="63500" dist="50800" dir="13500000">
                  <a:schemeClr val="tx1">
                    <a:alpha val="50000"/>
                  </a:schemeClr>
                </a:innerShdw>
              </a:effectLst>
            </c:spPr>
            <c:extLst>
              <c:ext xmlns:c16="http://schemas.microsoft.com/office/drawing/2014/chart" uri="{C3380CC4-5D6E-409C-BE32-E72D297353CC}">
                <c16:uniqueId val="{00000005-22DC-4AFC-B730-B7BE1D894B54}"/>
              </c:ext>
            </c:extLst>
          </c:dPt>
          <c:cat>
            <c:strRef>
              <c:f>'[Ejecucion presupuestal por dependencia al 31_03_22.xlsx]Hoja4'!$C$2:$G$2</c:f>
              <c:strCache>
                <c:ptCount val="5"/>
                <c:pt idx="0">
                  <c:v>Suma de APR. VIGENTE</c:v>
                </c:pt>
                <c:pt idx="1">
                  <c:v>Suma de CDP</c:v>
                </c:pt>
                <c:pt idx="2">
                  <c:v>Suma de APR. DISPONIBLE</c:v>
                </c:pt>
                <c:pt idx="3">
                  <c:v>Suma de COMPROMISO</c:v>
                </c:pt>
                <c:pt idx="4">
                  <c:v>Suma de OBLIGACION</c:v>
                </c:pt>
              </c:strCache>
            </c:strRef>
          </c:cat>
          <c:val>
            <c:numRef>
              <c:f>'[Ejecucion presupuestal por dependencia al 31_03_22.xlsx]Hoja4'!$C$3:$G$3</c:f>
              <c:numCache>
                <c:formatCode>_-"$"\ * #,##0_-;\-"$"\ * #,##0_-;_-"$"\ * "-"??_-;_-@_-</c:formatCode>
                <c:ptCount val="5"/>
                <c:pt idx="0">
                  <c:v>399000000</c:v>
                </c:pt>
                <c:pt idx="1">
                  <c:v>395063000</c:v>
                </c:pt>
                <c:pt idx="2">
                  <c:v>3937000</c:v>
                </c:pt>
                <c:pt idx="3">
                  <c:v>340883000</c:v>
                </c:pt>
                <c:pt idx="4">
                  <c:v>39364000</c:v>
                </c:pt>
              </c:numCache>
            </c:numRef>
          </c:val>
          <c:extLst>
            <c:ext xmlns:c16="http://schemas.microsoft.com/office/drawing/2014/chart" uri="{C3380CC4-5D6E-409C-BE32-E72D297353CC}">
              <c16:uniqueId val="{00000006-22DC-4AFC-B730-B7BE1D894B54}"/>
            </c:ext>
          </c:extLst>
        </c:ser>
        <c:ser>
          <c:idx val="1"/>
          <c:order val="1"/>
          <c:tx>
            <c:strRef>
              <c:f>'[Ejecucion presupuestal por dependencia al 31_03_22.xlsx]Hoja4'!$B$4</c:f>
              <c:strCache>
                <c:ptCount val="1"/>
                <c:pt idx="0">
                  <c:v>%</c:v>
                </c:pt>
              </c:strCache>
            </c:strRef>
          </c:tx>
          <c:spPr>
            <a:solidFill>
              <a:schemeClr val="accent5"/>
            </a:solidFill>
            <a:ln>
              <a:noFill/>
            </a:ln>
            <a:effectLst/>
          </c:spPr>
          <c:invertIfNegative val="0"/>
          <c:cat>
            <c:strRef>
              <c:f>'[Ejecucion presupuestal por dependencia al 31_03_22.xlsx]Hoja4'!$C$2:$G$2</c:f>
              <c:strCache>
                <c:ptCount val="5"/>
                <c:pt idx="0">
                  <c:v>Suma de APR. VIGENTE</c:v>
                </c:pt>
                <c:pt idx="1">
                  <c:v>Suma de CDP</c:v>
                </c:pt>
                <c:pt idx="2">
                  <c:v>Suma de APR. DISPONIBLE</c:v>
                </c:pt>
                <c:pt idx="3">
                  <c:v>Suma de COMPROMISO</c:v>
                </c:pt>
                <c:pt idx="4">
                  <c:v>Suma de OBLIGACION</c:v>
                </c:pt>
              </c:strCache>
            </c:strRef>
          </c:cat>
          <c:val>
            <c:numRef>
              <c:f>'[Ejecucion presupuestal por dependencia al 31_03_22.xlsx]Hoja4'!$C$4:$G$4</c:f>
              <c:numCache>
                <c:formatCode>0%</c:formatCode>
                <c:ptCount val="5"/>
                <c:pt idx="0">
                  <c:v>1</c:v>
                </c:pt>
                <c:pt idx="1">
                  <c:v>0.99013283208020053</c:v>
                </c:pt>
                <c:pt idx="2">
                  <c:v>9.8671679197994983E-3</c:v>
                </c:pt>
                <c:pt idx="3">
                  <c:v>0.85434335839598996</c:v>
                </c:pt>
                <c:pt idx="4">
                  <c:v>9.8656641604010026E-2</c:v>
                </c:pt>
              </c:numCache>
            </c:numRef>
          </c:val>
          <c:extLst>
            <c:ext xmlns:c16="http://schemas.microsoft.com/office/drawing/2014/chart" uri="{C3380CC4-5D6E-409C-BE32-E72D297353CC}">
              <c16:uniqueId val="{00000007-22DC-4AFC-B730-B7BE1D894B54}"/>
            </c:ext>
          </c:extLst>
        </c:ser>
        <c:dLbls>
          <c:showLegendKey val="0"/>
          <c:showVal val="0"/>
          <c:showCatName val="0"/>
          <c:showSerName val="0"/>
          <c:showPercent val="0"/>
          <c:showBubbleSize val="0"/>
        </c:dLbls>
        <c:gapWidth val="219"/>
        <c:overlap val="-27"/>
        <c:axId val="558457456"/>
        <c:axId val="558458112"/>
      </c:barChart>
      <c:catAx>
        <c:axId val="5584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8112"/>
        <c:crosses val="autoZero"/>
        <c:auto val="1"/>
        <c:lblAlgn val="ctr"/>
        <c:lblOffset val="100"/>
        <c:noMultiLvlLbl val="0"/>
      </c:catAx>
      <c:valAx>
        <c:axId val="558458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7456"/>
        <c:crosses val="autoZero"/>
        <c:crossBetween val="between"/>
        <c:majorUnit val="1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'Secretaria General'!$B$3</c:f>
              <c:strCache>
                <c:ptCount val="1"/>
                <c:pt idx="0">
                  <c:v>Nación</c:v>
                </c:pt>
              </c:strCache>
            </c:strRef>
          </c:tx>
          <c:spPr>
            <a:solidFill>
              <a:schemeClr val="accent6"/>
            </a:solidFill>
            <a:ln>
              <a:noFill/>
            </a:ln>
            <a:effectLst>
              <a:innerShdw blurRad="63500" dist="50800" dir="13500000">
                <a:schemeClr val="tx1">
                  <a:alpha val="50000"/>
                </a:schemeClr>
              </a:innerShdw>
            </a:effectLst>
          </c:spPr>
          <c:invertIfNegative val="0"/>
          <c:cat>
            <c:strRef>
              <c:f>'Secretaria General'!$C$2:$G$2</c:f>
              <c:strCache>
                <c:ptCount val="5"/>
                <c:pt idx="0">
                  <c:v>Suma de APR. VIGENTE</c:v>
                </c:pt>
                <c:pt idx="1">
                  <c:v>Suma de CDP</c:v>
                </c:pt>
                <c:pt idx="2">
                  <c:v>Suma de APR. DISPONIBLE</c:v>
                </c:pt>
                <c:pt idx="3">
                  <c:v>Suma de COMPROMISO</c:v>
                </c:pt>
                <c:pt idx="4">
                  <c:v>Suma de OBLIGACION</c:v>
                </c:pt>
              </c:strCache>
            </c:strRef>
          </c:cat>
          <c:val>
            <c:numRef>
              <c:f>'Secretaria General'!$C$3:$G$3</c:f>
              <c:numCache>
                <c:formatCode>_-"$"\ * #,##0_-;\-"$"\ * #,##0_-;_-"$"\ * "-"??_-;_-@_-</c:formatCode>
                <c:ptCount val="5"/>
                <c:pt idx="0">
                  <c:v>2809413069</c:v>
                </c:pt>
                <c:pt idx="1">
                  <c:v>2465535644</c:v>
                </c:pt>
                <c:pt idx="2">
                  <c:v>343877425</c:v>
                </c:pt>
                <c:pt idx="3">
                  <c:v>848384955</c:v>
                </c:pt>
                <c:pt idx="4">
                  <c:v>189109130</c:v>
                </c:pt>
              </c:numCache>
            </c:numRef>
          </c:val>
          <c:extLst>
            <c:ext xmlns:c16="http://schemas.microsoft.com/office/drawing/2014/chart" uri="{C3380CC4-5D6E-409C-BE32-E72D297353CC}">
              <c16:uniqueId val="{00000000-FA8E-418B-A102-423B60EB69F8}"/>
            </c:ext>
          </c:extLst>
        </c:ser>
        <c:ser>
          <c:idx val="1"/>
          <c:order val="1"/>
          <c:tx>
            <c:strRef>
              <c:f>'Secretaria General'!$B$4</c:f>
              <c:strCache>
                <c:ptCount val="1"/>
                <c:pt idx="0">
                  <c:v>%</c:v>
                </c:pt>
              </c:strCache>
            </c:strRef>
          </c:tx>
          <c:spPr>
            <a:solidFill>
              <a:schemeClr val="accent5"/>
            </a:solidFill>
            <a:ln>
              <a:noFill/>
            </a:ln>
            <a:effectLst/>
          </c:spPr>
          <c:invertIfNegative val="0"/>
          <c:cat>
            <c:strRef>
              <c:f>'Secretaria General'!$C$2:$G$2</c:f>
              <c:strCache>
                <c:ptCount val="5"/>
                <c:pt idx="0">
                  <c:v>Suma de APR. VIGENTE</c:v>
                </c:pt>
                <c:pt idx="1">
                  <c:v>Suma de CDP</c:v>
                </c:pt>
                <c:pt idx="2">
                  <c:v>Suma de APR. DISPONIBLE</c:v>
                </c:pt>
                <c:pt idx="3">
                  <c:v>Suma de COMPROMISO</c:v>
                </c:pt>
                <c:pt idx="4">
                  <c:v>Suma de OBLIGACION</c:v>
                </c:pt>
              </c:strCache>
            </c:strRef>
          </c:cat>
          <c:val>
            <c:numRef>
              <c:f>'Secretaria General'!$C$4:$G$4</c:f>
              <c:numCache>
                <c:formatCode>0.0%</c:formatCode>
                <c:ptCount val="5"/>
                <c:pt idx="0" formatCode="0%">
                  <c:v>1</c:v>
                </c:pt>
                <c:pt idx="1">
                  <c:v>0.87759812581693375</c:v>
                </c:pt>
                <c:pt idx="2">
                  <c:v>0.12240187418306624</c:v>
                </c:pt>
                <c:pt idx="3">
                  <c:v>0.30197942921294213</c:v>
                </c:pt>
                <c:pt idx="4">
                  <c:v>6.7312682526714615E-2</c:v>
                </c:pt>
              </c:numCache>
            </c:numRef>
          </c:val>
          <c:extLst>
            <c:ext xmlns:c16="http://schemas.microsoft.com/office/drawing/2014/chart" uri="{C3380CC4-5D6E-409C-BE32-E72D297353CC}">
              <c16:uniqueId val="{00000001-FA8E-418B-A102-423B60EB69F8}"/>
            </c:ext>
          </c:extLst>
        </c:ser>
        <c:dLbls>
          <c:showLegendKey val="0"/>
          <c:showVal val="0"/>
          <c:showCatName val="0"/>
          <c:showSerName val="0"/>
          <c:showPercent val="0"/>
          <c:showBubbleSize val="0"/>
        </c:dLbls>
        <c:gapWidth val="219"/>
        <c:overlap val="-27"/>
        <c:axId val="558457456"/>
        <c:axId val="558458112"/>
      </c:barChart>
      <c:catAx>
        <c:axId val="5584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8112"/>
        <c:crosses val="autoZero"/>
        <c:auto val="1"/>
        <c:lblAlgn val="ctr"/>
        <c:lblOffset val="100"/>
        <c:noMultiLvlLbl val="0"/>
      </c:catAx>
      <c:valAx>
        <c:axId val="558458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7456"/>
        <c:crosses val="autoZero"/>
        <c:crossBetween val="between"/>
        <c:majorUnit val="10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'Oficina de Informatica '!$B$3</c:f>
              <c:strCache>
                <c:ptCount val="1"/>
                <c:pt idx="0">
                  <c:v>Nación</c:v>
                </c:pt>
              </c:strCache>
            </c:strRef>
          </c:tx>
          <c:spPr>
            <a:solidFill>
              <a:schemeClr val="accent6"/>
            </a:solidFill>
            <a:ln>
              <a:noFill/>
            </a:ln>
            <a:effectLst>
              <a:innerShdw blurRad="63500" dist="50800" dir="13500000">
                <a:schemeClr val="tx1">
                  <a:alpha val="50000"/>
                </a:schemeClr>
              </a:innerShdw>
            </a:effectLst>
          </c:spPr>
          <c:invertIfNegative val="0"/>
          <c:cat>
            <c:strRef>
              <c:f>'Oficina de Informatica '!$C$2:$G$2</c:f>
              <c:strCache>
                <c:ptCount val="5"/>
                <c:pt idx="0">
                  <c:v>Suma de APR. VIGENTE</c:v>
                </c:pt>
                <c:pt idx="1">
                  <c:v>Suma de CDP</c:v>
                </c:pt>
                <c:pt idx="2">
                  <c:v>Suma de APR. DISPONIBLE</c:v>
                </c:pt>
                <c:pt idx="3">
                  <c:v>Suma de COMPROMISO</c:v>
                </c:pt>
                <c:pt idx="4">
                  <c:v>Suma de OBLIGACION</c:v>
                </c:pt>
              </c:strCache>
            </c:strRef>
          </c:cat>
          <c:val>
            <c:numRef>
              <c:f>'Oficina de Informatica '!$C$3:$G$3</c:f>
              <c:numCache>
                <c:formatCode>_-"$"\ * #,##0_-;\-"$"\ * #,##0_-;_-"$"\ * "-"??_-;_-@_-</c:formatCode>
                <c:ptCount val="5"/>
                <c:pt idx="0">
                  <c:v>3380132197</c:v>
                </c:pt>
                <c:pt idx="1">
                  <c:v>3343846417</c:v>
                </c:pt>
                <c:pt idx="2">
                  <c:v>36285780</c:v>
                </c:pt>
                <c:pt idx="3">
                  <c:v>2777830470</c:v>
                </c:pt>
                <c:pt idx="4">
                  <c:v>812903241.94000006</c:v>
                </c:pt>
              </c:numCache>
            </c:numRef>
          </c:val>
          <c:extLst>
            <c:ext xmlns:c16="http://schemas.microsoft.com/office/drawing/2014/chart" uri="{C3380CC4-5D6E-409C-BE32-E72D297353CC}">
              <c16:uniqueId val="{00000000-7B55-4055-948B-366EC5728B5E}"/>
            </c:ext>
          </c:extLst>
        </c:ser>
        <c:ser>
          <c:idx val="1"/>
          <c:order val="1"/>
          <c:tx>
            <c:strRef>
              <c:f>'Oficina de Informatica '!$B$4</c:f>
              <c:strCache>
                <c:ptCount val="1"/>
                <c:pt idx="0">
                  <c:v>Propios</c:v>
                </c:pt>
              </c:strCache>
            </c:strRef>
          </c:tx>
          <c:spPr>
            <a:solidFill>
              <a:schemeClr val="accent5"/>
            </a:solidFill>
            <a:ln>
              <a:noFill/>
            </a:ln>
            <a:effectLst>
              <a:innerShdw blurRad="114300">
                <a:schemeClr val="bg2">
                  <a:lumMod val="75000"/>
                </a:schemeClr>
              </a:innerShdw>
            </a:effectLst>
          </c:spPr>
          <c:invertIfNegative val="0"/>
          <c:cat>
            <c:strRef>
              <c:f>'Oficina de Informatica '!$C$2:$G$2</c:f>
              <c:strCache>
                <c:ptCount val="5"/>
                <c:pt idx="0">
                  <c:v>Suma de APR. VIGENTE</c:v>
                </c:pt>
                <c:pt idx="1">
                  <c:v>Suma de CDP</c:v>
                </c:pt>
                <c:pt idx="2">
                  <c:v>Suma de APR. DISPONIBLE</c:v>
                </c:pt>
                <c:pt idx="3">
                  <c:v>Suma de COMPROMISO</c:v>
                </c:pt>
                <c:pt idx="4">
                  <c:v>Suma de OBLIGACION</c:v>
                </c:pt>
              </c:strCache>
            </c:strRef>
          </c:cat>
          <c:val>
            <c:numRef>
              <c:f>'Oficina de Informatica '!$C$4:$G$4</c:f>
              <c:numCache>
                <c:formatCode>_-"$"\ * #,##0_-;\-"$"\ * #,##0_-;_-"$"\ * "-"??_-;_-@_-</c:formatCode>
                <c:ptCount val="5"/>
                <c:pt idx="0">
                  <c:v>540000000</c:v>
                </c:pt>
                <c:pt idx="1">
                  <c:v>540000000</c:v>
                </c:pt>
                <c:pt idx="2">
                  <c:v>0</c:v>
                </c:pt>
                <c:pt idx="3">
                  <c:v>540000000</c:v>
                </c:pt>
                <c:pt idx="4">
                  <c:v>0</c:v>
                </c:pt>
              </c:numCache>
            </c:numRef>
          </c:val>
          <c:extLst>
            <c:ext xmlns:c16="http://schemas.microsoft.com/office/drawing/2014/chart" uri="{C3380CC4-5D6E-409C-BE32-E72D297353CC}">
              <c16:uniqueId val="{00000001-7B55-4055-948B-366EC5728B5E}"/>
            </c:ext>
          </c:extLst>
        </c:ser>
        <c:ser>
          <c:idx val="2"/>
          <c:order val="2"/>
          <c:tx>
            <c:strRef>
              <c:f>'Oficina de Informatica '!$B$5</c:f>
              <c:strCache>
                <c:ptCount val="1"/>
                <c:pt idx="0">
                  <c:v>%</c:v>
                </c:pt>
              </c:strCache>
            </c:strRef>
          </c:tx>
          <c:spPr>
            <a:solidFill>
              <a:schemeClr val="accent4"/>
            </a:solidFill>
            <a:ln>
              <a:noFill/>
            </a:ln>
            <a:effectLst/>
          </c:spPr>
          <c:invertIfNegative val="0"/>
          <c:cat>
            <c:strRef>
              <c:f>'Oficina de Informatica '!$C$2:$G$2</c:f>
              <c:strCache>
                <c:ptCount val="5"/>
                <c:pt idx="0">
                  <c:v>Suma de APR. VIGENTE</c:v>
                </c:pt>
                <c:pt idx="1">
                  <c:v>Suma de CDP</c:v>
                </c:pt>
                <c:pt idx="2">
                  <c:v>Suma de APR. DISPONIBLE</c:v>
                </c:pt>
                <c:pt idx="3">
                  <c:v>Suma de COMPROMISO</c:v>
                </c:pt>
                <c:pt idx="4">
                  <c:v>Suma de OBLIGACION</c:v>
                </c:pt>
              </c:strCache>
            </c:strRef>
          </c:cat>
          <c:val>
            <c:numRef>
              <c:f>'Oficina de Informatica '!$C$5:$G$5</c:f>
              <c:numCache>
                <c:formatCode>0.0%</c:formatCode>
                <c:ptCount val="5"/>
                <c:pt idx="0" formatCode="0%">
                  <c:v>1</c:v>
                </c:pt>
                <c:pt idx="1">
                  <c:v>0.99074373562509732</c:v>
                </c:pt>
                <c:pt idx="2">
                  <c:v>9.2562643749026612E-3</c:v>
                </c:pt>
                <c:pt idx="3">
                  <c:v>0.8463567816766665</c:v>
                </c:pt>
                <c:pt idx="4">
                  <c:v>0.20736628284171102</c:v>
                </c:pt>
              </c:numCache>
            </c:numRef>
          </c:val>
          <c:extLst>
            <c:ext xmlns:c16="http://schemas.microsoft.com/office/drawing/2014/chart" uri="{C3380CC4-5D6E-409C-BE32-E72D297353CC}">
              <c16:uniqueId val="{00000002-7B55-4055-948B-366EC5728B5E}"/>
            </c:ext>
          </c:extLst>
        </c:ser>
        <c:dLbls>
          <c:showLegendKey val="0"/>
          <c:showVal val="0"/>
          <c:showCatName val="0"/>
          <c:showSerName val="0"/>
          <c:showPercent val="0"/>
          <c:showBubbleSize val="0"/>
        </c:dLbls>
        <c:gapWidth val="219"/>
        <c:overlap val="-27"/>
        <c:axId val="558457456"/>
        <c:axId val="558458112"/>
      </c:barChart>
      <c:catAx>
        <c:axId val="5584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8112"/>
        <c:crosses val="autoZero"/>
        <c:auto val="1"/>
        <c:lblAlgn val="ctr"/>
        <c:lblOffset val="100"/>
        <c:noMultiLvlLbl val="0"/>
      </c:catAx>
      <c:valAx>
        <c:axId val="558458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7456"/>
        <c:crosses val="autoZero"/>
        <c:crossBetween val="between"/>
        <c:minorUnit val="20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OAP!$B$3</c:f>
              <c:strCache>
                <c:ptCount val="1"/>
                <c:pt idx="0">
                  <c:v>Nación</c:v>
                </c:pt>
              </c:strCache>
            </c:strRef>
          </c:tx>
          <c:spPr>
            <a:solidFill>
              <a:schemeClr val="accent6"/>
            </a:solidFill>
            <a:ln>
              <a:noFill/>
            </a:ln>
            <a:effectLst>
              <a:innerShdw blurRad="63500" dist="50800" dir="13500000">
                <a:schemeClr val="tx1">
                  <a:alpha val="50000"/>
                </a:schemeClr>
              </a:innerShdw>
            </a:effectLst>
          </c:spPr>
          <c:invertIfNegative val="0"/>
          <c:cat>
            <c:strRef>
              <c:f>OAP!$C$2:$G$2</c:f>
              <c:strCache>
                <c:ptCount val="5"/>
                <c:pt idx="0">
                  <c:v>Suma de APR. VIGENTE</c:v>
                </c:pt>
                <c:pt idx="1">
                  <c:v>Suma de CDP</c:v>
                </c:pt>
                <c:pt idx="2">
                  <c:v>Suma de APR. DISPONIBLE</c:v>
                </c:pt>
                <c:pt idx="3">
                  <c:v>Suma de COMPROMISO</c:v>
                </c:pt>
                <c:pt idx="4">
                  <c:v>Suma de OBLIGACION</c:v>
                </c:pt>
              </c:strCache>
            </c:strRef>
          </c:cat>
          <c:val>
            <c:numRef>
              <c:f>OAP!$C$3:$G$3</c:f>
              <c:numCache>
                <c:formatCode>_-"$"\ * #,##0_-;\-"$"\ * #,##0_-;_-"$"\ * "-"??_-;_-@_-</c:formatCode>
                <c:ptCount val="5"/>
                <c:pt idx="0">
                  <c:v>464402980</c:v>
                </c:pt>
                <c:pt idx="1">
                  <c:v>275576980</c:v>
                </c:pt>
                <c:pt idx="2">
                  <c:v>188826000</c:v>
                </c:pt>
                <c:pt idx="3">
                  <c:v>263550000</c:v>
                </c:pt>
                <c:pt idx="4">
                  <c:v>75300000</c:v>
                </c:pt>
              </c:numCache>
            </c:numRef>
          </c:val>
          <c:extLst>
            <c:ext xmlns:c16="http://schemas.microsoft.com/office/drawing/2014/chart" uri="{C3380CC4-5D6E-409C-BE32-E72D297353CC}">
              <c16:uniqueId val="{00000000-6CD7-4648-8B88-36EAB6427CC8}"/>
            </c:ext>
          </c:extLst>
        </c:ser>
        <c:ser>
          <c:idx val="1"/>
          <c:order val="1"/>
          <c:tx>
            <c:strRef>
              <c:f>OAP!$B$4</c:f>
              <c:strCache>
                <c:ptCount val="1"/>
                <c:pt idx="0">
                  <c:v>%</c:v>
                </c:pt>
              </c:strCache>
            </c:strRef>
          </c:tx>
          <c:spPr>
            <a:solidFill>
              <a:schemeClr val="accent5"/>
            </a:solidFill>
            <a:ln>
              <a:noFill/>
            </a:ln>
            <a:effectLst/>
          </c:spPr>
          <c:invertIfNegative val="0"/>
          <c:cat>
            <c:strRef>
              <c:f>OAP!$C$2:$G$2</c:f>
              <c:strCache>
                <c:ptCount val="5"/>
                <c:pt idx="0">
                  <c:v>Suma de APR. VIGENTE</c:v>
                </c:pt>
                <c:pt idx="1">
                  <c:v>Suma de CDP</c:v>
                </c:pt>
                <c:pt idx="2">
                  <c:v>Suma de APR. DISPONIBLE</c:v>
                </c:pt>
                <c:pt idx="3">
                  <c:v>Suma de COMPROMISO</c:v>
                </c:pt>
                <c:pt idx="4">
                  <c:v>Suma de OBLIGACION</c:v>
                </c:pt>
              </c:strCache>
            </c:strRef>
          </c:cat>
          <c:val>
            <c:numRef>
              <c:f>OAP!$C$4:$G$4</c:f>
              <c:numCache>
                <c:formatCode>0%</c:formatCode>
                <c:ptCount val="5"/>
                <c:pt idx="0">
                  <c:v>1</c:v>
                </c:pt>
                <c:pt idx="1">
                  <c:v>0.59340054191728053</c:v>
                </c:pt>
                <c:pt idx="2">
                  <c:v>0.40659945808271947</c:v>
                </c:pt>
                <c:pt idx="3">
                  <c:v>0.5675028183497014</c:v>
                </c:pt>
                <c:pt idx="4">
                  <c:v>0.16214366238562897</c:v>
                </c:pt>
              </c:numCache>
            </c:numRef>
          </c:val>
          <c:extLst>
            <c:ext xmlns:c16="http://schemas.microsoft.com/office/drawing/2014/chart" uri="{C3380CC4-5D6E-409C-BE32-E72D297353CC}">
              <c16:uniqueId val="{00000001-6CD7-4648-8B88-36EAB6427CC8}"/>
            </c:ext>
          </c:extLst>
        </c:ser>
        <c:dLbls>
          <c:showLegendKey val="0"/>
          <c:showVal val="0"/>
          <c:showCatName val="0"/>
          <c:showSerName val="0"/>
          <c:showPercent val="0"/>
          <c:showBubbleSize val="0"/>
        </c:dLbls>
        <c:gapWidth val="219"/>
        <c:overlap val="-27"/>
        <c:axId val="558457456"/>
        <c:axId val="558458112"/>
      </c:barChart>
      <c:catAx>
        <c:axId val="5584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8112"/>
        <c:crosses val="autoZero"/>
        <c:auto val="1"/>
        <c:lblAlgn val="ctr"/>
        <c:lblOffset val="100"/>
        <c:noMultiLvlLbl val="0"/>
      </c:catAx>
      <c:valAx>
        <c:axId val="558458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7456"/>
        <c:crosses val="autoZero"/>
        <c:crossBetween val="between"/>
        <c:majorUnit val="1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Hoja2!$C$32</c:f>
              <c:strCache>
                <c:ptCount val="1"/>
                <c:pt idx="0">
                  <c:v>Valor Total</c:v>
                </c:pt>
              </c:strCache>
            </c:strRef>
          </c:tx>
          <c:spPr>
            <a:solidFill>
              <a:schemeClr val="accent1"/>
            </a:solidFill>
            <a:ln>
              <a:noFill/>
            </a:ln>
            <a:effectLst/>
          </c:spPr>
          <c:invertIfNegative val="0"/>
          <c:dPt>
            <c:idx val="0"/>
            <c:invertIfNegative val="0"/>
            <c:bubble3D val="0"/>
            <c:spPr>
              <a:solidFill>
                <a:schemeClr val="tx2">
                  <a:lumMod val="75000"/>
                </a:schemeClr>
              </a:solidFill>
              <a:ln>
                <a:noFill/>
              </a:ln>
              <a:effectLst/>
            </c:spPr>
            <c:extLst>
              <c:ext xmlns:c16="http://schemas.microsoft.com/office/drawing/2014/chart" uri="{C3380CC4-5D6E-409C-BE32-E72D297353CC}">
                <c16:uniqueId val="{00000001-D33C-474D-89EA-4DC951CC72F0}"/>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D33C-474D-89EA-4DC951CC72F0}"/>
              </c:ext>
            </c:extLst>
          </c:dPt>
          <c:cat>
            <c:strRef>
              <c:f>Hoja2!$B$33:$B$34</c:f>
              <c:strCache>
                <c:ptCount val="2"/>
                <c:pt idx="0">
                  <c:v>Nación</c:v>
                </c:pt>
                <c:pt idx="1">
                  <c:v>Propios</c:v>
                </c:pt>
              </c:strCache>
            </c:strRef>
          </c:cat>
          <c:val>
            <c:numRef>
              <c:f>Hoja2!$C$33:$C$34</c:f>
              <c:numCache>
                <c:formatCode>_("$"* #,##0.00_);_("$"* \(#,##0.00\);_("$"* "-"??_);_(@_)</c:formatCode>
                <c:ptCount val="2"/>
                <c:pt idx="0">
                  <c:v>73976980885</c:v>
                </c:pt>
                <c:pt idx="1">
                  <c:v>8904894000</c:v>
                </c:pt>
              </c:numCache>
            </c:numRef>
          </c:val>
          <c:extLst>
            <c:ext xmlns:c16="http://schemas.microsoft.com/office/drawing/2014/chart" uri="{C3380CC4-5D6E-409C-BE32-E72D297353CC}">
              <c16:uniqueId val="{00000004-D33C-474D-89EA-4DC951CC72F0}"/>
            </c:ext>
          </c:extLst>
        </c:ser>
        <c:ser>
          <c:idx val="1"/>
          <c:order val="1"/>
          <c:tx>
            <c:strRef>
              <c:f>Hoja2!$D$32</c:f>
              <c:strCache>
                <c:ptCount val="1"/>
                <c:pt idx="0">
                  <c:v>% por Fuente</c:v>
                </c:pt>
              </c:strCache>
            </c:strRef>
          </c:tx>
          <c:spPr>
            <a:solidFill>
              <a:schemeClr val="accent2"/>
            </a:solidFill>
            <a:ln>
              <a:noFill/>
            </a:ln>
            <a:effectLst/>
          </c:spPr>
          <c:invertIfNegative val="0"/>
          <c:cat>
            <c:strRef>
              <c:f>Hoja2!$B$33:$B$34</c:f>
              <c:strCache>
                <c:ptCount val="2"/>
                <c:pt idx="0">
                  <c:v>Nación</c:v>
                </c:pt>
                <c:pt idx="1">
                  <c:v>Propios</c:v>
                </c:pt>
              </c:strCache>
            </c:strRef>
          </c:cat>
          <c:val>
            <c:numRef>
              <c:f>Hoja2!$D$33:$D$34</c:f>
              <c:numCache>
                <c:formatCode>0%</c:formatCode>
                <c:ptCount val="2"/>
                <c:pt idx="0">
                  <c:v>0.89</c:v>
                </c:pt>
                <c:pt idx="1">
                  <c:v>0.11</c:v>
                </c:pt>
              </c:numCache>
            </c:numRef>
          </c:val>
          <c:extLst>
            <c:ext xmlns:c16="http://schemas.microsoft.com/office/drawing/2014/chart" uri="{C3380CC4-5D6E-409C-BE32-E72D297353CC}">
              <c16:uniqueId val="{00000005-D33C-474D-89EA-4DC951CC72F0}"/>
            </c:ext>
          </c:extLst>
        </c:ser>
        <c:dLbls>
          <c:showLegendKey val="0"/>
          <c:showVal val="0"/>
          <c:showCatName val="0"/>
          <c:showSerName val="0"/>
          <c:showPercent val="0"/>
          <c:showBubbleSize val="0"/>
        </c:dLbls>
        <c:gapWidth val="150"/>
        <c:overlap val="100"/>
        <c:axId val="639186952"/>
        <c:axId val="639191544"/>
      </c:barChart>
      <c:catAx>
        <c:axId val="6391869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639191544"/>
        <c:crosses val="autoZero"/>
        <c:auto val="1"/>
        <c:lblAlgn val="ctr"/>
        <c:lblOffset val="100"/>
        <c:noMultiLvlLbl val="0"/>
      </c:catAx>
      <c:valAx>
        <c:axId val="639191544"/>
        <c:scaling>
          <c:orientation val="minMax"/>
        </c:scaling>
        <c:delete val="0"/>
        <c:axPos val="l"/>
        <c:majorGridlines>
          <c:spPr>
            <a:ln w="9525" cap="flat" cmpd="sng" algn="ctr">
              <a:solidFill>
                <a:schemeClr val="dk1">
                  <a:lumMod val="15000"/>
                  <a:lumOff val="85000"/>
                </a:schemeClr>
              </a:solidFill>
              <a:round/>
            </a:ln>
            <a:effectLst/>
          </c:spPr>
        </c:majorGridlines>
        <c:numFmt formatCode="_(&quot;$&quot;* #,##0.00_);_(&quot;$&quot;* \(#,##0.00\);_(&quot;$&quot;*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639186952"/>
        <c:crosses val="autoZero"/>
        <c:crossBetween val="between"/>
        <c:majorUnit val="10000000000"/>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dk1">
                    <a:lumMod val="65000"/>
                    <a:lumOff val="35000"/>
                  </a:schemeClr>
                </a:solidFill>
                <a:latin typeface="+mn-lt"/>
                <a:ea typeface="+mn-ea"/>
                <a:cs typeface="+mn-cs"/>
              </a:defRPr>
            </a:pPr>
            <a:endParaRPr lang="es-CO"/>
          </a:p>
        </c:txPr>
      </c:dTable>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b="0">
                <a:latin typeface="Futura Std Book" panose="020B0502020204020303" pitchFamily="34" charset="0"/>
              </a:rPr>
              <a:t>Grafica N°20 </a:t>
            </a:r>
            <a:r>
              <a:rPr lang="es-CO" sz="1000" b="1">
                <a:latin typeface="Century Gothic" panose="020B0502020202020204" pitchFamily="34" charset="0"/>
              </a:rPr>
              <a:t>Ejecución</a:t>
            </a:r>
            <a:r>
              <a:rPr lang="es-CO" sz="1000" b="1" baseline="0">
                <a:latin typeface="Century Gothic" panose="020B0502020202020204" pitchFamily="34" charset="0"/>
              </a:rPr>
              <a:t> Presupuestal I TRIM 2022 : </a:t>
            </a:r>
            <a:r>
              <a:rPr lang="es-ES" sz="1000" b="1">
                <a:effectLst/>
                <a:latin typeface="Century Gothic" panose="020B0502020202020204" pitchFamily="34" charset="0"/>
              </a:rPr>
              <a:t>Oficina de Servicio de Pronostico y Alertas OSPA</a:t>
            </a:r>
            <a:endParaRPr lang="es-CO" sz="1000" b="1">
              <a:effectLst/>
              <a:latin typeface="Century Gothic" panose="020B0502020202020204" pitchFamily="34" charset="0"/>
            </a:endParaRPr>
          </a:p>
        </c:rich>
      </c:tx>
      <c:layout>
        <c:manualLayout>
          <c:xMode val="edge"/>
          <c:yMode val="edge"/>
          <c:x val="0.1963979665940450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OSPA!$B$3</c:f>
              <c:strCache>
                <c:ptCount val="1"/>
                <c:pt idx="0">
                  <c:v>Nación</c:v>
                </c:pt>
              </c:strCache>
            </c:strRef>
          </c:tx>
          <c:spPr>
            <a:solidFill>
              <a:schemeClr val="accent6">
                <a:lumMod val="60000"/>
                <a:lumOff val="40000"/>
              </a:schemeClr>
            </a:solidFill>
            <a:ln>
              <a:noFill/>
            </a:ln>
            <a:effectLst>
              <a:innerShdw blurRad="63500" dist="50800" dir="13500000">
                <a:schemeClr val="tx1">
                  <a:alpha val="50000"/>
                </a:schemeClr>
              </a:innerShdw>
            </a:effectLst>
          </c:spPr>
          <c:invertIfNegative val="0"/>
          <c:cat>
            <c:strRef>
              <c:f>OSPA!$C$2:$G$2</c:f>
              <c:strCache>
                <c:ptCount val="5"/>
                <c:pt idx="0">
                  <c:v>Suma de APR. VIGENTE</c:v>
                </c:pt>
                <c:pt idx="1">
                  <c:v>Suma de CDP</c:v>
                </c:pt>
                <c:pt idx="2">
                  <c:v>Suma de APR. DISPONIBLE</c:v>
                </c:pt>
                <c:pt idx="3">
                  <c:v>Suma de COMPROMISO</c:v>
                </c:pt>
                <c:pt idx="4">
                  <c:v>Suma de OBLIGACION</c:v>
                </c:pt>
              </c:strCache>
            </c:strRef>
          </c:cat>
          <c:val>
            <c:numRef>
              <c:f>OSPA!$C$3:$G$3</c:f>
              <c:numCache>
                <c:formatCode>_-"$"\ * #,##0_-;\-"$"\ * #,##0_-;_-"$"\ * "-"??_-;_-@_-</c:formatCode>
                <c:ptCount val="5"/>
                <c:pt idx="0">
                  <c:v>1628891700</c:v>
                </c:pt>
                <c:pt idx="1">
                  <c:v>1546895000</c:v>
                </c:pt>
                <c:pt idx="2">
                  <c:v>81996700</c:v>
                </c:pt>
                <c:pt idx="3">
                  <c:v>1319376000</c:v>
                </c:pt>
                <c:pt idx="4">
                  <c:v>169926000</c:v>
                </c:pt>
              </c:numCache>
            </c:numRef>
          </c:val>
          <c:extLst>
            <c:ext xmlns:c16="http://schemas.microsoft.com/office/drawing/2014/chart" uri="{C3380CC4-5D6E-409C-BE32-E72D297353CC}">
              <c16:uniqueId val="{00000000-6494-4828-B975-2DF67875D112}"/>
            </c:ext>
          </c:extLst>
        </c:ser>
        <c:ser>
          <c:idx val="1"/>
          <c:order val="1"/>
          <c:tx>
            <c:strRef>
              <c:f>OSPA!$B$4</c:f>
              <c:strCache>
                <c:ptCount val="1"/>
                <c:pt idx="0">
                  <c:v>%</c:v>
                </c:pt>
              </c:strCache>
            </c:strRef>
          </c:tx>
          <c:spPr>
            <a:solidFill>
              <a:schemeClr val="accent2"/>
            </a:solidFill>
            <a:ln>
              <a:noFill/>
            </a:ln>
            <a:effectLst/>
          </c:spPr>
          <c:invertIfNegative val="0"/>
          <c:cat>
            <c:strRef>
              <c:f>OSPA!$C$2:$G$2</c:f>
              <c:strCache>
                <c:ptCount val="5"/>
                <c:pt idx="0">
                  <c:v>Suma de APR. VIGENTE</c:v>
                </c:pt>
                <c:pt idx="1">
                  <c:v>Suma de CDP</c:v>
                </c:pt>
                <c:pt idx="2">
                  <c:v>Suma de APR. DISPONIBLE</c:v>
                </c:pt>
                <c:pt idx="3">
                  <c:v>Suma de COMPROMISO</c:v>
                </c:pt>
                <c:pt idx="4">
                  <c:v>Suma de OBLIGACION</c:v>
                </c:pt>
              </c:strCache>
            </c:strRef>
          </c:cat>
          <c:val>
            <c:numRef>
              <c:f>OSPA!$C$4:$G$4</c:f>
              <c:numCache>
                <c:formatCode>0%</c:formatCode>
                <c:ptCount val="5"/>
                <c:pt idx="0">
                  <c:v>1</c:v>
                </c:pt>
                <c:pt idx="1">
                  <c:v>0.9496610486749979</c:v>
                </c:pt>
                <c:pt idx="2">
                  <c:v>5.033895132500215E-2</c:v>
                </c:pt>
                <c:pt idx="3">
                  <c:v>0.80998386817245127</c:v>
                </c:pt>
                <c:pt idx="4">
                  <c:v>0.10432001096205475</c:v>
                </c:pt>
              </c:numCache>
            </c:numRef>
          </c:val>
          <c:extLst>
            <c:ext xmlns:c16="http://schemas.microsoft.com/office/drawing/2014/chart" uri="{C3380CC4-5D6E-409C-BE32-E72D297353CC}">
              <c16:uniqueId val="{00000001-6494-4828-B975-2DF67875D112}"/>
            </c:ext>
          </c:extLst>
        </c:ser>
        <c:dLbls>
          <c:showLegendKey val="0"/>
          <c:showVal val="0"/>
          <c:showCatName val="0"/>
          <c:showSerName val="0"/>
          <c:showPercent val="0"/>
          <c:showBubbleSize val="0"/>
        </c:dLbls>
        <c:gapWidth val="219"/>
        <c:overlap val="-27"/>
        <c:axId val="558457456"/>
        <c:axId val="558458112"/>
      </c:barChart>
      <c:catAx>
        <c:axId val="5584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8112"/>
        <c:crosses val="autoZero"/>
        <c:auto val="1"/>
        <c:lblAlgn val="ctr"/>
        <c:lblOffset val="100"/>
        <c:noMultiLvlLbl val="0"/>
      </c:catAx>
      <c:valAx>
        <c:axId val="558458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7456"/>
        <c:crosses val="autoZero"/>
        <c:crossBetween val="between"/>
        <c:majorUnit val="2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'[Ejecucion presupuestal por dependencia al 31_03_22.xlsx]Ecosistemas'!$B$3</c:f>
              <c:strCache>
                <c:ptCount val="1"/>
                <c:pt idx="0">
                  <c:v>Nación</c:v>
                </c:pt>
              </c:strCache>
            </c:strRef>
          </c:tx>
          <c:spPr>
            <a:solidFill>
              <a:schemeClr val="accent6"/>
            </a:solidFill>
            <a:ln>
              <a:noFill/>
            </a:ln>
            <a:effectLst>
              <a:innerShdw blurRad="63500" dist="50800" dir="13500000">
                <a:schemeClr val="tx1">
                  <a:alpha val="50000"/>
                </a:schemeClr>
              </a:innerShdw>
            </a:effectLst>
          </c:spPr>
          <c:invertIfNegative val="0"/>
          <c:dPt>
            <c:idx val="1"/>
            <c:invertIfNegative val="0"/>
            <c:bubble3D val="0"/>
            <c:spPr>
              <a:solidFill>
                <a:schemeClr val="accent6"/>
              </a:solidFill>
              <a:ln>
                <a:noFill/>
              </a:ln>
              <a:effectLst>
                <a:innerShdw blurRad="63500" dist="50800" dir="13500000">
                  <a:schemeClr val="tx1">
                    <a:alpha val="50000"/>
                  </a:schemeClr>
                </a:innerShdw>
              </a:effectLst>
            </c:spPr>
            <c:extLst>
              <c:ext xmlns:c16="http://schemas.microsoft.com/office/drawing/2014/chart" uri="{C3380CC4-5D6E-409C-BE32-E72D297353CC}">
                <c16:uniqueId val="{00000001-AE3A-4CCC-9054-883A62505610}"/>
              </c:ext>
            </c:extLst>
          </c:dPt>
          <c:dPt>
            <c:idx val="3"/>
            <c:invertIfNegative val="0"/>
            <c:bubble3D val="0"/>
            <c:spPr>
              <a:solidFill>
                <a:schemeClr val="accent6"/>
              </a:solidFill>
              <a:ln>
                <a:noFill/>
              </a:ln>
              <a:effectLst>
                <a:innerShdw blurRad="63500" dist="50800" dir="13500000">
                  <a:schemeClr val="tx1">
                    <a:alpha val="50000"/>
                  </a:schemeClr>
                </a:innerShdw>
              </a:effectLst>
            </c:spPr>
            <c:extLst>
              <c:ext xmlns:c16="http://schemas.microsoft.com/office/drawing/2014/chart" uri="{C3380CC4-5D6E-409C-BE32-E72D297353CC}">
                <c16:uniqueId val="{00000003-AE3A-4CCC-9054-883A62505610}"/>
              </c:ext>
            </c:extLst>
          </c:dPt>
          <c:dPt>
            <c:idx val="4"/>
            <c:invertIfNegative val="0"/>
            <c:bubble3D val="0"/>
            <c:spPr>
              <a:solidFill>
                <a:schemeClr val="accent6"/>
              </a:solidFill>
              <a:ln>
                <a:noFill/>
              </a:ln>
              <a:effectLst>
                <a:innerShdw blurRad="63500" dist="50800" dir="13500000">
                  <a:schemeClr val="tx1">
                    <a:alpha val="50000"/>
                  </a:schemeClr>
                </a:innerShdw>
              </a:effectLst>
            </c:spPr>
            <c:extLst>
              <c:ext xmlns:c16="http://schemas.microsoft.com/office/drawing/2014/chart" uri="{C3380CC4-5D6E-409C-BE32-E72D297353CC}">
                <c16:uniqueId val="{00000005-AE3A-4CCC-9054-883A62505610}"/>
              </c:ext>
            </c:extLst>
          </c:dPt>
          <c:cat>
            <c:strRef>
              <c:f>'[Ejecucion presupuestal por dependencia al 31_03_22.xlsx]Ecosistemas'!$C$2:$G$2</c:f>
              <c:strCache>
                <c:ptCount val="5"/>
                <c:pt idx="0">
                  <c:v>Suma de APR. VIGENTE</c:v>
                </c:pt>
                <c:pt idx="1">
                  <c:v>Suma de CDP</c:v>
                </c:pt>
                <c:pt idx="2">
                  <c:v>Suma de APR. DISPONIBLE</c:v>
                </c:pt>
                <c:pt idx="3">
                  <c:v>Suma de COMPROMISO</c:v>
                </c:pt>
                <c:pt idx="4">
                  <c:v>Suma de OBLIGACION</c:v>
                </c:pt>
              </c:strCache>
            </c:strRef>
          </c:cat>
          <c:val>
            <c:numRef>
              <c:f>'[Ejecucion presupuestal por dependencia al 31_03_22.xlsx]Ecosistemas'!$C$3:$G$3</c:f>
              <c:numCache>
                <c:formatCode>_-"$"\ * #,##0_-;\-"$"\ * #,##0_-;_-"$"\ * "-"??_-;_-@_-</c:formatCode>
                <c:ptCount val="5"/>
                <c:pt idx="0">
                  <c:v>650000001</c:v>
                </c:pt>
                <c:pt idx="1">
                  <c:v>647193334</c:v>
                </c:pt>
                <c:pt idx="2">
                  <c:v>2806667</c:v>
                </c:pt>
                <c:pt idx="3">
                  <c:v>172682000</c:v>
                </c:pt>
                <c:pt idx="4">
                  <c:v>18942000</c:v>
                </c:pt>
              </c:numCache>
            </c:numRef>
          </c:val>
          <c:extLst>
            <c:ext xmlns:c16="http://schemas.microsoft.com/office/drawing/2014/chart" uri="{C3380CC4-5D6E-409C-BE32-E72D297353CC}">
              <c16:uniqueId val="{00000006-AE3A-4CCC-9054-883A62505610}"/>
            </c:ext>
          </c:extLst>
        </c:ser>
        <c:ser>
          <c:idx val="1"/>
          <c:order val="1"/>
          <c:tx>
            <c:strRef>
              <c:f>'[Ejecucion presupuestal por dependencia al 31_03_22.xlsx]Ecosistemas'!$B$4</c:f>
              <c:strCache>
                <c:ptCount val="1"/>
                <c:pt idx="0">
                  <c:v>%</c:v>
                </c:pt>
              </c:strCache>
            </c:strRef>
          </c:tx>
          <c:spPr>
            <a:solidFill>
              <a:schemeClr val="accent5"/>
            </a:solidFill>
            <a:ln>
              <a:noFill/>
            </a:ln>
            <a:effectLst/>
          </c:spPr>
          <c:invertIfNegative val="0"/>
          <c:cat>
            <c:strRef>
              <c:f>'[Ejecucion presupuestal por dependencia al 31_03_22.xlsx]Ecosistemas'!$C$2:$G$2</c:f>
              <c:strCache>
                <c:ptCount val="5"/>
                <c:pt idx="0">
                  <c:v>Suma de APR. VIGENTE</c:v>
                </c:pt>
                <c:pt idx="1">
                  <c:v>Suma de CDP</c:v>
                </c:pt>
                <c:pt idx="2">
                  <c:v>Suma de APR. DISPONIBLE</c:v>
                </c:pt>
                <c:pt idx="3">
                  <c:v>Suma de COMPROMISO</c:v>
                </c:pt>
                <c:pt idx="4">
                  <c:v>Suma de OBLIGACION</c:v>
                </c:pt>
              </c:strCache>
            </c:strRef>
          </c:cat>
          <c:val>
            <c:numRef>
              <c:f>'[Ejecucion presupuestal por dependencia al 31_03_22.xlsx]Ecosistemas'!$C$4:$G$4</c:f>
              <c:numCache>
                <c:formatCode>0.0%</c:formatCode>
                <c:ptCount val="5"/>
                <c:pt idx="0" formatCode="0%">
                  <c:v>1</c:v>
                </c:pt>
                <c:pt idx="1">
                  <c:v>0.99568205077587379</c:v>
                </c:pt>
                <c:pt idx="2">
                  <c:v>4.3179492241262321E-3</c:v>
                </c:pt>
                <c:pt idx="3">
                  <c:v>0.2656646149759006</c:v>
                </c:pt>
                <c:pt idx="4">
                  <c:v>2.9141538416705325E-2</c:v>
                </c:pt>
              </c:numCache>
            </c:numRef>
          </c:val>
          <c:extLst>
            <c:ext xmlns:c16="http://schemas.microsoft.com/office/drawing/2014/chart" uri="{C3380CC4-5D6E-409C-BE32-E72D297353CC}">
              <c16:uniqueId val="{00000007-AE3A-4CCC-9054-883A62505610}"/>
            </c:ext>
          </c:extLst>
        </c:ser>
        <c:dLbls>
          <c:showLegendKey val="0"/>
          <c:showVal val="0"/>
          <c:showCatName val="0"/>
          <c:showSerName val="0"/>
          <c:showPercent val="0"/>
          <c:showBubbleSize val="0"/>
        </c:dLbls>
        <c:gapWidth val="219"/>
        <c:overlap val="-27"/>
        <c:axId val="558457456"/>
        <c:axId val="558458112"/>
      </c:barChart>
      <c:catAx>
        <c:axId val="5584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8112"/>
        <c:crosses val="autoZero"/>
        <c:auto val="1"/>
        <c:lblAlgn val="ctr"/>
        <c:lblOffset val="100"/>
        <c:noMultiLvlLbl val="0"/>
      </c:catAx>
      <c:valAx>
        <c:axId val="558458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7456"/>
        <c:crosses val="autoZero"/>
        <c:crossBetween val="between"/>
        <c:majorUnit val="1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'[Ejecucion presupuestal por dependencia al 31_03_22.xlsx]Estudios Ambientales'!$B$3</c:f>
              <c:strCache>
                <c:ptCount val="1"/>
                <c:pt idx="0">
                  <c:v>Nación</c:v>
                </c:pt>
              </c:strCache>
            </c:strRef>
          </c:tx>
          <c:spPr>
            <a:solidFill>
              <a:schemeClr val="accent6"/>
            </a:solidFill>
            <a:ln>
              <a:noFill/>
            </a:ln>
            <a:effectLst>
              <a:innerShdw blurRad="63500" dist="50800" dir="13500000">
                <a:schemeClr val="tx1">
                  <a:alpha val="50000"/>
                </a:schemeClr>
              </a:innerShdw>
            </a:effectLst>
          </c:spPr>
          <c:invertIfNegative val="0"/>
          <c:cat>
            <c:strRef>
              <c:f>'[Ejecucion presupuestal por dependencia al 31_03_22.xlsx]Estudios Ambientales'!$C$2:$G$2</c:f>
              <c:strCache>
                <c:ptCount val="5"/>
                <c:pt idx="0">
                  <c:v>Suma de APR. VIGENTE</c:v>
                </c:pt>
                <c:pt idx="1">
                  <c:v>Suma de CDP</c:v>
                </c:pt>
                <c:pt idx="2">
                  <c:v>Suma de APR. DISPONIBLE</c:v>
                </c:pt>
                <c:pt idx="3">
                  <c:v>Suma de COMPROMISO</c:v>
                </c:pt>
                <c:pt idx="4">
                  <c:v>Suma de OBLIGACION</c:v>
                </c:pt>
              </c:strCache>
            </c:strRef>
          </c:cat>
          <c:val>
            <c:numRef>
              <c:f>'[Ejecucion presupuestal por dependencia al 31_03_22.xlsx]Estudios Ambientales'!$C$3:$G$3</c:f>
              <c:numCache>
                <c:formatCode>_-"$"\ * #,##0_-;\-"$"\ * #,##0_-;_-"$"\ * "-"??_-;_-@_-</c:formatCode>
                <c:ptCount val="5"/>
                <c:pt idx="0">
                  <c:v>698996953</c:v>
                </c:pt>
                <c:pt idx="1">
                  <c:v>698996953</c:v>
                </c:pt>
                <c:pt idx="2">
                  <c:v>0</c:v>
                </c:pt>
                <c:pt idx="3">
                  <c:v>354522000</c:v>
                </c:pt>
                <c:pt idx="4">
                  <c:v>31313000</c:v>
                </c:pt>
              </c:numCache>
            </c:numRef>
          </c:val>
          <c:extLst>
            <c:ext xmlns:c16="http://schemas.microsoft.com/office/drawing/2014/chart" uri="{C3380CC4-5D6E-409C-BE32-E72D297353CC}">
              <c16:uniqueId val="{00000000-8D3B-47F7-A3E4-9DED9EA4F21E}"/>
            </c:ext>
          </c:extLst>
        </c:ser>
        <c:ser>
          <c:idx val="1"/>
          <c:order val="1"/>
          <c:tx>
            <c:strRef>
              <c:f>'[Ejecucion presupuestal por dependencia al 31_03_22.xlsx]Estudios Ambientales'!$B$4</c:f>
              <c:strCache>
                <c:ptCount val="1"/>
                <c:pt idx="0">
                  <c:v>Propios</c:v>
                </c:pt>
              </c:strCache>
            </c:strRef>
          </c:tx>
          <c:spPr>
            <a:solidFill>
              <a:schemeClr val="accent5"/>
            </a:solidFill>
            <a:ln>
              <a:noFill/>
            </a:ln>
            <a:effectLst>
              <a:innerShdw blurRad="114300">
                <a:schemeClr val="bg2">
                  <a:lumMod val="75000"/>
                </a:schemeClr>
              </a:innerShdw>
            </a:effectLst>
          </c:spPr>
          <c:invertIfNegative val="0"/>
          <c:cat>
            <c:strRef>
              <c:f>'[Ejecucion presupuestal por dependencia al 31_03_22.xlsx]Estudios Ambientales'!$C$2:$G$2</c:f>
              <c:strCache>
                <c:ptCount val="5"/>
                <c:pt idx="0">
                  <c:v>Suma de APR. VIGENTE</c:v>
                </c:pt>
                <c:pt idx="1">
                  <c:v>Suma de CDP</c:v>
                </c:pt>
                <c:pt idx="2">
                  <c:v>Suma de APR. DISPONIBLE</c:v>
                </c:pt>
                <c:pt idx="3">
                  <c:v>Suma de COMPROMISO</c:v>
                </c:pt>
                <c:pt idx="4">
                  <c:v>Suma de OBLIGACION</c:v>
                </c:pt>
              </c:strCache>
            </c:strRef>
          </c:cat>
          <c:val>
            <c:numRef>
              <c:f>'[Ejecucion presupuestal por dependencia al 31_03_22.xlsx]Estudios Ambientales'!$C$4:$G$4</c:f>
              <c:numCache>
                <c:formatCode>_-"$"\ * #,##0_-;\-"$"\ * #,##0_-;_-"$"\ * "-"??_-;_-@_-</c:formatCode>
                <c:ptCount val="5"/>
                <c:pt idx="0">
                  <c:v>3000000000</c:v>
                </c:pt>
                <c:pt idx="1">
                  <c:v>2847064000</c:v>
                </c:pt>
                <c:pt idx="2">
                  <c:v>152936000</c:v>
                </c:pt>
                <c:pt idx="3">
                  <c:v>1928533000</c:v>
                </c:pt>
                <c:pt idx="4">
                  <c:v>258503000</c:v>
                </c:pt>
              </c:numCache>
            </c:numRef>
          </c:val>
          <c:extLst>
            <c:ext xmlns:c16="http://schemas.microsoft.com/office/drawing/2014/chart" uri="{C3380CC4-5D6E-409C-BE32-E72D297353CC}">
              <c16:uniqueId val="{00000001-8D3B-47F7-A3E4-9DED9EA4F21E}"/>
            </c:ext>
          </c:extLst>
        </c:ser>
        <c:ser>
          <c:idx val="2"/>
          <c:order val="2"/>
          <c:tx>
            <c:strRef>
              <c:f>'[Ejecucion presupuestal por dependencia al 31_03_22.xlsx]Estudios Ambientales'!$B$5</c:f>
              <c:strCache>
                <c:ptCount val="1"/>
                <c:pt idx="0">
                  <c:v>%</c:v>
                </c:pt>
              </c:strCache>
            </c:strRef>
          </c:tx>
          <c:spPr>
            <a:solidFill>
              <a:schemeClr val="accent4"/>
            </a:solidFill>
            <a:ln>
              <a:noFill/>
            </a:ln>
            <a:effectLst/>
          </c:spPr>
          <c:invertIfNegative val="0"/>
          <c:cat>
            <c:strRef>
              <c:f>'[Ejecucion presupuestal por dependencia al 31_03_22.xlsx]Estudios Ambientales'!$C$2:$G$2</c:f>
              <c:strCache>
                <c:ptCount val="5"/>
                <c:pt idx="0">
                  <c:v>Suma de APR. VIGENTE</c:v>
                </c:pt>
                <c:pt idx="1">
                  <c:v>Suma de CDP</c:v>
                </c:pt>
                <c:pt idx="2">
                  <c:v>Suma de APR. DISPONIBLE</c:v>
                </c:pt>
                <c:pt idx="3">
                  <c:v>Suma de COMPROMISO</c:v>
                </c:pt>
                <c:pt idx="4">
                  <c:v>Suma de OBLIGACION</c:v>
                </c:pt>
              </c:strCache>
            </c:strRef>
          </c:cat>
          <c:val>
            <c:numRef>
              <c:f>'[Ejecucion presupuestal por dependencia al 31_03_22.xlsx]Estudios Ambientales'!$C$5:$G$5</c:f>
              <c:numCache>
                <c:formatCode>0.0%</c:formatCode>
                <c:ptCount val="5"/>
                <c:pt idx="0" formatCode="0%">
                  <c:v>1</c:v>
                </c:pt>
                <c:pt idx="1">
                  <c:v>0.95865473750229391</c:v>
                </c:pt>
                <c:pt idx="2">
                  <c:v>4.1345262497706092E-2</c:v>
                </c:pt>
                <c:pt idx="3">
                  <c:v>0.61720921347295854</c:v>
                </c:pt>
                <c:pt idx="4">
                  <c:v>7.8349888816466942E-2</c:v>
                </c:pt>
              </c:numCache>
            </c:numRef>
          </c:val>
          <c:extLst>
            <c:ext xmlns:c16="http://schemas.microsoft.com/office/drawing/2014/chart" uri="{C3380CC4-5D6E-409C-BE32-E72D297353CC}">
              <c16:uniqueId val="{00000002-8D3B-47F7-A3E4-9DED9EA4F21E}"/>
            </c:ext>
          </c:extLst>
        </c:ser>
        <c:dLbls>
          <c:showLegendKey val="0"/>
          <c:showVal val="0"/>
          <c:showCatName val="0"/>
          <c:showSerName val="0"/>
          <c:showPercent val="0"/>
          <c:showBubbleSize val="0"/>
        </c:dLbls>
        <c:gapWidth val="219"/>
        <c:overlap val="-27"/>
        <c:axId val="558457456"/>
        <c:axId val="558458112"/>
      </c:barChart>
      <c:catAx>
        <c:axId val="5584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8112"/>
        <c:crosses val="autoZero"/>
        <c:auto val="1"/>
        <c:lblAlgn val="ctr"/>
        <c:lblOffset val="100"/>
        <c:noMultiLvlLbl val="0"/>
      </c:catAx>
      <c:valAx>
        <c:axId val="558458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7456"/>
        <c:crosses val="autoZero"/>
        <c:crossBetween val="between"/>
        <c:minorUnit val="20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'Estudios Meteorologia'!$B$3</c:f>
              <c:strCache>
                <c:ptCount val="1"/>
                <c:pt idx="0">
                  <c:v>Nación</c:v>
                </c:pt>
              </c:strCache>
            </c:strRef>
          </c:tx>
          <c:spPr>
            <a:solidFill>
              <a:schemeClr val="accent6"/>
            </a:solidFill>
            <a:ln>
              <a:noFill/>
            </a:ln>
            <a:effectLst>
              <a:innerShdw blurRad="63500" dist="50800" dir="13500000">
                <a:schemeClr val="tx1">
                  <a:alpha val="50000"/>
                </a:schemeClr>
              </a:innerShdw>
            </a:effectLst>
          </c:spPr>
          <c:invertIfNegative val="0"/>
          <c:cat>
            <c:strRef>
              <c:f>'Estudios Meteorologia'!$C$2:$G$2</c:f>
              <c:strCache>
                <c:ptCount val="5"/>
                <c:pt idx="0">
                  <c:v>Suma de APR. VIGENTE</c:v>
                </c:pt>
                <c:pt idx="1">
                  <c:v>Suma de CDP</c:v>
                </c:pt>
                <c:pt idx="2">
                  <c:v>Suma de APR. DISPONIBLE</c:v>
                </c:pt>
                <c:pt idx="3">
                  <c:v>Suma de COMPROMISO</c:v>
                </c:pt>
                <c:pt idx="4">
                  <c:v>Suma de OBLIGACION</c:v>
                </c:pt>
              </c:strCache>
            </c:strRef>
          </c:cat>
          <c:val>
            <c:numRef>
              <c:f>'Estudios Meteorologia'!$C$3:$G$3</c:f>
              <c:numCache>
                <c:formatCode>_-"$"\ * #,##0_-;\-"$"\ * #,##0_-;_-"$"\ * "-"??_-;_-@_-</c:formatCode>
                <c:ptCount val="5"/>
                <c:pt idx="0">
                  <c:v>490000000</c:v>
                </c:pt>
                <c:pt idx="1">
                  <c:v>477496000</c:v>
                </c:pt>
                <c:pt idx="2">
                  <c:v>12504000</c:v>
                </c:pt>
                <c:pt idx="3">
                  <c:v>311875033</c:v>
                </c:pt>
                <c:pt idx="4">
                  <c:v>53911219</c:v>
                </c:pt>
              </c:numCache>
            </c:numRef>
          </c:val>
          <c:extLst>
            <c:ext xmlns:c16="http://schemas.microsoft.com/office/drawing/2014/chart" uri="{C3380CC4-5D6E-409C-BE32-E72D297353CC}">
              <c16:uniqueId val="{00000000-7882-4CD5-8F51-5E13C743B16F}"/>
            </c:ext>
          </c:extLst>
        </c:ser>
        <c:ser>
          <c:idx val="1"/>
          <c:order val="1"/>
          <c:tx>
            <c:strRef>
              <c:f>'Estudios Meteorologia'!$B$4</c:f>
              <c:strCache>
                <c:ptCount val="1"/>
                <c:pt idx="0">
                  <c:v>Propios</c:v>
                </c:pt>
              </c:strCache>
            </c:strRef>
          </c:tx>
          <c:spPr>
            <a:solidFill>
              <a:schemeClr val="accent5"/>
            </a:solidFill>
            <a:ln>
              <a:noFill/>
            </a:ln>
            <a:effectLst>
              <a:innerShdw blurRad="114300">
                <a:schemeClr val="bg2">
                  <a:lumMod val="75000"/>
                </a:schemeClr>
              </a:innerShdw>
            </a:effectLst>
          </c:spPr>
          <c:invertIfNegative val="0"/>
          <c:cat>
            <c:strRef>
              <c:f>'Estudios Meteorologia'!$C$2:$G$2</c:f>
              <c:strCache>
                <c:ptCount val="5"/>
                <c:pt idx="0">
                  <c:v>Suma de APR. VIGENTE</c:v>
                </c:pt>
                <c:pt idx="1">
                  <c:v>Suma de CDP</c:v>
                </c:pt>
                <c:pt idx="2">
                  <c:v>Suma de APR. DISPONIBLE</c:v>
                </c:pt>
                <c:pt idx="3">
                  <c:v>Suma de COMPROMISO</c:v>
                </c:pt>
                <c:pt idx="4">
                  <c:v>Suma de OBLIGACION</c:v>
                </c:pt>
              </c:strCache>
            </c:strRef>
          </c:cat>
          <c:val>
            <c:numRef>
              <c:f>'Estudios Meteorologia'!$C$4:$G$4</c:f>
              <c:numCache>
                <c:formatCode>_-"$"\ * #,##0_-;\-"$"\ * #,##0_-;_-"$"\ * "-"??_-;_-@_-</c:formatCode>
                <c:ptCount val="5"/>
                <c:pt idx="0">
                  <c:v>1600000000</c:v>
                </c:pt>
                <c:pt idx="1">
                  <c:v>929080000</c:v>
                </c:pt>
                <c:pt idx="2">
                  <c:v>670920000</c:v>
                </c:pt>
                <c:pt idx="3">
                  <c:v>783837706</c:v>
                </c:pt>
                <c:pt idx="4">
                  <c:v>94335000</c:v>
                </c:pt>
              </c:numCache>
            </c:numRef>
          </c:val>
          <c:extLst>
            <c:ext xmlns:c16="http://schemas.microsoft.com/office/drawing/2014/chart" uri="{C3380CC4-5D6E-409C-BE32-E72D297353CC}">
              <c16:uniqueId val="{00000001-7882-4CD5-8F51-5E13C743B16F}"/>
            </c:ext>
          </c:extLst>
        </c:ser>
        <c:ser>
          <c:idx val="2"/>
          <c:order val="2"/>
          <c:tx>
            <c:strRef>
              <c:f>'Estudios Meteorologia'!$B$5</c:f>
              <c:strCache>
                <c:ptCount val="1"/>
                <c:pt idx="0">
                  <c:v>%</c:v>
                </c:pt>
              </c:strCache>
            </c:strRef>
          </c:tx>
          <c:spPr>
            <a:solidFill>
              <a:schemeClr val="accent4"/>
            </a:solidFill>
            <a:ln>
              <a:noFill/>
            </a:ln>
            <a:effectLst/>
          </c:spPr>
          <c:invertIfNegative val="0"/>
          <c:cat>
            <c:strRef>
              <c:f>'Estudios Meteorologia'!$C$2:$G$2</c:f>
              <c:strCache>
                <c:ptCount val="5"/>
                <c:pt idx="0">
                  <c:v>Suma de APR. VIGENTE</c:v>
                </c:pt>
                <c:pt idx="1">
                  <c:v>Suma de CDP</c:v>
                </c:pt>
                <c:pt idx="2">
                  <c:v>Suma de APR. DISPONIBLE</c:v>
                </c:pt>
                <c:pt idx="3">
                  <c:v>Suma de COMPROMISO</c:v>
                </c:pt>
                <c:pt idx="4">
                  <c:v>Suma de OBLIGACION</c:v>
                </c:pt>
              </c:strCache>
            </c:strRef>
          </c:cat>
          <c:val>
            <c:numRef>
              <c:f>'Estudios Meteorologia'!$C$5:$G$5</c:f>
              <c:numCache>
                <c:formatCode>0.0%</c:formatCode>
                <c:ptCount val="5"/>
                <c:pt idx="0" formatCode="0%">
                  <c:v>1</c:v>
                </c:pt>
                <c:pt idx="1">
                  <c:v>0.67300287081339716</c:v>
                </c:pt>
                <c:pt idx="2">
                  <c:v>0.3269971291866029</c:v>
                </c:pt>
                <c:pt idx="3">
                  <c:v>0.52426446842105268</c:v>
                </c:pt>
                <c:pt idx="4">
                  <c:v>7.0931205263157895E-2</c:v>
                </c:pt>
              </c:numCache>
            </c:numRef>
          </c:val>
          <c:extLst>
            <c:ext xmlns:c16="http://schemas.microsoft.com/office/drawing/2014/chart" uri="{C3380CC4-5D6E-409C-BE32-E72D297353CC}">
              <c16:uniqueId val="{00000002-7882-4CD5-8F51-5E13C743B16F}"/>
            </c:ext>
          </c:extLst>
        </c:ser>
        <c:dLbls>
          <c:showLegendKey val="0"/>
          <c:showVal val="0"/>
          <c:showCatName val="0"/>
          <c:showSerName val="0"/>
          <c:showPercent val="0"/>
          <c:showBubbleSize val="0"/>
        </c:dLbls>
        <c:gapWidth val="219"/>
        <c:overlap val="-27"/>
        <c:axId val="558457456"/>
        <c:axId val="558458112"/>
      </c:barChart>
      <c:catAx>
        <c:axId val="5584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8112"/>
        <c:crosses val="autoZero"/>
        <c:auto val="1"/>
        <c:lblAlgn val="ctr"/>
        <c:lblOffset val="100"/>
        <c:noMultiLvlLbl val="0"/>
      </c:catAx>
      <c:valAx>
        <c:axId val="558458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7456"/>
        <c:crosses val="autoZero"/>
        <c:crossBetween val="between"/>
        <c:majorUnit val="2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 Hidrologia'!$B$3</c:f>
              <c:strCache>
                <c:ptCount val="1"/>
                <c:pt idx="0">
                  <c:v>Nación</c:v>
                </c:pt>
              </c:strCache>
            </c:strRef>
          </c:tx>
          <c:spPr>
            <a:solidFill>
              <a:schemeClr val="accent6"/>
            </a:solidFill>
            <a:ln>
              <a:noFill/>
            </a:ln>
            <a:effectLst>
              <a:innerShdw blurRad="63500" dist="50800" dir="13500000">
                <a:schemeClr val="tx1">
                  <a:alpha val="50000"/>
                </a:schemeClr>
              </a:innerShdw>
            </a:effectLst>
          </c:spPr>
          <c:invertIfNegative val="0"/>
          <c:cat>
            <c:strRef>
              <c:f>'Sub Hidrologia'!$C$2:$G$2</c:f>
              <c:strCache>
                <c:ptCount val="5"/>
                <c:pt idx="0">
                  <c:v>Suma de APR. VIGENTE</c:v>
                </c:pt>
                <c:pt idx="1">
                  <c:v>Suma de CDP</c:v>
                </c:pt>
                <c:pt idx="2">
                  <c:v>Suma de APR. DISPONIBLE</c:v>
                </c:pt>
                <c:pt idx="3">
                  <c:v>Suma de COMPROMISO</c:v>
                </c:pt>
                <c:pt idx="4">
                  <c:v>Suma de OBLIGACION</c:v>
                </c:pt>
              </c:strCache>
            </c:strRef>
          </c:cat>
          <c:val>
            <c:numRef>
              <c:f>'Sub Hidrologia'!$C$3:$G$3</c:f>
              <c:numCache>
                <c:formatCode>_-"$"\ * #,##0_-;\-"$"\ * #,##0_-;_-"$"\ * "-"??_-;_-@_-</c:formatCode>
                <c:ptCount val="5"/>
                <c:pt idx="0">
                  <c:v>13399402374</c:v>
                </c:pt>
                <c:pt idx="1">
                  <c:v>10772314575</c:v>
                </c:pt>
                <c:pt idx="2">
                  <c:v>2627087799</c:v>
                </c:pt>
                <c:pt idx="3">
                  <c:v>4526118400.8800001</c:v>
                </c:pt>
                <c:pt idx="4">
                  <c:v>1563936127.8800001</c:v>
                </c:pt>
              </c:numCache>
            </c:numRef>
          </c:val>
          <c:extLst>
            <c:ext xmlns:c16="http://schemas.microsoft.com/office/drawing/2014/chart" uri="{C3380CC4-5D6E-409C-BE32-E72D297353CC}">
              <c16:uniqueId val="{00000000-52E2-49E1-9222-34E73AD3618A}"/>
            </c:ext>
          </c:extLst>
        </c:ser>
        <c:ser>
          <c:idx val="1"/>
          <c:order val="1"/>
          <c:tx>
            <c:strRef>
              <c:f>'Sub Hidrologia'!$B$4</c:f>
              <c:strCache>
                <c:ptCount val="1"/>
                <c:pt idx="0">
                  <c:v>Propios</c:v>
                </c:pt>
              </c:strCache>
            </c:strRef>
          </c:tx>
          <c:spPr>
            <a:solidFill>
              <a:schemeClr val="accent5"/>
            </a:solidFill>
            <a:ln>
              <a:noFill/>
            </a:ln>
            <a:effectLst>
              <a:innerShdw blurRad="114300">
                <a:schemeClr val="bg2">
                  <a:lumMod val="75000"/>
                </a:schemeClr>
              </a:innerShdw>
            </a:effectLst>
          </c:spPr>
          <c:invertIfNegative val="0"/>
          <c:cat>
            <c:strRef>
              <c:f>'Sub Hidrologia'!$C$2:$G$2</c:f>
              <c:strCache>
                <c:ptCount val="5"/>
                <c:pt idx="0">
                  <c:v>Suma de APR. VIGENTE</c:v>
                </c:pt>
                <c:pt idx="1">
                  <c:v>Suma de CDP</c:v>
                </c:pt>
                <c:pt idx="2">
                  <c:v>Suma de APR. DISPONIBLE</c:v>
                </c:pt>
                <c:pt idx="3">
                  <c:v>Suma de COMPROMISO</c:v>
                </c:pt>
                <c:pt idx="4">
                  <c:v>Suma de OBLIGACION</c:v>
                </c:pt>
              </c:strCache>
            </c:strRef>
          </c:cat>
          <c:val>
            <c:numRef>
              <c:f>'Sub Hidrologia'!$C$4:$G$4</c:f>
              <c:numCache>
                <c:formatCode>_-"$"\ * #,##0_-;\-"$"\ * #,##0_-;_-"$"\ * "-"??_-;_-@_-</c:formatCode>
                <c:ptCount val="5"/>
                <c:pt idx="0">
                  <c:v>3168000000</c:v>
                </c:pt>
                <c:pt idx="1">
                  <c:v>2342124828.8000002</c:v>
                </c:pt>
                <c:pt idx="2">
                  <c:v>825875171.20000005</c:v>
                </c:pt>
                <c:pt idx="3">
                  <c:v>1546815060</c:v>
                </c:pt>
                <c:pt idx="4">
                  <c:v>193101310</c:v>
                </c:pt>
              </c:numCache>
            </c:numRef>
          </c:val>
          <c:extLst>
            <c:ext xmlns:c16="http://schemas.microsoft.com/office/drawing/2014/chart" uri="{C3380CC4-5D6E-409C-BE32-E72D297353CC}">
              <c16:uniqueId val="{00000001-52E2-49E1-9222-34E73AD3618A}"/>
            </c:ext>
          </c:extLst>
        </c:ser>
        <c:ser>
          <c:idx val="2"/>
          <c:order val="2"/>
          <c:tx>
            <c:strRef>
              <c:f>'Sub Hidrologia'!$B$5</c:f>
              <c:strCache>
                <c:ptCount val="1"/>
                <c:pt idx="0">
                  <c:v>%</c:v>
                </c:pt>
              </c:strCache>
            </c:strRef>
          </c:tx>
          <c:spPr>
            <a:solidFill>
              <a:schemeClr val="accent4"/>
            </a:solidFill>
            <a:ln>
              <a:noFill/>
            </a:ln>
            <a:effectLst/>
          </c:spPr>
          <c:invertIfNegative val="0"/>
          <c:cat>
            <c:strRef>
              <c:f>'Sub Hidrologia'!$C$2:$G$2</c:f>
              <c:strCache>
                <c:ptCount val="5"/>
                <c:pt idx="0">
                  <c:v>Suma de APR. VIGENTE</c:v>
                </c:pt>
                <c:pt idx="1">
                  <c:v>Suma de CDP</c:v>
                </c:pt>
                <c:pt idx="2">
                  <c:v>Suma de APR. DISPONIBLE</c:v>
                </c:pt>
                <c:pt idx="3">
                  <c:v>Suma de COMPROMISO</c:v>
                </c:pt>
                <c:pt idx="4">
                  <c:v>Suma de OBLIGACION</c:v>
                </c:pt>
              </c:strCache>
            </c:strRef>
          </c:cat>
          <c:val>
            <c:numRef>
              <c:f>'Sub Hidrologia'!$C$5:$G$5</c:f>
              <c:numCache>
                <c:formatCode>0.0%</c:formatCode>
                <c:ptCount val="5"/>
                <c:pt idx="0" formatCode="0%">
                  <c:v>1</c:v>
                </c:pt>
                <c:pt idx="1">
                  <c:v>0.79158090735944842</c:v>
                </c:pt>
                <c:pt idx="2">
                  <c:v>0.20841909264055156</c:v>
                </c:pt>
                <c:pt idx="3">
                  <c:v>0.36655918192767134</c:v>
                </c:pt>
                <c:pt idx="4">
                  <c:v>0.10605388812415163</c:v>
                </c:pt>
              </c:numCache>
            </c:numRef>
          </c:val>
          <c:extLst>
            <c:ext xmlns:c16="http://schemas.microsoft.com/office/drawing/2014/chart" uri="{C3380CC4-5D6E-409C-BE32-E72D297353CC}">
              <c16:uniqueId val="{00000002-52E2-49E1-9222-34E73AD3618A}"/>
            </c:ext>
          </c:extLst>
        </c:ser>
        <c:dLbls>
          <c:showLegendKey val="0"/>
          <c:showVal val="0"/>
          <c:showCatName val="0"/>
          <c:showSerName val="0"/>
          <c:showPercent val="0"/>
          <c:showBubbleSize val="0"/>
        </c:dLbls>
        <c:gapWidth val="219"/>
        <c:overlap val="-27"/>
        <c:axId val="558457456"/>
        <c:axId val="558458112"/>
      </c:barChart>
      <c:catAx>
        <c:axId val="5584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8112"/>
        <c:crosses val="autoZero"/>
        <c:auto val="1"/>
        <c:lblAlgn val="ctr"/>
        <c:lblOffset val="100"/>
        <c:noMultiLvlLbl val="0"/>
      </c:catAx>
      <c:valAx>
        <c:axId val="558458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457456"/>
        <c:crosses val="autoZero"/>
        <c:crossBetween val="between"/>
        <c:majorUnit val="200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 Cumplimiento'!$E$12</c:f>
              <c:strCache>
                <c:ptCount val="1"/>
                <c:pt idx="0">
                  <c:v>Cumplimiento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Cumplimiento'!$B$13:$B$21</c:f>
              <c:strCache>
                <c:ptCount val="9"/>
                <c:pt idx="0">
                  <c:v>IDEAM-GG-DIRECCION GENERAL</c:v>
                </c:pt>
                <c:pt idx="1">
                  <c:v>IDEAM-GG-DG.OFICINA INFORMATICA</c:v>
                </c:pt>
                <c:pt idx="2">
                  <c:v>IDEAM-GG-OFICINA ASESORA DE PLANEACION</c:v>
                </c:pt>
                <c:pt idx="3">
                  <c:v>IDEAM-GG-DG.OFICINA DEL SERVICIO DE PRONOSTICOS Y ALERTAS</c:v>
                </c:pt>
                <c:pt idx="4">
                  <c:v>IDEAM-GG-SECRETARIA GENERAL</c:v>
                </c:pt>
                <c:pt idx="5">
                  <c:v>IDEAM-GG-SUBDIRECCION METEOROLOGIA</c:v>
                </c:pt>
                <c:pt idx="6">
                  <c:v>IDEAM-GG-SUBDIRECCION ESTUDIOS AMBIENTALES</c:v>
                </c:pt>
                <c:pt idx="7">
                  <c:v>IDEAM-GG-SUBDIRECCION HIDROLOGIA</c:v>
                </c:pt>
                <c:pt idx="8">
                  <c:v>IDEAM-GG-SUBDIRECCION ECOSISTEMAS E INFORMACION AMBIENTAL</c:v>
                </c:pt>
              </c:strCache>
            </c:strRef>
          </c:cat>
          <c:val>
            <c:numRef>
              <c:f>'% Cumplimiento'!$E$13:$E$21</c:f>
              <c:numCache>
                <c:formatCode>0%</c:formatCode>
                <c:ptCount val="9"/>
                <c:pt idx="0">
                  <c:v>1</c:v>
                </c:pt>
                <c:pt idx="1">
                  <c:v>1</c:v>
                </c:pt>
                <c:pt idx="2">
                  <c:v>1</c:v>
                </c:pt>
                <c:pt idx="3">
                  <c:v>1</c:v>
                </c:pt>
                <c:pt idx="4">
                  <c:v>0.94285714285714284</c:v>
                </c:pt>
                <c:pt idx="5">
                  <c:v>0.94</c:v>
                </c:pt>
                <c:pt idx="6">
                  <c:v>0.9</c:v>
                </c:pt>
                <c:pt idx="7">
                  <c:v>0.872</c:v>
                </c:pt>
                <c:pt idx="8">
                  <c:v>0.8</c:v>
                </c:pt>
              </c:numCache>
            </c:numRef>
          </c:val>
          <c:extLst>
            <c:ext xmlns:c16="http://schemas.microsoft.com/office/drawing/2014/chart" uri="{C3380CC4-5D6E-409C-BE32-E72D297353CC}">
              <c16:uniqueId val="{00000000-EA81-4074-8055-5F07CB1D27E6}"/>
            </c:ext>
          </c:extLst>
        </c:ser>
        <c:ser>
          <c:idx val="1"/>
          <c:order val="1"/>
          <c:tx>
            <c:strRef>
              <c:f>'% Cumplimiento'!$F$12</c:f>
              <c:strCache>
                <c:ptCount val="1"/>
                <c:pt idx="0">
                  <c:v> % Faltante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Cumplimiento'!$B$13:$B$21</c:f>
              <c:strCache>
                <c:ptCount val="9"/>
                <c:pt idx="0">
                  <c:v>IDEAM-GG-DIRECCION GENERAL</c:v>
                </c:pt>
                <c:pt idx="1">
                  <c:v>IDEAM-GG-DG.OFICINA INFORMATICA</c:v>
                </c:pt>
                <c:pt idx="2">
                  <c:v>IDEAM-GG-OFICINA ASESORA DE PLANEACION</c:v>
                </c:pt>
                <c:pt idx="3">
                  <c:v>IDEAM-GG-DG.OFICINA DEL SERVICIO DE PRONOSTICOS Y ALERTAS</c:v>
                </c:pt>
                <c:pt idx="4">
                  <c:v>IDEAM-GG-SECRETARIA GENERAL</c:v>
                </c:pt>
                <c:pt idx="5">
                  <c:v>IDEAM-GG-SUBDIRECCION METEOROLOGIA</c:v>
                </c:pt>
                <c:pt idx="6">
                  <c:v>IDEAM-GG-SUBDIRECCION ESTUDIOS AMBIENTALES</c:v>
                </c:pt>
                <c:pt idx="7">
                  <c:v>IDEAM-GG-SUBDIRECCION HIDROLOGIA</c:v>
                </c:pt>
                <c:pt idx="8">
                  <c:v>IDEAM-GG-SUBDIRECCION ECOSISTEMAS E INFORMACION AMBIENTAL</c:v>
                </c:pt>
              </c:strCache>
            </c:strRef>
          </c:cat>
          <c:val>
            <c:numRef>
              <c:f>'% Cumplimiento'!$F$13:$F$21</c:f>
              <c:numCache>
                <c:formatCode>0%</c:formatCode>
                <c:ptCount val="9"/>
                <c:pt idx="0">
                  <c:v>0</c:v>
                </c:pt>
                <c:pt idx="1">
                  <c:v>0</c:v>
                </c:pt>
                <c:pt idx="2">
                  <c:v>0</c:v>
                </c:pt>
                <c:pt idx="3">
                  <c:v>0</c:v>
                </c:pt>
                <c:pt idx="4">
                  <c:v>0.06</c:v>
                </c:pt>
                <c:pt idx="5">
                  <c:v>0.06</c:v>
                </c:pt>
                <c:pt idx="6">
                  <c:v>0.1</c:v>
                </c:pt>
                <c:pt idx="7">
                  <c:v>0.13</c:v>
                </c:pt>
                <c:pt idx="8">
                  <c:v>0.2</c:v>
                </c:pt>
              </c:numCache>
            </c:numRef>
          </c:val>
          <c:extLst>
            <c:ext xmlns:c16="http://schemas.microsoft.com/office/drawing/2014/chart" uri="{C3380CC4-5D6E-409C-BE32-E72D297353CC}">
              <c16:uniqueId val="{00000001-EA81-4074-8055-5F07CB1D27E6}"/>
            </c:ext>
          </c:extLst>
        </c:ser>
        <c:dLbls>
          <c:showLegendKey val="0"/>
          <c:showVal val="0"/>
          <c:showCatName val="0"/>
          <c:showSerName val="0"/>
          <c:showPercent val="0"/>
          <c:showBubbleSize val="0"/>
        </c:dLbls>
        <c:gapWidth val="150"/>
        <c:overlap val="100"/>
        <c:axId val="757196792"/>
        <c:axId val="757195808"/>
      </c:barChart>
      <c:catAx>
        <c:axId val="757196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57195808"/>
        <c:crosses val="autoZero"/>
        <c:auto val="1"/>
        <c:lblAlgn val="ctr"/>
        <c:lblOffset val="100"/>
        <c:noMultiLvlLbl val="0"/>
      </c:catAx>
      <c:valAx>
        <c:axId val="7571958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571967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Gastos de personal vigencia 2022</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4">
                <a:lumMod val="20000"/>
                <a:lumOff val="8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CDP!$B$42:$B$44</c:f>
              <c:strCache>
                <c:ptCount val="3"/>
                <c:pt idx="0">
                  <c:v>Enero</c:v>
                </c:pt>
                <c:pt idx="1">
                  <c:v>Febrero</c:v>
                </c:pt>
                <c:pt idx="2">
                  <c:v>Marzo</c:v>
                </c:pt>
              </c:strCache>
            </c:strRef>
          </c:cat>
          <c:val>
            <c:numRef>
              <c:f>CDP!$C$42:$C$44</c:f>
              <c:numCache>
                <c:formatCode>_(* #,##0.00_);_(* \(#,##0.00\);_(* "-"??_);_(@_)</c:formatCode>
                <c:ptCount val="3"/>
                <c:pt idx="0">
                  <c:v>2026097377</c:v>
                </c:pt>
                <c:pt idx="1">
                  <c:v>2158431088</c:v>
                </c:pt>
                <c:pt idx="2">
                  <c:v>2138803644</c:v>
                </c:pt>
              </c:numCache>
            </c:numRef>
          </c:val>
          <c:extLst>
            <c:ext xmlns:c16="http://schemas.microsoft.com/office/drawing/2014/chart" uri="{C3380CC4-5D6E-409C-BE32-E72D297353CC}">
              <c16:uniqueId val="{00000000-D8FF-4ADC-9E1C-3B4BE74640B1}"/>
            </c:ext>
          </c:extLst>
        </c:ser>
        <c:dLbls>
          <c:dLblPos val="inEnd"/>
          <c:showLegendKey val="0"/>
          <c:showVal val="1"/>
          <c:showCatName val="0"/>
          <c:showSerName val="0"/>
          <c:showPercent val="0"/>
          <c:showBubbleSize val="0"/>
        </c:dLbls>
        <c:gapWidth val="41"/>
        <c:axId val="331722415"/>
        <c:axId val="331721999"/>
      </c:barChart>
      <c:catAx>
        <c:axId val="3317224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331721999"/>
        <c:crosses val="autoZero"/>
        <c:auto val="1"/>
        <c:lblAlgn val="ctr"/>
        <c:lblOffset val="100"/>
        <c:noMultiLvlLbl val="0"/>
      </c:catAx>
      <c:valAx>
        <c:axId val="331721999"/>
        <c:scaling>
          <c:orientation val="minMax"/>
        </c:scaling>
        <c:delete val="1"/>
        <c:axPos val="l"/>
        <c:numFmt formatCode="_(* #,##0.00_);_(* \(#,##0.00\);_(* &quot;-&quot;??_);_(@_)" sourceLinked="1"/>
        <c:majorTickMark val="none"/>
        <c:minorTickMark val="none"/>
        <c:tickLblPos val="nextTo"/>
        <c:crossAx val="3317224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c:f>
              <c:strCache>
                <c:ptCount val="1"/>
                <c:pt idx="0">
                  <c:v>Acumulado A 31 de Dic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PROCESOS ACTIVOS AL INICIO DE LA VIGENCIA</c:v>
                </c:pt>
                <c:pt idx="1">
                  <c:v>Procesos Nuevos (Ingreso)</c:v>
                </c:pt>
                <c:pt idx="2">
                  <c:v>TOTAL DE PROCESOS INSTRUIDOS</c:v>
                </c:pt>
                <c:pt idx="3">
                  <c:v>Procesos Finalizados</c:v>
                </c:pt>
                <c:pt idx="4">
                  <c:v>PROCESOS ACTIVOS AL CIERRE DEL INFORME</c:v>
                </c:pt>
              </c:strCache>
            </c:strRef>
          </c:cat>
          <c:val>
            <c:numRef>
              <c:f>Hoja1!$C$3:$C$7</c:f>
              <c:numCache>
                <c:formatCode>General</c:formatCode>
                <c:ptCount val="5"/>
                <c:pt idx="0">
                  <c:v>101</c:v>
                </c:pt>
                <c:pt idx="1">
                  <c:v>78</c:v>
                </c:pt>
                <c:pt idx="2">
                  <c:v>179</c:v>
                </c:pt>
                <c:pt idx="3">
                  <c:v>41</c:v>
                </c:pt>
                <c:pt idx="4">
                  <c:v>138</c:v>
                </c:pt>
              </c:numCache>
            </c:numRef>
          </c:val>
          <c:extLst>
            <c:ext xmlns:c16="http://schemas.microsoft.com/office/drawing/2014/chart" uri="{C3380CC4-5D6E-409C-BE32-E72D297353CC}">
              <c16:uniqueId val="{00000000-A265-44B3-8564-C93C6E294BDB}"/>
            </c:ext>
          </c:extLst>
        </c:ser>
        <c:ser>
          <c:idx val="1"/>
          <c:order val="1"/>
          <c:tx>
            <c:strRef>
              <c:f>Hoja1!$D$2</c:f>
              <c:strCache>
                <c:ptCount val="1"/>
                <c:pt idx="0">
                  <c:v>Acumulado A 31 de Marzo 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PROCESOS ACTIVOS AL INICIO DE LA VIGENCIA</c:v>
                </c:pt>
                <c:pt idx="1">
                  <c:v>Procesos Nuevos (Ingreso)</c:v>
                </c:pt>
                <c:pt idx="2">
                  <c:v>TOTAL DE PROCESOS INSTRUIDOS</c:v>
                </c:pt>
                <c:pt idx="3">
                  <c:v>Procesos Finalizados</c:v>
                </c:pt>
                <c:pt idx="4">
                  <c:v>PROCESOS ACTIVOS AL CIERRE DEL INFORME</c:v>
                </c:pt>
              </c:strCache>
            </c:strRef>
          </c:cat>
          <c:val>
            <c:numRef>
              <c:f>Hoja1!$D$3:$D$7</c:f>
              <c:numCache>
                <c:formatCode>General</c:formatCode>
                <c:ptCount val="5"/>
                <c:pt idx="0">
                  <c:v>138</c:v>
                </c:pt>
                <c:pt idx="1">
                  <c:v>21</c:v>
                </c:pt>
                <c:pt idx="2">
                  <c:v>159</c:v>
                </c:pt>
                <c:pt idx="3">
                  <c:v>20</c:v>
                </c:pt>
                <c:pt idx="4">
                  <c:v>139</c:v>
                </c:pt>
              </c:numCache>
            </c:numRef>
          </c:val>
          <c:extLst>
            <c:ext xmlns:c16="http://schemas.microsoft.com/office/drawing/2014/chart" uri="{C3380CC4-5D6E-409C-BE32-E72D297353CC}">
              <c16:uniqueId val="{00000001-A265-44B3-8564-C93C6E294BDB}"/>
            </c:ext>
          </c:extLst>
        </c:ser>
        <c:dLbls>
          <c:showLegendKey val="0"/>
          <c:showVal val="0"/>
          <c:showCatName val="0"/>
          <c:showSerName val="0"/>
          <c:showPercent val="0"/>
          <c:showBubbleSize val="0"/>
        </c:dLbls>
        <c:gapWidth val="219"/>
        <c:overlap val="-27"/>
        <c:axId val="424793728"/>
        <c:axId val="424800288"/>
      </c:barChart>
      <c:catAx>
        <c:axId val="42479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4800288"/>
        <c:crosses val="autoZero"/>
        <c:auto val="1"/>
        <c:lblAlgn val="ctr"/>
        <c:lblOffset val="100"/>
        <c:noMultiLvlLbl val="0"/>
      </c:catAx>
      <c:valAx>
        <c:axId val="42480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479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E5-465B-A0DF-BD935F7F45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E5-465B-A0DF-BD935F7F45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E5-465B-A0DF-BD935F7F45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E5-465B-A0DF-BD935F7F45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'Hoja1 (2)'!$B$18:$C$21</c:f>
              <c:multiLvlStrCache>
                <c:ptCount val="4"/>
                <c:lvl>
                  <c:pt idx="0">
                    <c:v>Twitter</c:v>
                  </c:pt>
                  <c:pt idx="1">
                    <c:v>Facebook</c:v>
                  </c:pt>
                  <c:pt idx="2">
                    <c:v>Instagram</c:v>
                  </c:pt>
                  <c:pt idx="3">
                    <c:v>YouTube</c:v>
                  </c:pt>
                </c:lvl>
                <c:lvl>
                  <c:pt idx="0">
                    <c:v>1.310.000</c:v>
                  </c:pt>
                  <c:pt idx="1">
                    <c:v>73.352</c:v>
                  </c:pt>
                  <c:pt idx="2">
                    <c:v>21.339</c:v>
                  </c:pt>
                  <c:pt idx="3">
                    <c:v>447.185</c:v>
                  </c:pt>
                </c:lvl>
              </c:multiLvlStrCache>
            </c:multiLvlStrRef>
          </c:cat>
          <c:val>
            <c:numRef>
              <c:f>'Hoja1 (2)'!$D$18:$D$21</c:f>
              <c:numCache>
                <c:formatCode>0.00%</c:formatCode>
                <c:ptCount val="4"/>
                <c:pt idx="0">
                  <c:v>4.3146037810420923E-2</c:v>
                </c:pt>
                <c:pt idx="1">
                  <c:v>7.2090488541020681E-2</c:v>
                </c:pt>
                <c:pt idx="2">
                  <c:v>3.1309239446208385E-2</c:v>
                </c:pt>
                <c:pt idx="3">
                  <c:v>8.5383373130600848E-2</c:v>
                </c:pt>
              </c:numCache>
            </c:numRef>
          </c:val>
          <c:extLst>
            <c:ext xmlns:c16="http://schemas.microsoft.com/office/drawing/2014/chart" uri="{C3380CC4-5D6E-409C-BE32-E72D297353CC}">
              <c16:uniqueId val="{00000008-89E5-465B-A0DF-BD935F7F454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utura Bk BT" panose="020B0502020204020303" pitchFamily="34" charset="0"/>
                <a:ea typeface="+mn-ea"/>
                <a:cs typeface="+mn-cs"/>
              </a:defRPr>
            </a:pPr>
            <a:r>
              <a:rPr lang="es-MX" sz="1000" b="1">
                <a:latin typeface="Century Gothic" panose="020B0502020202020204" pitchFamily="34" charset="0"/>
              </a:rPr>
              <a:t>Crecimiento de redes sociales de enero a marzo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utura Bk BT" panose="020B0502020204020303" pitchFamily="34" charset="0"/>
              <a:ea typeface="+mn-ea"/>
              <a:cs typeface="+mn-cs"/>
            </a:defRPr>
          </a:pPr>
          <a:endParaRPr lang="es-CO"/>
        </a:p>
      </c:txPr>
    </c:title>
    <c:autoTitleDeleted val="0"/>
    <c:plotArea>
      <c:layout/>
      <c:lineChart>
        <c:grouping val="standard"/>
        <c:varyColors val="0"/>
        <c:ser>
          <c:idx val="0"/>
          <c:order val="0"/>
          <c:tx>
            <c:strRef>
              <c:f>'Hoja1 (2)'!$C$35</c:f>
              <c:strCache>
                <c:ptCount val="1"/>
                <c:pt idx="0">
                  <c:v>Twitter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 (2)'!$D$35:$F$35</c:f>
              <c:numCache>
                <c:formatCode>#,##0;[Red]#,##0</c:formatCode>
                <c:ptCount val="3"/>
                <c:pt idx="0">
                  <c:v>376000</c:v>
                </c:pt>
                <c:pt idx="1">
                  <c:v>426000</c:v>
                </c:pt>
                <c:pt idx="2">
                  <c:v>508000</c:v>
                </c:pt>
              </c:numCache>
            </c:numRef>
          </c:val>
          <c:smooth val="0"/>
          <c:extLst>
            <c:ext xmlns:c16="http://schemas.microsoft.com/office/drawing/2014/chart" uri="{C3380CC4-5D6E-409C-BE32-E72D297353CC}">
              <c16:uniqueId val="{00000000-0D39-4EB9-B244-BC22EDB2975C}"/>
            </c:ext>
          </c:extLst>
        </c:ser>
        <c:ser>
          <c:idx val="1"/>
          <c:order val="1"/>
          <c:tx>
            <c:strRef>
              <c:f>'Hoja1 (2)'!$C$36</c:f>
              <c:strCache>
                <c:ptCount val="1"/>
                <c:pt idx="0">
                  <c:v>Facebook</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 (2)'!$D$36:$F$36</c:f>
              <c:numCache>
                <c:formatCode>#,##0;[Red]#,##0</c:formatCode>
                <c:ptCount val="3"/>
                <c:pt idx="0">
                  <c:v>20800</c:v>
                </c:pt>
                <c:pt idx="1">
                  <c:v>24574</c:v>
                </c:pt>
                <c:pt idx="2">
                  <c:v>27978</c:v>
                </c:pt>
              </c:numCache>
            </c:numRef>
          </c:val>
          <c:smooth val="0"/>
          <c:extLst>
            <c:ext xmlns:c16="http://schemas.microsoft.com/office/drawing/2014/chart" uri="{C3380CC4-5D6E-409C-BE32-E72D297353CC}">
              <c16:uniqueId val="{00000001-0D39-4EB9-B244-BC22EDB2975C}"/>
            </c:ext>
          </c:extLst>
        </c:ser>
        <c:ser>
          <c:idx val="2"/>
          <c:order val="2"/>
          <c:tx>
            <c:strRef>
              <c:f>'Hoja1 (2)'!$C$37</c:f>
              <c:strCache>
                <c:ptCount val="1"/>
                <c:pt idx="0">
                  <c:v>Instagram</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 (2)'!$D$37:$F$37</c:f>
              <c:numCache>
                <c:formatCode>#,##0;[Red]#,##0</c:formatCode>
                <c:ptCount val="3"/>
                <c:pt idx="0">
                  <c:v>4374</c:v>
                </c:pt>
                <c:pt idx="1">
                  <c:v>7800</c:v>
                </c:pt>
                <c:pt idx="2">
                  <c:v>9165</c:v>
                </c:pt>
              </c:numCache>
            </c:numRef>
          </c:val>
          <c:smooth val="0"/>
          <c:extLst>
            <c:ext xmlns:c16="http://schemas.microsoft.com/office/drawing/2014/chart" uri="{C3380CC4-5D6E-409C-BE32-E72D297353CC}">
              <c16:uniqueId val="{00000002-0D39-4EB9-B244-BC22EDB2975C}"/>
            </c:ext>
          </c:extLst>
        </c:ser>
        <c:ser>
          <c:idx val="3"/>
          <c:order val="3"/>
          <c:tx>
            <c:strRef>
              <c:f>'Hoja1 (2)'!$C$38</c:f>
              <c:strCache>
                <c:ptCount val="1"/>
                <c:pt idx="0">
                  <c:v>YouTube</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 (2)'!$D$38:$F$38</c:f>
              <c:numCache>
                <c:formatCode>#,##0;[Red]#,##0</c:formatCode>
                <c:ptCount val="3"/>
                <c:pt idx="0">
                  <c:v>155894</c:v>
                </c:pt>
                <c:pt idx="1">
                  <c:v>139895</c:v>
                </c:pt>
                <c:pt idx="2">
                  <c:v>151396</c:v>
                </c:pt>
              </c:numCache>
            </c:numRef>
          </c:val>
          <c:smooth val="0"/>
          <c:extLst>
            <c:ext xmlns:c16="http://schemas.microsoft.com/office/drawing/2014/chart" uri="{C3380CC4-5D6E-409C-BE32-E72D297353CC}">
              <c16:uniqueId val="{00000003-0D39-4EB9-B244-BC22EDB2975C}"/>
            </c:ext>
          </c:extLst>
        </c:ser>
        <c:dLbls>
          <c:showLegendKey val="0"/>
          <c:showVal val="0"/>
          <c:showCatName val="0"/>
          <c:showSerName val="0"/>
          <c:showPercent val="0"/>
          <c:showBubbleSize val="0"/>
        </c:dLbls>
        <c:smooth val="0"/>
        <c:axId val="823487744"/>
        <c:axId val="823497728"/>
      </c:lineChart>
      <c:catAx>
        <c:axId val="82348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3497728"/>
        <c:crosses val="autoZero"/>
        <c:auto val="1"/>
        <c:lblAlgn val="ctr"/>
        <c:lblOffset val="100"/>
        <c:noMultiLvlLbl val="0"/>
      </c:catAx>
      <c:valAx>
        <c:axId val="823497728"/>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348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stacked"/>
        <c:varyColors val="0"/>
        <c:ser>
          <c:idx val="0"/>
          <c:order val="0"/>
          <c:tx>
            <c:strRef>
              <c:f>Hoja2!$B$25</c:f>
              <c:strCache>
                <c:ptCount val="1"/>
                <c:pt idx="0">
                  <c:v>Rec 10</c:v>
                </c:pt>
              </c:strCache>
            </c:strRef>
          </c:tx>
          <c:spPr>
            <a:solidFill>
              <a:schemeClr val="accent5">
                <a:shade val="53000"/>
              </a:schemeClr>
            </a:solidFill>
            <a:ln>
              <a:noFill/>
            </a:ln>
            <a:effectLst/>
          </c:spPr>
          <c:invertIfNegative val="0"/>
          <c:dLbls>
            <c:delete val="1"/>
          </c:dLbls>
          <c:cat>
            <c:strRef>
              <c:f>Hoja2!$E$24</c:f>
              <c:strCache>
                <c:ptCount val="1"/>
                <c:pt idx="0">
                  <c:v>Total </c:v>
                </c:pt>
              </c:strCache>
            </c:strRef>
          </c:cat>
          <c:val>
            <c:numRef>
              <c:f>Hoja2!$E$25</c:f>
              <c:numCache>
                <c:formatCode>_("$"* #,##0.00_);_("$"* \(#,##0.00\);_("$"* "-"??_);_(@_)</c:formatCode>
                <c:ptCount val="1"/>
                <c:pt idx="0">
                  <c:v>49764900000</c:v>
                </c:pt>
              </c:numCache>
            </c:numRef>
          </c:val>
          <c:extLst>
            <c:ext xmlns:c16="http://schemas.microsoft.com/office/drawing/2014/chart" uri="{C3380CC4-5D6E-409C-BE32-E72D297353CC}">
              <c16:uniqueId val="{00000000-51D1-4D4A-93BC-DF8482D8E5E9}"/>
            </c:ext>
          </c:extLst>
        </c:ser>
        <c:ser>
          <c:idx val="1"/>
          <c:order val="1"/>
          <c:tx>
            <c:strRef>
              <c:f>Hoja2!$B$26</c:f>
              <c:strCache>
                <c:ptCount val="1"/>
                <c:pt idx="0">
                  <c:v>Rec 11</c:v>
                </c:pt>
              </c:strCache>
            </c:strRef>
          </c:tx>
          <c:spPr>
            <a:solidFill>
              <a:schemeClr val="accent5">
                <a:shade val="76000"/>
              </a:schemeClr>
            </a:solidFill>
            <a:ln>
              <a:noFill/>
            </a:ln>
            <a:effectLst/>
          </c:spPr>
          <c:invertIfNegative val="0"/>
          <c:dLbls>
            <c:delete val="1"/>
          </c:dLbls>
          <c:cat>
            <c:strRef>
              <c:f>Hoja2!$E$24</c:f>
              <c:strCache>
                <c:ptCount val="1"/>
                <c:pt idx="0">
                  <c:v>Total </c:v>
                </c:pt>
              </c:strCache>
            </c:strRef>
          </c:cat>
          <c:val>
            <c:numRef>
              <c:f>Hoja2!$E$26</c:f>
              <c:numCache>
                <c:formatCode>_("$"* #,##0.00_);_("$"* \(#,##0.00\);_("$"* "-"??_);_(@_)</c:formatCode>
                <c:ptCount val="1"/>
                <c:pt idx="0">
                  <c:v>18291841611</c:v>
                </c:pt>
              </c:numCache>
            </c:numRef>
          </c:val>
          <c:extLst>
            <c:ext xmlns:c16="http://schemas.microsoft.com/office/drawing/2014/chart" uri="{C3380CC4-5D6E-409C-BE32-E72D297353CC}">
              <c16:uniqueId val="{00000001-51D1-4D4A-93BC-DF8482D8E5E9}"/>
            </c:ext>
          </c:extLst>
        </c:ser>
        <c:ser>
          <c:idx val="2"/>
          <c:order val="2"/>
          <c:tx>
            <c:strRef>
              <c:f>Hoja2!$B$27</c:f>
              <c:strCache>
                <c:ptCount val="1"/>
                <c:pt idx="0">
                  <c:v>Rec 13</c:v>
                </c:pt>
              </c:strCache>
            </c:strRef>
          </c:tx>
          <c:spPr>
            <a:solidFill>
              <a:schemeClr val="accent5"/>
            </a:solidFill>
            <a:ln>
              <a:noFill/>
            </a:ln>
            <a:effectLst/>
          </c:spPr>
          <c:invertIfNegative val="0"/>
          <c:dLbls>
            <c:delete val="1"/>
          </c:dLbls>
          <c:cat>
            <c:strRef>
              <c:f>Hoja2!$E$24</c:f>
              <c:strCache>
                <c:ptCount val="1"/>
                <c:pt idx="0">
                  <c:v>Total </c:v>
                </c:pt>
              </c:strCache>
            </c:strRef>
          </c:cat>
          <c:val>
            <c:numRef>
              <c:f>Hoja2!$E$27</c:f>
              <c:numCache>
                <c:formatCode>_("$"* #,##0.00_);_("$"* \(#,##0.00\);_("$"* "-"??_);_(@_)</c:formatCode>
                <c:ptCount val="1"/>
                <c:pt idx="0">
                  <c:v>5920239274</c:v>
                </c:pt>
              </c:numCache>
            </c:numRef>
          </c:val>
          <c:extLst>
            <c:ext xmlns:c16="http://schemas.microsoft.com/office/drawing/2014/chart" uri="{C3380CC4-5D6E-409C-BE32-E72D297353CC}">
              <c16:uniqueId val="{00000002-51D1-4D4A-93BC-DF8482D8E5E9}"/>
            </c:ext>
          </c:extLst>
        </c:ser>
        <c:ser>
          <c:idx val="3"/>
          <c:order val="3"/>
          <c:tx>
            <c:strRef>
              <c:f>Hoja2!$B$28</c:f>
              <c:strCache>
                <c:ptCount val="1"/>
                <c:pt idx="0">
                  <c:v>Rec 20</c:v>
                </c:pt>
              </c:strCache>
            </c:strRef>
          </c:tx>
          <c:spPr>
            <a:solidFill>
              <a:schemeClr val="accent5">
                <a:tint val="77000"/>
              </a:schemeClr>
            </a:solidFill>
            <a:ln>
              <a:noFill/>
            </a:ln>
            <a:effectLst/>
          </c:spPr>
          <c:invertIfNegative val="0"/>
          <c:dLbls>
            <c:delete val="1"/>
          </c:dLbls>
          <c:cat>
            <c:strRef>
              <c:f>Hoja2!$E$24</c:f>
              <c:strCache>
                <c:ptCount val="1"/>
                <c:pt idx="0">
                  <c:v>Total </c:v>
                </c:pt>
              </c:strCache>
            </c:strRef>
          </c:cat>
          <c:val>
            <c:numRef>
              <c:f>Hoja2!$E$28</c:f>
              <c:numCache>
                <c:formatCode>_("$"* #,##0.00_);_("$"* \(#,##0.00\);_("$"* "-"??_);_(@_)</c:formatCode>
                <c:ptCount val="1"/>
                <c:pt idx="0">
                  <c:v>8308000000</c:v>
                </c:pt>
              </c:numCache>
            </c:numRef>
          </c:val>
          <c:extLst>
            <c:ext xmlns:c16="http://schemas.microsoft.com/office/drawing/2014/chart" uri="{C3380CC4-5D6E-409C-BE32-E72D297353CC}">
              <c16:uniqueId val="{00000003-51D1-4D4A-93BC-DF8482D8E5E9}"/>
            </c:ext>
          </c:extLst>
        </c:ser>
        <c:ser>
          <c:idx val="4"/>
          <c:order val="4"/>
          <c:tx>
            <c:strRef>
              <c:f>Hoja2!$B$29</c:f>
              <c:strCache>
                <c:ptCount val="1"/>
                <c:pt idx="0">
                  <c:v>Rec 21</c:v>
                </c:pt>
              </c:strCache>
            </c:strRef>
          </c:tx>
          <c:spPr>
            <a:solidFill>
              <a:schemeClr val="accent5">
                <a:tint val="54000"/>
              </a:schemeClr>
            </a:solidFill>
            <a:ln>
              <a:noFill/>
            </a:ln>
            <a:effectLst/>
          </c:spPr>
          <c:invertIfNegative val="0"/>
          <c:dLbls>
            <c:dLbl>
              <c:idx val="0"/>
              <c:layout>
                <c:manualLayout>
                  <c:x val="7.7777777777777682E-2"/>
                  <c:y val="8.7962962962962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D1-4D4A-93BC-DF8482D8E5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Hoja2!$E$24</c:f>
              <c:strCache>
                <c:ptCount val="1"/>
                <c:pt idx="0">
                  <c:v>Total </c:v>
                </c:pt>
              </c:strCache>
            </c:strRef>
          </c:cat>
          <c:val>
            <c:numRef>
              <c:f>Hoja2!$E$29</c:f>
              <c:numCache>
                <c:formatCode>_("$"* #,##0.00_);_("$"* \(#,##0.00\);_("$"* "-"??_);_(@_)</c:formatCode>
                <c:ptCount val="1"/>
                <c:pt idx="0">
                  <c:v>596894000</c:v>
                </c:pt>
              </c:numCache>
            </c:numRef>
          </c:val>
          <c:extLst>
            <c:ext xmlns:c16="http://schemas.microsoft.com/office/drawing/2014/chart" uri="{C3380CC4-5D6E-409C-BE32-E72D297353CC}">
              <c16:uniqueId val="{00000005-51D1-4D4A-93BC-DF8482D8E5E9}"/>
            </c:ext>
          </c:extLst>
        </c:ser>
        <c:dLbls>
          <c:dLblPos val="ctr"/>
          <c:showLegendKey val="0"/>
          <c:showVal val="1"/>
          <c:showCatName val="0"/>
          <c:showSerName val="0"/>
          <c:showPercent val="0"/>
          <c:showBubbleSize val="0"/>
        </c:dLbls>
        <c:gapWidth val="79"/>
        <c:overlap val="100"/>
        <c:axId val="71496048"/>
        <c:axId val="71496376"/>
      </c:barChart>
      <c:catAx>
        <c:axId val="7149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71496376"/>
        <c:crosses val="autoZero"/>
        <c:auto val="1"/>
        <c:lblAlgn val="ctr"/>
        <c:lblOffset val="100"/>
        <c:noMultiLvlLbl val="0"/>
      </c:catAx>
      <c:valAx>
        <c:axId val="71496376"/>
        <c:scaling>
          <c:orientation val="minMax"/>
        </c:scaling>
        <c:delete val="1"/>
        <c:axPos val="b"/>
        <c:numFmt formatCode="_(&quot;$&quot;* #,##0.00_);_(&quot;$&quot;* \(#,##0.00\);_(&quot;$&quot;* &quot;-&quot;??_);_(@_)" sourceLinked="1"/>
        <c:majorTickMark val="none"/>
        <c:minorTickMark val="none"/>
        <c:tickLblPos val="nextTo"/>
        <c:crossAx val="714960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'[EjecucionPresupuestalAgregada a 31_03_22.xlsx]Grafica Eje Total'!$A$3</c:f>
              <c:strCache>
                <c:ptCount val="1"/>
                <c:pt idx="0">
                  <c:v>Valor</c:v>
                </c:pt>
              </c:strCache>
            </c:strRef>
          </c:tx>
          <c:spPr>
            <a:solidFill>
              <a:srgbClr val="92D050"/>
            </a:solidFill>
            <a:ln>
              <a:noFill/>
            </a:ln>
            <a:effectLst/>
            <a:scene3d>
              <a:camera prst="orthographicFront"/>
              <a:lightRig rig="threePt" dir="t"/>
            </a:scene3d>
            <a:sp3d>
              <a:bevelT prst="relaxedInset"/>
            </a:sp3d>
          </c:spPr>
          <c:invertIfNegative val="0"/>
          <c:cat>
            <c:strRef>
              <c:f>'[EjecucionPresupuestalAgregada a 31_03_22.xlsx]Grafica Eje Total'!$B$2:$F$2</c:f>
              <c:strCache>
                <c:ptCount val="5"/>
                <c:pt idx="0">
                  <c:v>Suma de APR. VIGENTE</c:v>
                </c:pt>
                <c:pt idx="1">
                  <c:v>Suma de CDP</c:v>
                </c:pt>
                <c:pt idx="2">
                  <c:v>Suma de COMPROMISO</c:v>
                </c:pt>
                <c:pt idx="3">
                  <c:v>Suma de OBLIGACION</c:v>
                </c:pt>
                <c:pt idx="4">
                  <c:v>Suma de APR. DISPONIBLE</c:v>
                </c:pt>
              </c:strCache>
            </c:strRef>
          </c:cat>
          <c:val>
            <c:numRef>
              <c:f>'[EjecucionPresupuestalAgregada a 31_03_22.xlsx]Grafica Eje Total'!$B$3:$F$3</c:f>
              <c:numCache>
                <c:formatCode>_-"$"\ * #,##0_-;\-"$"\ * #,##0_-;_-"$"\ * "-"??_-;_-@_-</c:formatCode>
                <c:ptCount val="5"/>
                <c:pt idx="0">
                  <c:v>82881874885</c:v>
                </c:pt>
                <c:pt idx="1">
                  <c:v>77007066674.279999</c:v>
                </c:pt>
                <c:pt idx="2">
                  <c:v>31134696355.91</c:v>
                </c:pt>
                <c:pt idx="3">
                  <c:v>12345895883</c:v>
                </c:pt>
                <c:pt idx="4">
                  <c:v>5874808210.7200003</c:v>
                </c:pt>
              </c:numCache>
            </c:numRef>
          </c:val>
          <c:extLst>
            <c:ext xmlns:c16="http://schemas.microsoft.com/office/drawing/2014/chart" uri="{C3380CC4-5D6E-409C-BE32-E72D297353CC}">
              <c16:uniqueId val="{00000000-837A-47AB-975D-CD12DD46D9D1}"/>
            </c:ext>
          </c:extLst>
        </c:ser>
        <c:ser>
          <c:idx val="1"/>
          <c:order val="1"/>
          <c:tx>
            <c:strRef>
              <c:f>'[EjecucionPresupuestalAgregada a 31_03_22.xlsx]Grafica Eje Total'!$A$4</c:f>
              <c:strCache>
                <c:ptCount val="1"/>
                <c:pt idx="0">
                  <c:v>Porcentaje</c:v>
                </c:pt>
              </c:strCache>
            </c:strRef>
          </c:tx>
          <c:spPr>
            <a:solidFill>
              <a:schemeClr val="accent2"/>
            </a:solidFill>
            <a:ln>
              <a:noFill/>
            </a:ln>
            <a:effectLst/>
          </c:spPr>
          <c:invertIfNegative val="0"/>
          <c:cat>
            <c:strRef>
              <c:f>'[EjecucionPresupuestalAgregada a 31_03_22.xlsx]Grafica Eje Total'!$B$2:$F$2</c:f>
              <c:strCache>
                <c:ptCount val="5"/>
                <c:pt idx="0">
                  <c:v>Suma de APR. VIGENTE</c:v>
                </c:pt>
                <c:pt idx="1">
                  <c:v>Suma de CDP</c:v>
                </c:pt>
                <c:pt idx="2">
                  <c:v>Suma de COMPROMISO</c:v>
                </c:pt>
                <c:pt idx="3">
                  <c:v>Suma de OBLIGACION</c:v>
                </c:pt>
                <c:pt idx="4">
                  <c:v>Suma de APR. DISPONIBLE</c:v>
                </c:pt>
              </c:strCache>
            </c:strRef>
          </c:cat>
          <c:val>
            <c:numRef>
              <c:f>'[EjecucionPresupuestalAgregada a 31_03_22.xlsx]Grafica Eje Total'!$B$4:$F$4</c:f>
              <c:numCache>
                <c:formatCode>0%</c:formatCode>
                <c:ptCount val="5"/>
                <c:pt idx="0">
                  <c:v>1</c:v>
                </c:pt>
                <c:pt idx="1">
                  <c:v>0.92911829976250659</c:v>
                </c:pt>
                <c:pt idx="2">
                  <c:v>0.37565144851163074</c:v>
                </c:pt>
                <c:pt idx="3">
                  <c:v>0.14895772930004467</c:v>
                </c:pt>
                <c:pt idx="4">
                  <c:v>7.0881700237493364E-2</c:v>
                </c:pt>
              </c:numCache>
            </c:numRef>
          </c:val>
          <c:extLst>
            <c:ext xmlns:c16="http://schemas.microsoft.com/office/drawing/2014/chart" uri="{C3380CC4-5D6E-409C-BE32-E72D297353CC}">
              <c16:uniqueId val="{00000001-837A-47AB-975D-CD12DD46D9D1}"/>
            </c:ext>
          </c:extLst>
        </c:ser>
        <c:dLbls>
          <c:showLegendKey val="0"/>
          <c:showVal val="0"/>
          <c:showCatName val="0"/>
          <c:showSerName val="0"/>
          <c:showPercent val="0"/>
          <c:showBubbleSize val="0"/>
        </c:dLbls>
        <c:gapWidth val="150"/>
        <c:overlap val="100"/>
        <c:axId val="607404064"/>
        <c:axId val="607407344"/>
      </c:barChart>
      <c:catAx>
        <c:axId val="60740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7407344"/>
        <c:crosses val="autoZero"/>
        <c:auto val="1"/>
        <c:lblAlgn val="ctr"/>
        <c:lblOffset val="100"/>
        <c:noMultiLvlLbl val="0"/>
      </c:catAx>
      <c:valAx>
        <c:axId val="607407344"/>
        <c:scaling>
          <c:orientation val="minMax"/>
        </c:scaling>
        <c:delete val="1"/>
        <c:axPos val="b"/>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crossAx val="607404064"/>
        <c:crosses val="autoZero"/>
        <c:crossBetween val="between"/>
        <c:majorUnit val="100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layout>
        <c:manualLayout>
          <c:xMode val="edge"/>
          <c:yMode val="edge"/>
          <c:x val="5.959560987605695E-2"/>
          <c:y val="0.82291557305336838"/>
          <c:w val="0.88080861307130298"/>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714899459829371"/>
          <c:y val="4.5837189191374236E-2"/>
          <c:w val="0.56547180744310188"/>
          <c:h val="0.43556915352065706"/>
        </c:manualLayout>
      </c:layout>
      <c:barChart>
        <c:barDir val="bar"/>
        <c:grouping val="stacked"/>
        <c:varyColors val="0"/>
        <c:ser>
          <c:idx val="0"/>
          <c:order val="0"/>
          <c:tx>
            <c:strRef>
              <c:f>'[EjecucionPresupuestalAgregada a 31_03_22.xlsx]Hoja3'!$B$3</c:f>
              <c:strCache>
                <c:ptCount val="1"/>
                <c:pt idx="0">
                  <c:v>FUNCIONAMIENTO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'[EjecucionPresupuestalAgregada a 31_03_22.xlsx]Hoja3'!$C$2</c:f>
              <c:strCache>
                <c:ptCount val="1"/>
                <c:pt idx="0">
                  <c:v>Suma de APR. VIGENTE</c:v>
                </c:pt>
              </c:strCache>
            </c:strRef>
          </c:cat>
          <c:val>
            <c:numRef>
              <c:f>'[EjecucionPresupuestalAgregada a 31_03_22.xlsx]Hoja3'!$C$3</c:f>
              <c:numCache>
                <c:formatCode>_("$"* #,##0.00_);_("$"* \(#,##0.00\);_("$"* "-"??_);_(@_)</c:formatCode>
                <c:ptCount val="1"/>
                <c:pt idx="0">
                  <c:v>50580177350</c:v>
                </c:pt>
              </c:numCache>
            </c:numRef>
          </c:val>
          <c:extLst>
            <c:ext xmlns:c16="http://schemas.microsoft.com/office/drawing/2014/chart" uri="{C3380CC4-5D6E-409C-BE32-E72D297353CC}">
              <c16:uniqueId val="{00000000-12C7-4739-9A68-259F3A4C113B}"/>
            </c:ext>
          </c:extLst>
        </c:ser>
        <c:ser>
          <c:idx val="1"/>
          <c:order val="1"/>
          <c:tx>
            <c:strRef>
              <c:f>'[EjecucionPresupuestalAgregada a 31_03_22.xlsx]Hoja3'!$B$4</c:f>
              <c:strCache>
                <c:ptCount val="1"/>
                <c:pt idx="0">
                  <c:v>INVERSION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'[EjecucionPresupuestalAgregada a 31_03_22.xlsx]Hoja3'!$C$2</c:f>
              <c:strCache>
                <c:ptCount val="1"/>
                <c:pt idx="0">
                  <c:v>Suma de APR. VIGENTE</c:v>
                </c:pt>
              </c:strCache>
            </c:strRef>
          </c:cat>
          <c:val>
            <c:numRef>
              <c:f>'[EjecucionPresupuestalAgregada a 31_03_22.xlsx]Hoja3'!$C$4</c:f>
              <c:numCache>
                <c:formatCode>_("$"* #,##0.00_);_("$"* \(#,##0.00\);_("$"* "-"??_);_(@_)</c:formatCode>
                <c:ptCount val="1"/>
                <c:pt idx="0">
                  <c:v>32228239274</c:v>
                </c:pt>
              </c:numCache>
            </c:numRef>
          </c:val>
          <c:extLst>
            <c:ext xmlns:c16="http://schemas.microsoft.com/office/drawing/2014/chart" uri="{C3380CC4-5D6E-409C-BE32-E72D297353CC}">
              <c16:uniqueId val="{00000001-12C7-4739-9A68-259F3A4C113B}"/>
            </c:ext>
          </c:extLst>
        </c:ser>
        <c:ser>
          <c:idx val="2"/>
          <c:order val="2"/>
          <c:tx>
            <c:strRef>
              <c:f>'[EjecucionPresupuestalAgregada a 31_03_22.xlsx]Hoja3'!$B$5</c:f>
              <c:strCache>
                <c:ptCount val="1"/>
                <c:pt idx="0">
                  <c:v>SERVICIO DE LA DEUDA PÚBLICA</c:v>
                </c:pt>
              </c:strCache>
            </c:strRef>
          </c:tx>
          <c:spPr>
            <a:solidFill>
              <a:schemeClr val="accent3"/>
            </a:solidFill>
            <a:ln>
              <a:noFill/>
            </a:ln>
            <a:effectLst/>
          </c:spPr>
          <c:invertIfNegative val="0"/>
          <c:dLbls>
            <c:dLbl>
              <c:idx val="0"/>
              <c:layout>
                <c:manualLayout>
                  <c:x val="8.22855309675703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C7-4739-9A68-259F3A4C11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'[EjecucionPresupuestalAgregada a 31_03_22.xlsx]Hoja3'!$C$2</c:f>
              <c:strCache>
                <c:ptCount val="1"/>
                <c:pt idx="0">
                  <c:v>Suma de APR. VIGENTE</c:v>
                </c:pt>
              </c:strCache>
            </c:strRef>
          </c:cat>
          <c:val>
            <c:numRef>
              <c:f>'[EjecucionPresupuestalAgregada a 31_03_22.xlsx]Hoja3'!$C$5</c:f>
              <c:numCache>
                <c:formatCode>_("$"* #,##0.00_);_("$"* \(#,##0.00\);_("$"* "-"??_);_(@_)</c:formatCode>
                <c:ptCount val="1"/>
                <c:pt idx="0">
                  <c:v>73458261</c:v>
                </c:pt>
              </c:numCache>
            </c:numRef>
          </c:val>
          <c:extLst>
            <c:ext xmlns:c16="http://schemas.microsoft.com/office/drawing/2014/chart" uri="{C3380CC4-5D6E-409C-BE32-E72D297353CC}">
              <c16:uniqueId val="{00000003-12C7-4739-9A68-259F3A4C113B}"/>
            </c:ext>
          </c:extLst>
        </c:ser>
        <c:dLbls>
          <c:showLegendKey val="0"/>
          <c:showVal val="0"/>
          <c:showCatName val="0"/>
          <c:showSerName val="0"/>
          <c:showPercent val="0"/>
          <c:showBubbleSize val="0"/>
        </c:dLbls>
        <c:gapWidth val="219"/>
        <c:overlap val="100"/>
        <c:axId val="747847264"/>
        <c:axId val="747853824"/>
      </c:barChart>
      <c:catAx>
        <c:axId val="747847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7853824"/>
        <c:crosses val="autoZero"/>
        <c:auto val="1"/>
        <c:lblAlgn val="ctr"/>
        <c:lblOffset val="100"/>
        <c:noMultiLvlLbl val="0"/>
      </c:catAx>
      <c:valAx>
        <c:axId val="747853824"/>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7847264"/>
        <c:crosses val="autoZero"/>
        <c:crossBetween val="between"/>
        <c:majorUnit val="300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'[EjecucionPresupuestalAgregada a 31_03_22.xlsx]Hoja3'!$B$3</c:f>
              <c:strCache>
                <c:ptCount val="1"/>
                <c:pt idx="0">
                  <c:v>FUNCIONAMIENTO</c:v>
                </c:pt>
              </c:strCache>
            </c:strRef>
          </c:tx>
          <c:spPr>
            <a:solidFill>
              <a:schemeClr val="accent1"/>
            </a:solidFill>
            <a:ln>
              <a:noFill/>
            </a:ln>
            <a:effectLst/>
          </c:spPr>
          <c:invertIfNegative val="0"/>
          <c:cat>
            <c:strRef>
              <c:f>'[EjecucionPresupuestalAgregada a 31_03_22.xlsx]Hoja3'!$C$2:$G$2</c:f>
              <c:strCache>
                <c:ptCount val="5"/>
                <c:pt idx="0">
                  <c:v> APR. VIGENTE</c:v>
                </c:pt>
                <c:pt idx="1">
                  <c:v> CDP</c:v>
                </c:pt>
                <c:pt idx="2">
                  <c:v>COMPROMISOS</c:v>
                </c:pt>
                <c:pt idx="3">
                  <c:v>OBLIGACION</c:v>
                </c:pt>
                <c:pt idx="4">
                  <c:v>DISPONIBLE</c:v>
                </c:pt>
              </c:strCache>
            </c:strRef>
          </c:cat>
          <c:val>
            <c:numRef>
              <c:f>'[EjecucionPresupuestalAgregada a 31_03_22.xlsx]Hoja3'!$C$3:$G$3</c:f>
              <c:numCache>
                <c:formatCode>_("$"* #,##0.00_);_("$"* \(#,##0.00\);_("$"* "-"??_);_(@_)</c:formatCode>
                <c:ptCount val="5"/>
                <c:pt idx="0">
                  <c:v>50580177350</c:v>
                </c:pt>
                <c:pt idx="1">
                  <c:v>49725879942.479996</c:v>
                </c:pt>
                <c:pt idx="2">
                  <c:v>15420388731.029999</c:v>
                </c:pt>
                <c:pt idx="3">
                  <c:v>8845251854.1800003</c:v>
                </c:pt>
                <c:pt idx="4">
                  <c:v>854297407.51999998</c:v>
                </c:pt>
              </c:numCache>
            </c:numRef>
          </c:val>
          <c:extLst>
            <c:ext xmlns:c16="http://schemas.microsoft.com/office/drawing/2014/chart" uri="{C3380CC4-5D6E-409C-BE32-E72D297353CC}">
              <c16:uniqueId val="{00000000-E8D1-49B1-8721-0E2F9FA1227A}"/>
            </c:ext>
          </c:extLst>
        </c:ser>
        <c:ser>
          <c:idx val="1"/>
          <c:order val="1"/>
          <c:tx>
            <c:strRef>
              <c:f>'[EjecucionPresupuestalAgregada a 31_03_22.xlsx]Hoja3'!$B$4</c:f>
              <c:strCache>
                <c:ptCount val="1"/>
                <c:pt idx="0">
                  <c:v>INVERSION</c:v>
                </c:pt>
              </c:strCache>
            </c:strRef>
          </c:tx>
          <c:spPr>
            <a:solidFill>
              <a:schemeClr val="accent2"/>
            </a:solidFill>
            <a:ln>
              <a:noFill/>
            </a:ln>
            <a:effectLst/>
          </c:spPr>
          <c:invertIfNegative val="0"/>
          <c:cat>
            <c:strRef>
              <c:f>'[EjecucionPresupuestalAgregada a 31_03_22.xlsx]Hoja3'!$C$2:$G$2</c:f>
              <c:strCache>
                <c:ptCount val="5"/>
                <c:pt idx="0">
                  <c:v> APR. VIGENTE</c:v>
                </c:pt>
                <c:pt idx="1">
                  <c:v> CDP</c:v>
                </c:pt>
                <c:pt idx="2">
                  <c:v>COMPROMISOS</c:v>
                </c:pt>
                <c:pt idx="3">
                  <c:v>OBLIGACION</c:v>
                </c:pt>
                <c:pt idx="4">
                  <c:v>DISPONIBLE</c:v>
                </c:pt>
              </c:strCache>
            </c:strRef>
          </c:cat>
          <c:val>
            <c:numRef>
              <c:f>'[EjecucionPresupuestalAgregada a 31_03_22.xlsx]Hoja3'!$C$4:$G$4</c:f>
              <c:numCache>
                <c:formatCode>_("$"* #,##0.00_);_("$"* \(#,##0.00\);_("$"* "-"??_);_(@_)</c:formatCode>
                <c:ptCount val="5"/>
                <c:pt idx="0">
                  <c:v>32228239274</c:v>
                </c:pt>
                <c:pt idx="1">
                  <c:v>27281186731.799999</c:v>
                </c:pt>
                <c:pt idx="2">
                  <c:v>15714307624.880001</c:v>
                </c:pt>
                <c:pt idx="3">
                  <c:v>3500644028.8199997</c:v>
                </c:pt>
                <c:pt idx="4">
                  <c:v>4947052542.1999998</c:v>
                </c:pt>
              </c:numCache>
            </c:numRef>
          </c:val>
          <c:extLst>
            <c:ext xmlns:c16="http://schemas.microsoft.com/office/drawing/2014/chart" uri="{C3380CC4-5D6E-409C-BE32-E72D297353CC}">
              <c16:uniqueId val="{00000001-E8D1-49B1-8721-0E2F9FA1227A}"/>
            </c:ext>
          </c:extLst>
        </c:ser>
        <c:ser>
          <c:idx val="2"/>
          <c:order val="2"/>
          <c:tx>
            <c:strRef>
              <c:f>'[EjecucionPresupuestalAgregada a 31_03_22.xlsx]Hoja3'!$B$5</c:f>
              <c:strCache>
                <c:ptCount val="1"/>
                <c:pt idx="0">
                  <c:v>SERVICIO DE LA DEUDA PÚBLICA</c:v>
                </c:pt>
              </c:strCache>
            </c:strRef>
          </c:tx>
          <c:spPr>
            <a:solidFill>
              <a:schemeClr val="accent3"/>
            </a:solidFill>
            <a:ln>
              <a:noFill/>
            </a:ln>
            <a:effectLst/>
          </c:spPr>
          <c:invertIfNegative val="0"/>
          <c:cat>
            <c:strRef>
              <c:f>'[EjecucionPresupuestalAgregada a 31_03_22.xlsx]Hoja3'!$C$2:$G$2</c:f>
              <c:strCache>
                <c:ptCount val="5"/>
                <c:pt idx="0">
                  <c:v> APR. VIGENTE</c:v>
                </c:pt>
                <c:pt idx="1">
                  <c:v> CDP</c:v>
                </c:pt>
                <c:pt idx="2">
                  <c:v>COMPROMISOS</c:v>
                </c:pt>
                <c:pt idx="3">
                  <c:v>OBLIGACION</c:v>
                </c:pt>
                <c:pt idx="4">
                  <c:v>DISPONIBLE</c:v>
                </c:pt>
              </c:strCache>
            </c:strRef>
          </c:cat>
          <c:val>
            <c:numRef>
              <c:f>'[EjecucionPresupuestalAgregada a 31_03_22.xlsx]Hoja3'!$C$5:$G$5</c:f>
              <c:numCache>
                <c:formatCode>_("$"* #,##0.00_);_("$"* \(#,##0.00\);_("$"* "-"??_);_(@_)</c:formatCode>
                <c:ptCount val="5"/>
                <c:pt idx="0">
                  <c:v>73458261</c:v>
                </c:pt>
                <c:pt idx="1">
                  <c:v>0</c:v>
                </c:pt>
                <c:pt idx="3">
                  <c:v>0</c:v>
                </c:pt>
                <c:pt idx="4">
                  <c:v>73458261</c:v>
                </c:pt>
              </c:numCache>
            </c:numRef>
          </c:val>
          <c:extLst>
            <c:ext xmlns:c16="http://schemas.microsoft.com/office/drawing/2014/chart" uri="{C3380CC4-5D6E-409C-BE32-E72D297353CC}">
              <c16:uniqueId val="{00000002-E8D1-49B1-8721-0E2F9FA1227A}"/>
            </c:ext>
          </c:extLst>
        </c:ser>
        <c:dLbls>
          <c:showLegendKey val="0"/>
          <c:showVal val="0"/>
          <c:showCatName val="0"/>
          <c:showSerName val="0"/>
          <c:showPercent val="0"/>
          <c:showBubbleSize val="0"/>
        </c:dLbls>
        <c:gapWidth val="75"/>
        <c:overlap val="-25"/>
        <c:axId val="746649864"/>
        <c:axId val="746652816"/>
      </c:barChart>
      <c:catAx>
        <c:axId val="74664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6652816"/>
        <c:crosses val="autoZero"/>
        <c:auto val="1"/>
        <c:lblAlgn val="ctr"/>
        <c:lblOffset val="100"/>
        <c:noMultiLvlLbl val="0"/>
      </c:catAx>
      <c:valAx>
        <c:axId val="7466528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utura Bk BT" panose="020B0502020204020303" pitchFamily="34" charset="0"/>
                <a:ea typeface="+mn-ea"/>
                <a:cs typeface="+mn-cs"/>
              </a:defRPr>
            </a:pPr>
            <a:endParaRPr lang="es-CO"/>
          </a:p>
        </c:txPr>
        <c:crossAx val="746649864"/>
        <c:crosses val="autoZero"/>
        <c:crossBetween val="between"/>
        <c:majorUnit val="200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'[Ejecucion presupuestal por dependencia al 31_03_22.xlsx]Grf 7'!$E$3</c:f>
              <c:strCache>
                <c:ptCount val="1"/>
                <c:pt idx="0">
                  <c:v>% Ejecución PPTAL</c:v>
                </c:pt>
              </c:strCache>
            </c:strRef>
          </c:tx>
          <c:spPr>
            <a:solidFill>
              <a:srgbClr val="92D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 presupuestal por dependencia al 31_03_22.xlsx]Grf 7'!$A$4:$A$12</c:f>
              <c:strCache>
                <c:ptCount val="9"/>
                <c:pt idx="0">
                  <c:v>IDEAM-GG-SUBDIRECCION ECOSISTEMAS E INFORMACION AMBIENTAL</c:v>
                </c:pt>
                <c:pt idx="1">
                  <c:v>IDEAM-GG-SUBDIRECCION METEOROLOGIA</c:v>
                </c:pt>
                <c:pt idx="2">
                  <c:v>IDEAM-GG-SUBDIRECCION ESTUDIOS AMBIENTALES</c:v>
                </c:pt>
                <c:pt idx="3">
                  <c:v>IDEAM-GG-DIRECCION GENERAL</c:v>
                </c:pt>
                <c:pt idx="4">
                  <c:v>IDEAM-GG-DG.OFICINA DEL SERVICIO DE PRONOSTICOS Y ALERTAS</c:v>
                </c:pt>
                <c:pt idx="5">
                  <c:v>IDEAM-GG-SUBDIRECCION HIDROLOGIA</c:v>
                </c:pt>
                <c:pt idx="6">
                  <c:v>IDEAM-GG-DG.OFICINA INFORMATICA</c:v>
                </c:pt>
                <c:pt idx="7">
                  <c:v>IDEAM-GG-OFICINA ASESORA DE PLANEACION</c:v>
                </c:pt>
                <c:pt idx="8">
                  <c:v>IDEAM-GG-SECRETARIA GENERAL</c:v>
                </c:pt>
              </c:strCache>
            </c:strRef>
          </c:cat>
          <c:val>
            <c:numRef>
              <c:f>'[Ejecucion presupuestal por dependencia al 31_03_22.xlsx]Grf 7'!$E$4:$E$12</c:f>
              <c:numCache>
                <c:formatCode>0%</c:formatCode>
                <c:ptCount val="9"/>
                <c:pt idx="0">
                  <c:v>2.9141538416705325E-2</c:v>
                </c:pt>
                <c:pt idx="1">
                  <c:v>7.0931205263157895E-2</c:v>
                </c:pt>
                <c:pt idx="2">
                  <c:v>7.8349888816466942E-2</c:v>
                </c:pt>
                <c:pt idx="3">
                  <c:v>9.8656641604010026E-2</c:v>
                </c:pt>
                <c:pt idx="4">
                  <c:v>0.10432001096205475</c:v>
                </c:pt>
                <c:pt idx="5">
                  <c:v>0.10605388812415163</c:v>
                </c:pt>
                <c:pt idx="6">
                  <c:v>0.15860009877437084</c:v>
                </c:pt>
                <c:pt idx="7">
                  <c:v>0.16214366238562897</c:v>
                </c:pt>
                <c:pt idx="8">
                  <c:v>0.17338103441458538</c:v>
                </c:pt>
              </c:numCache>
            </c:numRef>
          </c:val>
          <c:extLst>
            <c:ext xmlns:c16="http://schemas.microsoft.com/office/drawing/2014/chart" uri="{C3380CC4-5D6E-409C-BE32-E72D297353CC}">
              <c16:uniqueId val="{00000000-D89F-4BC7-B3A5-E7DC92CA4136}"/>
            </c:ext>
          </c:extLst>
        </c:ser>
        <c:ser>
          <c:idx val="1"/>
          <c:order val="1"/>
          <c:tx>
            <c:strRef>
              <c:f>'[Ejecucion presupuestal por dependencia al 31_03_22.xlsx]Grf 7'!$F$3</c:f>
              <c:strCache>
                <c:ptCount val="1"/>
                <c:pt idx="0">
                  <c:v>% No ejecutado  PPTAL</c:v>
                </c:pt>
              </c:strCache>
            </c:strRef>
          </c:tx>
          <c:spPr>
            <a:solidFill>
              <a:schemeClr val="accent4">
                <a:lumMod val="40000"/>
                <a:lumOff val="6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 presupuestal por dependencia al 31_03_22.xlsx]Grf 7'!$A$4:$A$12</c:f>
              <c:strCache>
                <c:ptCount val="9"/>
                <c:pt idx="0">
                  <c:v>IDEAM-GG-SUBDIRECCION ECOSISTEMAS E INFORMACION AMBIENTAL</c:v>
                </c:pt>
                <c:pt idx="1">
                  <c:v>IDEAM-GG-SUBDIRECCION METEOROLOGIA</c:v>
                </c:pt>
                <c:pt idx="2">
                  <c:v>IDEAM-GG-SUBDIRECCION ESTUDIOS AMBIENTALES</c:v>
                </c:pt>
                <c:pt idx="3">
                  <c:v>IDEAM-GG-DIRECCION GENERAL</c:v>
                </c:pt>
                <c:pt idx="4">
                  <c:v>IDEAM-GG-DG.OFICINA DEL SERVICIO DE PRONOSTICOS Y ALERTAS</c:v>
                </c:pt>
                <c:pt idx="5">
                  <c:v>IDEAM-GG-SUBDIRECCION HIDROLOGIA</c:v>
                </c:pt>
                <c:pt idx="6">
                  <c:v>IDEAM-GG-DG.OFICINA INFORMATICA</c:v>
                </c:pt>
                <c:pt idx="7">
                  <c:v>IDEAM-GG-OFICINA ASESORA DE PLANEACION</c:v>
                </c:pt>
                <c:pt idx="8">
                  <c:v>IDEAM-GG-SECRETARIA GENERAL</c:v>
                </c:pt>
              </c:strCache>
            </c:strRef>
          </c:cat>
          <c:val>
            <c:numRef>
              <c:f>'[Ejecucion presupuestal por dependencia al 31_03_22.xlsx]Grf 7'!$F$4:$F$12</c:f>
              <c:numCache>
                <c:formatCode>0%</c:formatCode>
                <c:ptCount val="9"/>
                <c:pt idx="0">
                  <c:v>0.9708584615832947</c:v>
                </c:pt>
                <c:pt idx="1">
                  <c:v>0.92906879473684212</c:v>
                </c:pt>
                <c:pt idx="2">
                  <c:v>0.92165011118353302</c:v>
                </c:pt>
                <c:pt idx="3">
                  <c:v>0.90134335839599</c:v>
                </c:pt>
                <c:pt idx="4">
                  <c:v>0.89567998903794521</c:v>
                </c:pt>
                <c:pt idx="5">
                  <c:v>0.89394611187584838</c:v>
                </c:pt>
                <c:pt idx="6">
                  <c:v>0.84139990122562913</c:v>
                </c:pt>
                <c:pt idx="7">
                  <c:v>0.83785633761437106</c:v>
                </c:pt>
                <c:pt idx="8">
                  <c:v>0.82661896558541459</c:v>
                </c:pt>
              </c:numCache>
            </c:numRef>
          </c:val>
          <c:extLst>
            <c:ext xmlns:c16="http://schemas.microsoft.com/office/drawing/2014/chart" uri="{C3380CC4-5D6E-409C-BE32-E72D297353CC}">
              <c16:uniqueId val="{00000001-D89F-4BC7-B3A5-E7DC92CA4136}"/>
            </c:ext>
          </c:extLst>
        </c:ser>
        <c:dLbls>
          <c:dLblPos val="ctr"/>
          <c:showLegendKey val="0"/>
          <c:showVal val="1"/>
          <c:showCatName val="0"/>
          <c:showSerName val="0"/>
          <c:showPercent val="0"/>
          <c:showBubbleSize val="0"/>
        </c:dLbls>
        <c:gapWidth val="150"/>
        <c:overlap val="100"/>
        <c:axId val="614296368"/>
        <c:axId val="614298664"/>
      </c:barChart>
      <c:catAx>
        <c:axId val="6142963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14298664"/>
        <c:crosses val="autoZero"/>
        <c:auto val="1"/>
        <c:lblAlgn val="l"/>
        <c:lblOffset val="100"/>
        <c:noMultiLvlLbl val="0"/>
      </c:catAx>
      <c:valAx>
        <c:axId val="614298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429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'[EjecucionPresupuestalAgregada a 31_03_22.xlsx]Hoja3'!$B$3</c:f>
              <c:strCache>
                <c:ptCount val="1"/>
                <c:pt idx="0">
                  <c:v>FUNCIONAMIENTO</c:v>
                </c:pt>
              </c:strCache>
            </c:strRef>
          </c:tx>
          <c:spPr>
            <a:solidFill>
              <a:schemeClr val="accent1"/>
            </a:solidFill>
            <a:ln>
              <a:noFill/>
            </a:ln>
            <a:effectLst/>
          </c:spPr>
          <c:invertIfNegative val="0"/>
          <c:cat>
            <c:strRef>
              <c:f>'[EjecucionPresupuestalAgregada a 31_03_22.xlsx]Hoja3'!$C$2:$G$2</c:f>
              <c:strCache>
                <c:ptCount val="5"/>
                <c:pt idx="0">
                  <c:v> APR. VIGENTE</c:v>
                </c:pt>
                <c:pt idx="1">
                  <c:v> CDP</c:v>
                </c:pt>
                <c:pt idx="2">
                  <c:v>COMPROMISOS</c:v>
                </c:pt>
                <c:pt idx="3">
                  <c:v>OBLIGACION</c:v>
                </c:pt>
                <c:pt idx="4">
                  <c:v>DISPONIBLE</c:v>
                </c:pt>
              </c:strCache>
            </c:strRef>
          </c:cat>
          <c:val>
            <c:numRef>
              <c:f>'[EjecucionPresupuestalAgregada a 31_03_22.xlsx]Hoja3'!$C$3:$G$3</c:f>
              <c:numCache>
                <c:formatCode>_("$"* #,##0.00_);_("$"* \(#,##0.00\);_("$"* "-"??_);_(@_)</c:formatCode>
                <c:ptCount val="5"/>
                <c:pt idx="0">
                  <c:v>50580177350</c:v>
                </c:pt>
                <c:pt idx="1">
                  <c:v>49725879942.479996</c:v>
                </c:pt>
                <c:pt idx="2">
                  <c:v>15420388731.029999</c:v>
                </c:pt>
                <c:pt idx="3">
                  <c:v>8845251854.1800003</c:v>
                </c:pt>
                <c:pt idx="4">
                  <c:v>854297407.51999998</c:v>
                </c:pt>
              </c:numCache>
            </c:numRef>
          </c:val>
          <c:extLst>
            <c:ext xmlns:c16="http://schemas.microsoft.com/office/drawing/2014/chart" uri="{C3380CC4-5D6E-409C-BE32-E72D297353CC}">
              <c16:uniqueId val="{00000000-DF7F-4EF9-9553-693F39D62FFF}"/>
            </c:ext>
          </c:extLst>
        </c:ser>
        <c:dLbls>
          <c:showLegendKey val="0"/>
          <c:showVal val="0"/>
          <c:showCatName val="0"/>
          <c:showSerName val="0"/>
          <c:showPercent val="0"/>
          <c:showBubbleSize val="0"/>
        </c:dLbls>
        <c:gapWidth val="75"/>
        <c:overlap val="-25"/>
        <c:axId val="746649864"/>
        <c:axId val="746652816"/>
      </c:barChart>
      <c:catAx>
        <c:axId val="74664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6652816"/>
        <c:crosses val="autoZero"/>
        <c:auto val="1"/>
        <c:lblAlgn val="ctr"/>
        <c:lblOffset val="100"/>
        <c:noMultiLvlLbl val="0"/>
      </c:catAx>
      <c:valAx>
        <c:axId val="7466528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6649864"/>
        <c:crosses val="autoZero"/>
        <c:crossBetween val="between"/>
        <c:majorUnit val="20000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ES" sz="800" b="1" i="0" baseline="0">
                <a:solidFill>
                  <a:srgbClr val="002060"/>
                </a:solidFill>
                <a:effectLst/>
                <a:latin typeface="Futura Std Medium" panose="020B0502020204020303" pitchFamily="34" charset="0"/>
              </a:rPr>
              <a:t>Grafica N°9   </a:t>
            </a:r>
            <a:r>
              <a:rPr lang="es-ES" sz="800" b="1" i="0" baseline="0">
                <a:effectLst/>
                <a:latin typeface="Century Gothic" panose="020B0502020202020204" pitchFamily="34" charset="0"/>
              </a:rPr>
              <a:t>% Ejecución PPTO Funcionamiento                                  por tipo de recurso</a:t>
            </a:r>
            <a:endParaRPr lang="es-CO" sz="800" b="1">
              <a:effectLst/>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doughnutChart>
        <c:varyColors val="1"/>
        <c:ser>
          <c:idx val="0"/>
          <c:order val="0"/>
          <c:tx>
            <c:strRef>
              <c:f>Recurso!$B$9</c:f>
              <c:strCache>
                <c:ptCount val="1"/>
                <c:pt idx="0">
                  <c:v>Suma de OBLIGACION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73-49F5-8CFE-4D8A01A16E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73-49F5-8CFE-4D8A01A16E51}"/>
              </c:ext>
            </c:extLst>
          </c:dPt>
          <c:cat>
            <c:strRef>
              <c:f>Recurso!$A$10:$A$11</c:f>
              <c:strCache>
                <c:ptCount val="2"/>
                <c:pt idx="0">
                  <c:v>Nación</c:v>
                </c:pt>
                <c:pt idx="1">
                  <c:v>Propios</c:v>
                </c:pt>
              </c:strCache>
            </c:strRef>
          </c:cat>
          <c:val>
            <c:numRef>
              <c:f>Recurso!$B$10:$B$11</c:f>
              <c:numCache>
                <c:formatCode>_("$"* #,##0.00_);_("$"* \(#,##0.00\);_("$"* "-"??_);_(@_)</c:formatCode>
                <c:ptCount val="2"/>
                <c:pt idx="0">
                  <c:v>8775457854.1800003</c:v>
                </c:pt>
                <c:pt idx="1">
                  <c:v>69794000</c:v>
                </c:pt>
              </c:numCache>
            </c:numRef>
          </c:val>
          <c:extLst>
            <c:ext xmlns:c16="http://schemas.microsoft.com/office/drawing/2014/chart" uri="{C3380CC4-5D6E-409C-BE32-E72D297353CC}">
              <c16:uniqueId val="{00000004-0273-49F5-8CFE-4D8A01A16E51}"/>
            </c:ext>
          </c:extLst>
        </c:ser>
        <c:ser>
          <c:idx val="1"/>
          <c:order val="1"/>
          <c:tx>
            <c:strRef>
              <c:f>Recurso!$C$9</c:f>
              <c:strCache>
                <c:ptCount val="1"/>
                <c:pt idx="0">
                  <c:v>Coeficiente de Ejecución Presupuestal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0273-49F5-8CFE-4D8A01A16E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0273-49F5-8CFE-4D8A01A16E51}"/>
              </c:ext>
            </c:extLst>
          </c:dPt>
          <c:dLbls>
            <c:dLbl>
              <c:idx val="0"/>
              <c:layout>
                <c:manualLayout>
                  <c:x val="5.2777777777777778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73-49F5-8CFE-4D8A01A16E51}"/>
                </c:ext>
              </c:extLst>
            </c:dLbl>
            <c:dLbl>
              <c:idx val="1"/>
              <c:layout>
                <c:manualLayout>
                  <c:x val="-7.5000000000000053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73-49F5-8CFE-4D8A01A16E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Recurso!$A$10:$A$11</c:f>
              <c:strCache>
                <c:ptCount val="2"/>
                <c:pt idx="0">
                  <c:v>Nación</c:v>
                </c:pt>
                <c:pt idx="1">
                  <c:v>Propios</c:v>
                </c:pt>
              </c:strCache>
            </c:strRef>
          </c:cat>
          <c:val>
            <c:numRef>
              <c:f>Recurso!$C$10:$C$11</c:f>
              <c:numCache>
                <c:formatCode>0%</c:formatCode>
                <c:ptCount val="2"/>
                <c:pt idx="0">
                  <c:v>0.17556785521133639</c:v>
                </c:pt>
                <c:pt idx="1">
                  <c:v>0.11692863389479539</c:v>
                </c:pt>
              </c:numCache>
            </c:numRef>
          </c:val>
          <c:extLst>
            <c:ext xmlns:c16="http://schemas.microsoft.com/office/drawing/2014/chart" uri="{C3380CC4-5D6E-409C-BE32-E72D297353CC}">
              <c16:uniqueId val="{00000009-0273-49F5-8CFE-4D8A01A16E5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0.64902</cdr:x>
      <cdr:y>0.70795</cdr:y>
    </cdr:from>
    <cdr:to>
      <cdr:x>0.84902</cdr:x>
      <cdr:y>0.85164</cdr:y>
    </cdr:to>
    <cdr:sp macro="" textlink="">
      <cdr:nvSpPr>
        <cdr:cNvPr id="2" name="CuadroTexto 1"/>
        <cdr:cNvSpPr txBox="1"/>
      </cdr:nvSpPr>
      <cdr:spPr>
        <a:xfrm xmlns:a="http://schemas.openxmlformats.org/drawingml/2006/main">
          <a:off x="2244464" y="1153543"/>
          <a:ext cx="691642" cy="2341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solidFill>
                <a:schemeClr val="bg1">
                  <a:lumMod val="50000"/>
                </a:schemeClr>
              </a:solidFill>
            </a:rPr>
            <a:t>$</a:t>
          </a:r>
          <a:r>
            <a:rPr lang="es-CO" sz="800">
              <a:solidFill>
                <a:schemeClr val="bg1">
                  <a:lumMod val="50000"/>
                </a:schemeClr>
              </a:solidFill>
            </a:rPr>
            <a:t>197.400.354</a:t>
          </a:r>
        </a:p>
      </cdr:txBody>
    </cdr:sp>
  </cdr:relSizeAnchor>
</c:userShapes>
</file>

<file path=word/drawings/drawing2.xml><?xml version="1.0" encoding="utf-8"?>
<c:userShapes xmlns:c="http://schemas.openxmlformats.org/drawingml/2006/chart">
  <cdr:relSizeAnchor xmlns:cdr="http://schemas.openxmlformats.org/drawingml/2006/chartDrawing">
    <cdr:from>
      <cdr:x>0.76979</cdr:x>
      <cdr:y>0.66667</cdr:y>
    </cdr:from>
    <cdr:to>
      <cdr:x>0.97604</cdr:x>
      <cdr:y>0.75694</cdr:y>
    </cdr:to>
    <cdr:sp macro="" textlink="">
      <cdr:nvSpPr>
        <cdr:cNvPr id="2" name="CuadroTexto 1"/>
        <cdr:cNvSpPr txBox="1"/>
      </cdr:nvSpPr>
      <cdr:spPr>
        <a:xfrm xmlns:a="http://schemas.openxmlformats.org/drawingml/2006/main">
          <a:off x="3519488" y="1828800"/>
          <a:ext cx="94297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a:t>% avance 4,97%</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sia</b:Tag>
    <b:SourceType>DocumentFromInternetSite</b:SourceType>
    <b:Guid>{7E8821BA-6742-44C1-A23F-00928D6F3463}</b:Guid>
    <b:Title>TÉRMINOS Y CONDICIONES DE USO DEL REGISTRO NACIONAL DE REDUCCIÓN</b:Title>
    <b:URL>http://renare.siac.gov.co/GPY-web/utilidades/pdf/Terminos_de_uso_y_Condiciones_RENARE.pdf</b:URL>
    <b:Author>
      <b:Author>
        <b:Corporate>siac - Sistema de Información Abmiental Colombiana</b:Corporate>
      </b:Author>
    </b:Author>
    <b:RefOrder>1</b:RefOrder>
  </b:Source>
  <b:Source>
    <b:Tag>Ide</b:Tag>
    <b:SourceType>DocumentFromInternetSite</b:SourceType>
    <b:Guid>{BE2FC3E0-4770-427B-8A98-9CABF352C140}</b:Guid>
    <b:Author>
      <b:Author>
        <b:Corporate>Ideam</b:Corporate>
      </b:Author>
    </b:Author>
    <b:Title>cartilla_INGEI</b:Title>
    <b:URL>http://documentacion.ideam.gov.co/openbiblio/bvirtual/023421/cartilla_INGEI.pdf</b:URL>
    <b:RefOrder>2</b:RefOrder>
  </b:Source>
  <b:Source>
    <b:Tag>DNP</b:Tag>
    <b:SourceType>DocumentFromInternetSite</b:SourceType>
    <b:Guid>{6D222753-4B97-4988-84E7-85AA2BEBBA91}</b:Guid>
    <b:Author>
      <b:Author>
        <b:Corporate>DNP</b:Corporate>
      </b:Author>
    </b:Author>
    <b:Title>Otros sistemas de Información</b:Title>
    <b:URL>https://mrv.dnp.gov.co/enlaces-de-interes/Paginas/Herramientas-para-el-usuario.aspx</b:URL>
    <b:RefOrder>3</b:RefOrder>
  </b:Source>
</b:Sources>
</file>

<file path=customXml/itemProps1.xml><?xml version="1.0" encoding="utf-8"?>
<ds:datastoreItem xmlns:ds="http://schemas.openxmlformats.org/officeDocument/2006/customXml" ds:itemID="{31A5EFE2-7A5D-448D-B636-36B28F39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25285</Words>
  <Characters>139071</Characters>
  <Application>Microsoft Office Word</Application>
  <DocSecurity>0</DocSecurity>
  <Lines>1158</Lines>
  <Paragraphs>328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Alberto Toro Bustillo</dc:creator>
  <cp:keywords/>
  <dc:description/>
  <cp:lastModifiedBy>PC</cp:lastModifiedBy>
  <cp:revision>2</cp:revision>
  <dcterms:created xsi:type="dcterms:W3CDTF">2022-04-20T14:15:00Z</dcterms:created>
  <dcterms:modified xsi:type="dcterms:W3CDTF">2022-04-20T14:15:00Z</dcterms:modified>
</cp:coreProperties>
</file>