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09" w:rsidRPr="00A47269" w:rsidRDefault="00FD3C09" w:rsidP="00711740">
      <w:pPr>
        <w:spacing w:line="276" w:lineRule="auto"/>
        <w:jc w:val="center"/>
        <w:rPr>
          <w:rFonts w:ascii="Arial Narrow" w:hAnsi="Arial Narrow" w:cs="Arial"/>
          <w:b/>
          <w:color w:val="7F7F7F"/>
          <w:lang w:val="es-MX"/>
        </w:rPr>
      </w:pPr>
    </w:p>
    <w:p w:rsidR="00FD3C09" w:rsidRPr="00A47269" w:rsidRDefault="00FD3C09" w:rsidP="00711740">
      <w:pPr>
        <w:spacing w:line="276" w:lineRule="auto"/>
        <w:jc w:val="center"/>
        <w:rPr>
          <w:rFonts w:ascii="Arial Narrow" w:hAnsi="Arial Narrow" w:cs="Arial"/>
          <w:b/>
          <w:color w:val="7F7F7F"/>
          <w:lang w:val="es-MX"/>
        </w:rPr>
      </w:pPr>
    </w:p>
    <w:p w:rsidR="00711740" w:rsidRPr="00A47269" w:rsidRDefault="00711740" w:rsidP="00711740">
      <w:pPr>
        <w:spacing w:line="276" w:lineRule="auto"/>
        <w:jc w:val="center"/>
        <w:rPr>
          <w:rFonts w:ascii="Arial Narrow" w:hAnsi="Arial Narrow" w:cs="Arial"/>
          <w:b/>
          <w:color w:val="7F7F7F"/>
          <w:lang w:val="es-MX"/>
        </w:rPr>
      </w:pPr>
    </w:p>
    <w:p w:rsidR="00FD3C09" w:rsidRPr="00A47269" w:rsidRDefault="00FD3C09" w:rsidP="00FD3C09">
      <w:pPr>
        <w:jc w:val="both"/>
        <w:rPr>
          <w:rFonts w:ascii="Arial Narrow" w:hAnsi="Arial Narrow" w:cs="Arial"/>
          <w:noProof/>
          <w:lang w:val="es-MX"/>
        </w:rPr>
      </w:pPr>
    </w:p>
    <w:p w:rsidR="00EA57F3" w:rsidRDefault="00EA57F3" w:rsidP="00EA57F3">
      <w:pPr>
        <w:spacing w:line="276" w:lineRule="auto"/>
        <w:jc w:val="center"/>
        <w:rPr>
          <w:rFonts w:ascii="Arial Narrow" w:hAnsi="Arial Narrow" w:cs="Arial"/>
          <w:b/>
          <w:color w:val="7F7F7F"/>
          <w:lang w:val="es-MX"/>
        </w:rPr>
      </w:pPr>
      <w:r>
        <w:rPr>
          <w:rFonts w:ascii="Arial Narrow" w:hAnsi="Arial Narrow" w:cs="Arial"/>
          <w:b/>
          <w:color w:val="7F7F7F"/>
          <w:lang w:val="es-MX"/>
        </w:rPr>
        <w:t>MEMORANDO</w:t>
      </w:r>
    </w:p>
    <w:p w:rsidR="00EA57F3" w:rsidRPr="001E13F1" w:rsidRDefault="001E13F1" w:rsidP="00EA57F3">
      <w:pPr>
        <w:pStyle w:val="Standard"/>
        <w:jc w:val="center"/>
        <w:rPr>
          <w:rFonts w:ascii="Arial Narrow" w:hAnsi="Arial Narrow"/>
          <w:b/>
          <w:color w:val="7F7F7F"/>
          <w:sz w:val="24"/>
          <w:szCs w:val="24"/>
          <w:lang w:eastAsia="ar-SA"/>
        </w:rPr>
      </w:pPr>
      <w:r w:rsidRPr="001E13F1">
        <w:rPr>
          <w:rFonts w:ascii="Arial Narrow" w:hAnsi="Arial Narrow"/>
          <w:b/>
          <w:color w:val="7F7F7F"/>
          <w:sz w:val="24"/>
          <w:szCs w:val="24"/>
          <w:lang w:eastAsia="ar-SA"/>
        </w:rPr>
        <w:t xml:space="preserve"> </w:t>
      </w:r>
      <w:r w:rsidRPr="001E13F1">
        <w:rPr>
          <w:rFonts w:ascii="Arial Narrow" w:hAnsi="Arial Narrow"/>
          <w:b/>
          <w:color w:val="7F7F7F"/>
          <w:sz w:val="24"/>
          <w:szCs w:val="24"/>
          <w:lang w:eastAsia="ar-SA"/>
        </w:rPr>
        <w:t>20171030000583</w:t>
      </w:r>
    </w:p>
    <w:p w:rsidR="00FD3C09" w:rsidRPr="00A47269" w:rsidRDefault="00FD3C09" w:rsidP="00FD3C09">
      <w:pPr>
        <w:spacing w:line="276" w:lineRule="auto"/>
        <w:jc w:val="center"/>
        <w:rPr>
          <w:rFonts w:ascii="Arial Narrow" w:hAnsi="Arial Narrow" w:cs="Arial"/>
          <w:b/>
          <w:color w:val="7F7F7F"/>
          <w:lang w:val="es-CO"/>
        </w:rPr>
      </w:pPr>
    </w:p>
    <w:p w:rsidR="00FD3C09" w:rsidRPr="00A47269" w:rsidRDefault="00FD3C09" w:rsidP="00FD3C09">
      <w:pPr>
        <w:rPr>
          <w:rFonts w:ascii="Arial Narrow" w:hAnsi="Arial Narrow" w:cs="Arial"/>
          <w:color w:val="7F7F7F"/>
          <w:lang w:val="es-CO"/>
        </w:rPr>
      </w:pPr>
    </w:p>
    <w:p w:rsidR="00FD3C09" w:rsidRPr="00A47269" w:rsidRDefault="00FD3C09" w:rsidP="00FD3C09">
      <w:pPr>
        <w:rPr>
          <w:rFonts w:ascii="Arial Narrow" w:hAnsi="Arial Narrow" w:cs="Arial"/>
          <w:b/>
          <w:color w:val="7F7F7F"/>
          <w:lang w:val="es-MX"/>
        </w:rPr>
      </w:pPr>
    </w:p>
    <w:p w:rsidR="00EA57F3" w:rsidRPr="00313352" w:rsidRDefault="00EA57F3" w:rsidP="00EA57F3">
      <w:pPr>
        <w:rPr>
          <w:lang w:val="es-CO"/>
        </w:rPr>
      </w:pPr>
      <w:r w:rsidRPr="00313352">
        <w:rPr>
          <w:rFonts w:ascii="Arial Narrow" w:hAnsi="Arial Narrow" w:cs="Arial"/>
          <w:color w:val="7F7F7F"/>
          <w:lang w:val="es-CO"/>
        </w:rPr>
        <w:t xml:space="preserve">FECHA: </w:t>
      </w:r>
      <w:r w:rsidRPr="00313352">
        <w:rPr>
          <w:rFonts w:ascii="Arial Narrow" w:hAnsi="Arial Narrow" w:cs="Arial"/>
          <w:color w:val="7F7F7F"/>
          <w:lang w:val="es-CO"/>
        </w:rPr>
        <w:tab/>
      </w:r>
      <w:r w:rsidRPr="00035604">
        <w:rPr>
          <w:rFonts w:ascii="Arial Narrow" w:hAnsi="Arial Narrow" w:cs="Arial"/>
          <w:color w:val="7F7F7F"/>
          <w:lang w:val="es-CO"/>
        </w:rPr>
        <w:t>Bogotá D.C</w:t>
      </w:r>
      <w:r w:rsidRPr="00313352">
        <w:rPr>
          <w:rFonts w:ascii="Arial Narrow" w:hAnsi="Arial Narrow" w:cs="Arial"/>
          <w:color w:val="7F7F7F"/>
          <w:lang w:val="es-CO"/>
        </w:rPr>
        <w:t xml:space="preserve">., </w:t>
      </w:r>
      <w:r w:rsidR="001E13F1">
        <w:rPr>
          <w:rFonts w:ascii="Arial Narrow" w:hAnsi="Arial Narrow" w:cs="Arial"/>
          <w:color w:val="7F7F7F"/>
          <w:lang w:val="es-CO"/>
        </w:rPr>
        <w:t>14</w:t>
      </w:r>
      <w:r w:rsidRPr="00313352">
        <w:rPr>
          <w:rFonts w:ascii="Arial Narrow" w:hAnsi="Arial Narrow" w:cs="Arial"/>
          <w:color w:val="7F7F7F"/>
          <w:lang w:val="es-CO"/>
        </w:rPr>
        <w:t>-0</w:t>
      </w:r>
      <w:r w:rsidR="00363734">
        <w:rPr>
          <w:rFonts w:ascii="Arial Narrow" w:hAnsi="Arial Narrow" w:cs="Arial"/>
          <w:color w:val="7F7F7F"/>
          <w:lang w:val="es-CO"/>
        </w:rPr>
        <w:t>3</w:t>
      </w:r>
      <w:r w:rsidRPr="00313352">
        <w:rPr>
          <w:rFonts w:ascii="Arial Narrow" w:hAnsi="Arial Narrow" w:cs="Arial"/>
          <w:color w:val="7F7F7F"/>
          <w:lang w:val="es-CO"/>
        </w:rPr>
        <w:t>-2017</w:t>
      </w:r>
    </w:p>
    <w:p w:rsidR="00FD3C09" w:rsidRDefault="00FD3C09" w:rsidP="00FD3C09">
      <w:pPr>
        <w:spacing w:line="276" w:lineRule="auto"/>
        <w:jc w:val="both"/>
        <w:rPr>
          <w:rFonts w:ascii="Arial Narrow" w:hAnsi="Arial Narrow" w:cs="Arial"/>
          <w:b/>
          <w:color w:val="7F7F7F"/>
          <w:lang w:val="es-MX"/>
        </w:rPr>
      </w:pPr>
    </w:p>
    <w:p w:rsidR="00F02FFB" w:rsidRPr="00A47269" w:rsidRDefault="00F02FFB" w:rsidP="00FD3C09">
      <w:pPr>
        <w:spacing w:line="276" w:lineRule="auto"/>
        <w:jc w:val="both"/>
        <w:rPr>
          <w:rFonts w:ascii="Arial Narrow" w:hAnsi="Arial Narrow" w:cs="Arial"/>
          <w:b/>
          <w:color w:val="7F7F7F"/>
          <w:lang w:val="es-MX"/>
        </w:rPr>
      </w:pPr>
    </w:p>
    <w:p w:rsidR="00FD3C09" w:rsidRPr="00A47269" w:rsidRDefault="00FF3766" w:rsidP="00FD3C09">
      <w:pPr>
        <w:rPr>
          <w:rFonts w:ascii="Arial Narrow" w:hAnsi="Arial Narrow" w:cs="Arial"/>
          <w:b/>
          <w:color w:val="7F7F7F"/>
          <w:lang w:val="es-MX"/>
        </w:rPr>
      </w:pPr>
      <w:r w:rsidRPr="00A47269">
        <w:rPr>
          <w:rFonts w:ascii="Arial Narrow" w:hAnsi="Arial Narrow" w:cs="Arial"/>
          <w:b/>
          <w:color w:val="7F7F7F"/>
          <w:lang w:val="es-MX"/>
        </w:rPr>
        <w:t xml:space="preserve">PARA: </w:t>
      </w:r>
      <w:r w:rsidRPr="00A47269">
        <w:rPr>
          <w:rFonts w:ascii="Arial Narrow" w:hAnsi="Arial Narrow" w:cs="Arial"/>
          <w:b/>
          <w:color w:val="7F7F7F"/>
          <w:lang w:val="es-MX"/>
        </w:rPr>
        <w:tab/>
      </w:r>
      <w:r w:rsidR="00EA57F3">
        <w:rPr>
          <w:rFonts w:ascii="Arial Narrow" w:hAnsi="Arial Narrow" w:cs="Arial"/>
          <w:b/>
          <w:color w:val="7F7F7F"/>
          <w:lang w:val="es-MX"/>
        </w:rPr>
        <w:tab/>
      </w:r>
      <w:r w:rsidR="00087937" w:rsidRPr="00A47269">
        <w:rPr>
          <w:rFonts w:ascii="Arial Narrow" w:hAnsi="Arial Narrow" w:cs="Arial"/>
          <w:b/>
          <w:color w:val="7F7F7F"/>
          <w:lang w:val="es-MX"/>
        </w:rPr>
        <w:t>OMAR FRANCO TORRES</w:t>
      </w:r>
    </w:p>
    <w:p w:rsidR="00FD3C09" w:rsidRPr="00EA57F3" w:rsidRDefault="00FD3C09" w:rsidP="00FD3C09">
      <w:pPr>
        <w:rPr>
          <w:rFonts w:ascii="Arial Narrow" w:hAnsi="Arial Narrow" w:cs="Arial"/>
          <w:color w:val="7F7F7F"/>
          <w:lang w:val="es-MX"/>
        </w:rPr>
      </w:pPr>
      <w:r w:rsidRPr="00A47269">
        <w:rPr>
          <w:rFonts w:ascii="Arial Narrow" w:hAnsi="Arial Narrow" w:cs="Arial"/>
          <w:b/>
          <w:color w:val="7F7F7F"/>
          <w:lang w:val="es-MX"/>
        </w:rPr>
        <w:tab/>
      </w:r>
      <w:r w:rsidRPr="00A47269">
        <w:rPr>
          <w:rFonts w:ascii="Arial Narrow" w:hAnsi="Arial Narrow" w:cs="Arial"/>
          <w:b/>
          <w:color w:val="7F7F7F"/>
          <w:lang w:val="es-MX"/>
        </w:rPr>
        <w:tab/>
      </w:r>
      <w:r w:rsidR="00087937" w:rsidRPr="00EA57F3">
        <w:rPr>
          <w:rFonts w:ascii="Arial Narrow" w:hAnsi="Arial Narrow" w:cs="Arial"/>
          <w:color w:val="7F7F7F"/>
          <w:lang w:val="es-MX"/>
        </w:rPr>
        <w:t>Director</w:t>
      </w:r>
      <w:r w:rsidR="00EA57F3" w:rsidRPr="00EA57F3">
        <w:rPr>
          <w:rFonts w:ascii="Arial Narrow" w:hAnsi="Arial Narrow" w:cs="Arial"/>
          <w:color w:val="7F7F7F"/>
          <w:lang w:val="es-MX"/>
        </w:rPr>
        <w:t xml:space="preserve"> General</w:t>
      </w:r>
    </w:p>
    <w:p w:rsidR="00087937" w:rsidRPr="00A47269" w:rsidRDefault="00087937" w:rsidP="00A47269">
      <w:pPr>
        <w:rPr>
          <w:rFonts w:ascii="Arial Narrow" w:hAnsi="Arial Narrow" w:cs="Arial"/>
          <w:b/>
          <w:color w:val="7F7F7F"/>
          <w:lang w:val="es-MX"/>
        </w:rPr>
      </w:pPr>
      <w:r w:rsidRPr="00A47269">
        <w:rPr>
          <w:rFonts w:ascii="Arial Narrow" w:hAnsi="Arial Narrow" w:cs="Arial"/>
          <w:b/>
          <w:color w:val="7F7F7F"/>
          <w:lang w:val="es-MX"/>
        </w:rPr>
        <w:tab/>
      </w:r>
      <w:r w:rsidRPr="00A47269">
        <w:rPr>
          <w:rFonts w:ascii="Arial Narrow" w:hAnsi="Arial Narrow" w:cs="Arial"/>
          <w:b/>
          <w:color w:val="7F7F7F"/>
          <w:lang w:val="es-MX"/>
        </w:rPr>
        <w:tab/>
      </w:r>
    </w:p>
    <w:p w:rsidR="00FD3C09" w:rsidRPr="00A47269" w:rsidRDefault="00FD3C09" w:rsidP="00FD3C09">
      <w:pPr>
        <w:rPr>
          <w:rFonts w:ascii="Arial Narrow" w:hAnsi="Arial Narrow" w:cs="Arial"/>
          <w:b/>
          <w:color w:val="7F7F7F"/>
          <w:lang w:val="es-MX"/>
        </w:rPr>
      </w:pPr>
    </w:p>
    <w:p w:rsidR="00FD3C09" w:rsidRPr="00A47269" w:rsidRDefault="00FD3C09" w:rsidP="00FD3C09">
      <w:pPr>
        <w:rPr>
          <w:rFonts w:ascii="Arial Narrow" w:hAnsi="Arial Narrow" w:cs="Arial"/>
          <w:b/>
          <w:color w:val="7F7F7F"/>
          <w:lang w:val="es-MX"/>
        </w:rPr>
      </w:pPr>
      <w:r w:rsidRPr="00A47269">
        <w:rPr>
          <w:rFonts w:ascii="Arial Narrow" w:hAnsi="Arial Narrow" w:cs="Arial"/>
          <w:b/>
          <w:color w:val="7F7F7F"/>
          <w:lang w:val="es-MX"/>
        </w:rPr>
        <w:t xml:space="preserve">DE: </w:t>
      </w:r>
      <w:r w:rsidRPr="00A47269">
        <w:rPr>
          <w:rFonts w:ascii="Arial Narrow" w:hAnsi="Arial Narrow" w:cs="Arial"/>
          <w:b/>
          <w:color w:val="7F7F7F"/>
          <w:lang w:val="es-MX"/>
        </w:rPr>
        <w:tab/>
      </w:r>
      <w:r w:rsidRPr="00A47269">
        <w:rPr>
          <w:rFonts w:ascii="Arial Narrow" w:hAnsi="Arial Narrow" w:cs="Arial"/>
          <w:b/>
          <w:color w:val="7F7F7F"/>
          <w:lang w:val="es-MX"/>
        </w:rPr>
        <w:tab/>
      </w:r>
      <w:r w:rsidR="00087937" w:rsidRPr="00A47269">
        <w:rPr>
          <w:rFonts w:ascii="Arial Narrow" w:hAnsi="Arial Narrow" w:cs="Arial"/>
          <w:b/>
          <w:color w:val="7F7F7F"/>
          <w:lang w:val="es-MX"/>
        </w:rPr>
        <w:t>Oficina de Control Interno</w:t>
      </w:r>
    </w:p>
    <w:p w:rsidR="00FD3C09" w:rsidRPr="00A47269" w:rsidRDefault="00FD3C09" w:rsidP="00FD3C09">
      <w:pPr>
        <w:rPr>
          <w:rFonts w:ascii="Arial Narrow" w:hAnsi="Arial Narrow" w:cs="Arial"/>
          <w:b/>
          <w:color w:val="7F7F7F"/>
          <w:lang w:val="es-MX"/>
        </w:rPr>
      </w:pPr>
    </w:p>
    <w:p w:rsidR="00F02FFB" w:rsidRDefault="00F02FFB" w:rsidP="00B840E4">
      <w:pPr>
        <w:ind w:left="1410" w:hanging="1410"/>
        <w:rPr>
          <w:rFonts w:ascii="Arial Narrow" w:hAnsi="Arial Narrow" w:cs="Arial"/>
          <w:b/>
          <w:color w:val="7F7F7F"/>
          <w:lang w:val="es-MX"/>
        </w:rPr>
      </w:pPr>
    </w:p>
    <w:p w:rsidR="00FD3C09" w:rsidRPr="00A47269" w:rsidRDefault="00FD3C09" w:rsidP="00B840E4">
      <w:pPr>
        <w:ind w:left="1410" w:hanging="1410"/>
        <w:rPr>
          <w:rFonts w:ascii="Arial Narrow" w:hAnsi="Arial Narrow" w:cs="Arial"/>
          <w:b/>
          <w:color w:val="7F7F7F"/>
          <w:lang w:val="es-MX"/>
        </w:rPr>
      </w:pPr>
      <w:r w:rsidRPr="00A47269">
        <w:rPr>
          <w:rFonts w:ascii="Arial Narrow" w:hAnsi="Arial Narrow" w:cs="Arial"/>
          <w:b/>
          <w:color w:val="7F7F7F"/>
          <w:lang w:val="es-MX"/>
        </w:rPr>
        <w:t xml:space="preserve">ASUNTO: </w:t>
      </w:r>
      <w:r w:rsidRPr="00A47269">
        <w:rPr>
          <w:rFonts w:ascii="Arial Narrow" w:hAnsi="Arial Narrow" w:cs="Arial"/>
          <w:b/>
          <w:color w:val="7F7F7F"/>
          <w:lang w:val="es-MX"/>
        </w:rPr>
        <w:tab/>
      </w:r>
      <w:r w:rsidR="00363734">
        <w:rPr>
          <w:rFonts w:ascii="Arial Narrow" w:hAnsi="Arial Narrow" w:cs="Arial"/>
          <w:b/>
          <w:color w:val="7F7F7F"/>
          <w:lang w:val="es-MX"/>
        </w:rPr>
        <w:t xml:space="preserve">ACLARACION </w:t>
      </w:r>
      <w:r w:rsidR="000C6D22">
        <w:rPr>
          <w:rFonts w:ascii="Arial Narrow" w:hAnsi="Arial Narrow" w:cs="Arial"/>
          <w:b/>
          <w:color w:val="7F7F7F"/>
          <w:lang w:val="es-MX"/>
        </w:rPr>
        <w:t xml:space="preserve">DEL MEMORANDO 20171030000373 </w:t>
      </w:r>
      <w:r w:rsidR="00363734">
        <w:rPr>
          <w:rFonts w:ascii="Arial Narrow" w:hAnsi="Arial Narrow" w:cs="Arial"/>
          <w:b/>
          <w:color w:val="7F7F7F"/>
          <w:lang w:val="es-MX"/>
        </w:rPr>
        <w:t xml:space="preserve">SOBRE </w:t>
      </w:r>
      <w:r w:rsidR="00087937" w:rsidRPr="00A47269">
        <w:rPr>
          <w:rFonts w:ascii="Arial Narrow" w:hAnsi="Arial Narrow" w:cs="Arial"/>
          <w:b/>
          <w:color w:val="7F7F7F"/>
          <w:lang w:val="es-MX"/>
        </w:rPr>
        <w:t>INFORME DE EVALUACI</w:t>
      </w:r>
      <w:r w:rsidR="00737F49" w:rsidRPr="00A47269">
        <w:rPr>
          <w:rFonts w:ascii="Arial Narrow" w:hAnsi="Arial Narrow" w:cs="Arial"/>
          <w:b/>
          <w:color w:val="7F7F7F"/>
          <w:lang w:val="es-MX"/>
        </w:rPr>
        <w:t>Ó</w:t>
      </w:r>
      <w:r w:rsidR="00087937" w:rsidRPr="00A47269">
        <w:rPr>
          <w:rFonts w:ascii="Arial Narrow" w:hAnsi="Arial Narrow" w:cs="Arial"/>
          <w:b/>
          <w:color w:val="7F7F7F"/>
          <w:lang w:val="es-MX"/>
        </w:rPr>
        <w:t>N INSTITUCIONAL A LA GESTI</w:t>
      </w:r>
      <w:r w:rsidR="00737F49" w:rsidRPr="00A47269">
        <w:rPr>
          <w:rFonts w:ascii="Arial Narrow" w:hAnsi="Arial Narrow" w:cs="Arial"/>
          <w:b/>
          <w:color w:val="7F7F7F"/>
          <w:lang w:val="es-MX"/>
        </w:rPr>
        <w:t>Ó</w:t>
      </w:r>
      <w:r w:rsidR="00087937" w:rsidRPr="00A47269">
        <w:rPr>
          <w:rFonts w:ascii="Arial Narrow" w:hAnsi="Arial Narrow" w:cs="Arial"/>
          <w:b/>
          <w:color w:val="7F7F7F"/>
          <w:lang w:val="es-MX"/>
        </w:rPr>
        <w:t>N DE LAS DEPENDENCIAS VIGENCIA 2016</w:t>
      </w:r>
      <w:r w:rsidR="00D00364">
        <w:rPr>
          <w:rFonts w:ascii="Arial Narrow" w:hAnsi="Arial Narrow" w:cs="Arial"/>
          <w:b/>
          <w:color w:val="7F7F7F"/>
          <w:lang w:val="es-MX"/>
        </w:rPr>
        <w:t xml:space="preserve"> N° </w:t>
      </w:r>
      <w:r w:rsidR="0045420F" w:rsidRPr="0045420F">
        <w:rPr>
          <w:rFonts w:ascii="Arial Narrow" w:hAnsi="Arial Narrow" w:cs="Arial"/>
          <w:b/>
          <w:color w:val="7F7F7F"/>
          <w:lang w:val="es-MX"/>
        </w:rPr>
        <w:t>ISEPD-2017-03</w:t>
      </w:r>
    </w:p>
    <w:p w:rsidR="00087937" w:rsidRPr="00A47269" w:rsidRDefault="00FD3C09" w:rsidP="00B840E4">
      <w:pPr>
        <w:rPr>
          <w:rFonts w:ascii="Arial Narrow" w:hAnsi="Arial Narrow"/>
        </w:rPr>
      </w:pPr>
      <w:r w:rsidRPr="00A47269">
        <w:rPr>
          <w:rFonts w:ascii="Arial Narrow" w:hAnsi="Arial Narrow"/>
          <w:noProof/>
          <w:lang w:val="es-CO" w:eastAsia="es-CO"/>
        </w:rPr>
        <mc:AlternateContent>
          <mc:Choice Requires="wps">
            <w:drawing>
              <wp:anchor distT="4294967294" distB="4294967294" distL="114300" distR="114300" simplePos="0" relativeHeight="251659264" behindDoc="0" locked="0" layoutInCell="1" allowOverlap="1" wp14:anchorId="78A22A32" wp14:editId="0039BF8C">
                <wp:simplePos x="0" y="0"/>
                <wp:positionH relativeFrom="column">
                  <wp:posOffset>-9525</wp:posOffset>
                </wp:positionH>
                <wp:positionV relativeFrom="paragraph">
                  <wp:posOffset>91439</wp:posOffset>
                </wp:positionV>
                <wp:extent cx="5620385" cy="0"/>
                <wp:effectExtent l="0" t="0" r="1841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straightConnector1">
                          <a:avLst/>
                        </a:prstGeom>
                        <a:noFill/>
                        <a:ln w="1904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3EE8" id="_x0000_t32" coordsize="21600,21600" o:spt="32" o:oned="t" path="m,l21600,21600e" filled="f">
                <v:path arrowok="t" fillok="f" o:connecttype="none"/>
                <o:lock v:ext="edit" shapetype="t"/>
              </v:shapetype>
              <v:shape id="AutoShape 2" o:spid="_x0000_s1026" type="#_x0000_t32" style="position:absolute;margin-left:-.75pt;margin-top:7.2pt;width:442.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v+IAIAADw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" strokecolor="gray" strokeweight=".52906mm"/>
            </w:pict>
          </mc:Fallback>
        </mc:AlternateContent>
      </w:r>
    </w:p>
    <w:p w:rsidR="00087937" w:rsidRPr="00A47269" w:rsidRDefault="00087937" w:rsidP="00087937">
      <w:pPr>
        <w:autoSpaceDE w:val="0"/>
        <w:autoSpaceDN w:val="0"/>
        <w:adjustRightInd w:val="0"/>
        <w:rPr>
          <w:rFonts w:ascii="Arial Narrow" w:hAnsi="Arial Narrow" w:cs="Arial"/>
          <w:color w:val="000000"/>
          <w:lang w:val="es-CO" w:eastAsia="es-CO"/>
        </w:rPr>
      </w:pPr>
      <w:r w:rsidRPr="00A47269">
        <w:rPr>
          <w:rFonts w:ascii="Arial Narrow" w:hAnsi="Arial Narrow" w:cs="Arial"/>
          <w:color w:val="000000"/>
          <w:lang w:val="es-CO" w:eastAsia="es-CO"/>
        </w:rPr>
        <w:t xml:space="preserve">Respetado </w:t>
      </w:r>
      <w:r w:rsidR="00A04AE3">
        <w:rPr>
          <w:rFonts w:ascii="Arial Narrow" w:hAnsi="Arial Narrow" w:cs="Arial"/>
          <w:color w:val="000000"/>
          <w:lang w:val="es-CO" w:eastAsia="es-CO"/>
        </w:rPr>
        <w:t>Señor Director</w:t>
      </w:r>
      <w:r w:rsidRPr="00A47269">
        <w:rPr>
          <w:rFonts w:ascii="Arial Narrow" w:hAnsi="Arial Narrow" w:cs="Arial"/>
          <w:color w:val="000000"/>
          <w:lang w:val="es-CO" w:eastAsia="es-CO"/>
        </w:rPr>
        <w:t>,</w:t>
      </w:r>
    </w:p>
    <w:p w:rsidR="00B840E4" w:rsidRPr="00A47269" w:rsidRDefault="00B840E4" w:rsidP="00087937">
      <w:pPr>
        <w:autoSpaceDE w:val="0"/>
        <w:autoSpaceDN w:val="0"/>
        <w:adjustRightInd w:val="0"/>
        <w:rPr>
          <w:rFonts w:ascii="Arial Narrow" w:hAnsi="Arial Narrow" w:cs="Arial"/>
          <w:color w:val="000000"/>
          <w:lang w:val="es-CO" w:eastAsia="es-CO"/>
        </w:rPr>
      </w:pPr>
    </w:p>
    <w:p w:rsidR="00363734" w:rsidRDefault="00363734" w:rsidP="006A35CB">
      <w:pPr>
        <w:autoSpaceDE w:val="0"/>
        <w:autoSpaceDN w:val="0"/>
        <w:adjustRightInd w:val="0"/>
        <w:jc w:val="both"/>
        <w:rPr>
          <w:rFonts w:ascii="Arial Narrow" w:hAnsi="Arial Narrow" w:cs="Arial"/>
          <w:color w:val="000000"/>
          <w:lang w:val="es-CO" w:eastAsia="es-CO"/>
        </w:rPr>
      </w:pPr>
      <w:r>
        <w:rPr>
          <w:rFonts w:ascii="Arial Narrow" w:hAnsi="Arial Narrow" w:cs="Arial"/>
          <w:color w:val="000000"/>
          <w:lang w:val="es-CO" w:eastAsia="es-CO"/>
        </w:rPr>
        <w:t xml:space="preserve">Dando alcance al memorando del asunto y en atención a las aclaraciones de la Oficina de Informática, relacionadas con la evaluación </w:t>
      </w:r>
      <w:r w:rsidR="00C8655E">
        <w:rPr>
          <w:rFonts w:ascii="Arial Narrow" w:hAnsi="Arial Narrow" w:cs="Arial"/>
          <w:color w:val="000000"/>
          <w:lang w:val="es-CO" w:eastAsia="es-CO"/>
        </w:rPr>
        <w:t xml:space="preserve">a la gestión </w:t>
      </w:r>
      <w:r>
        <w:rPr>
          <w:rFonts w:ascii="Arial Narrow" w:hAnsi="Arial Narrow" w:cs="Arial"/>
          <w:color w:val="000000"/>
          <w:lang w:val="es-CO" w:eastAsia="es-CO"/>
        </w:rPr>
        <w:t>de dicha dependencia</w:t>
      </w:r>
      <w:r w:rsidR="00C8655E">
        <w:rPr>
          <w:rFonts w:ascii="Arial Narrow" w:hAnsi="Arial Narrow" w:cs="Arial"/>
          <w:color w:val="000000"/>
          <w:lang w:val="es-CO" w:eastAsia="es-CO"/>
        </w:rPr>
        <w:t>,</w:t>
      </w:r>
      <w:r>
        <w:rPr>
          <w:rFonts w:ascii="Arial Narrow" w:hAnsi="Arial Narrow" w:cs="Arial"/>
          <w:color w:val="000000"/>
          <w:lang w:val="es-CO" w:eastAsia="es-CO"/>
        </w:rPr>
        <w:t xml:space="preserve"> adelantada por esta Oficina, me permito presentar l</w:t>
      </w:r>
      <w:r w:rsidR="00CB41AC">
        <w:rPr>
          <w:rFonts w:ascii="Arial Narrow" w:hAnsi="Arial Narrow" w:cs="Arial"/>
          <w:color w:val="000000"/>
          <w:lang w:val="es-CO" w:eastAsia="es-CO"/>
        </w:rPr>
        <w:t>a</w:t>
      </w:r>
      <w:r>
        <w:rPr>
          <w:rFonts w:ascii="Arial Narrow" w:hAnsi="Arial Narrow" w:cs="Arial"/>
          <w:color w:val="000000"/>
          <w:lang w:val="es-CO" w:eastAsia="es-CO"/>
        </w:rPr>
        <w:t>s respectiv</w:t>
      </w:r>
      <w:r w:rsidR="00CB41AC">
        <w:rPr>
          <w:rFonts w:ascii="Arial Narrow" w:hAnsi="Arial Narrow" w:cs="Arial"/>
          <w:color w:val="000000"/>
          <w:lang w:val="es-CO" w:eastAsia="es-CO"/>
        </w:rPr>
        <w:t>a</w:t>
      </w:r>
      <w:r>
        <w:rPr>
          <w:rFonts w:ascii="Arial Narrow" w:hAnsi="Arial Narrow" w:cs="Arial"/>
          <w:color w:val="000000"/>
          <w:lang w:val="es-CO" w:eastAsia="es-CO"/>
        </w:rPr>
        <w:t xml:space="preserve">s </w:t>
      </w:r>
      <w:r w:rsidR="00C8655E">
        <w:rPr>
          <w:rFonts w:ascii="Arial Narrow" w:hAnsi="Arial Narrow" w:cs="Arial"/>
          <w:color w:val="000000"/>
          <w:lang w:val="es-CO" w:eastAsia="es-CO"/>
        </w:rPr>
        <w:t>re</w:t>
      </w:r>
      <w:r w:rsidR="00CB41AC">
        <w:rPr>
          <w:rFonts w:ascii="Arial Narrow" w:hAnsi="Arial Narrow" w:cs="Arial"/>
          <w:color w:val="000000"/>
          <w:lang w:val="es-CO" w:eastAsia="es-CO"/>
        </w:rPr>
        <w:t>consideraciones</w:t>
      </w:r>
      <w:r w:rsidR="00C8655E">
        <w:rPr>
          <w:rFonts w:ascii="Arial Narrow" w:hAnsi="Arial Narrow" w:cs="Arial"/>
          <w:color w:val="000000"/>
          <w:lang w:val="es-CO" w:eastAsia="es-CO"/>
        </w:rPr>
        <w:t>,</w:t>
      </w:r>
      <w:r>
        <w:rPr>
          <w:rFonts w:ascii="Arial Narrow" w:hAnsi="Arial Narrow" w:cs="Arial"/>
          <w:color w:val="000000"/>
          <w:lang w:val="es-CO" w:eastAsia="es-CO"/>
        </w:rPr>
        <w:t xml:space="preserve"> a que hubo lugar.</w:t>
      </w:r>
    </w:p>
    <w:p w:rsidR="00363734" w:rsidRDefault="00363734" w:rsidP="004E57CE">
      <w:pPr>
        <w:autoSpaceDE w:val="0"/>
        <w:autoSpaceDN w:val="0"/>
        <w:adjustRightInd w:val="0"/>
        <w:jc w:val="both"/>
        <w:rPr>
          <w:rFonts w:ascii="Arial Narrow" w:hAnsi="Arial Narrow" w:cs="Arial"/>
          <w:color w:val="000000"/>
          <w:lang w:val="es-CO" w:eastAsia="es-CO"/>
        </w:rPr>
      </w:pPr>
    </w:p>
    <w:p w:rsidR="00A0166E" w:rsidRDefault="006A20BD" w:rsidP="00363734">
      <w:pPr>
        <w:autoSpaceDE w:val="0"/>
        <w:autoSpaceDN w:val="0"/>
        <w:adjustRightInd w:val="0"/>
        <w:jc w:val="both"/>
        <w:rPr>
          <w:rFonts w:ascii="Arial Narrow" w:hAnsi="Arial Narrow" w:cs="Arial"/>
          <w:color w:val="000000"/>
          <w:lang w:val="es-CO" w:eastAsia="es-CO"/>
        </w:rPr>
      </w:pPr>
      <w:r w:rsidRPr="00A47269">
        <w:rPr>
          <w:rFonts w:ascii="Arial Narrow" w:hAnsi="Arial Narrow" w:cs="Arial"/>
          <w:color w:val="000000"/>
          <w:lang w:val="es-CO" w:eastAsia="es-CO"/>
        </w:rPr>
        <w:t xml:space="preserve">Bajo la anterior premisa, </w:t>
      </w:r>
      <w:r w:rsidR="00087937" w:rsidRPr="00A47269">
        <w:rPr>
          <w:rFonts w:ascii="Arial Narrow" w:hAnsi="Arial Narrow" w:cs="Arial"/>
          <w:color w:val="000000"/>
          <w:lang w:val="es-CO" w:eastAsia="es-CO"/>
        </w:rPr>
        <w:t xml:space="preserve">la Oficina de Control Interno </w:t>
      </w:r>
      <w:r w:rsidR="00363734">
        <w:rPr>
          <w:rFonts w:ascii="Arial Narrow" w:hAnsi="Arial Narrow" w:cs="Arial"/>
          <w:color w:val="000000"/>
          <w:lang w:val="es-CO" w:eastAsia="es-CO"/>
        </w:rPr>
        <w:t xml:space="preserve">recibió el memorando </w:t>
      </w:r>
      <w:r w:rsidR="00363734" w:rsidRPr="00363734">
        <w:rPr>
          <w:rFonts w:ascii="Arial Narrow" w:hAnsi="Arial Narrow" w:cs="Arial"/>
          <w:color w:val="000000"/>
          <w:lang w:val="es-CO" w:eastAsia="es-CO"/>
        </w:rPr>
        <w:t xml:space="preserve">20171040001753 </w:t>
      </w:r>
      <w:r w:rsidR="00363734">
        <w:rPr>
          <w:rFonts w:ascii="Arial Narrow" w:hAnsi="Arial Narrow" w:cs="Arial"/>
          <w:color w:val="000000"/>
          <w:lang w:val="es-CO" w:eastAsia="es-CO"/>
        </w:rPr>
        <w:t xml:space="preserve">del pasado </w:t>
      </w:r>
      <w:r w:rsidR="00363734" w:rsidRPr="00363734">
        <w:rPr>
          <w:rFonts w:ascii="Arial Narrow" w:hAnsi="Arial Narrow" w:cs="Arial"/>
          <w:color w:val="000000"/>
          <w:lang w:val="es-CO" w:eastAsia="es-CO"/>
        </w:rPr>
        <w:t>08-03-2017</w:t>
      </w:r>
      <w:r w:rsidR="00363734">
        <w:rPr>
          <w:rFonts w:ascii="Arial Narrow" w:hAnsi="Arial Narrow" w:cs="Arial"/>
          <w:color w:val="000000"/>
          <w:lang w:val="es-CO" w:eastAsia="es-CO"/>
        </w:rPr>
        <w:t xml:space="preserve">, en el cual la Oficina de Informática, </w:t>
      </w:r>
      <w:r w:rsidR="00087937" w:rsidRPr="00A47269">
        <w:rPr>
          <w:rFonts w:ascii="Arial Narrow" w:hAnsi="Arial Narrow" w:cs="Arial"/>
          <w:color w:val="000000"/>
          <w:lang w:val="es-CO" w:eastAsia="es-CO"/>
        </w:rPr>
        <w:t xml:space="preserve">deja evidencia </w:t>
      </w:r>
      <w:r w:rsidR="00363734">
        <w:rPr>
          <w:rFonts w:ascii="Arial Narrow" w:hAnsi="Arial Narrow" w:cs="Arial"/>
          <w:color w:val="000000"/>
          <w:lang w:val="es-CO" w:eastAsia="es-CO"/>
        </w:rPr>
        <w:t>de los logros alcanzados en algunas actividades formuladas en el POA2016, para lo cual se recogen y realizan los ajustes pertinentes</w:t>
      </w:r>
      <w:r w:rsidR="00A0166E">
        <w:rPr>
          <w:rFonts w:ascii="Arial Narrow" w:hAnsi="Arial Narrow" w:cs="Arial"/>
          <w:color w:val="000000"/>
          <w:lang w:val="es-CO" w:eastAsia="es-CO"/>
        </w:rPr>
        <w:t>, concretamente con acciones en:</w:t>
      </w:r>
    </w:p>
    <w:p w:rsidR="00A0166E" w:rsidRDefault="00A0166E" w:rsidP="00363734">
      <w:pPr>
        <w:autoSpaceDE w:val="0"/>
        <w:autoSpaceDN w:val="0"/>
        <w:adjustRightInd w:val="0"/>
        <w:jc w:val="both"/>
        <w:rPr>
          <w:rFonts w:ascii="Arial Narrow" w:hAnsi="Arial Narrow" w:cs="Arial"/>
          <w:color w:val="000000"/>
          <w:lang w:val="es-CO" w:eastAsia="es-CO"/>
        </w:rPr>
      </w:pPr>
    </w:p>
    <w:p w:rsidR="00A0166E" w:rsidRDefault="00A0166E" w:rsidP="00363734">
      <w:pPr>
        <w:autoSpaceDE w:val="0"/>
        <w:autoSpaceDN w:val="0"/>
        <w:adjustRightInd w:val="0"/>
        <w:jc w:val="both"/>
        <w:rPr>
          <w:rFonts w:ascii="Arial Narrow" w:hAnsi="Arial Narrow" w:cs="Arial"/>
          <w:color w:val="000000"/>
          <w:lang w:val="es-CO" w:eastAsia="es-CO"/>
        </w:rPr>
      </w:pPr>
      <w:r>
        <w:rPr>
          <w:rFonts w:ascii="Arial Narrow" w:hAnsi="Arial Narrow" w:cs="Arial"/>
          <w:color w:val="000000"/>
          <w:lang w:val="es-CO" w:eastAsia="es-CO"/>
        </w:rPr>
        <w:t>-</w:t>
      </w:r>
      <w:r w:rsidRPr="00A0166E">
        <w:rPr>
          <w:rFonts w:ascii="Arial Narrow" w:hAnsi="Arial Narrow" w:cs="Arial"/>
          <w:color w:val="000000"/>
          <w:lang w:val="es-CO" w:eastAsia="es-CO"/>
        </w:rPr>
        <w:t xml:space="preserve">Plataforma tecnológica disponible, con el indicador de </w:t>
      </w:r>
      <w:r>
        <w:rPr>
          <w:rFonts w:ascii="Arial Narrow" w:hAnsi="Arial Narrow" w:cs="Arial"/>
          <w:color w:val="000000"/>
          <w:lang w:val="es-CO" w:eastAsia="es-CO"/>
        </w:rPr>
        <w:t>“</w:t>
      </w:r>
      <w:r w:rsidRPr="00A0166E">
        <w:rPr>
          <w:rFonts w:ascii="Arial Narrow" w:hAnsi="Arial Narrow" w:cs="Arial"/>
          <w:color w:val="000000"/>
          <w:lang w:val="es-CO" w:eastAsia="es-CO"/>
        </w:rPr>
        <w:t>Disponibilidad igual o mayor al 99%”</w:t>
      </w:r>
      <w:r>
        <w:rPr>
          <w:rFonts w:ascii="Arial Narrow" w:hAnsi="Arial Narrow" w:cs="Arial"/>
          <w:color w:val="000000"/>
          <w:lang w:val="es-CO" w:eastAsia="es-CO"/>
        </w:rPr>
        <w:t>.</w:t>
      </w:r>
    </w:p>
    <w:p w:rsidR="00363734" w:rsidRDefault="00A0166E" w:rsidP="00363734">
      <w:pPr>
        <w:autoSpaceDE w:val="0"/>
        <w:autoSpaceDN w:val="0"/>
        <w:adjustRightInd w:val="0"/>
        <w:jc w:val="both"/>
        <w:rPr>
          <w:rFonts w:ascii="Arial Narrow" w:hAnsi="Arial Narrow" w:cs="Arial"/>
          <w:color w:val="000000"/>
          <w:lang w:val="es-CO" w:eastAsia="es-CO"/>
        </w:rPr>
      </w:pPr>
      <w:r>
        <w:rPr>
          <w:rFonts w:ascii="Arial Narrow" w:hAnsi="Arial Narrow" w:cs="Arial"/>
          <w:color w:val="000000"/>
          <w:lang w:val="es-CO" w:eastAsia="es-CO"/>
        </w:rPr>
        <w:t>-</w:t>
      </w:r>
      <w:r w:rsidRPr="00A0166E">
        <w:rPr>
          <w:rFonts w:ascii="Arial Narrow" w:hAnsi="Arial Narrow" w:cs="Arial"/>
          <w:color w:val="000000"/>
          <w:lang w:val="es-CO" w:eastAsia="es-CO"/>
        </w:rPr>
        <w:t xml:space="preserve">Cumplimiento de Planes TIC para la gestión y Gobierno en Línea, con el indicador </w:t>
      </w:r>
      <w:r>
        <w:rPr>
          <w:rFonts w:ascii="Arial Narrow" w:hAnsi="Arial Narrow" w:cs="Arial"/>
          <w:color w:val="000000"/>
          <w:lang w:val="es-CO" w:eastAsia="es-CO"/>
        </w:rPr>
        <w:t>“</w:t>
      </w:r>
      <w:r w:rsidRPr="00A0166E">
        <w:rPr>
          <w:rFonts w:ascii="Arial Narrow" w:hAnsi="Arial Narrow" w:cs="Arial"/>
          <w:color w:val="000000"/>
          <w:lang w:val="es-CO" w:eastAsia="es-CO"/>
        </w:rPr>
        <w:t>Porcentaje de cumplimiento de implementación del manual GEL (25%)”.</w:t>
      </w:r>
    </w:p>
    <w:p w:rsidR="00737F49" w:rsidRPr="00A47269" w:rsidRDefault="00363734" w:rsidP="00363734">
      <w:pPr>
        <w:autoSpaceDE w:val="0"/>
        <w:autoSpaceDN w:val="0"/>
        <w:adjustRightInd w:val="0"/>
        <w:jc w:val="both"/>
        <w:rPr>
          <w:rFonts w:ascii="Arial Narrow" w:hAnsi="Arial Narrow" w:cs="Arial"/>
          <w:color w:val="000000"/>
          <w:lang w:val="es-CO" w:eastAsia="es-CO"/>
        </w:rPr>
      </w:pPr>
      <w:r w:rsidRPr="00A47269">
        <w:rPr>
          <w:rFonts w:ascii="Arial Narrow" w:hAnsi="Arial Narrow" w:cs="Arial"/>
          <w:color w:val="000000"/>
          <w:lang w:val="es-CO" w:eastAsia="es-CO"/>
        </w:rPr>
        <w:t xml:space="preserve"> </w:t>
      </w:r>
    </w:p>
    <w:p w:rsidR="00FD3C09" w:rsidRDefault="00087937" w:rsidP="00FF3766">
      <w:pPr>
        <w:autoSpaceDE w:val="0"/>
        <w:autoSpaceDN w:val="0"/>
        <w:adjustRightInd w:val="0"/>
        <w:jc w:val="both"/>
        <w:rPr>
          <w:rFonts w:ascii="Arial Narrow" w:hAnsi="Arial Narrow" w:cs="Arial"/>
          <w:color w:val="000000"/>
          <w:lang w:val="es-CO" w:eastAsia="es-CO"/>
        </w:rPr>
      </w:pPr>
      <w:r w:rsidRPr="00A47269">
        <w:rPr>
          <w:rFonts w:ascii="Arial Narrow" w:hAnsi="Arial Narrow" w:cs="Arial"/>
          <w:color w:val="000000"/>
          <w:lang w:val="es-CO" w:eastAsia="es-CO"/>
        </w:rPr>
        <w:t xml:space="preserve">En consideración a lo anterior, </w:t>
      </w:r>
      <w:r w:rsidR="005A66D6" w:rsidRPr="00A47269">
        <w:rPr>
          <w:rFonts w:ascii="Arial Narrow" w:hAnsi="Arial Narrow" w:cs="Arial"/>
          <w:color w:val="000000"/>
          <w:lang w:val="es-CO" w:eastAsia="es-CO"/>
        </w:rPr>
        <w:t>se presenta</w:t>
      </w:r>
      <w:r w:rsidRPr="00A47269">
        <w:rPr>
          <w:rFonts w:ascii="Arial Narrow" w:hAnsi="Arial Narrow" w:cs="Arial"/>
          <w:color w:val="000000"/>
          <w:lang w:val="es-CO" w:eastAsia="es-CO"/>
        </w:rPr>
        <w:t xml:space="preserve"> la evaluación con </w:t>
      </w:r>
      <w:r w:rsidR="00FF3766" w:rsidRPr="00A47269">
        <w:rPr>
          <w:rFonts w:ascii="Arial Narrow" w:hAnsi="Arial Narrow" w:cs="Arial"/>
          <w:color w:val="000000"/>
          <w:lang w:val="es-CO" w:eastAsia="es-CO"/>
        </w:rPr>
        <w:t xml:space="preserve">el </w:t>
      </w:r>
      <w:r w:rsidRPr="00A47269">
        <w:rPr>
          <w:rFonts w:ascii="Arial Narrow" w:hAnsi="Arial Narrow" w:cs="Arial"/>
          <w:color w:val="000000"/>
          <w:lang w:val="es-CO" w:eastAsia="es-CO"/>
        </w:rPr>
        <w:t>siguiente</w:t>
      </w:r>
      <w:r w:rsidR="00FF3766" w:rsidRPr="00A47269">
        <w:rPr>
          <w:rFonts w:ascii="Arial Narrow" w:hAnsi="Arial Narrow" w:cs="Arial"/>
          <w:color w:val="000000"/>
          <w:lang w:val="es-CO" w:eastAsia="es-CO"/>
        </w:rPr>
        <w:t xml:space="preserve"> </w:t>
      </w:r>
      <w:r w:rsidRPr="00A47269">
        <w:rPr>
          <w:rFonts w:ascii="Arial Narrow" w:hAnsi="Arial Narrow" w:cs="Arial"/>
          <w:color w:val="000000"/>
          <w:lang w:val="es-CO" w:eastAsia="es-CO"/>
        </w:rPr>
        <w:t>resultado:</w:t>
      </w:r>
    </w:p>
    <w:p w:rsidR="00D3014B" w:rsidRDefault="00D3014B" w:rsidP="00FF3766">
      <w:pPr>
        <w:autoSpaceDE w:val="0"/>
        <w:autoSpaceDN w:val="0"/>
        <w:adjustRightInd w:val="0"/>
        <w:jc w:val="both"/>
        <w:rPr>
          <w:rFonts w:ascii="Arial Narrow" w:hAnsi="Arial Narrow" w:cs="Arial"/>
          <w:color w:val="000000"/>
          <w:lang w:val="es-CO" w:eastAsia="es-CO"/>
        </w:rPr>
      </w:pPr>
    </w:p>
    <w:p w:rsidR="00D3014B" w:rsidRDefault="00D3014B" w:rsidP="00FF3766">
      <w:pPr>
        <w:autoSpaceDE w:val="0"/>
        <w:autoSpaceDN w:val="0"/>
        <w:adjustRightInd w:val="0"/>
        <w:jc w:val="both"/>
        <w:rPr>
          <w:rFonts w:ascii="Arial Narrow" w:hAnsi="Arial Narrow" w:cs="Arial"/>
          <w:color w:val="000000"/>
          <w:lang w:val="es-CO" w:eastAsia="es-CO"/>
        </w:rPr>
      </w:pPr>
    </w:p>
    <w:p w:rsidR="00D3014B" w:rsidRDefault="00D3014B" w:rsidP="00FF3766">
      <w:pPr>
        <w:autoSpaceDE w:val="0"/>
        <w:autoSpaceDN w:val="0"/>
        <w:adjustRightInd w:val="0"/>
        <w:jc w:val="both"/>
        <w:rPr>
          <w:rFonts w:ascii="Arial Narrow" w:hAnsi="Arial Narrow" w:cs="Arial"/>
          <w:color w:val="000000"/>
          <w:lang w:val="es-CO" w:eastAsia="es-CO"/>
        </w:rPr>
      </w:pPr>
    </w:p>
    <w:p w:rsidR="00D3014B" w:rsidRDefault="00D3014B" w:rsidP="00FF3766">
      <w:pPr>
        <w:autoSpaceDE w:val="0"/>
        <w:autoSpaceDN w:val="0"/>
        <w:adjustRightInd w:val="0"/>
        <w:jc w:val="both"/>
        <w:rPr>
          <w:rFonts w:ascii="Arial Narrow" w:hAnsi="Arial Narrow" w:cs="Arial"/>
          <w:color w:val="000000"/>
          <w:lang w:val="es-CO" w:eastAsia="es-CO"/>
        </w:rPr>
      </w:pPr>
    </w:p>
    <w:p w:rsidR="00D3014B" w:rsidRDefault="00D3014B" w:rsidP="00FF3766">
      <w:pPr>
        <w:autoSpaceDE w:val="0"/>
        <w:autoSpaceDN w:val="0"/>
        <w:adjustRightInd w:val="0"/>
        <w:jc w:val="both"/>
        <w:rPr>
          <w:rFonts w:ascii="Arial Narrow" w:hAnsi="Arial Narrow" w:cs="Arial"/>
          <w:color w:val="000000"/>
          <w:lang w:val="es-CO" w:eastAsia="es-CO"/>
        </w:rPr>
      </w:pPr>
    </w:p>
    <w:p w:rsidR="00D3014B" w:rsidRDefault="00D3014B" w:rsidP="00FF3766">
      <w:pPr>
        <w:autoSpaceDE w:val="0"/>
        <w:autoSpaceDN w:val="0"/>
        <w:adjustRightInd w:val="0"/>
        <w:jc w:val="both"/>
        <w:rPr>
          <w:rFonts w:ascii="Arial Narrow" w:hAnsi="Arial Narrow" w:cs="Arial"/>
          <w:color w:val="000000"/>
          <w:lang w:val="es-CO" w:eastAsia="es-CO"/>
        </w:rPr>
      </w:pPr>
    </w:p>
    <w:tbl>
      <w:tblPr>
        <w:tblStyle w:val="Tablaconcuadrcula"/>
        <w:tblW w:w="0" w:type="auto"/>
        <w:tblLook w:val="04A0" w:firstRow="1" w:lastRow="0" w:firstColumn="1" w:lastColumn="0" w:noHBand="0" w:noVBand="1"/>
      </w:tblPr>
      <w:tblGrid>
        <w:gridCol w:w="2207"/>
        <w:gridCol w:w="2207"/>
        <w:gridCol w:w="2208"/>
        <w:gridCol w:w="2208"/>
      </w:tblGrid>
      <w:tr w:rsidR="009F76A1" w:rsidRPr="00A47269" w:rsidTr="00D3014B">
        <w:tc>
          <w:tcPr>
            <w:tcW w:w="2207" w:type="dxa"/>
          </w:tcPr>
          <w:p w:rsidR="009F76A1" w:rsidRPr="00CB41AC" w:rsidRDefault="009F76A1" w:rsidP="00907B9F">
            <w:pPr>
              <w:jc w:val="center"/>
              <w:rPr>
                <w:rFonts w:ascii="Arial Narrow" w:hAnsi="Arial Narrow" w:cs="Arial"/>
                <w:b/>
                <w:sz w:val="22"/>
                <w:lang w:val="es-MX"/>
              </w:rPr>
            </w:pPr>
            <w:r w:rsidRPr="00CB41AC">
              <w:rPr>
                <w:rFonts w:ascii="Arial Narrow" w:hAnsi="Arial Narrow" w:cs="Arial"/>
                <w:b/>
                <w:sz w:val="22"/>
                <w:lang w:val="es-MX"/>
              </w:rPr>
              <w:t>D</w:t>
            </w:r>
            <w:r w:rsidR="00907B9F" w:rsidRPr="00CB41AC">
              <w:rPr>
                <w:rFonts w:ascii="Arial Narrow" w:hAnsi="Arial Narrow" w:cs="Arial"/>
                <w:b/>
                <w:sz w:val="22"/>
                <w:lang w:val="es-MX"/>
              </w:rPr>
              <w:t>EPENDENCIA</w:t>
            </w:r>
          </w:p>
        </w:tc>
        <w:tc>
          <w:tcPr>
            <w:tcW w:w="2207" w:type="dxa"/>
          </w:tcPr>
          <w:p w:rsidR="009F76A1" w:rsidRPr="00CB41AC" w:rsidRDefault="00907B9F" w:rsidP="00A47269">
            <w:pPr>
              <w:jc w:val="center"/>
              <w:rPr>
                <w:rFonts w:ascii="Arial Narrow" w:hAnsi="Arial Narrow" w:cs="Arial"/>
                <w:b/>
                <w:sz w:val="22"/>
                <w:lang w:val="es-MX"/>
              </w:rPr>
            </w:pPr>
            <w:r w:rsidRPr="00CB41AC">
              <w:rPr>
                <w:rFonts w:ascii="Arial Narrow" w:hAnsi="Arial Narrow" w:cs="Arial"/>
                <w:b/>
                <w:sz w:val="22"/>
                <w:lang w:val="es-MX"/>
              </w:rPr>
              <w:t>METAS</w:t>
            </w:r>
          </w:p>
        </w:tc>
        <w:tc>
          <w:tcPr>
            <w:tcW w:w="2208" w:type="dxa"/>
          </w:tcPr>
          <w:p w:rsidR="009F76A1" w:rsidRPr="00CB41AC" w:rsidRDefault="00907B9F" w:rsidP="00A47269">
            <w:pPr>
              <w:jc w:val="center"/>
              <w:rPr>
                <w:rFonts w:ascii="Arial Narrow" w:hAnsi="Arial Narrow" w:cs="Arial"/>
                <w:b/>
                <w:sz w:val="22"/>
                <w:lang w:val="es-MX"/>
              </w:rPr>
            </w:pPr>
            <w:r w:rsidRPr="00CB41AC">
              <w:rPr>
                <w:rFonts w:ascii="Arial Narrow" w:hAnsi="Arial Narrow" w:cs="Arial"/>
                <w:b/>
                <w:sz w:val="22"/>
                <w:lang w:val="es-MX"/>
              </w:rPr>
              <w:t>CUMPLIMIENTO</w:t>
            </w:r>
          </w:p>
        </w:tc>
        <w:tc>
          <w:tcPr>
            <w:tcW w:w="2208" w:type="dxa"/>
          </w:tcPr>
          <w:p w:rsidR="009F76A1" w:rsidRPr="00CB41AC" w:rsidRDefault="00907B9F" w:rsidP="00A47269">
            <w:pPr>
              <w:jc w:val="center"/>
              <w:rPr>
                <w:rFonts w:ascii="Arial Narrow" w:hAnsi="Arial Narrow" w:cs="Arial"/>
                <w:b/>
                <w:sz w:val="22"/>
                <w:lang w:val="es-MX"/>
              </w:rPr>
            </w:pPr>
            <w:r w:rsidRPr="00CB41AC">
              <w:rPr>
                <w:rFonts w:ascii="Arial Narrow" w:hAnsi="Arial Narrow" w:cs="Arial"/>
                <w:b/>
                <w:sz w:val="22"/>
                <w:lang w:val="es-MX"/>
              </w:rPr>
              <w:t>OBSERVACIONES</w:t>
            </w:r>
          </w:p>
        </w:tc>
      </w:tr>
      <w:tr w:rsidR="009F76A1" w:rsidRPr="00A47269" w:rsidTr="00D3014B">
        <w:tc>
          <w:tcPr>
            <w:tcW w:w="2207" w:type="dxa"/>
          </w:tcPr>
          <w:p w:rsidR="00A47269" w:rsidRPr="00CB41AC" w:rsidRDefault="00A47269" w:rsidP="00FD3C09">
            <w:pPr>
              <w:rPr>
                <w:rFonts w:ascii="Arial Narrow" w:hAnsi="Arial Narrow" w:cs="Arial"/>
                <w:sz w:val="22"/>
                <w:lang w:val="es-MX"/>
              </w:rPr>
            </w:pPr>
          </w:p>
          <w:p w:rsidR="00A47269" w:rsidRPr="00CB41AC" w:rsidRDefault="00A47269" w:rsidP="00FD3C09">
            <w:pPr>
              <w:rPr>
                <w:rFonts w:ascii="Arial Narrow" w:hAnsi="Arial Narrow" w:cs="Arial"/>
                <w:sz w:val="22"/>
                <w:lang w:val="es-MX"/>
              </w:rPr>
            </w:pPr>
          </w:p>
          <w:p w:rsidR="00A47269" w:rsidRPr="00CB41AC" w:rsidRDefault="00A47269" w:rsidP="00FD3C09">
            <w:pPr>
              <w:rPr>
                <w:rFonts w:ascii="Arial Narrow" w:hAnsi="Arial Narrow" w:cs="Arial"/>
                <w:sz w:val="22"/>
                <w:lang w:val="es-MX"/>
              </w:rPr>
            </w:pPr>
          </w:p>
          <w:p w:rsidR="00A47269" w:rsidRPr="00CB41AC" w:rsidRDefault="00A47269" w:rsidP="00FD3C09">
            <w:pPr>
              <w:rPr>
                <w:rFonts w:ascii="Arial Narrow" w:hAnsi="Arial Narrow" w:cs="Arial"/>
                <w:sz w:val="22"/>
                <w:lang w:val="es-MX"/>
              </w:rPr>
            </w:pPr>
          </w:p>
          <w:p w:rsidR="00A47269" w:rsidRPr="00CB41AC" w:rsidRDefault="00A47269" w:rsidP="00FD3C09">
            <w:pPr>
              <w:rPr>
                <w:rFonts w:ascii="Arial Narrow" w:hAnsi="Arial Narrow" w:cs="Arial"/>
                <w:sz w:val="22"/>
                <w:lang w:val="es-MX"/>
              </w:rPr>
            </w:pPr>
          </w:p>
          <w:p w:rsidR="009F76A1" w:rsidRPr="00CB41AC" w:rsidRDefault="009F76A1" w:rsidP="00FD3C09">
            <w:pPr>
              <w:rPr>
                <w:rFonts w:ascii="Arial Narrow" w:hAnsi="Arial Narrow" w:cs="Arial"/>
                <w:sz w:val="22"/>
                <w:lang w:val="es-MX"/>
              </w:rPr>
            </w:pPr>
            <w:r w:rsidRPr="00CB41AC">
              <w:rPr>
                <w:rFonts w:ascii="Arial Narrow" w:hAnsi="Arial Narrow" w:cs="Arial"/>
                <w:sz w:val="22"/>
                <w:lang w:val="es-MX"/>
              </w:rPr>
              <w:t>Oficina de Informática</w:t>
            </w:r>
          </w:p>
        </w:tc>
        <w:tc>
          <w:tcPr>
            <w:tcW w:w="2207" w:type="dxa"/>
          </w:tcPr>
          <w:p w:rsidR="00A47269" w:rsidRPr="00CB41AC" w:rsidRDefault="00A47269" w:rsidP="00C347F8">
            <w:pPr>
              <w:jc w:val="center"/>
              <w:rPr>
                <w:rFonts w:ascii="Arial Narrow" w:hAnsi="Arial Narrow" w:cs="Arial"/>
                <w:sz w:val="22"/>
                <w:lang w:val="es-MX"/>
              </w:rPr>
            </w:pPr>
          </w:p>
          <w:p w:rsidR="00A47269" w:rsidRPr="00CB41AC" w:rsidRDefault="00A47269" w:rsidP="00C347F8">
            <w:pPr>
              <w:jc w:val="center"/>
              <w:rPr>
                <w:rFonts w:ascii="Arial Narrow" w:hAnsi="Arial Narrow" w:cs="Arial"/>
                <w:sz w:val="22"/>
                <w:lang w:val="es-MX"/>
              </w:rPr>
            </w:pPr>
          </w:p>
          <w:p w:rsidR="00A47269" w:rsidRPr="00CB41AC" w:rsidRDefault="00A47269" w:rsidP="00C347F8">
            <w:pPr>
              <w:jc w:val="center"/>
              <w:rPr>
                <w:rFonts w:ascii="Arial Narrow" w:hAnsi="Arial Narrow" w:cs="Arial"/>
                <w:sz w:val="22"/>
                <w:lang w:val="es-MX"/>
              </w:rPr>
            </w:pPr>
          </w:p>
          <w:p w:rsidR="00A47269" w:rsidRPr="00CB41AC" w:rsidRDefault="00A47269" w:rsidP="00C347F8">
            <w:pPr>
              <w:jc w:val="center"/>
              <w:rPr>
                <w:rFonts w:ascii="Arial Narrow" w:hAnsi="Arial Narrow" w:cs="Arial"/>
                <w:sz w:val="22"/>
                <w:lang w:val="es-MX"/>
              </w:rPr>
            </w:pPr>
          </w:p>
          <w:p w:rsidR="00A47269" w:rsidRPr="00CB41AC" w:rsidRDefault="00A47269" w:rsidP="00C347F8">
            <w:pPr>
              <w:jc w:val="center"/>
              <w:rPr>
                <w:rFonts w:ascii="Arial Narrow" w:hAnsi="Arial Narrow" w:cs="Arial"/>
                <w:sz w:val="22"/>
                <w:lang w:val="es-MX"/>
              </w:rPr>
            </w:pPr>
          </w:p>
          <w:p w:rsidR="009F76A1" w:rsidRPr="00CB41AC" w:rsidRDefault="00296FC7" w:rsidP="00C347F8">
            <w:pPr>
              <w:jc w:val="center"/>
              <w:rPr>
                <w:rFonts w:ascii="Arial Narrow" w:hAnsi="Arial Narrow" w:cs="Arial"/>
                <w:sz w:val="22"/>
                <w:lang w:val="es-MX"/>
              </w:rPr>
            </w:pPr>
            <w:r w:rsidRPr="00CB41AC">
              <w:rPr>
                <w:rFonts w:ascii="Arial Narrow" w:hAnsi="Arial Narrow" w:cs="Arial"/>
                <w:sz w:val="22"/>
                <w:lang w:val="es-MX"/>
              </w:rPr>
              <w:t>5</w:t>
            </w:r>
          </w:p>
        </w:tc>
        <w:tc>
          <w:tcPr>
            <w:tcW w:w="2208" w:type="dxa"/>
          </w:tcPr>
          <w:p w:rsidR="00A47269" w:rsidRPr="00CB41AC" w:rsidRDefault="00A47269" w:rsidP="00ED0C58">
            <w:pPr>
              <w:jc w:val="center"/>
              <w:rPr>
                <w:rFonts w:ascii="Arial Narrow" w:hAnsi="Arial Narrow" w:cs="Arial"/>
                <w:sz w:val="22"/>
                <w:lang w:val="es-MX"/>
              </w:rPr>
            </w:pPr>
          </w:p>
          <w:p w:rsidR="00A47269" w:rsidRPr="00CB41AC" w:rsidRDefault="00A47269" w:rsidP="00ED0C58">
            <w:pPr>
              <w:jc w:val="center"/>
              <w:rPr>
                <w:rFonts w:ascii="Arial Narrow" w:hAnsi="Arial Narrow" w:cs="Arial"/>
                <w:sz w:val="22"/>
                <w:lang w:val="es-MX"/>
              </w:rPr>
            </w:pPr>
          </w:p>
          <w:p w:rsidR="00A47269" w:rsidRPr="00CB41AC" w:rsidRDefault="00A47269" w:rsidP="00ED0C58">
            <w:pPr>
              <w:jc w:val="center"/>
              <w:rPr>
                <w:rFonts w:ascii="Arial Narrow" w:hAnsi="Arial Narrow" w:cs="Arial"/>
                <w:sz w:val="22"/>
                <w:lang w:val="es-MX"/>
              </w:rPr>
            </w:pPr>
          </w:p>
          <w:p w:rsidR="00A47269" w:rsidRPr="00CB41AC" w:rsidRDefault="00A47269" w:rsidP="00ED0C58">
            <w:pPr>
              <w:jc w:val="center"/>
              <w:rPr>
                <w:rFonts w:ascii="Arial Narrow" w:hAnsi="Arial Narrow" w:cs="Arial"/>
                <w:sz w:val="22"/>
                <w:lang w:val="es-MX"/>
              </w:rPr>
            </w:pPr>
          </w:p>
          <w:p w:rsidR="00A47269" w:rsidRPr="00CB41AC" w:rsidRDefault="00A47269" w:rsidP="00ED0C58">
            <w:pPr>
              <w:jc w:val="center"/>
              <w:rPr>
                <w:rFonts w:ascii="Arial Narrow" w:hAnsi="Arial Narrow" w:cs="Arial"/>
                <w:sz w:val="22"/>
                <w:lang w:val="es-MX"/>
              </w:rPr>
            </w:pPr>
          </w:p>
          <w:p w:rsidR="009F76A1" w:rsidRPr="00CB41AC" w:rsidRDefault="00B443C8" w:rsidP="00D3014B">
            <w:pPr>
              <w:jc w:val="center"/>
              <w:rPr>
                <w:rFonts w:ascii="Arial Narrow" w:hAnsi="Arial Narrow" w:cs="Arial"/>
                <w:sz w:val="22"/>
                <w:lang w:val="es-MX"/>
              </w:rPr>
            </w:pPr>
            <w:r w:rsidRPr="00CB41AC">
              <w:rPr>
                <w:rFonts w:ascii="Arial Narrow" w:hAnsi="Arial Narrow" w:cs="Arial"/>
                <w:sz w:val="22"/>
                <w:lang w:val="es-MX"/>
              </w:rPr>
              <w:t>9</w:t>
            </w:r>
            <w:r w:rsidR="00D3014B" w:rsidRPr="00CB41AC">
              <w:rPr>
                <w:rFonts w:ascii="Arial Narrow" w:hAnsi="Arial Narrow" w:cs="Arial"/>
                <w:sz w:val="22"/>
                <w:lang w:val="es-MX"/>
              </w:rPr>
              <w:t>8</w:t>
            </w:r>
            <w:r w:rsidR="003C5407" w:rsidRPr="00CB41AC">
              <w:rPr>
                <w:rFonts w:ascii="Arial Narrow" w:hAnsi="Arial Narrow" w:cs="Arial"/>
                <w:sz w:val="22"/>
                <w:lang w:val="es-MX"/>
              </w:rPr>
              <w:t>%</w:t>
            </w:r>
          </w:p>
        </w:tc>
        <w:tc>
          <w:tcPr>
            <w:tcW w:w="2208" w:type="dxa"/>
          </w:tcPr>
          <w:p w:rsidR="00296FC7" w:rsidRPr="00CB41AC" w:rsidRDefault="00296FC7" w:rsidP="00296FC7">
            <w:pPr>
              <w:jc w:val="both"/>
              <w:rPr>
                <w:rFonts w:ascii="Arial Narrow" w:hAnsi="Arial Narrow" w:cs="Arial"/>
                <w:bCs/>
                <w:sz w:val="22"/>
                <w:lang w:val="es-CO"/>
              </w:rPr>
            </w:pPr>
            <w:r w:rsidRPr="00CB41AC">
              <w:rPr>
                <w:rFonts w:ascii="Arial Narrow" w:hAnsi="Arial Narrow" w:cs="Arial"/>
                <w:bCs/>
                <w:sz w:val="22"/>
                <w:lang w:val="es-CO"/>
              </w:rPr>
              <w:t>-Fortalecer el proceso de planeación de los recursos, con el propósito de no sobrevalorar la estimación de los mismos.</w:t>
            </w:r>
          </w:p>
          <w:p w:rsidR="00296FC7" w:rsidRPr="00CB41AC" w:rsidRDefault="00296FC7" w:rsidP="00296FC7">
            <w:pPr>
              <w:jc w:val="both"/>
              <w:rPr>
                <w:rFonts w:ascii="Arial Narrow" w:hAnsi="Arial Narrow" w:cs="Arial"/>
                <w:bCs/>
                <w:sz w:val="22"/>
                <w:lang w:val="es-CO"/>
              </w:rPr>
            </w:pPr>
            <w:r w:rsidRPr="00CB41AC">
              <w:rPr>
                <w:rFonts w:ascii="Arial Narrow" w:hAnsi="Arial Narrow" w:cs="Arial"/>
                <w:bCs/>
                <w:sz w:val="22"/>
                <w:lang w:val="es-CO"/>
              </w:rPr>
              <w:t>-Describir objetivamente los indicadores y las metas.</w:t>
            </w:r>
          </w:p>
          <w:p w:rsidR="009F76A1" w:rsidRPr="00CB41AC" w:rsidRDefault="00296FC7" w:rsidP="00C347F8">
            <w:pPr>
              <w:jc w:val="both"/>
              <w:rPr>
                <w:rFonts w:ascii="Arial Narrow" w:hAnsi="Arial Narrow" w:cs="Arial"/>
                <w:bCs/>
                <w:sz w:val="22"/>
                <w:lang w:val="es-CO"/>
              </w:rPr>
            </w:pPr>
            <w:r w:rsidRPr="00CB41AC">
              <w:rPr>
                <w:rFonts w:ascii="Arial Narrow" w:hAnsi="Arial Narrow" w:cs="Arial"/>
                <w:bCs/>
                <w:sz w:val="22"/>
                <w:lang w:val="es-CO"/>
              </w:rPr>
              <w:t>-Determinar la línea base, para establecer cumplimiento de metas porcentuales.</w:t>
            </w:r>
          </w:p>
        </w:tc>
      </w:tr>
    </w:tbl>
    <w:p w:rsidR="00F74264" w:rsidRPr="00A47269" w:rsidRDefault="00F74264" w:rsidP="00FD3C09">
      <w:pPr>
        <w:rPr>
          <w:rFonts w:ascii="Arial Narrow" w:hAnsi="Arial Narrow" w:cs="Arial"/>
          <w:lang w:val="es-MX"/>
        </w:rPr>
      </w:pPr>
    </w:p>
    <w:p w:rsidR="00200706" w:rsidRDefault="00200706" w:rsidP="00200706">
      <w:pPr>
        <w:pStyle w:val="Default"/>
        <w:jc w:val="center"/>
        <w:rPr>
          <w:rFonts w:ascii="Arial Narrow" w:hAnsi="Arial Narrow"/>
          <w:b/>
          <w:bCs/>
          <w:sz w:val="22"/>
          <w:szCs w:val="22"/>
        </w:rPr>
      </w:pPr>
    </w:p>
    <w:p w:rsidR="00200706" w:rsidRDefault="00200706" w:rsidP="00200706">
      <w:pPr>
        <w:pStyle w:val="Default"/>
        <w:jc w:val="center"/>
        <w:rPr>
          <w:rFonts w:ascii="Arial Narrow" w:hAnsi="Arial Narrow"/>
          <w:b/>
          <w:bCs/>
          <w:sz w:val="22"/>
          <w:szCs w:val="22"/>
        </w:rPr>
      </w:pPr>
      <w:r w:rsidRPr="00183655">
        <w:rPr>
          <w:rFonts w:ascii="Arial Narrow" w:hAnsi="Arial Narrow"/>
          <w:b/>
          <w:bCs/>
          <w:sz w:val="22"/>
          <w:szCs w:val="22"/>
        </w:rPr>
        <w:t>INFORME CONSOLIDADO DE EVALUACIÓN DE GESTIÓN POR DEPENDENCIA</w:t>
      </w:r>
      <w:r>
        <w:rPr>
          <w:rFonts w:ascii="Arial Narrow" w:hAnsi="Arial Narrow"/>
          <w:b/>
          <w:bCs/>
          <w:sz w:val="22"/>
          <w:szCs w:val="22"/>
        </w:rPr>
        <w:t>S 2016</w:t>
      </w:r>
    </w:p>
    <w:p w:rsidR="00200706" w:rsidRPr="00183655" w:rsidRDefault="00200706" w:rsidP="00200706">
      <w:pPr>
        <w:pStyle w:val="Default"/>
        <w:jc w:val="center"/>
        <w:rPr>
          <w:rFonts w:ascii="Arial Narrow" w:hAnsi="Arial Narrow"/>
          <w:sz w:val="22"/>
          <w:szCs w:val="22"/>
        </w:rPr>
      </w:pPr>
      <w:r w:rsidRPr="00183655">
        <w:rPr>
          <w:rFonts w:ascii="Arial Narrow" w:hAnsi="Arial Narrow"/>
          <w:b/>
          <w:bCs/>
          <w:sz w:val="22"/>
          <w:szCs w:val="22"/>
        </w:rPr>
        <w:t xml:space="preserve"> OFICINA DE CONTROL INTERNO</w:t>
      </w:r>
    </w:p>
    <w:p w:rsidR="006A5346" w:rsidRPr="00A47269" w:rsidRDefault="006A5346" w:rsidP="003F0AAE">
      <w:pPr>
        <w:jc w:val="both"/>
        <w:rPr>
          <w:rFonts w:ascii="Arial Narrow" w:hAnsi="Arial Narrow" w:cs="Arial"/>
        </w:rPr>
      </w:pPr>
    </w:p>
    <w:tbl>
      <w:tblPr>
        <w:tblW w:w="11100" w:type="dxa"/>
        <w:tblInd w:w="-9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008"/>
        <w:gridCol w:w="827"/>
        <w:gridCol w:w="437"/>
        <w:gridCol w:w="981"/>
        <w:gridCol w:w="4720"/>
      </w:tblGrid>
      <w:tr w:rsidR="003F0AAE" w:rsidRPr="00D31D95" w:rsidTr="0069762A">
        <w:tc>
          <w:tcPr>
            <w:tcW w:w="4135" w:type="dxa"/>
            <w:gridSpan w:val="2"/>
            <w:tcBorders>
              <w:top w:val="single" w:sz="12" w:space="0" w:color="auto"/>
              <w:left w:val="single" w:sz="12" w:space="0" w:color="auto"/>
              <w:bottom w:val="single" w:sz="12" w:space="0" w:color="auto"/>
              <w:right w:val="single" w:sz="4" w:space="0" w:color="auto"/>
            </w:tcBorders>
            <w:shd w:val="clear" w:color="auto" w:fill="FDE9D9"/>
          </w:tcPr>
          <w:p w:rsidR="003F0AAE" w:rsidRPr="00D31D95" w:rsidRDefault="003F0AAE" w:rsidP="00D97F9C">
            <w:pPr>
              <w:pStyle w:val="Ttulo2"/>
              <w:numPr>
                <w:ilvl w:val="0"/>
                <w:numId w:val="14"/>
              </w:numPr>
              <w:rPr>
                <w:rFonts w:ascii="Arial Narrow" w:hAnsi="Arial Narrow" w:cs="Arial"/>
                <w:b/>
                <w:color w:val="632423"/>
                <w:sz w:val="20"/>
                <w:szCs w:val="20"/>
              </w:rPr>
            </w:pPr>
            <w:r w:rsidRPr="00D31D95">
              <w:rPr>
                <w:rFonts w:ascii="Arial Narrow" w:hAnsi="Arial Narrow" w:cs="Arial"/>
                <w:b/>
                <w:color w:val="632423"/>
                <w:sz w:val="20"/>
                <w:szCs w:val="20"/>
              </w:rPr>
              <w:t>ENTIDAD: IDEAM</w:t>
            </w:r>
          </w:p>
        </w:tc>
        <w:tc>
          <w:tcPr>
            <w:tcW w:w="6965" w:type="dxa"/>
            <w:gridSpan w:val="4"/>
            <w:tcBorders>
              <w:top w:val="single" w:sz="12" w:space="0" w:color="auto"/>
              <w:left w:val="single" w:sz="4" w:space="0" w:color="auto"/>
              <w:bottom w:val="single" w:sz="12" w:space="0" w:color="auto"/>
              <w:right w:val="single" w:sz="12" w:space="0" w:color="auto"/>
            </w:tcBorders>
            <w:shd w:val="clear" w:color="auto" w:fill="FDE9D9"/>
          </w:tcPr>
          <w:p w:rsidR="003F0AAE" w:rsidRPr="00D31D95" w:rsidRDefault="003F0AAE" w:rsidP="00D97F9C">
            <w:pPr>
              <w:pStyle w:val="Ttulo2"/>
              <w:numPr>
                <w:ilvl w:val="0"/>
                <w:numId w:val="14"/>
              </w:numPr>
              <w:rPr>
                <w:rFonts w:ascii="Arial Narrow" w:hAnsi="Arial Narrow" w:cs="Arial"/>
                <w:b/>
                <w:color w:val="632423"/>
                <w:sz w:val="20"/>
                <w:szCs w:val="20"/>
              </w:rPr>
            </w:pPr>
            <w:r w:rsidRPr="00D31D95">
              <w:rPr>
                <w:rFonts w:ascii="Arial Narrow" w:hAnsi="Arial Narrow" w:cs="Arial"/>
                <w:b/>
                <w:color w:val="632423"/>
                <w:sz w:val="20"/>
                <w:szCs w:val="20"/>
              </w:rPr>
              <w:t>DEPENDENCIA A EVALUAR:</w:t>
            </w:r>
          </w:p>
          <w:p w:rsidR="003F0AAE" w:rsidRPr="00D31D95" w:rsidRDefault="004E57CE" w:rsidP="00D97F9C">
            <w:pPr>
              <w:pStyle w:val="Ttulo2"/>
              <w:ind w:left="720"/>
              <w:rPr>
                <w:rFonts w:ascii="Arial Narrow" w:hAnsi="Arial Narrow" w:cs="Arial"/>
                <w:b/>
                <w:color w:val="632423"/>
                <w:sz w:val="20"/>
                <w:szCs w:val="20"/>
              </w:rPr>
            </w:pPr>
            <w:r w:rsidRPr="00D31D95">
              <w:rPr>
                <w:rFonts w:ascii="Arial Narrow" w:hAnsi="Arial Narrow" w:cs="Arial"/>
                <w:b/>
                <w:color w:val="632423"/>
                <w:sz w:val="20"/>
                <w:szCs w:val="20"/>
              </w:rPr>
              <w:t>OFICINA DE INFORMÁTICA</w:t>
            </w:r>
          </w:p>
          <w:p w:rsidR="003F0AAE" w:rsidRPr="00D31D95" w:rsidRDefault="003F0AAE" w:rsidP="00D97F9C">
            <w:pPr>
              <w:pStyle w:val="Ttulo2"/>
              <w:rPr>
                <w:rFonts w:ascii="Arial Narrow" w:hAnsi="Arial Narrow" w:cs="Arial"/>
                <w:b/>
                <w:color w:val="632423"/>
                <w:sz w:val="20"/>
                <w:szCs w:val="20"/>
              </w:rPr>
            </w:pPr>
            <w:r w:rsidRPr="00D31D95">
              <w:rPr>
                <w:rFonts w:ascii="Arial Narrow" w:hAnsi="Arial Narrow" w:cs="Arial"/>
                <w:b/>
                <w:color w:val="632423"/>
                <w:sz w:val="20"/>
                <w:szCs w:val="20"/>
              </w:rPr>
              <w:t xml:space="preserve">  </w:t>
            </w:r>
          </w:p>
        </w:tc>
      </w:tr>
      <w:tr w:rsidR="003F0AAE" w:rsidRPr="00D31D95" w:rsidTr="0069762A">
        <w:trPr>
          <w:cantSplit/>
          <w:trHeight w:val="571"/>
        </w:trPr>
        <w:tc>
          <w:tcPr>
            <w:tcW w:w="11100" w:type="dxa"/>
            <w:gridSpan w:val="6"/>
            <w:tcBorders>
              <w:top w:val="single" w:sz="12" w:space="0" w:color="auto"/>
              <w:left w:val="single" w:sz="12" w:space="0" w:color="auto"/>
              <w:bottom w:val="single" w:sz="12" w:space="0" w:color="auto"/>
              <w:right w:val="single" w:sz="12" w:space="0" w:color="auto"/>
            </w:tcBorders>
          </w:tcPr>
          <w:p w:rsidR="003F0AAE" w:rsidRPr="00D31D95" w:rsidRDefault="003F0AAE" w:rsidP="00D97F9C">
            <w:pPr>
              <w:jc w:val="both"/>
              <w:rPr>
                <w:rFonts w:ascii="Arial Narrow" w:hAnsi="Arial Narrow" w:cs="Arial"/>
                <w:b/>
                <w:color w:val="632423"/>
                <w:sz w:val="20"/>
                <w:szCs w:val="20"/>
              </w:rPr>
            </w:pPr>
            <w:r w:rsidRPr="00D31D95">
              <w:rPr>
                <w:rFonts w:ascii="Arial Narrow" w:hAnsi="Arial Narrow" w:cs="Arial"/>
                <w:b/>
                <w:color w:val="632423"/>
                <w:sz w:val="20"/>
                <w:szCs w:val="20"/>
              </w:rPr>
              <w:t>3. OBJETIVOS INSTITUCIONALES RELACIONADOS CON LA DEPENDENCIA (POA2016):</w:t>
            </w:r>
          </w:p>
          <w:p w:rsidR="003F0AAE" w:rsidRPr="00D31D95" w:rsidRDefault="003F0AAE" w:rsidP="00D97F9C">
            <w:pPr>
              <w:jc w:val="both"/>
              <w:rPr>
                <w:rFonts w:ascii="Arial Narrow" w:hAnsi="Arial Narrow" w:cs="Arial"/>
                <w:color w:val="595959"/>
                <w:sz w:val="20"/>
                <w:szCs w:val="20"/>
              </w:rPr>
            </w:pPr>
            <w:r w:rsidRPr="00D31D95">
              <w:rPr>
                <w:rFonts w:ascii="Arial Narrow" w:hAnsi="Arial Narrow"/>
                <w:sz w:val="20"/>
                <w:szCs w:val="20"/>
              </w:rPr>
              <w:t>-</w:t>
            </w:r>
            <w:r w:rsidR="00800A59" w:rsidRPr="00D31D95">
              <w:rPr>
                <w:rFonts w:ascii="Arial Narrow" w:hAnsi="Arial Narrow" w:cs="Arial"/>
                <w:color w:val="595959"/>
                <w:sz w:val="20"/>
                <w:szCs w:val="20"/>
              </w:rPr>
              <w:t>Fortalecer los sistemas de información ambiental a cargo del IDEAM.</w:t>
            </w:r>
          </w:p>
          <w:p w:rsidR="00800A59" w:rsidRPr="00D31D95" w:rsidRDefault="00800A59" w:rsidP="00D97F9C">
            <w:pPr>
              <w:jc w:val="both"/>
              <w:rPr>
                <w:rFonts w:ascii="Arial Narrow" w:hAnsi="Arial Narrow" w:cs="Arial"/>
                <w:color w:val="595959"/>
                <w:sz w:val="20"/>
                <w:szCs w:val="20"/>
              </w:rPr>
            </w:pPr>
            <w:r w:rsidRPr="00D31D95">
              <w:rPr>
                <w:rFonts w:ascii="Arial Narrow" w:hAnsi="Arial Narrow" w:cs="Arial"/>
                <w:color w:val="595959"/>
                <w:sz w:val="20"/>
                <w:szCs w:val="20"/>
              </w:rPr>
              <w:t>-Robustecer la capacidad, administrativa y financiera del Instituto para el cumplimiento efectivo de los objetivos previstos en la norma.</w:t>
            </w:r>
          </w:p>
          <w:p w:rsidR="00800A59" w:rsidRPr="00D31D95" w:rsidRDefault="00800A59" w:rsidP="00D97F9C">
            <w:pPr>
              <w:jc w:val="both"/>
              <w:rPr>
                <w:rFonts w:ascii="Arial Narrow" w:hAnsi="Arial Narrow" w:cs="Arial"/>
                <w:color w:val="595959"/>
                <w:sz w:val="20"/>
                <w:szCs w:val="20"/>
              </w:rPr>
            </w:pPr>
            <w:r w:rsidRPr="00D31D95">
              <w:rPr>
                <w:rFonts w:ascii="Arial Narrow" w:hAnsi="Arial Narrow" w:cs="Arial"/>
                <w:color w:val="595959"/>
                <w:sz w:val="20"/>
                <w:szCs w:val="20"/>
              </w:rPr>
              <w:t>-Disponer de los instrumentos necesarios para garantizar el suministro de datos e información ambiental por parte de las organizaciones e instituciones públicas y privadas.</w:t>
            </w:r>
          </w:p>
          <w:p w:rsidR="003F0AAE" w:rsidRPr="00D31D95" w:rsidRDefault="003F0AAE" w:rsidP="00D97F9C">
            <w:pPr>
              <w:jc w:val="both"/>
              <w:rPr>
                <w:rFonts w:ascii="Arial Narrow" w:hAnsi="Arial Narrow" w:cs="Arial"/>
                <w:color w:val="632423"/>
                <w:sz w:val="20"/>
                <w:szCs w:val="20"/>
              </w:rPr>
            </w:pPr>
          </w:p>
        </w:tc>
      </w:tr>
      <w:tr w:rsidR="003F0AAE" w:rsidRPr="00D31D95" w:rsidTr="0069762A">
        <w:trPr>
          <w:cantSplit/>
          <w:trHeight w:val="525"/>
        </w:trPr>
        <w:tc>
          <w:tcPr>
            <w:tcW w:w="2127" w:type="dxa"/>
            <w:vMerge w:val="restart"/>
            <w:tcBorders>
              <w:top w:val="single" w:sz="12" w:space="0" w:color="auto"/>
              <w:left w:val="single" w:sz="12" w:space="0" w:color="auto"/>
              <w:bottom w:val="single" w:sz="4" w:space="0" w:color="auto"/>
              <w:right w:val="single" w:sz="12" w:space="0" w:color="auto"/>
            </w:tcBorders>
            <w:shd w:val="clear" w:color="auto" w:fill="FDE9D9"/>
            <w:vAlign w:val="center"/>
          </w:tcPr>
          <w:p w:rsidR="003F0AAE" w:rsidRPr="00D31D95" w:rsidRDefault="003F0AAE" w:rsidP="004E57CE">
            <w:pPr>
              <w:jc w:val="center"/>
              <w:rPr>
                <w:rFonts w:ascii="Arial Narrow" w:hAnsi="Arial Narrow" w:cs="Arial"/>
                <w:b/>
                <w:bCs/>
                <w:color w:val="632423"/>
                <w:sz w:val="20"/>
                <w:szCs w:val="20"/>
              </w:rPr>
            </w:pPr>
            <w:r w:rsidRPr="00D31D95">
              <w:rPr>
                <w:rFonts w:ascii="Arial Narrow" w:hAnsi="Arial Narrow" w:cs="Arial"/>
                <w:b/>
                <w:bCs/>
                <w:color w:val="632423"/>
                <w:sz w:val="20"/>
                <w:szCs w:val="20"/>
              </w:rPr>
              <w:t>4. COMPROMISOS ASOCIADOS AL CUMPLIMIENTO DEL OBJETIVO INSTITUCIONAL</w:t>
            </w:r>
          </w:p>
        </w:tc>
        <w:tc>
          <w:tcPr>
            <w:tcW w:w="8973" w:type="dxa"/>
            <w:gridSpan w:val="5"/>
            <w:tcBorders>
              <w:top w:val="single" w:sz="12" w:space="0" w:color="auto"/>
              <w:left w:val="single" w:sz="12" w:space="0" w:color="auto"/>
              <w:bottom w:val="single" w:sz="12" w:space="0" w:color="auto"/>
              <w:right w:val="single" w:sz="12" w:space="0" w:color="auto"/>
            </w:tcBorders>
            <w:shd w:val="clear" w:color="auto" w:fill="FDE9D9"/>
            <w:vAlign w:val="center"/>
          </w:tcPr>
          <w:p w:rsidR="003F0AAE" w:rsidRPr="00D31D95" w:rsidRDefault="003F0AAE" w:rsidP="009F7747">
            <w:pPr>
              <w:jc w:val="center"/>
              <w:rPr>
                <w:rFonts w:ascii="Arial Narrow" w:hAnsi="Arial Narrow" w:cs="Arial"/>
                <w:b/>
                <w:bCs/>
                <w:color w:val="632423"/>
                <w:sz w:val="20"/>
                <w:szCs w:val="20"/>
              </w:rPr>
            </w:pPr>
            <w:r w:rsidRPr="00D31D95">
              <w:rPr>
                <w:rFonts w:ascii="Arial Narrow" w:hAnsi="Arial Narrow" w:cs="Arial"/>
                <w:b/>
                <w:bCs/>
                <w:color w:val="632423"/>
                <w:sz w:val="20"/>
                <w:szCs w:val="20"/>
              </w:rPr>
              <w:t>5. MEDICIÓN DE COMPROMISOS</w:t>
            </w:r>
          </w:p>
        </w:tc>
      </w:tr>
      <w:tr w:rsidR="003F0AAE" w:rsidRPr="00D31D95" w:rsidTr="0069762A">
        <w:trPr>
          <w:cantSplit/>
          <w:trHeight w:val="525"/>
        </w:trPr>
        <w:tc>
          <w:tcPr>
            <w:tcW w:w="2127" w:type="dxa"/>
            <w:vMerge/>
            <w:tcBorders>
              <w:top w:val="single" w:sz="4" w:space="0" w:color="auto"/>
              <w:left w:val="single" w:sz="12" w:space="0" w:color="auto"/>
              <w:bottom w:val="single" w:sz="12" w:space="0" w:color="auto"/>
              <w:right w:val="single" w:sz="12" w:space="0" w:color="auto"/>
            </w:tcBorders>
            <w:shd w:val="clear" w:color="auto" w:fill="FDE9D9"/>
          </w:tcPr>
          <w:p w:rsidR="003F0AAE" w:rsidRPr="00D31D95" w:rsidRDefault="003F0AAE" w:rsidP="00D97F9C">
            <w:pPr>
              <w:jc w:val="center"/>
              <w:rPr>
                <w:rFonts w:ascii="Arial Narrow" w:hAnsi="Arial Narrow" w:cs="Arial"/>
                <w:color w:val="632423"/>
                <w:sz w:val="20"/>
                <w:szCs w:val="20"/>
              </w:rPr>
            </w:pPr>
          </w:p>
        </w:tc>
        <w:tc>
          <w:tcPr>
            <w:tcW w:w="2835" w:type="dxa"/>
            <w:gridSpan w:val="2"/>
            <w:tcBorders>
              <w:top w:val="single" w:sz="12" w:space="0" w:color="auto"/>
              <w:left w:val="single" w:sz="12" w:space="0" w:color="auto"/>
              <w:bottom w:val="single" w:sz="12" w:space="0" w:color="auto"/>
              <w:right w:val="single" w:sz="12" w:space="0" w:color="auto"/>
            </w:tcBorders>
            <w:shd w:val="clear" w:color="auto" w:fill="FDE9D9"/>
          </w:tcPr>
          <w:p w:rsidR="003F0AAE" w:rsidRPr="00D31D95" w:rsidRDefault="003F0AAE" w:rsidP="00D97F9C">
            <w:pPr>
              <w:pStyle w:val="Textoindependiente2"/>
              <w:jc w:val="center"/>
              <w:rPr>
                <w:rFonts w:ascii="Arial Narrow" w:hAnsi="Arial Narrow" w:cs="Arial"/>
                <w:b/>
                <w:color w:val="632423"/>
                <w:sz w:val="20"/>
                <w:szCs w:val="20"/>
              </w:rPr>
            </w:pPr>
            <w:r w:rsidRPr="00D31D95">
              <w:rPr>
                <w:rFonts w:ascii="Arial Narrow" w:hAnsi="Arial Narrow" w:cs="Arial"/>
                <w:b/>
                <w:color w:val="632423"/>
                <w:sz w:val="20"/>
                <w:szCs w:val="20"/>
              </w:rPr>
              <w:t>5.1. Indicador</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DE9D9"/>
          </w:tcPr>
          <w:p w:rsidR="003F0AAE" w:rsidRPr="00D31D95" w:rsidRDefault="003F0AAE" w:rsidP="00D97F9C">
            <w:pPr>
              <w:pStyle w:val="Textoindependiente2"/>
              <w:jc w:val="center"/>
              <w:rPr>
                <w:rFonts w:ascii="Arial Narrow" w:hAnsi="Arial Narrow" w:cs="Arial"/>
                <w:b/>
                <w:color w:val="632423"/>
                <w:sz w:val="20"/>
                <w:szCs w:val="20"/>
              </w:rPr>
            </w:pPr>
            <w:r w:rsidRPr="00D31D95">
              <w:rPr>
                <w:rFonts w:ascii="Arial Narrow" w:hAnsi="Arial Narrow" w:cs="Arial"/>
                <w:b/>
                <w:color w:val="632423"/>
                <w:sz w:val="20"/>
                <w:szCs w:val="20"/>
              </w:rPr>
              <w:t xml:space="preserve">5.2. Resultado </w:t>
            </w:r>
            <w:r w:rsidRPr="00D31D95">
              <w:rPr>
                <w:rFonts w:ascii="Arial Narrow" w:hAnsi="Arial Narrow" w:cs="Arial"/>
                <w:b/>
                <w:bCs/>
                <w:color w:val="632423"/>
                <w:sz w:val="20"/>
                <w:szCs w:val="20"/>
              </w:rPr>
              <w:t>(%)</w:t>
            </w:r>
          </w:p>
        </w:tc>
        <w:tc>
          <w:tcPr>
            <w:tcW w:w="4720" w:type="dxa"/>
            <w:tcBorders>
              <w:top w:val="single" w:sz="12" w:space="0" w:color="auto"/>
              <w:left w:val="single" w:sz="12" w:space="0" w:color="auto"/>
              <w:bottom w:val="single" w:sz="12" w:space="0" w:color="auto"/>
              <w:right w:val="single" w:sz="12" w:space="0" w:color="auto"/>
            </w:tcBorders>
            <w:shd w:val="clear" w:color="auto" w:fill="FDE9D9"/>
          </w:tcPr>
          <w:p w:rsidR="003F0AAE" w:rsidRPr="00D31D95" w:rsidRDefault="003F0AAE" w:rsidP="00D97F9C">
            <w:pPr>
              <w:pStyle w:val="Textoindependiente2"/>
              <w:jc w:val="center"/>
              <w:rPr>
                <w:rFonts w:ascii="Arial Narrow" w:hAnsi="Arial Narrow" w:cs="Arial"/>
                <w:b/>
                <w:color w:val="632423"/>
                <w:sz w:val="20"/>
                <w:szCs w:val="20"/>
              </w:rPr>
            </w:pPr>
            <w:r w:rsidRPr="00D31D95">
              <w:rPr>
                <w:rFonts w:ascii="Arial Narrow" w:hAnsi="Arial Narrow" w:cs="Arial"/>
                <w:b/>
                <w:color w:val="632423"/>
                <w:sz w:val="20"/>
                <w:szCs w:val="20"/>
              </w:rPr>
              <w:t>5.3. Análisis de Resultados</w:t>
            </w:r>
          </w:p>
        </w:tc>
      </w:tr>
      <w:tr w:rsidR="003F0AAE" w:rsidRPr="00D31D95" w:rsidTr="0069762A">
        <w:trPr>
          <w:cantSplit/>
          <w:trHeight w:val="460"/>
        </w:trPr>
        <w:tc>
          <w:tcPr>
            <w:tcW w:w="2127" w:type="dxa"/>
            <w:tcBorders>
              <w:top w:val="single" w:sz="12" w:space="0" w:color="auto"/>
              <w:left w:val="single" w:sz="12" w:space="0" w:color="auto"/>
              <w:right w:val="single" w:sz="12" w:space="0" w:color="auto"/>
            </w:tcBorders>
          </w:tcPr>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DE04AD" w:rsidRPr="00D31D95" w:rsidRDefault="00DE04AD" w:rsidP="00800A59">
            <w:pPr>
              <w:jc w:val="both"/>
              <w:rPr>
                <w:rFonts w:ascii="Arial Narrow" w:hAnsi="Arial Narrow" w:cs="Arial"/>
                <w:sz w:val="20"/>
                <w:szCs w:val="20"/>
              </w:rPr>
            </w:pPr>
          </w:p>
          <w:p w:rsidR="003F0AAE" w:rsidRPr="00D31D95" w:rsidRDefault="00800A59" w:rsidP="00800A59">
            <w:pPr>
              <w:jc w:val="both"/>
              <w:rPr>
                <w:rFonts w:ascii="Arial Narrow" w:hAnsi="Arial Narrow" w:cs="Arial"/>
                <w:color w:val="632423"/>
                <w:sz w:val="20"/>
                <w:szCs w:val="20"/>
              </w:rPr>
            </w:pPr>
            <w:r w:rsidRPr="00D31D95">
              <w:rPr>
                <w:rFonts w:ascii="Arial Narrow" w:hAnsi="Arial Narrow" w:cs="Arial"/>
                <w:sz w:val="20"/>
                <w:szCs w:val="20"/>
              </w:rPr>
              <w:t>Herramientas informáticas para las áreas misionales (SIA) implementadas y en operación.</w:t>
            </w:r>
          </w:p>
        </w:tc>
        <w:tc>
          <w:tcPr>
            <w:tcW w:w="2835" w:type="dxa"/>
            <w:gridSpan w:val="2"/>
            <w:tcBorders>
              <w:top w:val="single" w:sz="12" w:space="0" w:color="auto"/>
              <w:left w:val="single" w:sz="12" w:space="0" w:color="auto"/>
              <w:bottom w:val="single" w:sz="4" w:space="0" w:color="auto"/>
              <w:right w:val="single" w:sz="12" w:space="0" w:color="auto"/>
            </w:tcBorders>
          </w:tcPr>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DE04AD" w:rsidRPr="00D31D95" w:rsidRDefault="00DE04AD" w:rsidP="00800A59">
            <w:pPr>
              <w:jc w:val="both"/>
              <w:rPr>
                <w:rFonts w:ascii="Arial Narrow" w:hAnsi="Arial Narrow" w:cs="Arial"/>
                <w:bCs/>
                <w:sz w:val="20"/>
                <w:szCs w:val="20"/>
                <w:lang w:val="es-CO"/>
              </w:rPr>
            </w:pPr>
          </w:p>
          <w:p w:rsidR="003F0AAE" w:rsidRPr="00D31D95" w:rsidRDefault="003F0AAE" w:rsidP="00800A59">
            <w:pPr>
              <w:jc w:val="both"/>
              <w:rPr>
                <w:rFonts w:ascii="Arial Narrow" w:hAnsi="Arial Narrow" w:cs="Arial"/>
                <w:bCs/>
                <w:sz w:val="20"/>
                <w:szCs w:val="20"/>
                <w:lang w:val="es-CO"/>
              </w:rPr>
            </w:pPr>
            <w:r w:rsidRPr="00D31D95">
              <w:rPr>
                <w:rFonts w:ascii="Arial Narrow" w:hAnsi="Arial Narrow" w:cs="Arial"/>
                <w:bCs/>
                <w:sz w:val="20"/>
                <w:szCs w:val="20"/>
                <w:lang w:val="es-CO"/>
              </w:rPr>
              <w:t>1)</w:t>
            </w:r>
            <w:r w:rsidR="00800A59" w:rsidRPr="00D31D95">
              <w:rPr>
                <w:rFonts w:ascii="Arial Narrow" w:hAnsi="Arial Narrow"/>
                <w:sz w:val="20"/>
                <w:szCs w:val="20"/>
              </w:rPr>
              <w:t xml:space="preserve"> </w:t>
            </w:r>
            <w:r w:rsidR="00800A59" w:rsidRPr="00D31D95">
              <w:rPr>
                <w:rFonts w:ascii="Arial Narrow" w:hAnsi="Arial Narrow" w:cs="Arial"/>
                <w:bCs/>
                <w:sz w:val="20"/>
                <w:szCs w:val="20"/>
                <w:lang w:val="es-CO"/>
              </w:rPr>
              <w:t>Aplicativos probados e implementados</w:t>
            </w:r>
            <w:r w:rsidRPr="00D31D95">
              <w:rPr>
                <w:rFonts w:ascii="Arial Narrow" w:hAnsi="Arial Narrow" w:cs="Arial"/>
                <w:bCs/>
                <w:sz w:val="20"/>
                <w:szCs w:val="20"/>
                <w:lang w:val="es-CO"/>
              </w:rPr>
              <w:t xml:space="preserve"> (</w:t>
            </w:r>
            <w:r w:rsidR="00800A59" w:rsidRPr="00D31D95">
              <w:rPr>
                <w:rFonts w:ascii="Arial Narrow" w:hAnsi="Arial Narrow" w:cs="Arial"/>
                <w:bCs/>
                <w:sz w:val="20"/>
                <w:szCs w:val="20"/>
                <w:lang w:val="es-CO"/>
              </w:rPr>
              <w:t>20%</w:t>
            </w:r>
            <w:r w:rsidRPr="00D31D95">
              <w:rPr>
                <w:rFonts w:ascii="Arial Narrow" w:hAnsi="Arial Narrow" w:cs="Arial"/>
                <w:bCs/>
                <w:sz w:val="20"/>
                <w:szCs w:val="20"/>
                <w:lang w:val="es-CO"/>
              </w:rPr>
              <w:t>).</w:t>
            </w:r>
          </w:p>
        </w:tc>
        <w:tc>
          <w:tcPr>
            <w:tcW w:w="1418" w:type="dxa"/>
            <w:gridSpan w:val="2"/>
            <w:tcBorders>
              <w:top w:val="single" w:sz="12" w:space="0" w:color="auto"/>
              <w:left w:val="single" w:sz="12" w:space="0" w:color="auto"/>
              <w:right w:val="single" w:sz="12" w:space="0" w:color="auto"/>
            </w:tcBorders>
          </w:tcPr>
          <w:p w:rsidR="00DE04AD" w:rsidRPr="00D31D95" w:rsidRDefault="00DE04A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0F71DD" w:rsidRPr="00D31D95" w:rsidRDefault="000F71D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DE04AD" w:rsidRPr="00D31D95" w:rsidRDefault="00DE04AD" w:rsidP="00D97F9C">
            <w:pPr>
              <w:pStyle w:val="Textoindependiente2"/>
              <w:jc w:val="center"/>
              <w:rPr>
                <w:rFonts w:ascii="Arial Narrow" w:hAnsi="Arial Narrow" w:cs="Arial"/>
                <w:b/>
                <w:sz w:val="20"/>
                <w:szCs w:val="20"/>
              </w:rPr>
            </w:pPr>
          </w:p>
          <w:p w:rsidR="003F0AAE" w:rsidRPr="00D31D95" w:rsidRDefault="003F0AAE" w:rsidP="00D97F9C">
            <w:pPr>
              <w:pStyle w:val="Textoindependiente2"/>
              <w:jc w:val="center"/>
              <w:rPr>
                <w:rFonts w:ascii="Arial Narrow" w:hAnsi="Arial Narrow" w:cs="Arial"/>
                <w:b/>
                <w:sz w:val="20"/>
                <w:szCs w:val="20"/>
              </w:rPr>
            </w:pPr>
            <w:r w:rsidRPr="00D31D95">
              <w:rPr>
                <w:rFonts w:ascii="Arial Narrow" w:hAnsi="Arial Narrow" w:cs="Arial"/>
                <w:b/>
                <w:sz w:val="20"/>
                <w:szCs w:val="20"/>
              </w:rPr>
              <w:t>100</w:t>
            </w:r>
            <w:r w:rsidR="00BF0DD8" w:rsidRPr="00D31D95">
              <w:rPr>
                <w:rFonts w:ascii="Arial Narrow" w:hAnsi="Arial Narrow" w:cs="Arial"/>
                <w:b/>
                <w:sz w:val="20"/>
                <w:szCs w:val="20"/>
              </w:rPr>
              <w:t>%</w:t>
            </w:r>
          </w:p>
        </w:tc>
        <w:tc>
          <w:tcPr>
            <w:tcW w:w="4720" w:type="dxa"/>
            <w:tcBorders>
              <w:top w:val="single" w:sz="12" w:space="0" w:color="auto"/>
              <w:left w:val="single" w:sz="12" w:space="0" w:color="auto"/>
              <w:bottom w:val="single" w:sz="4" w:space="0" w:color="auto"/>
              <w:right w:val="single" w:sz="12" w:space="0" w:color="auto"/>
            </w:tcBorders>
          </w:tcPr>
          <w:p w:rsidR="00FE54EE" w:rsidRPr="00D31D95" w:rsidRDefault="00CF641D" w:rsidP="00FE54EE">
            <w:pPr>
              <w:jc w:val="both"/>
              <w:rPr>
                <w:rFonts w:ascii="Arial Narrow" w:hAnsi="Arial Narrow" w:cs="Arial"/>
                <w:bCs/>
                <w:sz w:val="20"/>
                <w:szCs w:val="20"/>
                <w:lang w:val="es-CO"/>
              </w:rPr>
            </w:pPr>
            <w:r w:rsidRPr="00D31D95">
              <w:rPr>
                <w:rFonts w:ascii="Arial Narrow" w:hAnsi="Arial Narrow" w:cs="Arial"/>
                <w:bCs/>
                <w:sz w:val="20"/>
                <w:szCs w:val="20"/>
                <w:lang w:val="es-CO"/>
              </w:rPr>
              <w:t>En la presente actividad, se d</w:t>
            </w:r>
            <w:r w:rsidR="00FE54EE" w:rsidRPr="00D31D95">
              <w:rPr>
                <w:rFonts w:ascii="Arial Narrow" w:hAnsi="Arial Narrow" w:cs="Arial"/>
                <w:bCs/>
                <w:sz w:val="20"/>
                <w:szCs w:val="20"/>
                <w:lang w:val="es-CO"/>
              </w:rPr>
              <w:t xml:space="preserve">esarrolla el mantenimiento de aplicativos </w:t>
            </w:r>
            <w:r w:rsidRPr="00D31D95">
              <w:rPr>
                <w:rFonts w:ascii="Arial Narrow" w:hAnsi="Arial Narrow" w:cs="Arial"/>
                <w:bCs/>
                <w:sz w:val="20"/>
                <w:szCs w:val="20"/>
                <w:lang w:val="es-CO"/>
              </w:rPr>
              <w:t>de</w:t>
            </w:r>
            <w:r w:rsidR="00FE54EE" w:rsidRPr="00D31D95">
              <w:rPr>
                <w:rFonts w:ascii="Arial Narrow" w:hAnsi="Arial Narrow" w:cs="Arial"/>
                <w:bCs/>
                <w:sz w:val="20"/>
                <w:szCs w:val="20"/>
                <w:lang w:val="es-CO"/>
              </w:rPr>
              <w:t xml:space="preserve"> las áreas misionales</w:t>
            </w:r>
            <w:r w:rsidRPr="00D31D95">
              <w:rPr>
                <w:rFonts w:ascii="Arial Narrow" w:hAnsi="Arial Narrow" w:cs="Arial"/>
                <w:bCs/>
                <w:sz w:val="20"/>
                <w:szCs w:val="20"/>
                <w:lang w:val="es-CO"/>
              </w:rPr>
              <w:t xml:space="preserve">, como el </w:t>
            </w:r>
            <w:r w:rsidR="00FE54EE" w:rsidRPr="00D31D95">
              <w:rPr>
                <w:rFonts w:ascii="Arial Narrow" w:hAnsi="Arial Narrow" w:cs="Arial"/>
                <w:bCs/>
                <w:sz w:val="20"/>
                <w:szCs w:val="20"/>
                <w:lang w:val="es-CO"/>
              </w:rPr>
              <w:t>Sistema de Inf</w:t>
            </w:r>
            <w:r w:rsidRPr="00D31D95">
              <w:rPr>
                <w:rFonts w:ascii="Arial Narrow" w:hAnsi="Arial Narrow" w:cs="Arial"/>
                <w:bCs/>
                <w:sz w:val="20"/>
                <w:szCs w:val="20"/>
                <w:lang w:val="es-CO"/>
              </w:rPr>
              <w:t>ormación de la Calidad del Aire-</w:t>
            </w:r>
            <w:r w:rsidR="00FE54EE" w:rsidRPr="00D31D95">
              <w:rPr>
                <w:rFonts w:ascii="Arial Narrow" w:hAnsi="Arial Narrow" w:cs="Arial"/>
                <w:bCs/>
                <w:sz w:val="20"/>
                <w:szCs w:val="20"/>
                <w:lang w:val="es-CO"/>
              </w:rPr>
              <w:t>SISAIRE</w:t>
            </w:r>
            <w:r w:rsidRPr="00D31D95">
              <w:rPr>
                <w:rFonts w:ascii="Arial Narrow" w:hAnsi="Arial Narrow" w:cs="Arial"/>
                <w:bCs/>
                <w:sz w:val="20"/>
                <w:szCs w:val="20"/>
                <w:lang w:val="es-CO"/>
              </w:rPr>
              <w:t xml:space="preserve">; el </w:t>
            </w:r>
            <w:r w:rsidR="00FE54EE" w:rsidRPr="00D31D95">
              <w:rPr>
                <w:rFonts w:ascii="Arial Narrow" w:hAnsi="Arial Narrow" w:cs="Arial"/>
                <w:bCs/>
                <w:sz w:val="20"/>
                <w:szCs w:val="20"/>
                <w:lang w:val="es-CO"/>
              </w:rPr>
              <w:t>Sistema de Información del Recurso Hídrico</w:t>
            </w:r>
            <w:r w:rsidRPr="00D31D95">
              <w:rPr>
                <w:rFonts w:ascii="Arial Narrow" w:hAnsi="Arial Narrow" w:cs="Arial"/>
                <w:bCs/>
                <w:sz w:val="20"/>
                <w:szCs w:val="20"/>
                <w:lang w:val="es-CO"/>
              </w:rPr>
              <w:t>-</w:t>
            </w:r>
            <w:r w:rsidR="00FE54EE" w:rsidRPr="00D31D95">
              <w:rPr>
                <w:rFonts w:ascii="Arial Narrow" w:hAnsi="Arial Narrow" w:cs="Arial"/>
                <w:bCs/>
                <w:sz w:val="20"/>
                <w:szCs w:val="20"/>
                <w:lang w:val="es-CO"/>
              </w:rPr>
              <w:t>SIRH</w:t>
            </w:r>
            <w:r w:rsidRPr="00D31D95">
              <w:rPr>
                <w:rFonts w:ascii="Arial Narrow" w:hAnsi="Arial Narrow" w:cs="Arial"/>
                <w:bCs/>
                <w:sz w:val="20"/>
                <w:szCs w:val="20"/>
                <w:lang w:val="es-CO"/>
              </w:rPr>
              <w:t xml:space="preserve">; el </w:t>
            </w:r>
            <w:r w:rsidR="00FE54EE" w:rsidRPr="00D31D95">
              <w:rPr>
                <w:rFonts w:ascii="Arial Narrow" w:hAnsi="Arial Narrow" w:cs="Arial"/>
                <w:bCs/>
                <w:sz w:val="20"/>
                <w:szCs w:val="20"/>
                <w:lang w:val="es-CO"/>
              </w:rPr>
              <w:t>Sistema de Información Uso de Recursos</w:t>
            </w:r>
            <w:r w:rsidRPr="00D31D95">
              <w:rPr>
                <w:rFonts w:ascii="Arial Narrow" w:hAnsi="Arial Narrow" w:cs="Arial"/>
                <w:bCs/>
                <w:sz w:val="20"/>
                <w:szCs w:val="20"/>
                <w:lang w:val="es-CO"/>
              </w:rPr>
              <w:t>-</w:t>
            </w:r>
            <w:r w:rsidR="00FE54EE" w:rsidRPr="00D31D95">
              <w:rPr>
                <w:rFonts w:ascii="Arial Narrow" w:hAnsi="Arial Narrow" w:cs="Arial"/>
                <w:bCs/>
                <w:sz w:val="20"/>
                <w:szCs w:val="20"/>
                <w:lang w:val="es-CO"/>
              </w:rPr>
              <w:t>SIUR con los módulos Bifenilos Policlorados</w:t>
            </w:r>
            <w:r w:rsidRPr="00D31D95">
              <w:rPr>
                <w:rFonts w:ascii="Arial Narrow" w:hAnsi="Arial Narrow" w:cs="Arial"/>
                <w:bCs/>
                <w:sz w:val="20"/>
                <w:szCs w:val="20"/>
                <w:lang w:val="es-CO"/>
              </w:rPr>
              <w:t>-</w:t>
            </w:r>
            <w:r w:rsidR="00FE54EE" w:rsidRPr="00D31D95">
              <w:rPr>
                <w:rFonts w:ascii="Arial Narrow" w:hAnsi="Arial Narrow" w:cs="Arial"/>
                <w:bCs/>
                <w:sz w:val="20"/>
                <w:szCs w:val="20"/>
                <w:lang w:val="es-CO"/>
              </w:rPr>
              <w:t>PCB, Residuos Peligrosos</w:t>
            </w:r>
            <w:r w:rsidRPr="00D31D95">
              <w:rPr>
                <w:rFonts w:ascii="Arial Narrow" w:hAnsi="Arial Narrow" w:cs="Arial"/>
                <w:bCs/>
                <w:sz w:val="20"/>
                <w:szCs w:val="20"/>
                <w:lang w:val="es-CO"/>
              </w:rPr>
              <w:t>-</w:t>
            </w:r>
            <w:r w:rsidR="00FE54EE" w:rsidRPr="00D31D95">
              <w:rPr>
                <w:rFonts w:ascii="Arial Narrow" w:hAnsi="Arial Narrow" w:cs="Arial"/>
                <w:bCs/>
                <w:sz w:val="20"/>
                <w:szCs w:val="20"/>
                <w:lang w:val="es-CO"/>
              </w:rPr>
              <w:t>RESPEL y Registro Único Ambiental</w:t>
            </w:r>
            <w:r w:rsidRPr="00D31D95">
              <w:rPr>
                <w:rFonts w:ascii="Arial Narrow" w:hAnsi="Arial Narrow" w:cs="Arial"/>
                <w:bCs/>
                <w:sz w:val="20"/>
                <w:szCs w:val="20"/>
                <w:lang w:val="es-CO"/>
              </w:rPr>
              <w:t>-</w:t>
            </w:r>
            <w:r w:rsidR="00FE54EE" w:rsidRPr="00D31D95">
              <w:rPr>
                <w:rFonts w:ascii="Arial Narrow" w:hAnsi="Arial Narrow" w:cs="Arial"/>
                <w:bCs/>
                <w:sz w:val="20"/>
                <w:szCs w:val="20"/>
                <w:lang w:val="es-CO"/>
              </w:rPr>
              <w:t>RUA y</w:t>
            </w:r>
            <w:r w:rsidRPr="00D31D95">
              <w:rPr>
                <w:rFonts w:ascii="Arial Narrow" w:hAnsi="Arial Narrow" w:cs="Arial"/>
                <w:bCs/>
                <w:sz w:val="20"/>
                <w:szCs w:val="20"/>
                <w:lang w:val="es-CO"/>
              </w:rPr>
              <w:t xml:space="preserve"> el </w:t>
            </w:r>
            <w:r w:rsidR="00FE54EE" w:rsidRPr="00D31D95">
              <w:rPr>
                <w:rFonts w:ascii="Arial Narrow" w:hAnsi="Arial Narrow" w:cs="Arial"/>
                <w:bCs/>
                <w:sz w:val="20"/>
                <w:szCs w:val="20"/>
                <w:lang w:val="es-CO"/>
              </w:rPr>
              <w:t>Sistema Nacional de Información Forestal SNIF, SSHM, CNE, Hydras.</w:t>
            </w:r>
          </w:p>
          <w:p w:rsidR="00CF641D" w:rsidRPr="00D31D95" w:rsidRDefault="00CF641D" w:rsidP="00FE54EE">
            <w:pPr>
              <w:jc w:val="both"/>
              <w:rPr>
                <w:rFonts w:ascii="Arial Narrow" w:hAnsi="Arial Narrow" w:cs="Arial"/>
                <w:bCs/>
                <w:sz w:val="20"/>
                <w:szCs w:val="20"/>
                <w:lang w:val="es-CO"/>
              </w:rPr>
            </w:pPr>
          </w:p>
          <w:p w:rsidR="00383C41" w:rsidRPr="00D31D95" w:rsidRDefault="00001589" w:rsidP="00383C41">
            <w:pPr>
              <w:jc w:val="both"/>
              <w:rPr>
                <w:rFonts w:ascii="Arial Narrow" w:hAnsi="Arial Narrow" w:cs="Arial"/>
                <w:bCs/>
                <w:sz w:val="20"/>
                <w:szCs w:val="20"/>
                <w:lang w:val="es-CO"/>
              </w:rPr>
            </w:pPr>
            <w:r w:rsidRPr="00D31D95">
              <w:rPr>
                <w:rFonts w:ascii="Arial Narrow" w:hAnsi="Arial Narrow" w:cs="Arial"/>
                <w:bCs/>
                <w:sz w:val="20"/>
                <w:szCs w:val="20"/>
                <w:lang w:val="es-CO"/>
              </w:rPr>
              <w:t>Según el reporte del área (Matriz de indicadores DCB/2016), s</w:t>
            </w:r>
            <w:r w:rsidR="00383C41" w:rsidRPr="00D31D95">
              <w:rPr>
                <w:rFonts w:ascii="Arial Narrow" w:hAnsi="Arial Narrow" w:cs="Arial"/>
                <w:bCs/>
                <w:sz w:val="20"/>
                <w:szCs w:val="20"/>
                <w:lang w:val="es-CO"/>
              </w:rPr>
              <w:t xml:space="preserve">e realizó mantenimiento evolutivo SIRH y SNIF, desarrollo RUA Mercurio, servicios Web para interoperabilidad con VITAL, ajuste incidencias SIRH y SNIF, soporte </w:t>
            </w:r>
            <w:r w:rsidR="00781276" w:rsidRPr="00D31D95">
              <w:rPr>
                <w:rFonts w:ascii="Arial Narrow" w:hAnsi="Arial Narrow" w:cs="Arial"/>
                <w:bCs/>
                <w:sz w:val="20"/>
                <w:szCs w:val="20"/>
                <w:lang w:val="es-CO"/>
              </w:rPr>
              <w:t xml:space="preserve">y </w:t>
            </w:r>
            <w:r w:rsidR="00383C41" w:rsidRPr="00D31D95">
              <w:rPr>
                <w:rFonts w:ascii="Arial Narrow" w:hAnsi="Arial Narrow" w:cs="Arial"/>
                <w:bCs/>
                <w:sz w:val="20"/>
                <w:szCs w:val="20"/>
                <w:lang w:val="es-CO"/>
              </w:rPr>
              <w:t>administración de sistemas SSHM, Hydras</w:t>
            </w:r>
            <w:r w:rsidR="00781276" w:rsidRPr="00D31D95">
              <w:rPr>
                <w:rFonts w:ascii="Arial Narrow" w:hAnsi="Arial Narrow" w:cs="Arial"/>
                <w:bCs/>
                <w:sz w:val="20"/>
                <w:szCs w:val="20"/>
                <w:lang w:val="es-CO"/>
              </w:rPr>
              <w:t xml:space="preserve"> y </w:t>
            </w:r>
            <w:r w:rsidR="00383C41" w:rsidRPr="00D31D95">
              <w:rPr>
                <w:rFonts w:ascii="Arial Narrow" w:hAnsi="Arial Narrow" w:cs="Arial"/>
                <w:bCs/>
                <w:sz w:val="20"/>
                <w:szCs w:val="20"/>
                <w:lang w:val="es-CO"/>
              </w:rPr>
              <w:t>CNE</w:t>
            </w:r>
            <w:r w:rsidRPr="00D31D95">
              <w:rPr>
                <w:rFonts w:ascii="Arial Narrow" w:hAnsi="Arial Narrow" w:cs="Arial"/>
                <w:bCs/>
                <w:sz w:val="20"/>
                <w:szCs w:val="20"/>
                <w:lang w:val="es-CO"/>
              </w:rPr>
              <w:t xml:space="preserve"> </w:t>
            </w:r>
            <w:r w:rsidR="00383C41" w:rsidRPr="00D31D95">
              <w:rPr>
                <w:rFonts w:ascii="Arial Narrow" w:hAnsi="Arial Narrow" w:cs="Arial"/>
                <w:bCs/>
                <w:sz w:val="20"/>
                <w:szCs w:val="20"/>
                <w:lang w:val="es-CO"/>
              </w:rPr>
              <w:t>(X:\Informatica\General\IndicadoresGestión2016\Indicador1\Ind1_EvidenciasPOA).</w:t>
            </w:r>
          </w:p>
          <w:p w:rsidR="00A72C87" w:rsidRPr="00D31D95" w:rsidRDefault="00001589" w:rsidP="00A72C87">
            <w:pPr>
              <w:jc w:val="both"/>
              <w:rPr>
                <w:rFonts w:ascii="Arial Narrow" w:hAnsi="Arial Narrow" w:cs="Arial"/>
                <w:bCs/>
                <w:sz w:val="20"/>
                <w:szCs w:val="20"/>
                <w:lang w:val="es-CO"/>
              </w:rPr>
            </w:pPr>
            <w:r w:rsidRPr="00D31D95">
              <w:rPr>
                <w:rFonts w:ascii="Arial Narrow" w:hAnsi="Arial Narrow" w:cs="Arial"/>
                <w:bCs/>
                <w:sz w:val="20"/>
                <w:szCs w:val="20"/>
                <w:lang w:val="es-CO"/>
              </w:rPr>
              <w:t xml:space="preserve">Adicionalmente, se adelantó el proceso de implementación de un sistema de información para la gestión de datos hidrológicos y meteorológicos, con la respectiva adquisición de la licencia del software, que permita “garantizar el correcto funcionamiento del sistema como un todo y la eficaz unificación de sus componentes”, registrado en </w:t>
            </w:r>
            <w:r w:rsidR="00A72C87" w:rsidRPr="00D31D95">
              <w:rPr>
                <w:rFonts w:ascii="Arial Narrow" w:hAnsi="Arial Narrow" w:cs="Arial"/>
                <w:bCs/>
                <w:sz w:val="20"/>
                <w:szCs w:val="20"/>
                <w:lang w:val="es-CO"/>
              </w:rPr>
              <w:t>SECOP</w:t>
            </w:r>
            <w:r w:rsidR="00383C41" w:rsidRPr="00D31D95">
              <w:rPr>
                <w:rFonts w:ascii="Arial Narrow" w:hAnsi="Arial Narrow" w:cs="Arial"/>
                <w:bCs/>
                <w:sz w:val="20"/>
                <w:szCs w:val="20"/>
                <w:lang w:val="es-CO"/>
              </w:rPr>
              <w:t xml:space="preserve"> (</w:t>
            </w:r>
            <w:r w:rsidR="00A72C87" w:rsidRPr="00D31D95">
              <w:rPr>
                <w:rFonts w:ascii="Arial Narrow" w:hAnsi="Arial Narrow" w:cs="Arial"/>
                <w:bCs/>
                <w:sz w:val="20"/>
                <w:szCs w:val="20"/>
                <w:lang w:val="es-CO"/>
              </w:rPr>
              <w:t>https://www.contratos.gov.co/consultas/detalleProceso.do?numConstancia=16-1-164494</w:t>
            </w:r>
            <w:r w:rsidR="00383C41" w:rsidRPr="00D31D95">
              <w:rPr>
                <w:rFonts w:ascii="Arial Narrow" w:hAnsi="Arial Narrow" w:cs="Arial"/>
                <w:bCs/>
                <w:sz w:val="20"/>
                <w:szCs w:val="20"/>
                <w:lang w:val="es-CO"/>
              </w:rPr>
              <w:t>).</w:t>
            </w:r>
          </w:p>
          <w:p w:rsidR="00A72C87" w:rsidRPr="00D31D95" w:rsidRDefault="00A72C87" w:rsidP="00A72C87">
            <w:pPr>
              <w:jc w:val="both"/>
              <w:rPr>
                <w:rFonts w:ascii="Arial Narrow" w:hAnsi="Arial Narrow" w:cs="Arial"/>
                <w:bCs/>
                <w:sz w:val="20"/>
                <w:szCs w:val="20"/>
                <w:lang w:val="es-CO"/>
              </w:rPr>
            </w:pPr>
          </w:p>
          <w:p w:rsidR="00001589" w:rsidRPr="00D31D95" w:rsidRDefault="00001589" w:rsidP="00001589">
            <w:pPr>
              <w:jc w:val="both"/>
              <w:rPr>
                <w:rFonts w:ascii="Arial Narrow" w:hAnsi="Arial Narrow" w:cs="Arial"/>
                <w:bCs/>
                <w:sz w:val="20"/>
                <w:szCs w:val="20"/>
                <w:lang w:val="es-CO"/>
              </w:rPr>
            </w:pPr>
            <w:r w:rsidRPr="00D31D95">
              <w:rPr>
                <w:rFonts w:ascii="Arial Narrow" w:hAnsi="Arial Narrow" w:cs="Arial"/>
                <w:bCs/>
                <w:sz w:val="20"/>
                <w:szCs w:val="20"/>
                <w:lang w:val="es-CO"/>
              </w:rPr>
              <w:t xml:space="preserve">Con base en el reporte del área (Matriz de indicadores DCB/2016), se indica que el presupuesto de recursos “APROPIADO”, es de  $1.398´000.000, </w:t>
            </w:r>
            <w:r w:rsidR="008E24D3" w:rsidRPr="00D31D95">
              <w:rPr>
                <w:rFonts w:ascii="Arial Narrow" w:hAnsi="Arial Narrow" w:cs="Arial"/>
                <w:bCs/>
                <w:sz w:val="20"/>
                <w:szCs w:val="20"/>
                <w:lang w:val="es-CO"/>
              </w:rPr>
              <w:t xml:space="preserve">los cuales no se ejecutaron. </w:t>
            </w:r>
          </w:p>
          <w:p w:rsidR="00001589" w:rsidRPr="00D31D95" w:rsidRDefault="00001589" w:rsidP="00001589">
            <w:pPr>
              <w:jc w:val="both"/>
              <w:rPr>
                <w:rFonts w:ascii="Arial Narrow" w:hAnsi="Arial Narrow" w:cs="Arial"/>
                <w:bCs/>
                <w:sz w:val="20"/>
                <w:szCs w:val="20"/>
                <w:lang w:val="es-CO"/>
              </w:rPr>
            </w:pPr>
          </w:p>
          <w:p w:rsidR="00001589" w:rsidRDefault="00001589" w:rsidP="00001589">
            <w:pPr>
              <w:jc w:val="both"/>
              <w:rPr>
                <w:rFonts w:ascii="Arial Narrow" w:hAnsi="Arial Narrow" w:cs="Arial"/>
                <w:bCs/>
                <w:sz w:val="20"/>
                <w:szCs w:val="20"/>
                <w:lang w:val="es-CO"/>
              </w:rPr>
            </w:pPr>
            <w:r w:rsidRPr="00D20BE9">
              <w:rPr>
                <w:rFonts w:ascii="Arial Narrow" w:hAnsi="Arial Narrow" w:cs="Arial"/>
                <w:bCs/>
                <w:sz w:val="20"/>
                <w:szCs w:val="20"/>
                <w:lang w:val="es-CO"/>
              </w:rPr>
              <w:t xml:space="preserve">Sin embargo, se presenta para esta actividad, la suscripción del contrato #389-2016, por valor de $4.462´125.443. Para ello, se utilizaron los recursos de la vigencia 2016 por $1.398´000.000, adicional a las vigencias futuras ordinarias de inversión, </w:t>
            </w:r>
            <w:r w:rsidR="00CD0AE3" w:rsidRPr="00D20BE9">
              <w:rPr>
                <w:rFonts w:ascii="Arial Narrow" w:hAnsi="Arial Narrow" w:cs="Arial"/>
                <w:bCs/>
                <w:sz w:val="20"/>
                <w:szCs w:val="20"/>
                <w:lang w:val="es-CO"/>
              </w:rPr>
              <w:t xml:space="preserve">de $3.300´000.000, </w:t>
            </w:r>
            <w:r w:rsidRPr="00D20BE9">
              <w:rPr>
                <w:rFonts w:ascii="Arial Narrow" w:hAnsi="Arial Narrow" w:cs="Arial"/>
                <w:bCs/>
                <w:sz w:val="20"/>
                <w:szCs w:val="20"/>
                <w:lang w:val="es-CO"/>
              </w:rPr>
              <w:t>autorizadas por MinHacienda.</w:t>
            </w:r>
          </w:p>
          <w:p w:rsidR="00D20BE9" w:rsidRPr="00D20BE9" w:rsidRDefault="00D20BE9" w:rsidP="00001589">
            <w:pPr>
              <w:jc w:val="both"/>
              <w:rPr>
                <w:rFonts w:ascii="Arial Narrow" w:hAnsi="Arial Narrow" w:cs="Arial"/>
                <w:bCs/>
                <w:sz w:val="20"/>
                <w:szCs w:val="20"/>
                <w:lang w:val="es-CO"/>
              </w:rPr>
            </w:pPr>
          </w:p>
          <w:p w:rsidR="00001589" w:rsidRPr="00D31D95" w:rsidRDefault="00001589" w:rsidP="00001589">
            <w:pPr>
              <w:jc w:val="both"/>
              <w:rPr>
                <w:rFonts w:ascii="Arial Narrow" w:hAnsi="Arial Narrow" w:cs="Arial"/>
                <w:bCs/>
                <w:sz w:val="20"/>
                <w:szCs w:val="20"/>
                <w:lang w:val="es-CO"/>
              </w:rPr>
            </w:pPr>
            <w:r w:rsidRPr="00D20BE9">
              <w:rPr>
                <w:rFonts w:ascii="Arial Narrow" w:hAnsi="Arial Narrow" w:cs="Arial"/>
                <w:bCs/>
                <w:sz w:val="20"/>
                <w:szCs w:val="20"/>
                <w:lang w:val="es-CO"/>
              </w:rPr>
              <w:t>Se presenta en primera instancia, dada la descripción del indicador y la meta, falta de claridad en la definición de los mismos, ya que se combinan varios alcances, tanto para el mantenimiento de lo implementado como el de considerar la adquisición de más herramientas tecnológicas, en especial en la meta establecida (20%), pues se desconoce la línea base para determinarla.</w:t>
            </w:r>
          </w:p>
          <w:p w:rsidR="00001589" w:rsidRPr="00D31D95" w:rsidRDefault="00001589" w:rsidP="00001589">
            <w:pPr>
              <w:jc w:val="both"/>
              <w:rPr>
                <w:rFonts w:ascii="Arial Narrow" w:hAnsi="Arial Narrow" w:cs="Arial"/>
                <w:bCs/>
                <w:sz w:val="20"/>
                <w:szCs w:val="20"/>
                <w:lang w:val="es-CO"/>
              </w:rPr>
            </w:pPr>
            <w:r w:rsidRPr="00D31D95">
              <w:rPr>
                <w:rFonts w:ascii="Arial Narrow" w:hAnsi="Arial Narrow" w:cs="Arial"/>
                <w:bCs/>
                <w:sz w:val="20"/>
                <w:szCs w:val="20"/>
                <w:lang w:val="es-CO"/>
              </w:rPr>
              <w:t>Con relación a los recursos, se observa inconsistencia en el reporte de datos del área, en cuanto a ejecución de los mismos.</w:t>
            </w:r>
          </w:p>
          <w:p w:rsidR="00781276" w:rsidRPr="00D31D95" w:rsidRDefault="00781276" w:rsidP="00781276">
            <w:pPr>
              <w:jc w:val="both"/>
              <w:rPr>
                <w:rFonts w:ascii="Arial Narrow" w:hAnsi="Arial Narrow" w:cs="Arial"/>
                <w:bCs/>
                <w:sz w:val="20"/>
                <w:szCs w:val="20"/>
                <w:lang w:val="es-CO"/>
              </w:rPr>
            </w:pPr>
          </w:p>
          <w:p w:rsidR="00A72C87" w:rsidRPr="00D31D95" w:rsidRDefault="00001589" w:rsidP="00A72C87">
            <w:pPr>
              <w:jc w:val="both"/>
              <w:rPr>
                <w:rFonts w:ascii="Arial Narrow" w:hAnsi="Arial Narrow" w:cs="Arial"/>
                <w:bCs/>
                <w:sz w:val="20"/>
                <w:szCs w:val="20"/>
                <w:lang w:val="es-CO"/>
              </w:rPr>
            </w:pPr>
            <w:r w:rsidRPr="00D31D95">
              <w:rPr>
                <w:rFonts w:ascii="Arial Narrow" w:hAnsi="Arial Narrow" w:cs="Arial"/>
                <w:bCs/>
                <w:sz w:val="20"/>
                <w:szCs w:val="20"/>
                <w:lang w:val="es-CO"/>
              </w:rPr>
              <w:t>De otra parte, s</w:t>
            </w:r>
            <w:r w:rsidR="00A72C87" w:rsidRPr="00D31D95">
              <w:rPr>
                <w:rFonts w:ascii="Arial Narrow" w:hAnsi="Arial Narrow" w:cs="Arial"/>
                <w:bCs/>
                <w:sz w:val="20"/>
                <w:szCs w:val="20"/>
                <w:lang w:val="es-CO"/>
              </w:rPr>
              <w:t xml:space="preserve">e </w:t>
            </w:r>
            <w:r w:rsidR="00CD0AE3" w:rsidRPr="00D31D95">
              <w:rPr>
                <w:rFonts w:ascii="Arial Narrow" w:hAnsi="Arial Narrow" w:cs="Arial"/>
                <w:bCs/>
                <w:sz w:val="20"/>
                <w:szCs w:val="20"/>
                <w:lang w:val="es-CO"/>
              </w:rPr>
              <w:t xml:space="preserve">cuenta con </w:t>
            </w:r>
            <w:r w:rsidR="00A72C87" w:rsidRPr="00D31D95">
              <w:rPr>
                <w:rFonts w:ascii="Arial Narrow" w:hAnsi="Arial Narrow" w:cs="Arial"/>
                <w:bCs/>
                <w:sz w:val="20"/>
                <w:szCs w:val="20"/>
                <w:lang w:val="es-CO"/>
              </w:rPr>
              <w:t>las observaciones de la Contraloría General de la República</w:t>
            </w:r>
            <w:r w:rsidR="00781276" w:rsidRPr="00D31D95">
              <w:rPr>
                <w:rFonts w:ascii="Arial Narrow" w:hAnsi="Arial Narrow" w:cs="Arial"/>
                <w:bCs/>
                <w:sz w:val="20"/>
                <w:szCs w:val="20"/>
                <w:lang w:val="es-CO"/>
              </w:rPr>
              <w:t>-CGR</w:t>
            </w:r>
            <w:r w:rsidR="00A72C87" w:rsidRPr="00D31D95">
              <w:rPr>
                <w:rFonts w:ascii="Arial Narrow" w:hAnsi="Arial Narrow" w:cs="Arial"/>
                <w:bCs/>
                <w:sz w:val="20"/>
                <w:szCs w:val="20"/>
                <w:lang w:val="es-CO"/>
              </w:rPr>
              <w:t xml:space="preserve">, </w:t>
            </w:r>
            <w:r w:rsidR="00CD0AE3" w:rsidRPr="00D31D95">
              <w:rPr>
                <w:rFonts w:ascii="Arial Narrow" w:hAnsi="Arial Narrow" w:cs="Arial"/>
                <w:bCs/>
                <w:sz w:val="20"/>
                <w:szCs w:val="20"/>
                <w:lang w:val="es-CO"/>
              </w:rPr>
              <w:t xml:space="preserve">en </w:t>
            </w:r>
            <w:r w:rsidR="00A72C87" w:rsidRPr="00D31D95">
              <w:rPr>
                <w:rFonts w:ascii="Arial Narrow" w:hAnsi="Arial Narrow" w:cs="Arial"/>
                <w:bCs/>
                <w:sz w:val="20"/>
                <w:szCs w:val="20"/>
                <w:lang w:val="es-CO"/>
              </w:rPr>
              <w:t>el informe de auditoría vigencia 2015, citad</w:t>
            </w:r>
            <w:r w:rsidR="00781276" w:rsidRPr="00D31D95">
              <w:rPr>
                <w:rFonts w:ascii="Arial Narrow" w:hAnsi="Arial Narrow" w:cs="Arial"/>
                <w:bCs/>
                <w:sz w:val="20"/>
                <w:szCs w:val="20"/>
                <w:lang w:val="es-CO"/>
              </w:rPr>
              <w:t>a</w:t>
            </w:r>
            <w:r w:rsidR="00A72C87" w:rsidRPr="00D31D95">
              <w:rPr>
                <w:rFonts w:ascii="Arial Narrow" w:hAnsi="Arial Narrow" w:cs="Arial"/>
                <w:bCs/>
                <w:sz w:val="20"/>
                <w:szCs w:val="20"/>
                <w:lang w:val="es-CO"/>
              </w:rPr>
              <w:t>s en el numeral 3.1.1.4.1 Línea de las Tecnologías de la Información y las Comunicaciones–TIC’S</w:t>
            </w:r>
            <w:r w:rsidR="00CD0AE3" w:rsidRPr="00D31D95">
              <w:rPr>
                <w:rFonts w:ascii="Arial Narrow" w:hAnsi="Arial Narrow" w:cs="Arial"/>
                <w:bCs/>
                <w:sz w:val="20"/>
                <w:szCs w:val="20"/>
                <w:lang w:val="es-CO"/>
              </w:rPr>
              <w:t>, para su consideración</w:t>
            </w:r>
            <w:r w:rsidR="00A72C87" w:rsidRPr="00D31D95">
              <w:rPr>
                <w:rFonts w:ascii="Arial Narrow" w:hAnsi="Arial Narrow" w:cs="Arial"/>
                <w:bCs/>
                <w:sz w:val="20"/>
                <w:szCs w:val="20"/>
                <w:lang w:val="es-CO"/>
              </w:rPr>
              <w:t>.</w:t>
            </w:r>
          </w:p>
          <w:p w:rsidR="00001589" w:rsidRPr="00D31D95" w:rsidRDefault="00001589" w:rsidP="00A72C87">
            <w:pPr>
              <w:jc w:val="both"/>
              <w:rPr>
                <w:rFonts w:ascii="Arial Narrow" w:hAnsi="Arial Narrow" w:cs="Arial"/>
                <w:bCs/>
                <w:sz w:val="20"/>
                <w:szCs w:val="20"/>
                <w:lang w:val="es-CO"/>
              </w:rPr>
            </w:pPr>
          </w:p>
          <w:p w:rsidR="00A72C87" w:rsidRPr="00D31D95" w:rsidRDefault="00A72C87" w:rsidP="00A72C87">
            <w:pPr>
              <w:jc w:val="both"/>
              <w:rPr>
                <w:rFonts w:ascii="Arial Narrow" w:hAnsi="Arial Narrow" w:cs="Arial"/>
                <w:bCs/>
                <w:sz w:val="20"/>
                <w:szCs w:val="20"/>
                <w:lang w:val="es-CO"/>
              </w:rPr>
            </w:pPr>
            <w:r w:rsidRPr="00D31D95">
              <w:rPr>
                <w:rFonts w:ascii="Arial Narrow" w:hAnsi="Arial Narrow" w:cs="Arial"/>
                <w:bCs/>
                <w:sz w:val="20"/>
                <w:szCs w:val="20"/>
                <w:lang w:val="es-CO"/>
              </w:rPr>
              <w:t>Con relación al mantenimiento, se sugiere revisar con la Oficina Asesora de Planeación su pertinencia e inclusión, ya que obedece a una gestión operativa y función permanente del área.</w:t>
            </w:r>
          </w:p>
          <w:p w:rsidR="00917DEE" w:rsidRPr="00D31D95" w:rsidRDefault="00917DEE" w:rsidP="00001589">
            <w:pPr>
              <w:jc w:val="both"/>
              <w:rPr>
                <w:rFonts w:ascii="Arial Narrow" w:hAnsi="Arial Narrow" w:cs="Arial"/>
                <w:b/>
                <w:bCs/>
                <w:color w:val="00B050"/>
                <w:sz w:val="20"/>
                <w:szCs w:val="20"/>
                <w:lang w:val="es-CO"/>
              </w:rPr>
            </w:pPr>
          </w:p>
        </w:tc>
      </w:tr>
      <w:tr w:rsidR="003F0AAE" w:rsidRPr="00D31D95" w:rsidTr="0069762A">
        <w:trPr>
          <w:cantSplit/>
          <w:trHeight w:val="460"/>
        </w:trPr>
        <w:tc>
          <w:tcPr>
            <w:tcW w:w="2127" w:type="dxa"/>
            <w:tcBorders>
              <w:top w:val="single" w:sz="4" w:space="0" w:color="auto"/>
              <w:left w:val="single" w:sz="12" w:space="0" w:color="auto"/>
              <w:right w:val="single" w:sz="12" w:space="0" w:color="auto"/>
            </w:tcBorders>
          </w:tcPr>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3F0AAE" w:rsidRPr="00D31D95" w:rsidRDefault="00800A59" w:rsidP="00D97F9C">
            <w:pPr>
              <w:jc w:val="both"/>
              <w:rPr>
                <w:rFonts w:ascii="Arial Narrow" w:hAnsi="Arial Narrow" w:cs="Arial"/>
                <w:color w:val="632423"/>
                <w:sz w:val="20"/>
                <w:szCs w:val="20"/>
              </w:rPr>
            </w:pPr>
            <w:r w:rsidRPr="00D31D95">
              <w:rPr>
                <w:rFonts w:ascii="Arial Narrow" w:hAnsi="Arial Narrow"/>
                <w:bCs/>
                <w:sz w:val="20"/>
                <w:szCs w:val="20"/>
                <w:lang w:val="es-CO"/>
              </w:rPr>
              <w:t>Herramientas informáticas para la gestión de apoyo implementadas y en operación.</w:t>
            </w:r>
          </w:p>
        </w:tc>
        <w:tc>
          <w:tcPr>
            <w:tcW w:w="2835" w:type="dxa"/>
            <w:gridSpan w:val="2"/>
            <w:tcBorders>
              <w:top w:val="single" w:sz="4" w:space="0" w:color="auto"/>
              <w:left w:val="single" w:sz="12" w:space="0" w:color="auto"/>
              <w:bottom w:val="single" w:sz="4" w:space="0" w:color="auto"/>
              <w:right w:val="single" w:sz="12" w:space="0" w:color="auto"/>
            </w:tcBorders>
          </w:tcPr>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DE04AD" w:rsidRPr="00D31D95" w:rsidRDefault="00DE04AD" w:rsidP="00917DEE">
            <w:pPr>
              <w:jc w:val="both"/>
              <w:rPr>
                <w:rFonts w:ascii="Arial Narrow" w:hAnsi="Arial Narrow" w:cs="Arial"/>
                <w:bCs/>
                <w:sz w:val="20"/>
                <w:szCs w:val="20"/>
              </w:rPr>
            </w:pPr>
          </w:p>
          <w:p w:rsidR="003F0AAE" w:rsidRPr="00D31D95" w:rsidRDefault="003F0AAE" w:rsidP="00917DEE">
            <w:pPr>
              <w:jc w:val="both"/>
              <w:rPr>
                <w:rFonts w:ascii="Arial Narrow" w:hAnsi="Arial Narrow" w:cs="Arial"/>
                <w:bCs/>
                <w:sz w:val="20"/>
                <w:szCs w:val="20"/>
                <w:lang w:val="es-CO"/>
              </w:rPr>
            </w:pPr>
            <w:r w:rsidRPr="00D31D95">
              <w:rPr>
                <w:rFonts w:ascii="Arial Narrow" w:hAnsi="Arial Narrow" w:cs="Arial"/>
                <w:bCs/>
                <w:sz w:val="20"/>
                <w:szCs w:val="20"/>
                <w:lang w:val="es-CO"/>
              </w:rPr>
              <w:t>1)</w:t>
            </w:r>
            <w:r w:rsidR="00917DEE" w:rsidRPr="00D31D95">
              <w:rPr>
                <w:rFonts w:ascii="Arial Narrow" w:hAnsi="Arial Narrow"/>
                <w:sz w:val="20"/>
                <w:szCs w:val="20"/>
              </w:rPr>
              <w:t xml:space="preserve"> </w:t>
            </w:r>
            <w:r w:rsidR="00917DEE" w:rsidRPr="00D31D95">
              <w:rPr>
                <w:rFonts w:ascii="Arial Narrow" w:hAnsi="Arial Narrow" w:cs="Arial"/>
                <w:bCs/>
                <w:sz w:val="20"/>
                <w:szCs w:val="20"/>
                <w:lang w:val="es-CO"/>
              </w:rPr>
              <w:t>Aplicativos probados e implementados (25%).</w:t>
            </w:r>
          </w:p>
        </w:tc>
        <w:tc>
          <w:tcPr>
            <w:tcW w:w="1418" w:type="dxa"/>
            <w:gridSpan w:val="2"/>
            <w:tcBorders>
              <w:left w:val="single" w:sz="12" w:space="0" w:color="auto"/>
              <w:right w:val="single" w:sz="12" w:space="0" w:color="auto"/>
            </w:tcBorders>
          </w:tcPr>
          <w:p w:rsidR="00DE04AD" w:rsidRPr="00D31D95" w:rsidRDefault="00DE04AD" w:rsidP="004A2F0C">
            <w:pPr>
              <w:pStyle w:val="Textoindependiente2"/>
              <w:jc w:val="center"/>
              <w:rPr>
                <w:rFonts w:ascii="Arial Narrow" w:hAnsi="Arial Narrow" w:cs="Arial"/>
                <w:b/>
                <w:sz w:val="20"/>
                <w:szCs w:val="20"/>
              </w:rPr>
            </w:pPr>
          </w:p>
          <w:p w:rsidR="00DE04AD" w:rsidRPr="00D31D95" w:rsidRDefault="00DE04AD" w:rsidP="004A2F0C">
            <w:pPr>
              <w:pStyle w:val="Textoindependiente2"/>
              <w:jc w:val="center"/>
              <w:rPr>
                <w:rFonts w:ascii="Arial Narrow" w:hAnsi="Arial Narrow" w:cs="Arial"/>
                <w:b/>
                <w:sz w:val="20"/>
                <w:szCs w:val="20"/>
              </w:rPr>
            </w:pPr>
          </w:p>
          <w:p w:rsidR="00DE04AD" w:rsidRPr="00D31D95" w:rsidRDefault="00DE04AD" w:rsidP="004A2F0C">
            <w:pPr>
              <w:pStyle w:val="Textoindependiente2"/>
              <w:jc w:val="center"/>
              <w:rPr>
                <w:rFonts w:ascii="Arial Narrow" w:hAnsi="Arial Narrow" w:cs="Arial"/>
                <w:b/>
                <w:sz w:val="20"/>
                <w:szCs w:val="20"/>
              </w:rPr>
            </w:pPr>
          </w:p>
          <w:p w:rsidR="00DE04AD" w:rsidRPr="00D31D95" w:rsidRDefault="00DE04AD" w:rsidP="004A2F0C">
            <w:pPr>
              <w:pStyle w:val="Textoindependiente2"/>
              <w:jc w:val="center"/>
              <w:rPr>
                <w:rFonts w:ascii="Arial Narrow" w:hAnsi="Arial Narrow" w:cs="Arial"/>
                <w:b/>
                <w:sz w:val="20"/>
                <w:szCs w:val="20"/>
              </w:rPr>
            </w:pPr>
          </w:p>
          <w:p w:rsidR="00DE04AD" w:rsidRPr="00D31D95" w:rsidRDefault="00DE04AD" w:rsidP="004A2F0C">
            <w:pPr>
              <w:pStyle w:val="Textoindependiente2"/>
              <w:jc w:val="center"/>
              <w:rPr>
                <w:rFonts w:ascii="Arial Narrow" w:hAnsi="Arial Narrow" w:cs="Arial"/>
                <w:b/>
                <w:sz w:val="20"/>
                <w:szCs w:val="20"/>
              </w:rPr>
            </w:pPr>
          </w:p>
          <w:p w:rsidR="00DE04AD" w:rsidRPr="00D31D95" w:rsidRDefault="00DE04AD" w:rsidP="004A2F0C">
            <w:pPr>
              <w:pStyle w:val="Textoindependiente2"/>
              <w:jc w:val="center"/>
              <w:rPr>
                <w:rFonts w:ascii="Arial Narrow" w:hAnsi="Arial Narrow" w:cs="Arial"/>
                <w:b/>
                <w:sz w:val="20"/>
                <w:szCs w:val="20"/>
              </w:rPr>
            </w:pPr>
          </w:p>
          <w:p w:rsidR="003F0AAE" w:rsidRPr="00D31D95" w:rsidRDefault="003F0AAE" w:rsidP="004A2F0C">
            <w:pPr>
              <w:pStyle w:val="Textoindependiente2"/>
              <w:jc w:val="center"/>
              <w:rPr>
                <w:rFonts w:ascii="Arial Narrow" w:hAnsi="Arial Narrow" w:cs="Arial"/>
                <w:bCs/>
                <w:sz w:val="20"/>
                <w:szCs w:val="20"/>
                <w:lang w:val="es-CO"/>
              </w:rPr>
            </w:pPr>
            <w:r w:rsidRPr="00D31D95">
              <w:rPr>
                <w:rFonts w:ascii="Arial Narrow" w:hAnsi="Arial Narrow" w:cs="Arial"/>
                <w:b/>
                <w:sz w:val="20"/>
                <w:szCs w:val="20"/>
              </w:rPr>
              <w:t>100</w:t>
            </w:r>
            <w:r w:rsidR="00DE04AD" w:rsidRPr="00D31D95">
              <w:rPr>
                <w:rFonts w:ascii="Arial Narrow" w:hAnsi="Arial Narrow" w:cs="Arial"/>
                <w:b/>
                <w:sz w:val="20"/>
                <w:szCs w:val="20"/>
              </w:rPr>
              <w:t>%</w:t>
            </w:r>
          </w:p>
        </w:tc>
        <w:tc>
          <w:tcPr>
            <w:tcW w:w="4720" w:type="dxa"/>
            <w:tcBorders>
              <w:top w:val="single" w:sz="4" w:space="0" w:color="auto"/>
              <w:left w:val="single" w:sz="12" w:space="0" w:color="auto"/>
              <w:bottom w:val="single" w:sz="4" w:space="0" w:color="auto"/>
              <w:right w:val="single" w:sz="12" w:space="0" w:color="auto"/>
            </w:tcBorders>
          </w:tcPr>
          <w:p w:rsidR="004A2F0C" w:rsidRPr="00D31D95" w:rsidRDefault="004A2F0C" w:rsidP="004A2F0C">
            <w:pPr>
              <w:jc w:val="both"/>
              <w:rPr>
                <w:rFonts w:ascii="Arial Narrow" w:hAnsi="Arial Narrow" w:cs="Arial"/>
                <w:bCs/>
                <w:sz w:val="20"/>
                <w:szCs w:val="20"/>
                <w:lang w:val="es-CO"/>
              </w:rPr>
            </w:pPr>
            <w:r w:rsidRPr="00D31D95">
              <w:rPr>
                <w:rFonts w:ascii="Arial Narrow" w:hAnsi="Arial Narrow" w:cs="Arial"/>
                <w:bCs/>
                <w:sz w:val="20"/>
                <w:szCs w:val="20"/>
                <w:lang w:val="es-CO"/>
              </w:rPr>
              <w:t>Se desarrollan los procesos para el mantenimiento a los aplicativos de soporte existentes en el Instituto (COMISIONES, SICAPITAL, PERNO, ORFEO).</w:t>
            </w:r>
          </w:p>
          <w:p w:rsidR="004A2F0C" w:rsidRPr="00D31D95" w:rsidRDefault="004A2F0C" w:rsidP="004A2F0C">
            <w:pPr>
              <w:jc w:val="both"/>
              <w:rPr>
                <w:rFonts w:ascii="Arial Narrow" w:hAnsi="Arial Narrow" w:cs="Arial"/>
                <w:bCs/>
                <w:sz w:val="20"/>
                <w:szCs w:val="20"/>
                <w:lang w:val="es-CO"/>
              </w:rPr>
            </w:pPr>
          </w:p>
          <w:p w:rsidR="006D4A8D" w:rsidRPr="00D31D95" w:rsidRDefault="004A2F0C" w:rsidP="006D4A8D">
            <w:pPr>
              <w:jc w:val="both"/>
              <w:rPr>
                <w:rFonts w:ascii="Arial Narrow" w:hAnsi="Arial Narrow" w:cs="Arial"/>
                <w:bCs/>
                <w:sz w:val="20"/>
                <w:szCs w:val="20"/>
                <w:lang w:val="es-CO"/>
              </w:rPr>
            </w:pPr>
            <w:r w:rsidRPr="00D31D95">
              <w:rPr>
                <w:rFonts w:ascii="Arial Narrow" w:hAnsi="Arial Narrow" w:cs="Arial"/>
                <w:bCs/>
                <w:sz w:val="20"/>
                <w:szCs w:val="20"/>
                <w:lang w:val="es-CO"/>
              </w:rPr>
              <w:t>Según el reporte del área (Matriz de indicadores DCB/2016), se realizó mantenimiento evolutivo al aplicativo ORFEO</w:t>
            </w:r>
            <w:r w:rsidR="006D4A8D" w:rsidRPr="00D31D95">
              <w:rPr>
                <w:rFonts w:ascii="Arial Narrow" w:hAnsi="Arial Narrow" w:cs="Arial"/>
                <w:bCs/>
                <w:sz w:val="20"/>
                <w:szCs w:val="20"/>
                <w:lang w:val="es-CO"/>
              </w:rPr>
              <w:t xml:space="preserve">, con reporte para PQR, </w:t>
            </w:r>
            <w:r w:rsidRPr="00D31D95">
              <w:rPr>
                <w:rFonts w:ascii="Arial Narrow" w:hAnsi="Arial Narrow" w:cs="Arial"/>
                <w:bCs/>
                <w:sz w:val="20"/>
                <w:szCs w:val="20"/>
                <w:lang w:val="es-CO"/>
              </w:rPr>
              <w:t>mantenimiento de Suite Visión Empresarial (actualización SVE_7_40_0-2-20161201, tanto en pruebas como en producción de acuerdo a lo establecido en el contrato)</w:t>
            </w:r>
            <w:r w:rsidR="006D4A8D" w:rsidRPr="00D31D95">
              <w:rPr>
                <w:rFonts w:ascii="Arial Narrow" w:hAnsi="Arial Narrow" w:cs="Arial"/>
                <w:bCs/>
                <w:sz w:val="20"/>
                <w:szCs w:val="20"/>
                <w:lang w:val="es-CO"/>
              </w:rPr>
              <w:t>, informe consolidado de las pruebas del módulo de comisiones y se realizó alistamiento para ambiente de producción (X:\Informatica\General\Comisiones\Producción,X:\Informatica\General\Comisiones\pruebas\RESULTADO PRUEBAS DE USUARIO.docx).</w:t>
            </w:r>
          </w:p>
          <w:p w:rsidR="006D4A8D" w:rsidRPr="00D31D95" w:rsidRDefault="006D4A8D" w:rsidP="004A2F0C">
            <w:pPr>
              <w:jc w:val="both"/>
              <w:rPr>
                <w:rFonts w:ascii="Arial Narrow" w:hAnsi="Arial Narrow" w:cs="Arial"/>
                <w:bCs/>
                <w:sz w:val="20"/>
                <w:szCs w:val="20"/>
                <w:lang w:val="es-CO"/>
              </w:rPr>
            </w:pPr>
          </w:p>
          <w:p w:rsidR="003F0AAE" w:rsidRPr="00D31D95" w:rsidRDefault="004A2F0C" w:rsidP="004A2F0C">
            <w:pPr>
              <w:jc w:val="both"/>
              <w:rPr>
                <w:rFonts w:ascii="Arial Narrow" w:hAnsi="Arial Narrow" w:cs="Arial"/>
                <w:bCs/>
                <w:sz w:val="20"/>
                <w:szCs w:val="20"/>
                <w:lang w:val="es-CO"/>
              </w:rPr>
            </w:pPr>
            <w:r w:rsidRPr="00D31D95">
              <w:rPr>
                <w:rFonts w:ascii="Arial Narrow" w:hAnsi="Arial Narrow" w:cs="Arial"/>
                <w:bCs/>
                <w:sz w:val="20"/>
                <w:szCs w:val="20"/>
                <w:lang w:val="es-CO"/>
              </w:rPr>
              <w:t>La actividad no dispone de recursos de inversión</w:t>
            </w:r>
            <w:r w:rsidR="00DE04AD" w:rsidRPr="00D31D95">
              <w:rPr>
                <w:rFonts w:ascii="Arial Narrow" w:hAnsi="Arial Narrow" w:cs="Arial"/>
                <w:bCs/>
                <w:sz w:val="20"/>
                <w:szCs w:val="20"/>
                <w:lang w:val="es-CO"/>
              </w:rPr>
              <w:t>;</w:t>
            </w:r>
            <w:r w:rsidRPr="00D31D95">
              <w:rPr>
                <w:rFonts w:ascii="Arial Narrow" w:hAnsi="Arial Narrow" w:cs="Arial"/>
                <w:bCs/>
                <w:sz w:val="20"/>
                <w:szCs w:val="20"/>
                <w:lang w:val="es-CO"/>
              </w:rPr>
              <w:t xml:space="preserve"> sin embargo con los de funcionamiento se adelantó el contrato 253/2016 por $51´254.832, de Suite Visión Empresarial</w:t>
            </w:r>
            <w:r w:rsidR="00DE04AD" w:rsidRPr="00D31D95">
              <w:rPr>
                <w:rFonts w:ascii="Arial Narrow" w:hAnsi="Arial Narrow" w:cs="Arial"/>
                <w:bCs/>
                <w:sz w:val="20"/>
                <w:szCs w:val="20"/>
                <w:lang w:val="es-CO"/>
              </w:rPr>
              <w:t xml:space="preserve"> </w:t>
            </w:r>
            <w:r w:rsidRPr="00D31D95">
              <w:rPr>
                <w:rFonts w:ascii="Arial Narrow" w:hAnsi="Arial Narrow" w:cs="Arial"/>
                <w:bCs/>
                <w:sz w:val="20"/>
                <w:szCs w:val="20"/>
                <w:lang w:val="es-CO"/>
              </w:rPr>
              <w:t>(gestioninstitucional.ideam.gov.co:8080/sgi).</w:t>
            </w:r>
          </w:p>
          <w:p w:rsidR="00FC390D" w:rsidRPr="00D31D95" w:rsidRDefault="00FC390D" w:rsidP="004A2F0C">
            <w:pPr>
              <w:jc w:val="both"/>
              <w:rPr>
                <w:rFonts w:ascii="Arial Narrow" w:hAnsi="Arial Narrow" w:cs="Arial"/>
                <w:bCs/>
                <w:sz w:val="20"/>
                <w:szCs w:val="20"/>
                <w:lang w:val="es-CO"/>
              </w:rPr>
            </w:pPr>
          </w:p>
          <w:p w:rsidR="00FC390D" w:rsidRPr="00D31D95" w:rsidRDefault="00FC390D" w:rsidP="00FC390D">
            <w:pPr>
              <w:jc w:val="both"/>
              <w:rPr>
                <w:rFonts w:ascii="Arial Narrow" w:hAnsi="Arial Narrow" w:cs="Arial"/>
                <w:bCs/>
                <w:sz w:val="20"/>
                <w:szCs w:val="20"/>
                <w:lang w:val="es-CO"/>
              </w:rPr>
            </w:pPr>
            <w:r w:rsidRPr="00D31D95">
              <w:rPr>
                <w:rFonts w:ascii="Arial Narrow" w:hAnsi="Arial Narrow" w:cs="Arial"/>
                <w:bCs/>
                <w:sz w:val="20"/>
                <w:szCs w:val="20"/>
                <w:lang w:val="es-CO"/>
              </w:rPr>
              <w:t>Se presenta falta de claridad en la definición de la meta establecida (25%), pues se desconoce la línea base para determinarla.</w:t>
            </w:r>
          </w:p>
          <w:p w:rsidR="00FC390D" w:rsidRPr="00D31D95" w:rsidRDefault="00FC390D" w:rsidP="00FC390D">
            <w:pPr>
              <w:jc w:val="both"/>
              <w:rPr>
                <w:rFonts w:ascii="Arial Narrow" w:hAnsi="Arial Narrow" w:cs="Arial"/>
                <w:bCs/>
                <w:sz w:val="20"/>
                <w:szCs w:val="20"/>
                <w:lang w:val="es-CO"/>
              </w:rPr>
            </w:pPr>
          </w:p>
          <w:p w:rsidR="00FC390D" w:rsidRPr="00D31D95" w:rsidRDefault="00FC390D" w:rsidP="00FC390D">
            <w:pPr>
              <w:jc w:val="both"/>
              <w:rPr>
                <w:rFonts w:ascii="Arial Narrow" w:hAnsi="Arial Narrow" w:cs="Arial"/>
                <w:bCs/>
                <w:sz w:val="20"/>
                <w:szCs w:val="20"/>
                <w:lang w:val="es-CO"/>
              </w:rPr>
            </w:pPr>
            <w:r w:rsidRPr="00D31D95">
              <w:rPr>
                <w:rFonts w:ascii="Arial Narrow" w:hAnsi="Arial Narrow" w:cs="Arial"/>
                <w:bCs/>
                <w:sz w:val="20"/>
                <w:szCs w:val="20"/>
                <w:lang w:val="es-CO"/>
              </w:rPr>
              <w:t>Con relación al mantenimiento, se sugiere revisar con la Oficina Asesora de Planeación su pertinencia e inclusión, ya que obedece a una gestión operativa y función permanente del área.</w:t>
            </w:r>
          </w:p>
          <w:p w:rsidR="00FC390D" w:rsidRPr="00D31D95" w:rsidRDefault="00FC390D" w:rsidP="004A2F0C">
            <w:pPr>
              <w:jc w:val="both"/>
              <w:rPr>
                <w:rFonts w:ascii="Arial Narrow" w:hAnsi="Arial Narrow" w:cs="Arial"/>
                <w:bCs/>
                <w:sz w:val="20"/>
                <w:szCs w:val="20"/>
                <w:lang w:val="es-CO"/>
              </w:rPr>
            </w:pPr>
          </w:p>
        </w:tc>
      </w:tr>
      <w:tr w:rsidR="003F0AAE" w:rsidRPr="00D31D95" w:rsidTr="0069762A">
        <w:trPr>
          <w:cantSplit/>
          <w:trHeight w:val="460"/>
        </w:trPr>
        <w:tc>
          <w:tcPr>
            <w:tcW w:w="2127" w:type="dxa"/>
            <w:tcBorders>
              <w:top w:val="single" w:sz="4" w:space="0" w:color="auto"/>
              <w:left w:val="single" w:sz="12" w:space="0" w:color="auto"/>
              <w:right w:val="single" w:sz="12" w:space="0" w:color="auto"/>
            </w:tcBorders>
          </w:tcPr>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DE04AD" w:rsidRPr="00D31D95" w:rsidRDefault="00DE04AD" w:rsidP="00D97F9C">
            <w:pPr>
              <w:jc w:val="both"/>
              <w:rPr>
                <w:rFonts w:ascii="Arial Narrow" w:hAnsi="Arial Narrow"/>
                <w:bCs/>
                <w:sz w:val="20"/>
                <w:szCs w:val="20"/>
                <w:lang w:val="es-CO"/>
              </w:rPr>
            </w:pPr>
          </w:p>
          <w:p w:rsidR="003F0AAE" w:rsidRPr="00D31D95" w:rsidRDefault="00917DEE" w:rsidP="00D97F9C">
            <w:pPr>
              <w:jc w:val="both"/>
              <w:rPr>
                <w:rFonts w:ascii="Arial Narrow" w:hAnsi="Arial Narrow" w:cs="Arial"/>
                <w:color w:val="632423"/>
                <w:sz w:val="20"/>
                <w:szCs w:val="20"/>
              </w:rPr>
            </w:pPr>
            <w:r w:rsidRPr="00D31D95">
              <w:rPr>
                <w:rFonts w:ascii="Arial Narrow" w:hAnsi="Arial Narrow"/>
                <w:bCs/>
                <w:sz w:val="20"/>
                <w:szCs w:val="20"/>
                <w:lang w:val="es-CO"/>
              </w:rPr>
              <w:t>Plataforma tecnológica disponible.</w:t>
            </w:r>
          </w:p>
        </w:tc>
        <w:tc>
          <w:tcPr>
            <w:tcW w:w="2835" w:type="dxa"/>
            <w:gridSpan w:val="2"/>
            <w:tcBorders>
              <w:top w:val="single" w:sz="4" w:space="0" w:color="auto"/>
              <w:left w:val="single" w:sz="12" w:space="0" w:color="auto"/>
              <w:bottom w:val="single" w:sz="12" w:space="0" w:color="auto"/>
              <w:right w:val="single" w:sz="12" w:space="0" w:color="auto"/>
            </w:tcBorders>
          </w:tcPr>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DE04AD" w:rsidRPr="00D31D95" w:rsidRDefault="00DE04AD" w:rsidP="00917DEE">
            <w:pPr>
              <w:jc w:val="both"/>
              <w:rPr>
                <w:rFonts w:ascii="Arial Narrow" w:hAnsi="Arial Narrow" w:cs="Arial"/>
                <w:bCs/>
                <w:sz w:val="20"/>
                <w:szCs w:val="20"/>
                <w:lang w:val="es-CO"/>
              </w:rPr>
            </w:pPr>
          </w:p>
          <w:p w:rsidR="003F0AAE" w:rsidRPr="00D31D95" w:rsidRDefault="003F0AAE" w:rsidP="00917DEE">
            <w:pPr>
              <w:jc w:val="both"/>
              <w:rPr>
                <w:rFonts w:ascii="Arial Narrow" w:hAnsi="Arial Narrow" w:cs="Arial"/>
                <w:bCs/>
                <w:sz w:val="20"/>
                <w:szCs w:val="20"/>
                <w:lang w:val="es-CO"/>
              </w:rPr>
            </w:pPr>
            <w:r w:rsidRPr="00D31D95">
              <w:rPr>
                <w:rFonts w:ascii="Arial Narrow" w:hAnsi="Arial Narrow" w:cs="Arial"/>
                <w:bCs/>
                <w:sz w:val="20"/>
                <w:szCs w:val="20"/>
                <w:lang w:val="es-CO"/>
              </w:rPr>
              <w:t>1)</w:t>
            </w:r>
            <w:r w:rsidR="00917DEE" w:rsidRPr="00D31D95">
              <w:rPr>
                <w:rFonts w:ascii="Arial Narrow" w:hAnsi="Arial Narrow"/>
                <w:sz w:val="20"/>
                <w:szCs w:val="20"/>
              </w:rPr>
              <w:t xml:space="preserve"> </w:t>
            </w:r>
            <w:r w:rsidR="00917DEE" w:rsidRPr="00D31D95">
              <w:rPr>
                <w:rFonts w:ascii="Arial Narrow" w:hAnsi="Arial Narrow" w:cs="Arial"/>
                <w:bCs/>
                <w:sz w:val="20"/>
                <w:szCs w:val="20"/>
                <w:lang w:val="es-CO"/>
              </w:rPr>
              <w:t>Disponibilidad igual o mayor al 99%.</w:t>
            </w:r>
          </w:p>
        </w:tc>
        <w:tc>
          <w:tcPr>
            <w:tcW w:w="1418" w:type="dxa"/>
            <w:gridSpan w:val="2"/>
            <w:tcBorders>
              <w:left w:val="single" w:sz="12" w:space="0" w:color="auto"/>
              <w:bottom w:val="single" w:sz="12" w:space="0" w:color="auto"/>
              <w:right w:val="single" w:sz="12" w:space="0" w:color="auto"/>
            </w:tcBorders>
          </w:tcPr>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DE04AD" w:rsidRPr="00D31D95" w:rsidRDefault="00DE04AD" w:rsidP="00D97F9C">
            <w:pPr>
              <w:pStyle w:val="Textoindependiente2"/>
              <w:jc w:val="center"/>
              <w:rPr>
                <w:rFonts w:ascii="Arial Narrow" w:hAnsi="Arial Narrow" w:cs="Arial"/>
                <w:b/>
                <w:sz w:val="20"/>
                <w:szCs w:val="20"/>
                <w:lang w:val="es-CO"/>
              </w:rPr>
            </w:pPr>
          </w:p>
          <w:p w:rsidR="003F0AAE" w:rsidRPr="00D31D95" w:rsidRDefault="00D3014B" w:rsidP="00D97F9C">
            <w:pPr>
              <w:pStyle w:val="Textoindependiente2"/>
              <w:jc w:val="center"/>
              <w:rPr>
                <w:rFonts w:ascii="Arial Narrow" w:hAnsi="Arial Narrow" w:cs="Arial"/>
                <w:b/>
                <w:sz w:val="20"/>
                <w:szCs w:val="20"/>
              </w:rPr>
            </w:pPr>
            <w:r>
              <w:rPr>
                <w:rFonts w:ascii="Arial Narrow" w:hAnsi="Arial Narrow" w:cs="Arial"/>
                <w:b/>
                <w:sz w:val="20"/>
                <w:szCs w:val="20"/>
              </w:rPr>
              <w:t>100</w:t>
            </w:r>
            <w:r w:rsidR="00DE04AD" w:rsidRPr="00D31D95">
              <w:rPr>
                <w:rFonts w:ascii="Arial Narrow" w:hAnsi="Arial Narrow" w:cs="Arial"/>
                <w:b/>
                <w:sz w:val="20"/>
                <w:szCs w:val="20"/>
              </w:rPr>
              <w:t>%</w:t>
            </w:r>
          </w:p>
        </w:tc>
        <w:tc>
          <w:tcPr>
            <w:tcW w:w="4720" w:type="dxa"/>
            <w:tcBorders>
              <w:top w:val="single" w:sz="4" w:space="0" w:color="auto"/>
              <w:left w:val="single" w:sz="12" w:space="0" w:color="auto"/>
              <w:bottom w:val="single" w:sz="12" w:space="0" w:color="auto"/>
              <w:right w:val="single" w:sz="12" w:space="0" w:color="auto"/>
            </w:tcBorders>
          </w:tcPr>
          <w:p w:rsidR="00D3014B" w:rsidRDefault="00D3014B" w:rsidP="00D3014B">
            <w:pPr>
              <w:jc w:val="both"/>
              <w:rPr>
                <w:rFonts w:ascii="Arial Narrow" w:hAnsi="Arial Narrow" w:cs="Arial"/>
                <w:bCs/>
                <w:sz w:val="20"/>
                <w:szCs w:val="20"/>
                <w:lang w:val="es-CO"/>
              </w:rPr>
            </w:pPr>
          </w:p>
          <w:p w:rsid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 xml:space="preserve">Mediante memorando 20171040001753 del 08-03-2017, la Oficina de Informática aclara que para el cumplimiento del indicador, se reportan los contratos que soportan el mantenimiento de la infraestructura tecnológica. </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Adicionalmente para poder establecer el % de disponibilidad que es el fin del indicador, se cuenta con una línea base que se concibió tomando como referente cada uno de los componentes principales que conforman la Infraestructura tecnológica de IDEAM y dando un peso a cada uno de ellos de acuerdo al impacto y criticidad que generan en la prestación de los servicios, evidenciándose el cumplimiento del indicador con un 99.25%.</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De esta forma la actividad, garantiza que la infraestructura tecnológica sea operativa de manera permanente, con un mínimo margen de error (1%).</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 xml:space="preserve">Conforme a los aportes, se cuenta con el registro de control, donde se dispone de 14 componentes de infraestructura, como los equipos de cómputo, antivirus, infraestructura de red, servidores (físicos y virtuales), entre otros, a los cuales se les hace el seguimiento (bimestral) de su operatividad, mediante la confrontación de un “óptimo funcionamiento”, lo que permite determinar el número de componentes que han estado inactivos.  </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Al respecto y con relación al cumplimiento, adicionalmente se sugiere disponer de instrumentos que permitan obtener datos consolidados de los tiempos de interrupción.</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La actividad se complementa con las actividades 1 y 2 del POA2016, que consisten en mantener operativamente las herramientas informáticas para las áreas misionales (SIA) y para la gestión de apoyo, la cual se desarrolla con el mantenimiento de aplicativos como el Sistema de Información de la Calidad del Aire-SISAIRE; el Sistema de Información del Recurso Hídrico-SIRH; el Sistema de Información Uso de Recursos-SIUR con los módulos Bifenilos Policlorados-PCB, Residuos Peligrosos-RESPEL y Registro Único Ambiental-RUA y el Sistema Nacional de Información Forestal SNIF, SSHM, CNE, Hydras.</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En la vigencia 2016 (Matriz de indicadores DCB/2016), se realizó mantenimiento evolutivo SIRH y SNIF, desarrollo RUA Mercurio, servicios Web para interoperabilidad con VITAL, ajuste incidencias SIRH y SNIF, soporte y administración de sistemas SSHM, Hydras y CNE (X:\Informatica\General\IndicadoresGestión2016\Indicador1\Ind1_EvidenciasPOA).</w:t>
            </w: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lastRenderedPageBreak/>
              <w:t>Adicionalmente, se adelantó el proceso de implementación de un sistema de información para la gestión de datos hidrológicos y meteorológicos, con la respectiva adquisición de la licencia del software, que permita “garantizar el correcto funcionamiento del sistema como un todo y la eficaz unificación de sus componentes”, registrado en SECOP (https://www.contratos.gov.co/consultas/detalleProceso.do?numConstancia=16-1-164494).</w:t>
            </w:r>
          </w:p>
          <w:p w:rsidR="0085451B" w:rsidRDefault="0085451B" w:rsidP="0085451B">
            <w:pPr>
              <w:jc w:val="both"/>
              <w:rPr>
                <w:rFonts w:ascii="Arial Narrow" w:hAnsi="Arial Narrow" w:cs="Arial"/>
                <w:bCs/>
                <w:sz w:val="20"/>
                <w:szCs w:val="20"/>
                <w:lang w:val="es-CO"/>
              </w:rPr>
            </w:pPr>
          </w:p>
          <w:p w:rsidR="0085451B" w:rsidRPr="0085451B" w:rsidRDefault="0085451B" w:rsidP="0085451B">
            <w:pPr>
              <w:jc w:val="both"/>
              <w:rPr>
                <w:rFonts w:ascii="Arial Narrow" w:hAnsi="Arial Narrow" w:cs="Arial"/>
                <w:bCs/>
                <w:sz w:val="20"/>
                <w:szCs w:val="20"/>
                <w:lang w:val="es-CO"/>
              </w:rPr>
            </w:pPr>
            <w:r w:rsidRPr="0085451B">
              <w:rPr>
                <w:rFonts w:ascii="Arial Narrow" w:hAnsi="Arial Narrow" w:cs="Arial"/>
                <w:bCs/>
                <w:sz w:val="20"/>
                <w:szCs w:val="20"/>
                <w:lang w:val="es-CO"/>
              </w:rPr>
              <w:t>Se desarrollan los procesos para el mantenimiento a los aplicativos de apoyo y soporte existentes en el Instituto (COMISIONES, SICAPITAL, PERNO, ORFEO), realizando mantenimiento evolutivo al aplicativo ORFEO, con reporte para PQR, mantenimiento de Suite Visión Empresarial (actualización SVE_7_40_0-2-20161201, informe consolidado de las pruebas del módulo de comisiones y se realizó alistamiento para ambiente de producción (X:\Informatica\General\Comisiones\Producción,X:\Informatica\General\Comisiones\pruebas\RESULTADO PRUEBAS DE USUARIO.docx).</w:t>
            </w:r>
          </w:p>
          <w:p w:rsidR="0085451B" w:rsidRPr="0085451B" w:rsidRDefault="0085451B" w:rsidP="0085451B">
            <w:pPr>
              <w:jc w:val="both"/>
              <w:rPr>
                <w:rFonts w:ascii="Arial Narrow" w:hAnsi="Arial Narrow" w:cs="Arial"/>
                <w:bCs/>
                <w:sz w:val="20"/>
                <w:szCs w:val="20"/>
                <w:lang w:val="es-CO"/>
              </w:rPr>
            </w:pPr>
          </w:p>
          <w:p w:rsidR="00856C6C" w:rsidRPr="0085451B" w:rsidRDefault="00856C6C" w:rsidP="0085451B">
            <w:pPr>
              <w:jc w:val="both"/>
              <w:rPr>
                <w:rFonts w:ascii="Arial Narrow" w:hAnsi="Arial Narrow" w:cs="Arial"/>
                <w:bCs/>
                <w:sz w:val="20"/>
                <w:szCs w:val="20"/>
                <w:lang w:val="es-CO"/>
              </w:rPr>
            </w:pPr>
            <w:r w:rsidRPr="0085451B">
              <w:rPr>
                <w:rFonts w:ascii="Arial Narrow" w:hAnsi="Arial Narrow" w:cs="Arial"/>
                <w:bCs/>
                <w:sz w:val="20"/>
                <w:szCs w:val="20"/>
                <w:lang w:val="es-CO"/>
              </w:rPr>
              <w:t>Con relación a los recursos</w:t>
            </w:r>
            <w:r w:rsidR="002601CF" w:rsidRPr="0085451B">
              <w:rPr>
                <w:rFonts w:ascii="Arial Narrow" w:hAnsi="Arial Narrow" w:cs="Arial"/>
                <w:bCs/>
                <w:sz w:val="20"/>
                <w:szCs w:val="20"/>
                <w:lang w:val="es-CO"/>
              </w:rPr>
              <w:t xml:space="preserve">, se indica por parte del área, un valor APROPIADO </w:t>
            </w:r>
            <w:r w:rsidR="002C4B5F" w:rsidRPr="0085451B">
              <w:rPr>
                <w:rFonts w:ascii="Arial Narrow" w:hAnsi="Arial Narrow" w:cs="Arial"/>
                <w:bCs/>
                <w:sz w:val="20"/>
                <w:szCs w:val="20"/>
                <w:lang w:val="es-CO"/>
              </w:rPr>
              <w:t xml:space="preserve">por inversión </w:t>
            </w:r>
            <w:r w:rsidR="002601CF" w:rsidRPr="0085451B">
              <w:rPr>
                <w:rFonts w:ascii="Arial Narrow" w:hAnsi="Arial Narrow" w:cs="Arial"/>
                <w:bCs/>
                <w:sz w:val="20"/>
                <w:szCs w:val="20"/>
                <w:lang w:val="es-CO"/>
              </w:rPr>
              <w:t xml:space="preserve">de </w:t>
            </w:r>
            <w:r w:rsidRPr="0085451B">
              <w:rPr>
                <w:rFonts w:ascii="Arial Narrow" w:hAnsi="Arial Narrow" w:cs="Arial"/>
                <w:bCs/>
                <w:sz w:val="20"/>
                <w:szCs w:val="20"/>
                <w:lang w:val="es-CO"/>
              </w:rPr>
              <w:t xml:space="preserve">$4.606`665.570, </w:t>
            </w:r>
            <w:r w:rsidR="002601CF" w:rsidRPr="0085451B">
              <w:rPr>
                <w:rFonts w:ascii="Arial Narrow" w:hAnsi="Arial Narrow" w:cs="Arial"/>
                <w:bCs/>
                <w:sz w:val="20"/>
                <w:szCs w:val="20"/>
                <w:lang w:val="es-CO"/>
              </w:rPr>
              <w:t xml:space="preserve">de </w:t>
            </w:r>
            <w:r w:rsidRPr="0085451B">
              <w:rPr>
                <w:rFonts w:ascii="Arial Narrow" w:hAnsi="Arial Narrow" w:cs="Arial"/>
                <w:bCs/>
                <w:sz w:val="20"/>
                <w:szCs w:val="20"/>
                <w:lang w:val="es-CO"/>
              </w:rPr>
              <w:t xml:space="preserve">los cuales se </w:t>
            </w:r>
            <w:r w:rsidR="002601CF" w:rsidRPr="0085451B">
              <w:rPr>
                <w:rFonts w:ascii="Arial Narrow" w:hAnsi="Arial Narrow" w:cs="Arial"/>
                <w:bCs/>
                <w:sz w:val="20"/>
                <w:szCs w:val="20"/>
                <w:lang w:val="es-CO"/>
              </w:rPr>
              <w:t>ejecutaron</w:t>
            </w:r>
            <w:r w:rsidRPr="0085451B">
              <w:rPr>
                <w:rFonts w:ascii="Arial Narrow" w:hAnsi="Arial Narrow" w:cs="Arial"/>
                <w:bCs/>
                <w:sz w:val="20"/>
                <w:szCs w:val="20"/>
                <w:lang w:val="es-CO"/>
              </w:rPr>
              <w:t xml:space="preserve"> $3.396`770.376</w:t>
            </w:r>
            <w:r w:rsidR="002C4B5F" w:rsidRPr="0085451B">
              <w:rPr>
                <w:rFonts w:ascii="Arial Narrow" w:hAnsi="Arial Narrow" w:cs="Arial"/>
                <w:bCs/>
                <w:sz w:val="20"/>
                <w:szCs w:val="20"/>
                <w:lang w:val="es-CO"/>
              </w:rPr>
              <w:t>,</w:t>
            </w:r>
            <w:r w:rsidR="0060518E" w:rsidRPr="0085451B">
              <w:rPr>
                <w:rFonts w:ascii="Arial Narrow" w:hAnsi="Arial Narrow" w:cs="Arial"/>
                <w:bCs/>
                <w:sz w:val="20"/>
                <w:szCs w:val="20"/>
                <w:lang w:val="es-CO"/>
              </w:rPr>
              <w:t xml:space="preserve"> </w:t>
            </w:r>
            <w:r w:rsidR="00BF0DD8" w:rsidRPr="0085451B">
              <w:rPr>
                <w:rFonts w:ascii="Arial Narrow" w:hAnsi="Arial Narrow" w:cs="Arial"/>
                <w:bCs/>
                <w:sz w:val="20"/>
                <w:szCs w:val="20"/>
                <w:lang w:val="es-CO"/>
              </w:rPr>
              <w:t xml:space="preserve">valor que no es consistente </w:t>
            </w:r>
            <w:r w:rsidR="002601CF" w:rsidRPr="0085451B">
              <w:rPr>
                <w:rFonts w:ascii="Arial Narrow" w:hAnsi="Arial Narrow" w:cs="Arial"/>
                <w:bCs/>
                <w:sz w:val="20"/>
                <w:szCs w:val="20"/>
                <w:lang w:val="es-CO"/>
              </w:rPr>
              <w:t>con lo indicado en el POA/2016 a diciembre 2016 (</w:t>
            </w:r>
            <w:r w:rsidR="006E1DC0" w:rsidRPr="0085451B">
              <w:rPr>
                <w:rFonts w:ascii="Arial Narrow" w:hAnsi="Arial Narrow" w:cs="Arial"/>
                <w:bCs/>
                <w:sz w:val="20"/>
                <w:szCs w:val="20"/>
                <w:lang w:val="es-CO"/>
              </w:rPr>
              <w:t xml:space="preserve">publicado en </w:t>
            </w:r>
            <w:r w:rsidR="002601CF" w:rsidRPr="0085451B">
              <w:rPr>
                <w:rFonts w:ascii="Arial Narrow" w:hAnsi="Arial Narrow" w:cs="Arial"/>
                <w:bCs/>
                <w:sz w:val="20"/>
                <w:szCs w:val="20"/>
                <w:lang w:val="es-CO"/>
              </w:rPr>
              <w:t xml:space="preserve">web), </w:t>
            </w:r>
            <w:r w:rsidR="00296FC7" w:rsidRPr="0085451B">
              <w:rPr>
                <w:rFonts w:ascii="Arial Narrow" w:hAnsi="Arial Narrow" w:cs="Arial"/>
                <w:bCs/>
                <w:sz w:val="20"/>
                <w:szCs w:val="20"/>
                <w:lang w:val="es-CO"/>
              </w:rPr>
              <w:t xml:space="preserve">donde figuran </w:t>
            </w:r>
            <w:r w:rsidR="006E1DC0" w:rsidRPr="0085451B">
              <w:rPr>
                <w:rFonts w:ascii="Arial Narrow" w:hAnsi="Arial Narrow" w:cs="Arial"/>
                <w:bCs/>
                <w:sz w:val="20"/>
                <w:szCs w:val="20"/>
                <w:lang w:val="es-CO"/>
              </w:rPr>
              <w:t>recursos de inversión,</w:t>
            </w:r>
            <w:r w:rsidR="0060518E" w:rsidRPr="0085451B">
              <w:rPr>
                <w:rFonts w:ascii="Arial Narrow" w:hAnsi="Arial Narrow" w:cs="Arial"/>
                <w:bCs/>
                <w:sz w:val="20"/>
                <w:szCs w:val="20"/>
                <w:lang w:val="es-CO"/>
              </w:rPr>
              <w:t xml:space="preserve"> </w:t>
            </w:r>
            <w:r w:rsidR="00296FC7" w:rsidRPr="0085451B">
              <w:rPr>
                <w:rFonts w:ascii="Arial Narrow" w:hAnsi="Arial Narrow" w:cs="Arial"/>
                <w:bCs/>
                <w:sz w:val="20"/>
                <w:szCs w:val="20"/>
                <w:lang w:val="es-CO"/>
              </w:rPr>
              <w:t>por</w:t>
            </w:r>
            <w:r w:rsidR="0060518E" w:rsidRPr="0085451B">
              <w:rPr>
                <w:rFonts w:ascii="Arial Narrow" w:hAnsi="Arial Narrow" w:cs="Arial"/>
                <w:bCs/>
                <w:sz w:val="20"/>
                <w:szCs w:val="20"/>
                <w:lang w:val="es-CO"/>
              </w:rPr>
              <w:t xml:space="preserve"> </w:t>
            </w:r>
            <w:r w:rsidRPr="0085451B">
              <w:rPr>
                <w:rFonts w:ascii="Arial Narrow" w:hAnsi="Arial Narrow" w:cs="Arial"/>
                <w:bCs/>
                <w:sz w:val="20"/>
                <w:szCs w:val="20"/>
                <w:lang w:val="es-CO"/>
              </w:rPr>
              <w:t>$</w:t>
            </w:r>
            <w:r w:rsidR="002601CF" w:rsidRPr="0085451B">
              <w:rPr>
                <w:rFonts w:ascii="Arial Narrow" w:hAnsi="Arial Narrow" w:cs="Arial"/>
                <w:bCs/>
                <w:sz w:val="20"/>
                <w:szCs w:val="20"/>
                <w:lang w:val="es-CO"/>
              </w:rPr>
              <w:t>4</w:t>
            </w:r>
            <w:r w:rsidRPr="0085451B">
              <w:rPr>
                <w:rFonts w:ascii="Arial Narrow" w:hAnsi="Arial Narrow" w:cs="Arial"/>
                <w:bCs/>
                <w:sz w:val="20"/>
                <w:szCs w:val="20"/>
                <w:lang w:val="es-CO"/>
              </w:rPr>
              <w:t>.</w:t>
            </w:r>
            <w:r w:rsidR="002601CF" w:rsidRPr="0085451B">
              <w:rPr>
                <w:rFonts w:ascii="Arial Narrow" w:hAnsi="Arial Narrow" w:cs="Arial"/>
                <w:bCs/>
                <w:sz w:val="20"/>
                <w:szCs w:val="20"/>
                <w:lang w:val="es-CO"/>
              </w:rPr>
              <w:t>205</w:t>
            </w:r>
            <w:r w:rsidRPr="0085451B">
              <w:rPr>
                <w:rFonts w:ascii="Arial Narrow" w:hAnsi="Arial Narrow" w:cs="Arial"/>
                <w:bCs/>
                <w:sz w:val="20"/>
                <w:szCs w:val="20"/>
                <w:lang w:val="es-CO"/>
              </w:rPr>
              <w:t>`</w:t>
            </w:r>
            <w:r w:rsidR="002601CF" w:rsidRPr="0085451B">
              <w:rPr>
                <w:rFonts w:ascii="Arial Narrow" w:hAnsi="Arial Narrow" w:cs="Arial"/>
                <w:bCs/>
                <w:sz w:val="20"/>
                <w:szCs w:val="20"/>
                <w:lang w:val="es-CO"/>
              </w:rPr>
              <w:t>761</w:t>
            </w:r>
            <w:r w:rsidRPr="0085451B">
              <w:rPr>
                <w:rFonts w:ascii="Arial Narrow" w:hAnsi="Arial Narrow" w:cs="Arial"/>
                <w:bCs/>
                <w:sz w:val="20"/>
                <w:szCs w:val="20"/>
                <w:lang w:val="es-CO"/>
              </w:rPr>
              <w:t>.</w:t>
            </w:r>
            <w:r w:rsidR="002601CF" w:rsidRPr="0085451B">
              <w:rPr>
                <w:rFonts w:ascii="Arial Narrow" w:hAnsi="Arial Narrow" w:cs="Arial"/>
                <w:bCs/>
                <w:sz w:val="20"/>
                <w:szCs w:val="20"/>
                <w:lang w:val="es-CO"/>
              </w:rPr>
              <w:t xml:space="preserve">823, </w:t>
            </w:r>
            <w:r w:rsidRPr="0085451B">
              <w:rPr>
                <w:rFonts w:ascii="Arial Narrow" w:hAnsi="Arial Narrow" w:cs="Arial"/>
                <w:bCs/>
                <w:sz w:val="20"/>
                <w:szCs w:val="20"/>
                <w:lang w:val="es-CO"/>
              </w:rPr>
              <w:t>por lo que debe</w:t>
            </w:r>
            <w:r w:rsidR="00BF0DD8" w:rsidRPr="0085451B">
              <w:rPr>
                <w:rFonts w:ascii="Arial Narrow" w:hAnsi="Arial Narrow" w:cs="Arial"/>
                <w:bCs/>
                <w:sz w:val="20"/>
                <w:szCs w:val="20"/>
                <w:lang w:val="es-CO"/>
              </w:rPr>
              <w:t>n</w:t>
            </w:r>
            <w:r w:rsidRPr="0085451B">
              <w:rPr>
                <w:rFonts w:ascii="Arial Narrow" w:hAnsi="Arial Narrow" w:cs="Arial"/>
                <w:bCs/>
                <w:sz w:val="20"/>
                <w:szCs w:val="20"/>
                <w:lang w:val="es-CO"/>
              </w:rPr>
              <w:t xml:space="preserve"> revisarse </w:t>
            </w:r>
            <w:r w:rsidR="002601CF" w:rsidRPr="0085451B">
              <w:rPr>
                <w:rFonts w:ascii="Arial Narrow" w:hAnsi="Arial Narrow" w:cs="Arial"/>
                <w:bCs/>
                <w:sz w:val="20"/>
                <w:szCs w:val="20"/>
                <w:lang w:val="es-CO"/>
              </w:rPr>
              <w:t>los datos suministrados</w:t>
            </w:r>
            <w:r w:rsidRPr="0085451B">
              <w:rPr>
                <w:rFonts w:ascii="Arial Narrow" w:hAnsi="Arial Narrow" w:cs="Arial"/>
                <w:bCs/>
                <w:sz w:val="20"/>
                <w:szCs w:val="20"/>
                <w:lang w:val="es-CO"/>
              </w:rPr>
              <w:t>.</w:t>
            </w:r>
          </w:p>
          <w:p w:rsidR="000C6DB1" w:rsidRPr="0085451B" w:rsidRDefault="000C6DB1" w:rsidP="0085451B">
            <w:pPr>
              <w:jc w:val="both"/>
              <w:rPr>
                <w:rFonts w:ascii="Arial Narrow" w:hAnsi="Arial Narrow" w:cs="Arial"/>
                <w:bCs/>
                <w:sz w:val="20"/>
                <w:szCs w:val="20"/>
                <w:lang w:val="es-CO"/>
              </w:rPr>
            </w:pPr>
          </w:p>
          <w:p w:rsidR="000C6DB1" w:rsidRPr="0085451B" w:rsidRDefault="000C6DB1" w:rsidP="0085451B">
            <w:pPr>
              <w:jc w:val="both"/>
              <w:rPr>
                <w:rFonts w:ascii="Arial Narrow" w:hAnsi="Arial Narrow" w:cs="Arial"/>
                <w:bCs/>
                <w:sz w:val="20"/>
                <w:szCs w:val="20"/>
                <w:lang w:val="es-CO"/>
              </w:rPr>
            </w:pPr>
            <w:r w:rsidRPr="0085451B">
              <w:rPr>
                <w:rFonts w:ascii="Arial Narrow" w:hAnsi="Arial Narrow" w:cs="Arial"/>
                <w:bCs/>
                <w:sz w:val="20"/>
                <w:szCs w:val="20"/>
                <w:lang w:val="es-CO"/>
              </w:rPr>
              <w:t xml:space="preserve">Esta actividad también dispone de recursos de funcionamiento, por valor de $3.738`812.819,85, según el </w:t>
            </w:r>
            <w:r w:rsidR="00BF0DD8" w:rsidRPr="0085451B">
              <w:rPr>
                <w:rFonts w:ascii="Arial Narrow" w:hAnsi="Arial Narrow" w:cs="Arial"/>
                <w:bCs/>
                <w:sz w:val="20"/>
                <w:szCs w:val="20"/>
                <w:lang w:val="es-CO"/>
              </w:rPr>
              <w:t>POA/2016 a diciembre 2016 (web), de los cuales no se dispone información sobre su aplicación.</w:t>
            </w:r>
          </w:p>
          <w:p w:rsidR="000C6DB1" w:rsidRPr="0085451B" w:rsidRDefault="000C6DB1" w:rsidP="0085451B">
            <w:pPr>
              <w:jc w:val="both"/>
              <w:rPr>
                <w:rFonts w:ascii="Arial Narrow" w:hAnsi="Arial Narrow" w:cs="Arial"/>
                <w:bCs/>
                <w:sz w:val="20"/>
                <w:szCs w:val="20"/>
                <w:lang w:val="es-CO"/>
              </w:rPr>
            </w:pPr>
          </w:p>
          <w:p w:rsidR="00671773" w:rsidRPr="0085451B" w:rsidRDefault="0060518E" w:rsidP="0085451B">
            <w:pPr>
              <w:jc w:val="both"/>
              <w:rPr>
                <w:rFonts w:ascii="Arial Narrow" w:hAnsi="Arial Narrow" w:cs="Arial"/>
                <w:bCs/>
                <w:sz w:val="20"/>
                <w:szCs w:val="20"/>
                <w:lang w:val="es-CO"/>
              </w:rPr>
            </w:pPr>
            <w:r w:rsidRPr="0085451B">
              <w:rPr>
                <w:rFonts w:ascii="Arial Narrow" w:hAnsi="Arial Narrow" w:cs="Arial"/>
                <w:bCs/>
                <w:sz w:val="20"/>
                <w:szCs w:val="20"/>
                <w:lang w:val="es-CO"/>
              </w:rPr>
              <w:t xml:space="preserve">La ejecución </w:t>
            </w:r>
            <w:r w:rsidR="00933B16" w:rsidRPr="0085451B">
              <w:rPr>
                <w:rFonts w:ascii="Arial Narrow" w:hAnsi="Arial Narrow" w:cs="Arial"/>
                <w:bCs/>
                <w:sz w:val="20"/>
                <w:szCs w:val="20"/>
                <w:lang w:val="es-CO"/>
              </w:rPr>
              <w:t>r</w:t>
            </w:r>
            <w:r w:rsidR="00814406" w:rsidRPr="0085451B">
              <w:rPr>
                <w:rFonts w:ascii="Arial Narrow" w:hAnsi="Arial Narrow" w:cs="Arial"/>
                <w:bCs/>
                <w:sz w:val="20"/>
                <w:szCs w:val="20"/>
                <w:lang w:val="es-CO"/>
              </w:rPr>
              <w:t>eporta</w:t>
            </w:r>
            <w:r w:rsidR="00933B16" w:rsidRPr="0085451B">
              <w:rPr>
                <w:rFonts w:ascii="Arial Narrow" w:hAnsi="Arial Narrow" w:cs="Arial"/>
                <w:bCs/>
                <w:sz w:val="20"/>
                <w:szCs w:val="20"/>
                <w:lang w:val="es-CO"/>
              </w:rPr>
              <w:t>da por el área con recursos de</w:t>
            </w:r>
            <w:r w:rsidR="00814406" w:rsidRPr="0085451B">
              <w:rPr>
                <w:rFonts w:ascii="Arial Narrow" w:hAnsi="Arial Narrow" w:cs="Arial"/>
                <w:bCs/>
                <w:sz w:val="20"/>
                <w:szCs w:val="20"/>
                <w:lang w:val="es-CO"/>
              </w:rPr>
              <w:t xml:space="preserve"> inversión, </w:t>
            </w:r>
            <w:r w:rsidRPr="0085451B">
              <w:rPr>
                <w:rFonts w:ascii="Arial Narrow" w:hAnsi="Arial Narrow" w:cs="Arial"/>
                <w:bCs/>
                <w:sz w:val="20"/>
                <w:szCs w:val="20"/>
                <w:lang w:val="es-CO"/>
              </w:rPr>
              <w:t>se ha cumplido mediante los contratos de:</w:t>
            </w:r>
          </w:p>
          <w:p w:rsidR="00671773" w:rsidRPr="0085451B" w:rsidRDefault="000C6DB1" w:rsidP="0085451B">
            <w:pPr>
              <w:jc w:val="both"/>
              <w:rPr>
                <w:rFonts w:ascii="Arial Narrow" w:hAnsi="Arial Narrow" w:cs="Arial"/>
                <w:bCs/>
                <w:sz w:val="20"/>
                <w:szCs w:val="20"/>
                <w:lang w:val="es-CO"/>
              </w:rPr>
            </w:pPr>
            <w:r w:rsidRPr="0085451B">
              <w:rPr>
                <w:rFonts w:ascii="Arial Narrow" w:hAnsi="Arial Narrow" w:cs="Arial"/>
                <w:bCs/>
                <w:sz w:val="20"/>
                <w:szCs w:val="20"/>
                <w:lang w:val="es-CO"/>
              </w:rPr>
              <w:t>“</w:t>
            </w:r>
            <w:r w:rsidR="00671773" w:rsidRPr="0085451B">
              <w:rPr>
                <w:rFonts w:ascii="Arial Narrow" w:hAnsi="Arial Narrow" w:cs="Arial"/>
                <w:bCs/>
                <w:sz w:val="20"/>
                <w:szCs w:val="20"/>
                <w:lang w:val="es-CO"/>
              </w:rPr>
              <w:t>1: Nuevo contrato outsourcing 353/2016</w:t>
            </w:r>
          </w:p>
          <w:p w:rsidR="00671773" w:rsidRPr="0085451B" w:rsidRDefault="00671773" w:rsidP="0085451B">
            <w:pPr>
              <w:jc w:val="both"/>
              <w:rPr>
                <w:rFonts w:ascii="Arial Narrow" w:hAnsi="Arial Narrow" w:cs="Arial"/>
                <w:bCs/>
                <w:sz w:val="20"/>
                <w:szCs w:val="20"/>
                <w:lang w:val="es-CO"/>
              </w:rPr>
            </w:pPr>
            <w:r w:rsidRPr="0085451B">
              <w:rPr>
                <w:rFonts w:ascii="Arial Narrow" w:hAnsi="Arial Narrow" w:cs="Arial"/>
                <w:bCs/>
                <w:sz w:val="20"/>
                <w:szCs w:val="20"/>
                <w:lang w:val="es-CO"/>
              </w:rPr>
              <w:t>2. Contrato de extensión de garantías DELL</w:t>
            </w:r>
          </w:p>
          <w:p w:rsidR="00671773" w:rsidRPr="0085451B" w:rsidRDefault="00671773" w:rsidP="0085451B">
            <w:pPr>
              <w:jc w:val="both"/>
              <w:rPr>
                <w:rFonts w:ascii="Arial Narrow" w:hAnsi="Arial Narrow" w:cs="Arial"/>
                <w:bCs/>
                <w:sz w:val="20"/>
                <w:szCs w:val="20"/>
                <w:lang w:val="es-CO"/>
              </w:rPr>
            </w:pPr>
            <w:r w:rsidRPr="0085451B">
              <w:rPr>
                <w:rFonts w:ascii="Arial Narrow" w:hAnsi="Arial Narrow" w:cs="Arial"/>
                <w:bCs/>
                <w:sz w:val="20"/>
                <w:szCs w:val="20"/>
                <w:lang w:val="es-CO"/>
              </w:rPr>
              <w:t>3. Contrato con Colombia Compra software microsoft 368/2016</w:t>
            </w:r>
          </w:p>
          <w:p w:rsidR="00671773" w:rsidRPr="0085451B" w:rsidRDefault="00671773" w:rsidP="0085451B">
            <w:pPr>
              <w:jc w:val="both"/>
              <w:rPr>
                <w:rFonts w:ascii="Arial Narrow" w:hAnsi="Arial Narrow" w:cs="Arial"/>
                <w:bCs/>
                <w:sz w:val="20"/>
                <w:szCs w:val="20"/>
                <w:lang w:val="es-CO"/>
              </w:rPr>
            </w:pPr>
            <w:r w:rsidRPr="0085451B">
              <w:rPr>
                <w:rFonts w:ascii="Arial Narrow" w:hAnsi="Arial Narrow" w:cs="Arial"/>
                <w:bCs/>
                <w:sz w:val="20"/>
                <w:szCs w:val="20"/>
                <w:lang w:val="es-CO"/>
              </w:rPr>
              <w:t>4. Adquisición tabletas. Contrato 363/2016</w:t>
            </w:r>
          </w:p>
          <w:p w:rsidR="00671773" w:rsidRPr="0085451B" w:rsidRDefault="00671773" w:rsidP="0085451B">
            <w:pPr>
              <w:jc w:val="both"/>
              <w:rPr>
                <w:rFonts w:ascii="Arial Narrow" w:hAnsi="Arial Narrow" w:cs="Arial"/>
                <w:bCs/>
                <w:sz w:val="20"/>
                <w:szCs w:val="20"/>
                <w:lang w:val="es-CO"/>
              </w:rPr>
            </w:pPr>
            <w:r w:rsidRPr="0085451B">
              <w:rPr>
                <w:rFonts w:ascii="Arial Narrow" w:hAnsi="Arial Narrow" w:cs="Arial"/>
                <w:bCs/>
                <w:sz w:val="20"/>
                <w:szCs w:val="20"/>
                <w:lang w:val="es-CO"/>
              </w:rPr>
              <w:t>5. Contrato conexión intrente Mediacommerce. Contrato 346/2016</w:t>
            </w:r>
            <w:r w:rsidR="00296FC7" w:rsidRPr="0085451B">
              <w:rPr>
                <w:rFonts w:ascii="Arial Narrow" w:hAnsi="Arial Narrow" w:cs="Arial"/>
                <w:bCs/>
                <w:sz w:val="20"/>
                <w:szCs w:val="20"/>
                <w:lang w:val="es-CO"/>
              </w:rPr>
              <w:t xml:space="preserve"> (</w:t>
            </w:r>
            <w:hyperlink r:id="rId8" w:history="1">
              <w:r w:rsidRPr="0085451B">
                <w:rPr>
                  <w:rFonts w:ascii="Arial Narrow" w:hAnsi="Arial Narrow" w:cs="Arial"/>
                  <w:bCs/>
                  <w:sz w:val="20"/>
                  <w:szCs w:val="20"/>
                  <w:lang w:val="es-CO"/>
                </w:rPr>
                <w:t>\\cona\grpdata$\Informatica\General\Precontractual 2016</w:t>
              </w:r>
            </w:hyperlink>
            <w:r w:rsidR="00296FC7" w:rsidRPr="0085451B">
              <w:rPr>
                <w:rFonts w:ascii="Arial Narrow" w:hAnsi="Arial Narrow" w:cs="Arial"/>
                <w:bCs/>
                <w:sz w:val="20"/>
                <w:szCs w:val="20"/>
                <w:lang w:val="es-CO"/>
              </w:rPr>
              <w:t>)</w:t>
            </w:r>
            <w:r w:rsidR="0060518E" w:rsidRPr="0085451B">
              <w:rPr>
                <w:rFonts w:ascii="Arial Narrow" w:hAnsi="Arial Narrow" w:cs="Arial"/>
                <w:bCs/>
                <w:sz w:val="20"/>
                <w:szCs w:val="20"/>
                <w:lang w:val="es-CO"/>
              </w:rPr>
              <w:t>.</w:t>
            </w:r>
          </w:p>
          <w:p w:rsidR="0060518E" w:rsidRPr="0085451B" w:rsidRDefault="0060518E" w:rsidP="0085451B">
            <w:pPr>
              <w:jc w:val="both"/>
              <w:rPr>
                <w:rFonts w:ascii="Arial Narrow" w:hAnsi="Arial Narrow" w:cs="Arial"/>
                <w:bCs/>
                <w:sz w:val="20"/>
                <w:szCs w:val="20"/>
                <w:lang w:val="es-CO"/>
              </w:rPr>
            </w:pPr>
            <w:r w:rsidRPr="0085451B">
              <w:rPr>
                <w:rFonts w:ascii="Arial Narrow" w:hAnsi="Arial Narrow" w:cs="Arial"/>
                <w:bCs/>
                <w:sz w:val="20"/>
                <w:szCs w:val="20"/>
                <w:lang w:val="es-CO"/>
              </w:rPr>
              <w:t>Se evidenció que la ruta descrita, conlleva a un archivo de matriz de indicadores con corte a agosto/2016 (https://goo.gl/ObxIbC).</w:t>
            </w:r>
          </w:p>
          <w:p w:rsidR="002601CF" w:rsidRPr="0085451B" w:rsidRDefault="002601CF" w:rsidP="0085451B">
            <w:pPr>
              <w:jc w:val="both"/>
              <w:rPr>
                <w:rFonts w:ascii="Arial Narrow" w:hAnsi="Arial Narrow" w:cs="Arial"/>
                <w:bCs/>
                <w:sz w:val="20"/>
                <w:szCs w:val="20"/>
                <w:lang w:val="es-CO"/>
              </w:rPr>
            </w:pPr>
          </w:p>
          <w:p w:rsidR="00BF0DD8" w:rsidRPr="0085451B" w:rsidRDefault="00BF0DD8" w:rsidP="0085451B">
            <w:pPr>
              <w:jc w:val="both"/>
              <w:rPr>
                <w:rFonts w:ascii="Arial Narrow" w:hAnsi="Arial Narrow" w:cs="Arial"/>
                <w:bCs/>
                <w:sz w:val="20"/>
                <w:szCs w:val="20"/>
                <w:lang w:val="es-CO"/>
              </w:rPr>
            </w:pPr>
            <w:r w:rsidRPr="0085451B">
              <w:rPr>
                <w:rFonts w:ascii="Arial Narrow" w:hAnsi="Arial Narrow" w:cs="Arial"/>
                <w:bCs/>
                <w:sz w:val="20"/>
                <w:szCs w:val="20"/>
                <w:lang w:val="es-CO"/>
              </w:rPr>
              <w:t>Al respecto, se debe hacer claridad sobre la fuente de los recursos aplicados en los contratos referidos por el área</w:t>
            </w:r>
            <w:r w:rsidR="00AB2886" w:rsidRPr="0085451B">
              <w:rPr>
                <w:rFonts w:ascii="Arial Narrow" w:hAnsi="Arial Narrow" w:cs="Arial"/>
                <w:bCs/>
                <w:sz w:val="20"/>
                <w:szCs w:val="20"/>
                <w:lang w:val="es-CO"/>
              </w:rPr>
              <w:t>.</w:t>
            </w:r>
          </w:p>
          <w:p w:rsidR="00AB2886" w:rsidRPr="00D31D95" w:rsidRDefault="00AB2886" w:rsidP="00AB2886">
            <w:pPr>
              <w:jc w:val="both"/>
              <w:rPr>
                <w:rFonts w:ascii="Arial Narrow" w:hAnsi="Arial Narrow" w:cs="Arial"/>
                <w:bCs/>
                <w:sz w:val="20"/>
                <w:szCs w:val="20"/>
                <w:lang w:val="es-CO"/>
              </w:rPr>
            </w:pPr>
          </w:p>
        </w:tc>
      </w:tr>
      <w:tr w:rsidR="003F0AAE" w:rsidRPr="00D31D95" w:rsidTr="0069762A">
        <w:trPr>
          <w:cantSplit/>
          <w:trHeight w:val="460"/>
        </w:trPr>
        <w:tc>
          <w:tcPr>
            <w:tcW w:w="2127" w:type="dxa"/>
            <w:tcBorders>
              <w:top w:val="single" w:sz="4" w:space="0" w:color="auto"/>
              <w:left w:val="single" w:sz="12" w:space="0" w:color="auto"/>
              <w:right w:val="single" w:sz="12" w:space="0" w:color="auto"/>
            </w:tcBorders>
          </w:tcPr>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DE04AD" w:rsidRPr="00D31D95" w:rsidRDefault="00DE04AD" w:rsidP="00917DEE">
            <w:pPr>
              <w:jc w:val="both"/>
              <w:rPr>
                <w:rFonts w:ascii="Arial Narrow" w:hAnsi="Arial Narrow"/>
                <w:bCs/>
                <w:sz w:val="20"/>
                <w:szCs w:val="20"/>
                <w:lang w:val="es-CO"/>
              </w:rPr>
            </w:pPr>
          </w:p>
          <w:p w:rsidR="003F0AAE" w:rsidRPr="00D31D95" w:rsidRDefault="00917DEE" w:rsidP="00DE04AD">
            <w:pPr>
              <w:jc w:val="center"/>
              <w:rPr>
                <w:rFonts w:ascii="Arial Narrow" w:hAnsi="Arial Narrow"/>
                <w:bCs/>
                <w:sz w:val="20"/>
                <w:szCs w:val="20"/>
                <w:lang w:val="es-CO"/>
              </w:rPr>
            </w:pPr>
            <w:r w:rsidRPr="00D31D95">
              <w:rPr>
                <w:rFonts w:ascii="Arial Narrow" w:hAnsi="Arial Narrow"/>
                <w:bCs/>
                <w:sz w:val="20"/>
                <w:szCs w:val="20"/>
                <w:lang w:val="es-CO"/>
              </w:rPr>
              <w:t>Sistema de Gestión de Seguridad de la Información implementado con base en la Estrategia de Gobierno en Línea.</w:t>
            </w:r>
          </w:p>
        </w:tc>
        <w:tc>
          <w:tcPr>
            <w:tcW w:w="2835" w:type="dxa"/>
            <w:gridSpan w:val="2"/>
            <w:tcBorders>
              <w:top w:val="single" w:sz="4" w:space="0" w:color="auto"/>
              <w:left w:val="single" w:sz="12" w:space="0" w:color="auto"/>
              <w:bottom w:val="single" w:sz="12" w:space="0" w:color="auto"/>
              <w:right w:val="single" w:sz="12" w:space="0" w:color="auto"/>
            </w:tcBorders>
          </w:tcPr>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E5735D" w:rsidRDefault="00DE04AD" w:rsidP="00D97F9C">
            <w:pPr>
              <w:jc w:val="both"/>
              <w:rPr>
                <w:rFonts w:ascii="Arial Narrow" w:hAnsi="Arial Narrow" w:cs="Arial"/>
                <w:bCs/>
                <w:sz w:val="20"/>
                <w:szCs w:val="20"/>
                <w:highlight w:val="green"/>
                <w:lang w:val="es-CO"/>
              </w:rPr>
            </w:pPr>
          </w:p>
          <w:p w:rsidR="00DE04AD" w:rsidRPr="00B443C8" w:rsidRDefault="00DE04AD" w:rsidP="00D97F9C">
            <w:pPr>
              <w:jc w:val="both"/>
              <w:rPr>
                <w:rFonts w:ascii="Arial Narrow" w:hAnsi="Arial Narrow" w:cs="Arial"/>
                <w:bCs/>
                <w:sz w:val="20"/>
                <w:szCs w:val="20"/>
                <w:lang w:val="es-CO"/>
              </w:rPr>
            </w:pPr>
          </w:p>
          <w:p w:rsidR="003F0AAE" w:rsidRPr="00E5735D" w:rsidRDefault="003F0AAE" w:rsidP="00D97F9C">
            <w:pPr>
              <w:jc w:val="both"/>
              <w:rPr>
                <w:rFonts w:ascii="Arial Narrow" w:hAnsi="Arial Narrow" w:cs="Arial"/>
                <w:bCs/>
                <w:sz w:val="20"/>
                <w:szCs w:val="20"/>
                <w:highlight w:val="green"/>
                <w:lang w:val="es-CO"/>
              </w:rPr>
            </w:pPr>
            <w:r w:rsidRPr="00B443C8">
              <w:rPr>
                <w:rFonts w:ascii="Arial Narrow" w:hAnsi="Arial Narrow" w:cs="Arial"/>
                <w:bCs/>
                <w:sz w:val="20"/>
                <w:szCs w:val="20"/>
                <w:lang w:val="es-CO"/>
              </w:rPr>
              <w:t>1)</w:t>
            </w:r>
            <w:r w:rsidR="00917DEE" w:rsidRPr="00B443C8">
              <w:rPr>
                <w:rFonts w:ascii="Arial Narrow" w:hAnsi="Arial Narrow"/>
                <w:sz w:val="20"/>
                <w:szCs w:val="20"/>
              </w:rPr>
              <w:t xml:space="preserve"> </w:t>
            </w:r>
            <w:r w:rsidR="00917DEE" w:rsidRPr="00B443C8">
              <w:rPr>
                <w:rFonts w:ascii="Arial Narrow" w:hAnsi="Arial Narrow" w:cs="Arial"/>
                <w:bCs/>
                <w:sz w:val="20"/>
                <w:szCs w:val="20"/>
                <w:lang w:val="es-CO"/>
              </w:rPr>
              <w:t>Porcentaje de implementación del SGSI (20%</w:t>
            </w:r>
            <w:r w:rsidR="00074DB8" w:rsidRPr="00B443C8">
              <w:rPr>
                <w:rFonts w:ascii="Arial Narrow" w:hAnsi="Arial Narrow" w:cs="Arial"/>
                <w:bCs/>
                <w:sz w:val="20"/>
                <w:szCs w:val="20"/>
                <w:lang w:val="es-CO"/>
              </w:rPr>
              <w:t>)</w:t>
            </w:r>
            <w:r w:rsidR="00917DEE" w:rsidRPr="00B443C8">
              <w:rPr>
                <w:rFonts w:ascii="Arial Narrow" w:hAnsi="Arial Narrow" w:cs="Arial"/>
                <w:bCs/>
                <w:sz w:val="20"/>
                <w:szCs w:val="20"/>
                <w:lang w:val="es-CO"/>
              </w:rPr>
              <w:t>.</w:t>
            </w:r>
          </w:p>
        </w:tc>
        <w:tc>
          <w:tcPr>
            <w:tcW w:w="1418" w:type="dxa"/>
            <w:gridSpan w:val="2"/>
            <w:tcBorders>
              <w:left w:val="single" w:sz="12" w:space="0" w:color="auto"/>
              <w:bottom w:val="single" w:sz="12" w:space="0" w:color="auto"/>
              <w:right w:val="single" w:sz="12" w:space="0" w:color="auto"/>
            </w:tcBorders>
          </w:tcPr>
          <w:p w:rsidR="00DE04AD" w:rsidRPr="00E5735D" w:rsidRDefault="00DE04AD" w:rsidP="00D97F9C">
            <w:pPr>
              <w:pStyle w:val="Textoindependiente2"/>
              <w:jc w:val="center"/>
              <w:rPr>
                <w:rFonts w:ascii="Arial Narrow" w:hAnsi="Arial Narrow" w:cs="Arial"/>
                <w:b/>
                <w:sz w:val="20"/>
                <w:szCs w:val="20"/>
                <w:highlight w:val="green"/>
                <w:lang w:val="es-CO"/>
              </w:rPr>
            </w:pPr>
          </w:p>
          <w:p w:rsidR="00DE04AD" w:rsidRPr="00E5735D" w:rsidRDefault="00DE04AD" w:rsidP="00D97F9C">
            <w:pPr>
              <w:pStyle w:val="Textoindependiente2"/>
              <w:jc w:val="center"/>
              <w:rPr>
                <w:rFonts w:ascii="Arial Narrow" w:hAnsi="Arial Narrow" w:cs="Arial"/>
                <w:b/>
                <w:sz w:val="20"/>
                <w:szCs w:val="20"/>
                <w:highlight w:val="green"/>
                <w:lang w:val="es-CO"/>
              </w:rPr>
            </w:pPr>
          </w:p>
          <w:p w:rsidR="00DE04AD" w:rsidRPr="00E5735D" w:rsidRDefault="00DE04AD" w:rsidP="00D97F9C">
            <w:pPr>
              <w:pStyle w:val="Textoindependiente2"/>
              <w:jc w:val="center"/>
              <w:rPr>
                <w:rFonts w:ascii="Arial Narrow" w:hAnsi="Arial Narrow" w:cs="Arial"/>
                <w:b/>
                <w:sz w:val="20"/>
                <w:szCs w:val="20"/>
                <w:highlight w:val="green"/>
                <w:lang w:val="es-CO"/>
              </w:rPr>
            </w:pPr>
          </w:p>
          <w:p w:rsidR="00DE04AD" w:rsidRPr="00E5735D" w:rsidRDefault="00DE04AD" w:rsidP="00D97F9C">
            <w:pPr>
              <w:pStyle w:val="Textoindependiente2"/>
              <w:jc w:val="center"/>
              <w:rPr>
                <w:rFonts w:ascii="Arial Narrow" w:hAnsi="Arial Narrow" w:cs="Arial"/>
                <w:b/>
                <w:sz w:val="20"/>
                <w:szCs w:val="20"/>
                <w:highlight w:val="green"/>
                <w:lang w:val="es-CO"/>
              </w:rPr>
            </w:pPr>
          </w:p>
          <w:p w:rsidR="00DE04AD" w:rsidRPr="00E5735D" w:rsidRDefault="00DE04AD" w:rsidP="00D97F9C">
            <w:pPr>
              <w:pStyle w:val="Textoindependiente2"/>
              <w:jc w:val="center"/>
              <w:rPr>
                <w:rFonts w:ascii="Arial Narrow" w:hAnsi="Arial Narrow" w:cs="Arial"/>
                <w:b/>
                <w:sz w:val="20"/>
                <w:szCs w:val="20"/>
                <w:highlight w:val="green"/>
                <w:lang w:val="es-CO"/>
              </w:rPr>
            </w:pPr>
          </w:p>
          <w:p w:rsidR="00DE04AD" w:rsidRPr="00E5735D" w:rsidRDefault="00DE04AD" w:rsidP="00D97F9C">
            <w:pPr>
              <w:pStyle w:val="Textoindependiente2"/>
              <w:jc w:val="center"/>
              <w:rPr>
                <w:rFonts w:ascii="Arial Narrow" w:hAnsi="Arial Narrow" w:cs="Arial"/>
                <w:b/>
                <w:sz w:val="20"/>
                <w:szCs w:val="20"/>
                <w:highlight w:val="green"/>
                <w:lang w:val="es-CO"/>
              </w:rPr>
            </w:pPr>
          </w:p>
          <w:p w:rsidR="00DE04AD" w:rsidRPr="00E5735D" w:rsidRDefault="00DE04AD" w:rsidP="00D97F9C">
            <w:pPr>
              <w:pStyle w:val="Textoindependiente2"/>
              <w:jc w:val="center"/>
              <w:rPr>
                <w:rFonts w:ascii="Arial Narrow" w:hAnsi="Arial Narrow" w:cs="Arial"/>
                <w:b/>
                <w:sz w:val="20"/>
                <w:szCs w:val="20"/>
                <w:highlight w:val="green"/>
                <w:lang w:val="es-CO"/>
              </w:rPr>
            </w:pPr>
          </w:p>
          <w:p w:rsidR="003F0AAE" w:rsidRPr="00E5735D" w:rsidRDefault="00B443C8" w:rsidP="00D97F9C">
            <w:pPr>
              <w:pStyle w:val="Textoindependiente2"/>
              <w:jc w:val="center"/>
              <w:rPr>
                <w:rFonts w:ascii="Arial Narrow" w:hAnsi="Arial Narrow" w:cs="Arial"/>
                <w:b/>
                <w:sz w:val="20"/>
                <w:szCs w:val="20"/>
                <w:highlight w:val="green"/>
              </w:rPr>
            </w:pPr>
            <w:r w:rsidRPr="00B443C8">
              <w:rPr>
                <w:rFonts w:ascii="Arial Narrow" w:hAnsi="Arial Narrow" w:cs="Arial"/>
                <w:b/>
                <w:sz w:val="20"/>
                <w:szCs w:val="20"/>
              </w:rPr>
              <w:t>100</w:t>
            </w:r>
            <w:r w:rsidR="00DE04AD" w:rsidRPr="00B443C8">
              <w:rPr>
                <w:rFonts w:ascii="Arial Narrow" w:hAnsi="Arial Narrow" w:cs="Arial"/>
                <w:b/>
                <w:sz w:val="20"/>
                <w:szCs w:val="20"/>
              </w:rPr>
              <w:t>%</w:t>
            </w:r>
          </w:p>
        </w:tc>
        <w:tc>
          <w:tcPr>
            <w:tcW w:w="4720" w:type="dxa"/>
            <w:tcBorders>
              <w:top w:val="single" w:sz="4" w:space="0" w:color="auto"/>
              <w:left w:val="single" w:sz="12" w:space="0" w:color="auto"/>
              <w:bottom w:val="single" w:sz="12" w:space="0" w:color="auto"/>
              <w:right w:val="single" w:sz="12" w:space="0" w:color="auto"/>
            </w:tcBorders>
          </w:tcPr>
          <w:p w:rsidR="00C60EF0" w:rsidRPr="00B443C8" w:rsidRDefault="000F71DD"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Se adelantaron en la vigencia: -</w:t>
            </w:r>
            <w:r w:rsidR="009D4B45" w:rsidRPr="00B443C8">
              <w:rPr>
                <w:rFonts w:ascii="Arial Narrow" w:hAnsi="Arial Narrow" w:cs="Arial"/>
                <w:bCs/>
                <w:sz w:val="20"/>
                <w:szCs w:val="20"/>
                <w:lang w:val="es-CO"/>
              </w:rPr>
              <w:t>p</w:t>
            </w:r>
            <w:r w:rsidR="00004988" w:rsidRPr="00B443C8">
              <w:rPr>
                <w:rFonts w:ascii="Arial Narrow" w:hAnsi="Arial Narrow" w:cs="Arial"/>
                <w:bCs/>
                <w:sz w:val="20"/>
                <w:szCs w:val="20"/>
                <w:lang w:val="es-CO"/>
              </w:rPr>
              <w:t xml:space="preserve">ublicación </w:t>
            </w:r>
            <w:r w:rsidR="009D4B45" w:rsidRPr="00B443C8">
              <w:rPr>
                <w:rFonts w:ascii="Arial Narrow" w:hAnsi="Arial Narrow" w:cs="Arial"/>
                <w:bCs/>
                <w:sz w:val="20"/>
                <w:szCs w:val="20"/>
                <w:lang w:val="es-CO"/>
              </w:rPr>
              <w:t xml:space="preserve">de la </w:t>
            </w:r>
            <w:r w:rsidR="00004988" w:rsidRPr="00B443C8">
              <w:rPr>
                <w:rFonts w:ascii="Arial Narrow" w:hAnsi="Arial Narrow" w:cs="Arial"/>
                <w:bCs/>
                <w:sz w:val="20"/>
                <w:szCs w:val="20"/>
                <w:lang w:val="es-CO"/>
              </w:rPr>
              <w:t>política de seguridad y privacidad de la información</w:t>
            </w:r>
            <w:r w:rsidR="009D4B45" w:rsidRPr="00B443C8">
              <w:rPr>
                <w:rFonts w:ascii="Arial Narrow" w:hAnsi="Arial Narrow" w:cs="Arial"/>
                <w:bCs/>
                <w:sz w:val="20"/>
                <w:szCs w:val="20"/>
                <w:lang w:val="es-CO"/>
              </w:rPr>
              <w:t xml:space="preserve"> y las c</w:t>
            </w:r>
            <w:r w:rsidR="00004988" w:rsidRPr="00B443C8">
              <w:rPr>
                <w:rFonts w:ascii="Arial Narrow" w:hAnsi="Arial Narrow" w:cs="Arial"/>
                <w:bCs/>
                <w:sz w:val="20"/>
                <w:szCs w:val="20"/>
                <w:lang w:val="es-CO"/>
              </w:rPr>
              <w:t xml:space="preserve">ampañas </w:t>
            </w:r>
            <w:r w:rsidRPr="00B443C8">
              <w:rPr>
                <w:rFonts w:ascii="Arial Narrow" w:hAnsi="Arial Narrow" w:cs="Arial"/>
                <w:bCs/>
                <w:sz w:val="20"/>
                <w:szCs w:val="20"/>
                <w:lang w:val="es-CO"/>
              </w:rPr>
              <w:t>d</w:t>
            </w:r>
            <w:r w:rsidR="00004988" w:rsidRPr="00B443C8">
              <w:rPr>
                <w:rFonts w:ascii="Arial Narrow" w:hAnsi="Arial Narrow" w:cs="Arial"/>
                <w:bCs/>
                <w:sz w:val="20"/>
                <w:szCs w:val="20"/>
                <w:lang w:val="es-CO"/>
              </w:rPr>
              <w:t xml:space="preserve">e seguridad de la información </w:t>
            </w:r>
            <w:r w:rsidRPr="00B443C8">
              <w:rPr>
                <w:rFonts w:ascii="Arial Narrow" w:hAnsi="Arial Narrow" w:cs="Arial"/>
                <w:bCs/>
                <w:sz w:val="20"/>
                <w:szCs w:val="20"/>
                <w:lang w:val="es-CO"/>
              </w:rPr>
              <w:t>para</w:t>
            </w:r>
            <w:r w:rsidR="00004988" w:rsidRPr="00B443C8">
              <w:rPr>
                <w:rFonts w:ascii="Arial Narrow" w:hAnsi="Arial Narrow" w:cs="Arial"/>
                <w:bCs/>
                <w:sz w:val="20"/>
                <w:szCs w:val="20"/>
                <w:lang w:val="es-CO"/>
              </w:rPr>
              <w:t xml:space="preserve"> los procesos</w:t>
            </w:r>
            <w:r w:rsidR="009D4B45" w:rsidRPr="00B443C8">
              <w:rPr>
                <w:rFonts w:ascii="Arial Narrow" w:hAnsi="Arial Narrow" w:cs="Arial"/>
                <w:bCs/>
                <w:sz w:val="20"/>
                <w:szCs w:val="20"/>
                <w:lang w:val="es-CO"/>
              </w:rPr>
              <w:t xml:space="preserve">; </w:t>
            </w:r>
            <w:r w:rsidRPr="00B443C8">
              <w:rPr>
                <w:rFonts w:ascii="Arial Narrow" w:hAnsi="Arial Narrow" w:cs="Arial"/>
                <w:bCs/>
                <w:sz w:val="20"/>
                <w:szCs w:val="20"/>
                <w:lang w:val="es-CO"/>
              </w:rPr>
              <w:t>-</w:t>
            </w:r>
            <w:r w:rsidR="009D4B45" w:rsidRPr="00B443C8">
              <w:rPr>
                <w:rFonts w:ascii="Arial Narrow" w:hAnsi="Arial Narrow" w:cs="Arial"/>
                <w:bCs/>
                <w:sz w:val="20"/>
                <w:szCs w:val="20"/>
                <w:lang w:val="es-CO"/>
              </w:rPr>
              <w:t>desarrollo del manual DRP (Disaster recovery plan</w:t>
            </w:r>
            <w:r w:rsidR="00BD0716" w:rsidRPr="00B443C8">
              <w:rPr>
                <w:rFonts w:ascii="Arial Narrow" w:hAnsi="Arial Narrow" w:cs="Arial"/>
                <w:bCs/>
                <w:sz w:val="20"/>
                <w:szCs w:val="20"/>
                <w:lang w:val="es-CO"/>
              </w:rPr>
              <w:t xml:space="preserve"> - Plan de recuperación de desastres</w:t>
            </w:r>
            <w:r w:rsidR="009D4B45" w:rsidRPr="00B443C8">
              <w:rPr>
                <w:rFonts w:ascii="Arial Narrow" w:hAnsi="Arial Narrow" w:cs="Arial"/>
                <w:bCs/>
                <w:sz w:val="20"/>
                <w:szCs w:val="20"/>
                <w:lang w:val="es-CO"/>
              </w:rPr>
              <w:t xml:space="preserve">); </w:t>
            </w:r>
            <w:r w:rsidRPr="00B443C8">
              <w:rPr>
                <w:rFonts w:ascii="Arial Narrow" w:hAnsi="Arial Narrow" w:cs="Arial"/>
                <w:bCs/>
                <w:sz w:val="20"/>
                <w:szCs w:val="20"/>
                <w:lang w:val="es-CO"/>
              </w:rPr>
              <w:t>-</w:t>
            </w:r>
            <w:r w:rsidR="009D4B45" w:rsidRPr="00B443C8">
              <w:rPr>
                <w:rFonts w:ascii="Arial Narrow" w:hAnsi="Arial Narrow" w:cs="Arial"/>
                <w:bCs/>
                <w:sz w:val="20"/>
                <w:szCs w:val="20"/>
                <w:lang w:val="es-CO"/>
              </w:rPr>
              <w:t xml:space="preserve">proceso de contratación del centro de datos alterno; </w:t>
            </w:r>
            <w:r w:rsidRPr="00B443C8">
              <w:rPr>
                <w:rFonts w:ascii="Arial Narrow" w:hAnsi="Arial Narrow" w:cs="Arial"/>
                <w:bCs/>
                <w:sz w:val="20"/>
                <w:szCs w:val="20"/>
                <w:lang w:val="es-CO"/>
              </w:rPr>
              <w:t>-</w:t>
            </w:r>
            <w:r w:rsidR="009D4B45" w:rsidRPr="00B443C8">
              <w:rPr>
                <w:rFonts w:ascii="Arial Narrow" w:hAnsi="Arial Narrow" w:cs="Arial"/>
                <w:bCs/>
                <w:sz w:val="20"/>
                <w:szCs w:val="20"/>
                <w:lang w:val="es-CO"/>
              </w:rPr>
              <w:t>levantamiento de información para migrar protocolo IPV/4 a IPV/6;</w:t>
            </w:r>
            <w:r w:rsidR="00BD0716" w:rsidRPr="00B443C8">
              <w:rPr>
                <w:rFonts w:ascii="Arial Narrow" w:hAnsi="Arial Narrow" w:cs="Arial"/>
                <w:bCs/>
                <w:sz w:val="20"/>
                <w:szCs w:val="20"/>
                <w:lang w:val="es-CO"/>
              </w:rPr>
              <w:t xml:space="preserve"> </w:t>
            </w:r>
            <w:r w:rsidRPr="00B443C8">
              <w:rPr>
                <w:rFonts w:ascii="Arial Narrow" w:hAnsi="Arial Narrow" w:cs="Arial"/>
                <w:bCs/>
                <w:sz w:val="20"/>
                <w:szCs w:val="20"/>
                <w:lang w:val="es-CO"/>
              </w:rPr>
              <w:t>-</w:t>
            </w:r>
            <w:r w:rsidR="00BD0716" w:rsidRPr="00B443C8">
              <w:rPr>
                <w:rFonts w:ascii="Arial Narrow" w:hAnsi="Arial Narrow" w:cs="Arial"/>
                <w:bCs/>
                <w:sz w:val="20"/>
                <w:szCs w:val="20"/>
                <w:lang w:val="es-CO"/>
              </w:rPr>
              <w:t>creación de</w:t>
            </w:r>
            <w:r w:rsidRPr="00B443C8">
              <w:rPr>
                <w:rFonts w:ascii="Arial Narrow" w:hAnsi="Arial Narrow" w:cs="Arial"/>
                <w:bCs/>
                <w:sz w:val="20"/>
                <w:szCs w:val="20"/>
                <w:lang w:val="es-CO"/>
              </w:rPr>
              <w:t xml:space="preserve"> los siguientes </w:t>
            </w:r>
            <w:r w:rsidR="00C60EF0" w:rsidRPr="00B443C8">
              <w:rPr>
                <w:rFonts w:ascii="Arial Narrow" w:hAnsi="Arial Narrow" w:cs="Arial"/>
                <w:bCs/>
                <w:sz w:val="20"/>
                <w:szCs w:val="20"/>
                <w:lang w:val="es-CO"/>
              </w:rPr>
              <w:t>documentos:</w:t>
            </w:r>
          </w:p>
          <w:p w:rsidR="00C60EF0" w:rsidRPr="00B443C8" w:rsidRDefault="00C60EF0"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BD0716" w:rsidRPr="00B443C8">
              <w:rPr>
                <w:rFonts w:ascii="Arial Narrow" w:hAnsi="Arial Narrow" w:cs="Arial"/>
                <w:bCs/>
                <w:sz w:val="20"/>
                <w:szCs w:val="20"/>
                <w:lang w:val="es-CO"/>
              </w:rPr>
              <w:t xml:space="preserve">procedimiento </w:t>
            </w:r>
            <w:r w:rsidR="00074DB8" w:rsidRPr="00B443C8">
              <w:rPr>
                <w:rFonts w:ascii="Arial Narrow" w:hAnsi="Arial Narrow" w:cs="Arial"/>
                <w:bCs/>
                <w:sz w:val="20"/>
                <w:szCs w:val="20"/>
                <w:lang w:val="es-CO"/>
              </w:rPr>
              <w:t>Acceso a servicios de información</w:t>
            </w:r>
            <w:r w:rsidRPr="00B443C8">
              <w:rPr>
                <w:rFonts w:ascii="Arial Narrow" w:hAnsi="Arial Narrow" w:cs="Arial"/>
                <w:bCs/>
                <w:sz w:val="20"/>
                <w:szCs w:val="20"/>
                <w:lang w:val="es-CO"/>
              </w:rPr>
              <w:t>.</w:t>
            </w:r>
          </w:p>
          <w:p w:rsidR="00C60EF0" w:rsidRPr="00B443C8" w:rsidRDefault="000F71DD"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BD0716" w:rsidRPr="00B443C8">
              <w:rPr>
                <w:rFonts w:ascii="Arial Narrow" w:hAnsi="Arial Narrow" w:cs="Arial"/>
                <w:bCs/>
                <w:sz w:val="20"/>
                <w:szCs w:val="20"/>
                <w:lang w:val="es-CO"/>
              </w:rPr>
              <w:t>d</w:t>
            </w:r>
            <w:r w:rsidR="009D4B45" w:rsidRPr="00B443C8">
              <w:rPr>
                <w:rFonts w:ascii="Arial Narrow" w:hAnsi="Arial Narrow" w:cs="Arial"/>
                <w:bCs/>
                <w:sz w:val="20"/>
                <w:szCs w:val="20"/>
                <w:lang w:val="es-CO"/>
              </w:rPr>
              <w:t xml:space="preserve">ocumento del Sector </w:t>
            </w:r>
            <w:r w:rsidR="00BD0716" w:rsidRPr="00B443C8">
              <w:rPr>
                <w:rFonts w:ascii="Arial Narrow" w:hAnsi="Arial Narrow" w:cs="Arial"/>
                <w:bCs/>
                <w:sz w:val="20"/>
                <w:szCs w:val="20"/>
                <w:lang w:val="es-CO"/>
              </w:rPr>
              <w:t>Estratégico</w:t>
            </w:r>
            <w:r w:rsidR="00C60EF0" w:rsidRPr="00B443C8">
              <w:rPr>
                <w:rFonts w:ascii="Arial Narrow" w:hAnsi="Arial Narrow" w:cs="Arial"/>
                <w:bCs/>
                <w:sz w:val="20"/>
                <w:szCs w:val="20"/>
                <w:lang w:val="es-CO"/>
              </w:rPr>
              <w:t>.</w:t>
            </w:r>
          </w:p>
          <w:p w:rsidR="00C60EF0" w:rsidRPr="00B443C8" w:rsidRDefault="000F71DD"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BD0716" w:rsidRPr="00B443C8">
              <w:rPr>
                <w:rFonts w:ascii="Arial Narrow" w:hAnsi="Arial Narrow" w:cs="Arial"/>
                <w:bCs/>
                <w:sz w:val="20"/>
                <w:szCs w:val="20"/>
                <w:lang w:val="es-CO"/>
              </w:rPr>
              <w:t>reglamento interno de seguridad de la información</w:t>
            </w:r>
            <w:r w:rsidR="00C60EF0" w:rsidRPr="00B443C8">
              <w:rPr>
                <w:rFonts w:ascii="Arial Narrow" w:hAnsi="Arial Narrow" w:cs="Arial"/>
                <w:bCs/>
                <w:sz w:val="20"/>
                <w:szCs w:val="20"/>
                <w:lang w:val="es-CO"/>
              </w:rPr>
              <w:t>.</w:t>
            </w:r>
          </w:p>
          <w:p w:rsidR="00C60EF0" w:rsidRPr="00B443C8" w:rsidRDefault="000F71DD"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1003A0" w:rsidRPr="00B443C8">
              <w:rPr>
                <w:rFonts w:ascii="Arial Narrow" w:hAnsi="Arial Narrow" w:cs="Arial"/>
                <w:bCs/>
                <w:sz w:val="20"/>
                <w:szCs w:val="20"/>
                <w:lang w:val="es-CO"/>
              </w:rPr>
              <w:t>actualización de la Matriz de Activos de Información</w:t>
            </w:r>
            <w:r w:rsidR="00C60EF0" w:rsidRPr="00B443C8">
              <w:rPr>
                <w:rFonts w:ascii="Arial Narrow" w:hAnsi="Arial Narrow" w:cs="Arial"/>
                <w:bCs/>
                <w:sz w:val="20"/>
                <w:szCs w:val="20"/>
                <w:lang w:val="es-CO"/>
              </w:rPr>
              <w:t>.</w:t>
            </w:r>
          </w:p>
          <w:p w:rsidR="00C60EF0" w:rsidRPr="00B443C8" w:rsidRDefault="000F71DD"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1003A0" w:rsidRPr="00B443C8">
              <w:rPr>
                <w:rFonts w:ascii="Arial Narrow" w:hAnsi="Arial Narrow" w:cs="Arial"/>
                <w:bCs/>
                <w:sz w:val="20"/>
                <w:szCs w:val="20"/>
                <w:lang w:val="es-CO"/>
              </w:rPr>
              <w:t>Instructivo de Contacto con las autoridades</w:t>
            </w:r>
            <w:r w:rsidR="00C60EF0" w:rsidRPr="00B443C8">
              <w:rPr>
                <w:rFonts w:ascii="Arial Narrow" w:hAnsi="Arial Narrow" w:cs="Arial"/>
                <w:bCs/>
                <w:sz w:val="20"/>
                <w:szCs w:val="20"/>
                <w:lang w:val="es-CO"/>
              </w:rPr>
              <w:t xml:space="preserve"> A-GI-I010.</w:t>
            </w:r>
          </w:p>
          <w:p w:rsidR="00C60EF0" w:rsidRPr="00B443C8" w:rsidRDefault="000F71DD"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1003A0" w:rsidRPr="00B443C8">
              <w:rPr>
                <w:rFonts w:ascii="Arial Narrow" w:hAnsi="Arial Narrow" w:cs="Arial"/>
                <w:bCs/>
                <w:sz w:val="20"/>
                <w:szCs w:val="20"/>
                <w:lang w:val="es-CO"/>
              </w:rPr>
              <w:t>Reglamento interno de seguridad de la información</w:t>
            </w:r>
            <w:r w:rsidR="00C60EF0" w:rsidRPr="00B443C8">
              <w:rPr>
                <w:rFonts w:ascii="Arial Narrow" w:hAnsi="Arial Narrow" w:cs="Arial"/>
                <w:bCs/>
                <w:sz w:val="20"/>
                <w:szCs w:val="20"/>
                <w:lang w:val="es-CO"/>
              </w:rPr>
              <w:t xml:space="preserve"> A-GI-M004.</w:t>
            </w:r>
          </w:p>
          <w:p w:rsidR="009D4B45" w:rsidRPr="00B443C8" w:rsidRDefault="00C60EF0" w:rsidP="009D4B45">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w:t>
            </w:r>
            <w:r w:rsidR="00074DB8" w:rsidRPr="00B443C8">
              <w:rPr>
                <w:rFonts w:ascii="Arial Narrow" w:hAnsi="Arial Narrow" w:cs="Arial"/>
                <w:bCs/>
                <w:sz w:val="20"/>
                <w:szCs w:val="20"/>
                <w:lang w:val="es-CO"/>
              </w:rPr>
              <w:t>Manual de roles y responsabilidades de seguridad de la información</w:t>
            </w:r>
            <w:r w:rsidRPr="00B443C8">
              <w:rPr>
                <w:rFonts w:ascii="Arial Narrow" w:hAnsi="Arial Narrow" w:cs="Arial"/>
                <w:bCs/>
                <w:sz w:val="20"/>
                <w:szCs w:val="20"/>
                <w:lang w:val="es-CO"/>
              </w:rPr>
              <w:t xml:space="preserve"> A-GI-M005</w:t>
            </w:r>
            <w:r w:rsidR="001003A0" w:rsidRPr="00B443C8">
              <w:rPr>
                <w:rFonts w:ascii="Arial Narrow" w:hAnsi="Arial Narrow" w:cs="Arial"/>
                <w:bCs/>
                <w:sz w:val="20"/>
                <w:szCs w:val="20"/>
                <w:lang w:val="es-CO"/>
              </w:rPr>
              <w:t xml:space="preserve"> (</w:t>
            </w:r>
            <w:r w:rsidR="009D4B45" w:rsidRPr="00B443C8">
              <w:rPr>
                <w:rFonts w:ascii="Arial Narrow" w:hAnsi="Arial Narrow" w:cs="Arial"/>
                <w:bCs/>
                <w:sz w:val="20"/>
                <w:szCs w:val="20"/>
                <w:lang w:val="es-CO"/>
              </w:rPr>
              <w:t>http://goo.gl/TWSnEg</w:t>
            </w:r>
            <w:r w:rsidR="001003A0" w:rsidRPr="00B443C8">
              <w:rPr>
                <w:rFonts w:ascii="Arial Narrow" w:hAnsi="Arial Narrow" w:cs="Arial"/>
                <w:bCs/>
                <w:sz w:val="20"/>
                <w:szCs w:val="20"/>
                <w:lang w:val="es-CO"/>
              </w:rPr>
              <w:t>).</w:t>
            </w:r>
          </w:p>
          <w:p w:rsidR="00BD0716" w:rsidRPr="00B443C8" w:rsidRDefault="00BD0716" w:rsidP="001003A0">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 xml:space="preserve">    </w:t>
            </w:r>
          </w:p>
          <w:p w:rsidR="00004988" w:rsidRPr="00B443C8" w:rsidRDefault="00004988" w:rsidP="00E30D12">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Pese a que no dispone de recursos de inversión, se apropiaron recursos de funcionamiento por $24`778.400</w:t>
            </w:r>
            <w:r w:rsidR="00E30D12" w:rsidRPr="00B443C8">
              <w:rPr>
                <w:rFonts w:ascii="Arial Narrow" w:hAnsi="Arial Narrow" w:cs="Arial"/>
                <w:bCs/>
                <w:sz w:val="20"/>
                <w:szCs w:val="20"/>
                <w:lang w:val="es-CO"/>
              </w:rPr>
              <w:t xml:space="preserve">, aplicados </w:t>
            </w:r>
            <w:r w:rsidR="00C60EF0" w:rsidRPr="00B443C8">
              <w:rPr>
                <w:rFonts w:ascii="Arial Narrow" w:hAnsi="Arial Narrow" w:cs="Arial"/>
                <w:bCs/>
                <w:sz w:val="20"/>
                <w:szCs w:val="20"/>
                <w:lang w:val="es-CO"/>
              </w:rPr>
              <w:t xml:space="preserve">al 100%, </w:t>
            </w:r>
            <w:r w:rsidR="00E30D12" w:rsidRPr="00B443C8">
              <w:rPr>
                <w:rFonts w:ascii="Arial Narrow" w:hAnsi="Arial Narrow" w:cs="Arial"/>
                <w:bCs/>
                <w:sz w:val="20"/>
                <w:szCs w:val="20"/>
                <w:lang w:val="es-CO"/>
              </w:rPr>
              <w:t>en el contrato 184/2016 por $3`778.400, adicionalmente para la contratación de bienes y servicios: adquisición e Instalación de certificados digitales por $16`000.000 y la adquisición de firmas digitales para usuarios de SIIF Nación por $5`000.000.</w:t>
            </w:r>
          </w:p>
          <w:p w:rsidR="00004988" w:rsidRPr="00B443C8" w:rsidRDefault="00004988" w:rsidP="00004988">
            <w:pPr>
              <w:autoSpaceDE w:val="0"/>
              <w:autoSpaceDN w:val="0"/>
              <w:adjustRightInd w:val="0"/>
              <w:jc w:val="both"/>
              <w:rPr>
                <w:rFonts w:ascii="Arial Narrow" w:hAnsi="Arial Narrow" w:cs="Arial"/>
                <w:bCs/>
                <w:sz w:val="20"/>
                <w:szCs w:val="20"/>
                <w:lang w:val="es-CO"/>
              </w:rPr>
            </w:pPr>
          </w:p>
          <w:p w:rsidR="00004988" w:rsidRPr="00B443C8" w:rsidRDefault="00004988" w:rsidP="00004988">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 xml:space="preserve">Aunque se destacan las gestiones al interior del área, la meta del 20% de implementación del SGSI, genera confusión, ya que no se dispone de la línea </w:t>
            </w:r>
            <w:r w:rsidR="0071720C" w:rsidRPr="00B443C8">
              <w:rPr>
                <w:rFonts w:ascii="Arial Narrow" w:hAnsi="Arial Narrow" w:cs="Arial"/>
                <w:bCs/>
                <w:sz w:val="20"/>
                <w:szCs w:val="20"/>
                <w:lang w:val="es-CO"/>
              </w:rPr>
              <w:t>base para determinar su alcance</w:t>
            </w:r>
            <w:r w:rsidR="00E30D12" w:rsidRPr="00B443C8">
              <w:rPr>
                <w:rFonts w:ascii="Arial Narrow" w:hAnsi="Arial Narrow" w:cs="Arial"/>
                <w:bCs/>
                <w:sz w:val="20"/>
                <w:szCs w:val="20"/>
                <w:lang w:val="es-CO"/>
              </w:rPr>
              <w:t>.</w:t>
            </w:r>
            <w:r w:rsidR="0071720C" w:rsidRPr="00B443C8">
              <w:rPr>
                <w:rFonts w:ascii="Arial Narrow" w:hAnsi="Arial Narrow" w:cs="Arial"/>
                <w:bCs/>
                <w:sz w:val="20"/>
                <w:szCs w:val="20"/>
                <w:lang w:val="es-CO"/>
              </w:rPr>
              <w:t xml:space="preserve"> </w:t>
            </w:r>
          </w:p>
          <w:p w:rsidR="00917DEE" w:rsidRPr="00B443C8" w:rsidRDefault="00917DEE" w:rsidP="00004988">
            <w:pPr>
              <w:autoSpaceDE w:val="0"/>
              <w:autoSpaceDN w:val="0"/>
              <w:adjustRightInd w:val="0"/>
              <w:jc w:val="both"/>
              <w:rPr>
                <w:rFonts w:ascii="Arial Narrow" w:hAnsi="Arial Narrow" w:cs="Arial"/>
                <w:bCs/>
                <w:sz w:val="20"/>
                <w:szCs w:val="20"/>
                <w:lang w:val="es-CO"/>
              </w:rPr>
            </w:pPr>
          </w:p>
          <w:p w:rsidR="00CA4B85" w:rsidRPr="00A0166E" w:rsidRDefault="00CA4B85" w:rsidP="00004988">
            <w:pPr>
              <w:autoSpaceDE w:val="0"/>
              <w:autoSpaceDN w:val="0"/>
              <w:adjustRightInd w:val="0"/>
              <w:jc w:val="both"/>
              <w:rPr>
                <w:rFonts w:ascii="Arial Narrow" w:hAnsi="Arial Narrow" w:cs="Arial"/>
                <w:bCs/>
                <w:sz w:val="20"/>
                <w:szCs w:val="20"/>
                <w:lang w:val="es-CO"/>
              </w:rPr>
            </w:pPr>
            <w:r w:rsidRPr="00B443C8">
              <w:rPr>
                <w:rFonts w:ascii="Arial Narrow" w:hAnsi="Arial Narrow" w:cs="Arial"/>
                <w:bCs/>
                <w:sz w:val="20"/>
                <w:szCs w:val="20"/>
                <w:lang w:val="es-CO"/>
              </w:rPr>
              <w:t>Algunos de los documentos referenciados por el área, no se encuentran en el SGI (</w:t>
            </w:r>
            <w:r w:rsidR="00074DB8" w:rsidRPr="00B443C8">
              <w:rPr>
                <w:rFonts w:ascii="Arial Narrow" w:hAnsi="Arial Narrow" w:cs="Arial"/>
                <w:bCs/>
                <w:sz w:val="20"/>
                <w:szCs w:val="20"/>
                <w:lang w:val="es-CO"/>
              </w:rPr>
              <w:t xml:space="preserve">A1-GIP-02 V01 </w:t>
            </w:r>
            <w:r w:rsidR="009F3554" w:rsidRPr="00B443C8">
              <w:rPr>
                <w:rFonts w:ascii="Arial Narrow" w:hAnsi="Arial Narrow" w:cs="Arial"/>
                <w:bCs/>
                <w:sz w:val="20"/>
                <w:szCs w:val="20"/>
                <w:lang w:val="es-CO"/>
              </w:rPr>
              <w:t>A</w:t>
            </w:r>
            <w:r w:rsidR="00074DB8" w:rsidRPr="00B443C8">
              <w:rPr>
                <w:rFonts w:ascii="Arial Narrow" w:hAnsi="Arial Narrow" w:cs="Arial"/>
                <w:bCs/>
                <w:sz w:val="20"/>
                <w:szCs w:val="20"/>
                <w:lang w:val="es-CO"/>
              </w:rPr>
              <w:t>cceso a servicios de información</w:t>
            </w:r>
            <w:r w:rsidR="009F3554" w:rsidRPr="00B443C8">
              <w:rPr>
                <w:rFonts w:ascii="Arial Narrow" w:hAnsi="Arial Narrow" w:cs="Arial"/>
                <w:bCs/>
                <w:sz w:val="20"/>
                <w:szCs w:val="20"/>
                <w:lang w:val="es-CO"/>
              </w:rPr>
              <w:t>; A-GI-M002 V02</w:t>
            </w:r>
            <w:r w:rsidR="0028402D" w:rsidRPr="00B443C8">
              <w:rPr>
                <w:rFonts w:ascii="Arial Narrow" w:hAnsi="Arial Narrow" w:cs="Arial"/>
                <w:bCs/>
                <w:sz w:val="20"/>
                <w:szCs w:val="20"/>
                <w:lang w:val="es-CO"/>
              </w:rPr>
              <w:t>,</w:t>
            </w:r>
            <w:r w:rsidR="0071720C" w:rsidRPr="00B443C8">
              <w:rPr>
                <w:rFonts w:ascii="Arial Narrow" w:hAnsi="Arial Narrow" w:cs="Arial"/>
                <w:bCs/>
                <w:sz w:val="20"/>
                <w:szCs w:val="20"/>
                <w:lang w:val="es-CO"/>
              </w:rPr>
              <w:t xml:space="preserve"> </w:t>
            </w:r>
            <w:r w:rsidR="009F3554" w:rsidRPr="00B443C8">
              <w:rPr>
                <w:rFonts w:ascii="Arial Narrow" w:hAnsi="Arial Narrow" w:cs="Arial"/>
                <w:bCs/>
                <w:sz w:val="20"/>
                <w:szCs w:val="20"/>
                <w:lang w:val="es-CO"/>
              </w:rPr>
              <w:t>P</w:t>
            </w:r>
            <w:r w:rsidR="00074DB8" w:rsidRPr="00B443C8">
              <w:rPr>
                <w:rFonts w:ascii="Arial Narrow" w:hAnsi="Arial Narrow" w:cs="Arial"/>
                <w:bCs/>
                <w:sz w:val="20"/>
                <w:szCs w:val="20"/>
                <w:lang w:val="es-CO"/>
              </w:rPr>
              <w:t xml:space="preserve">lan de seguridad y privacidad de la información </w:t>
            </w:r>
            <w:r w:rsidR="009F3554" w:rsidRPr="00B443C8">
              <w:rPr>
                <w:rFonts w:ascii="Arial Narrow" w:hAnsi="Arial Narrow" w:cs="Arial"/>
                <w:bCs/>
                <w:sz w:val="20"/>
                <w:szCs w:val="20"/>
                <w:lang w:val="es-CO"/>
              </w:rPr>
              <w:t>IDEAM;</w:t>
            </w:r>
            <w:r w:rsidR="009F3554" w:rsidRPr="00B443C8">
              <w:rPr>
                <w:rFonts w:ascii="Arial Narrow" w:hAnsi="Arial Narrow"/>
                <w:sz w:val="20"/>
                <w:szCs w:val="20"/>
              </w:rPr>
              <w:t xml:space="preserve"> </w:t>
            </w:r>
            <w:r w:rsidR="009F3554" w:rsidRPr="00B443C8">
              <w:rPr>
                <w:rFonts w:ascii="Arial Narrow" w:hAnsi="Arial Narrow" w:cs="Arial"/>
                <w:bCs/>
                <w:sz w:val="20"/>
                <w:szCs w:val="20"/>
                <w:lang w:val="es-CO"/>
              </w:rPr>
              <w:t>A-GI-M003</w:t>
            </w:r>
            <w:r w:rsidR="0028402D" w:rsidRPr="00B443C8">
              <w:rPr>
                <w:rFonts w:ascii="Arial Narrow" w:hAnsi="Arial Narrow" w:cs="Arial"/>
                <w:bCs/>
                <w:sz w:val="20"/>
                <w:szCs w:val="20"/>
                <w:lang w:val="es-CO"/>
              </w:rPr>
              <w:t>,</w:t>
            </w:r>
            <w:r w:rsidR="0071720C" w:rsidRPr="00B443C8">
              <w:rPr>
                <w:rFonts w:ascii="Arial Narrow" w:hAnsi="Arial Narrow" w:cs="Arial"/>
                <w:bCs/>
                <w:sz w:val="20"/>
                <w:szCs w:val="20"/>
                <w:lang w:val="es-CO"/>
              </w:rPr>
              <w:t xml:space="preserve"> </w:t>
            </w:r>
            <w:r w:rsidR="009F3554" w:rsidRPr="00B443C8">
              <w:rPr>
                <w:rFonts w:ascii="Arial Narrow" w:hAnsi="Arial Narrow" w:cs="Arial"/>
                <w:bCs/>
                <w:sz w:val="20"/>
                <w:szCs w:val="20"/>
                <w:lang w:val="es-CO"/>
              </w:rPr>
              <w:t xml:space="preserve"> M</w:t>
            </w:r>
            <w:r w:rsidR="00074DB8" w:rsidRPr="00B443C8">
              <w:rPr>
                <w:rFonts w:ascii="Arial Narrow" w:hAnsi="Arial Narrow" w:cs="Arial"/>
                <w:bCs/>
                <w:sz w:val="20"/>
                <w:szCs w:val="20"/>
                <w:lang w:val="es-CO"/>
              </w:rPr>
              <w:t>anual del plan de recuperación de desastres</w:t>
            </w:r>
            <w:r w:rsidR="009F3554" w:rsidRPr="00B443C8">
              <w:rPr>
                <w:rFonts w:ascii="Arial Narrow" w:hAnsi="Arial Narrow" w:cs="Arial"/>
                <w:bCs/>
                <w:sz w:val="20"/>
                <w:szCs w:val="20"/>
                <w:lang w:val="es-CO"/>
              </w:rPr>
              <w:t xml:space="preserve">; </w:t>
            </w:r>
            <w:r w:rsidRPr="00B443C8">
              <w:rPr>
                <w:rFonts w:ascii="Arial Narrow" w:hAnsi="Arial Narrow" w:cs="Arial"/>
                <w:bCs/>
                <w:sz w:val="20"/>
                <w:szCs w:val="20"/>
                <w:lang w:val="es-CO"/>
              </w:rPr>
              <w:t>A-GI-I010 Instructivo de Contacto con las autoridades; A-GI-M004</w:t>
            </w:r>
            <w:r w:rsidR="009F7747" w:rsidRPr="00B443C8">
              <w:rPr>
                <w:rFonts w:ascii="Arial Narrow" w:hAnsi="Arial Narrow" w:cs="Arial"/>
                <w:bCs/>
                <w:sz w:val="20"/>
                <w:szCs w:val="20"/>
                <w:lang w:val="es-CO"/>
              </w:rPr>
              <w:t>;</w:t>
            </w:r>
            <w:r w:rsidRPr="00B443C8">
              <w:rPr>
                <w:rFonts w:ascii="Arial Narrow" w:hAnsi="Arial Narrow" w:cs="Arial"/>
                <w:bCs/>
                <w:sz w:val="20"/>
                <w:szCs w:val="20"/>
                <w:lang w:val="es-CO"/>
              </w:rPr>
              <w:t xml:space="preserve"> Reglamento interno de seguridad de la información; A-GI-M005 M</w:t>
            </w:r>
            <w:r w:rsidR="00074DB8" w:rsidRPr="00B443C8">
              <w:rPr>
                <w:rFonts w:ascii="Arial Narrow" w:hAnsi="Arial Narrow" w:cs="Arial"/>
                <w:bCs/>
                <w:sz w:val="20"/>
                <w:szCs w:val="20"/>
                <w:lang w:val="es-CO"/>
              </w:rPr>
              <w:t>anual de roles y responsabilidades de seguridad de la información</w:t>
            </w:r>
            <w:r w:rsidRPr="00B443C8">
              <w:rPr>
                <w:rFonts w:ascii="Arial Narrow" w:hAnsi="Arial Narrow" w:cs="Arial"/>
                <w:bCs/>
                <w:sz w:val="20"/>
                <w:szCs w:val="20"/>
                <w:lang w:val="es-CO"/>
              </w:rPr>
              <w:t>)</w:t>
            </w:r>
            <w:r w:rsidR="00074DB8" w:rsidRPr="00B443C8">
              <w:rPr>
                <w:rFonts w:ascii="Arial Narrow" w:hAnsi="Arial Narrow" w:cs="Arial"/>
                <w:bCs/>
                <w:sz w:val="20"/>
                <w:szCs w:val="20"/>
                <w:lang w:val="es-CO"/>
              </w:rPr>
              <w:t>, por lo tanto se debe coordinar con la Oficina Asesora de Planeación para la actualización en el portal del Sistema de Gestión Integrado</w:t>
            </w:r>
            <w:r w:rsidRPr="00A0166E">
              <w:rPr>
                <w:rFonts w:ascii="Arial Narrow" w:hAnsi="Arial Narrow" w:cs="Arial"/>
                <w:bCs/>
                <w:sz w:val="20"/>
                <w:szCs w:val="20"/>
                <w:lang w:val="es-CO"/>
              </w:rPr>
              <w:t>.</w:t>
            </w:r>
          </w:p>
          <w:p w:rsidR="00CA4B85" w:rsidRPr="00E5735D" w:rsidRDefault="00CA4B85" w:rsidP="00004988">
            <w:pPr>
              <w:autoSpaceDE w:val="0"/>
              <w:autoSpaceDN w:val="0"/>
              <w:adjustRightInd w:val="0"/>
              <w:jc w:val="both"/>
              <w:rPr>
                <w:rFonts w:ascii="Arial Narrow" w:hAnsi="Arial Narrow" w:cs="Arial"/>
                <w:bCs/>
                <w:sz w:val="20"/>
                <w:szCs w:val="20"/>
                <w:highlight w:val="green"/>
                <w:lang w:val="es-CO"/>
              </w:rPr>
            </w:pPr>
          </w:p>
        </w:tc>
      </w:tr>
      <w:tr w:rsidR="00917DEE" w:rsidRPr="00D31D95" w:rsidTr="0069762A">
        <w:trPr>
          <w:cantSplit/>
          <w:trHeight w:val="460"/>
        </w:trPr>
        <w:tc>
          <w:tcPr>
            <w:tcW w:w="2127" w:type="dxa"/>
            <w:tcBorders>
              <w:top w:val="single" w:sz="4" w:space="0" w:color="auto"/>
              <w:left w:val="single" w:sz="12" w:space="0" w:color="auto"/>
              <w:right w:val="single" w:sz="12" w:space="0" w:color="auto"/>
            </w:tcBorders>
          </w:tcPr>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3B2ED5" w:rsidRPr="00D31D95" w:rsidRDefault="003B2ED5"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F7747" w:rsidRPr="00D31D95" w:rsidRDefault="009F7747" w:rsidP="00917DEE">
            <w:pPr>
              <w:jc w:val="both"/>
              <w:rPr>
                <w:rFonts w:ascii="Arial Narrow" w:hAnsi="Arial Narrow"/>
                <w:bCs/>
                <w:sz w:val="20"/>
                <w:szCs w:val="20"/>
                <w:lang w:val="es-CO"/>
              </w:rPr>
            </w:pPr>
          </w:p>
          <w:p w:rsidR="00917DEE" w:rsidRPr="00D31D95" w:rsidRDefault="00917DEE" w:rsidP="00917DEE">
            <w:pPr>
              <w:jc w:val="both"/>
              <w:rPr>
                <w:rFonts w:ascii="Arial Narrow" w:hAnsi="Arial Narrow"/>
                <w:bCs/>
                <w:sz w:val="20"/>
                <w:szCs w:val="20"/>
                <w:lang w:val="es-CO"/>
              </w:rPr>
            </w:pPr>
            <w:r w:rsidRPr="00D31D95">
              <w:rPr>
                <w:rFonts w:ascii="Arial Narrow" w:hAnsi="Arial Narrow"/>
                <w:bCs/>
                <w:sz w:val="20"/>
                <w:szCs w:val="20"/>
                <w:lang w:val="es-CO"/>
              </w:rPr>
              <w:t>Cumplimiento de Planes TIC para la gestión y Gobierno en Línea.</w:t>
            </w:r>
          </w:p>
        </w:tc>
        <w:tc>
          <w:tcPr>
            <w:tcW w:w="2835" w:type="dxa"/>
            <w:gridSpan w:val="2"/>
            <w:tcBorders>
              <w:top w:val="single" w:sz="4" w:space="0" w:color="auto"/>
              <w:left w:val="single" w:sz="12" w:space="0" w:color="auto"/>
              <w:bottom w:val="single" w:sz="12" w:space="0" w:color="auto"/>
              <w:right w:val="single" w:sz="12" w:space="0" w:color="auto"/>
            </w:tcBorders>
          </w:tcPr>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3B2ED5" w:rsidRPr="00D31D95" w:rsidRDefault="003B2ED5"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F7747" w:rsidRPr="00D31D95" w:rsidRDefault="009F7747" w:rsidP="00D97F9C">
            <w:pPr>
              <w:jc w:val="both"/>
              <w:rPr>
                <w:rFonts w:ascii="Arial Narrow" w:hAnsi="Arial Narrow" w:cs="Arial"/>
                <w:bCs/>
                <w:sz w:val="20"/>
                <w:szCs w:val="20"/>
                <w:lang w:val="es-CO"/>
              </w:rPr>
            </w:pPr>
          </w:p>
          <w:p w:rsidR="00917DEE" w:rsidRPr="00D31D95" w:rsidRDefault="00917DEE" w:rsidP="00D97F9C">
            <w:pPr>
              <w:jc w:val="both"/>
              <w:rPr>
                <w:rFonts w:ascii="Arial Narrow" w:hAnsi="Arial Narrow" w:cs="Arial"/>
                <w:bCs/>
                <w:sz w:val="20"/>
                <w:szCs w:val="20"/>
                <w:lang w:val="es-CO"/>
              </w:rPr>
            </w:pPr>
            <w:r w:rsidRPr="00D31D95">
              <w:rPr>
                <w:rFonts w:ascii="Arial Narrow" w:hAnsi="Arial Narrow" w:cs="Arial"/>
                <w:bCs/>
                <w:sz w:val="20"/>
                <w:szCs w:val="20"/>
                <w:lang w:val="es-CO"/>
              </w:rPr>
              <w:t>1)</w:t>
            </w:r>
            <w:r w:rsidRPr="00D31D95">
              <w:rPr>
                <w:rFonts w:ascii="Arial Narrow" w:hAnsi="Arial Narrow"/>
                <w:sz w:val="20"/>
                <w:szCs w:val="20"/>
              </w:rPr>
              <w:t xml:space="preserve"> </w:t>
            </w:r>
            <w:r w:rsidRPr="00D31D95">
              <w:rPr>
                <w:rFonts w:ascii="Arial Narrow" w:hAnsi="Arial Narrow" w:cs="Arial"/>
                <w:bCs/>
                <w:sz w:val="20"/>
                <w:szCs w:val="20"/>
                <w:lang w:val="es-CO"/>
              </w:rPr>
              <w:t>Porcentaje de cumplimiento de implementación del manual GEL (25%).</w:t>
            </w:r>
          </w:p>
        </w:tc>
        <w:tc>
          <w:tcPr>
            <w:tcW w:w="1418" w:type="dxa"/>
            <w:gridSpan w:val="2"/>
            <w:tcBorders>
              <w:left w:val="single" w:sz="12" w:space="0" w:color="auto"/>
              <w:bottom w:val="single" w:sz="12" w:space="0" w:color="auto"/>
              <w:right w:val="single" w:sz="12" w:space="0" w:color="auto"/>
            </w:tcBorders>
          </w:tcPr>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F7747" w:rsidRPr="00D31D95" w:rsidRDefault="009F7747" w:rsidP="00D97F9C">
            <w:pPr>
              <w:pStyle w:val="Textoindependiente2"/>
              <w:jc w:val="center"/>
              <w:rPr>
                <w:rFonts w:ascii="Arial Narrow" w:hAnsi="Arial Narrow" w:cs="Arial"/>
                <w:b/>
                <w:sz w:val="20"/>
                <w:szCs w:val="20"/>
                <w:lang w:val="es-CO"/>
              </w:rPr>
            </w:pPr>
          </w:p>
          <w:p w:rsidR="00917DEE" w:rsidRPr="00D31D95" w:rsidRDefault="00D3014B" w:rsidP="00D97F9C">
            <w:pPr>
              <w:pStyle w:val="Textoindependiente2"/>
              <w:jc w:val="center"/>
              <w:rPr>
                <w:rFonts w:ascii="Arial Narrow" w:hAnsi="Arial Narrow" w:cs="Arial"/>
                <w:b/>
                <w:sz w:val="20"/>
                <w:szCs w:val="20"/>
                <w:lang w:val="es-CO"/>
              </w:rPr>
            </w:pPr>
            <w:r>
              <w:rPr>
                <w:rFonts w:ascii="Arial Narrow" w:hAnsi="Arial Narrow" w:cs="Arial"/>
                <w:b/>
                <w:sz w:val="20"/>
                <w:szCs w:val="20"/>
                <w:lang w:val="es-CO"/>
              </w:rPr>
              <w:t>90</w:t>
            </w:r>
            <w:r w:rsidR="009F7747" w:rsidRPr="00D31D95">
              <w:rPr>
                <w:rFonts w:ascii="Arial Narrow" w:hAnsi="Arial Narrow" w:cs="Arial"/>
                <w:b/>
                <w:sz w:val="20"/>
                <w:szCs w:val="20"/>
                <w:lang w:val="es-CO"/>
              </w:rPr>
              <w:t>%</w:t>
            </w:r>
          </w:p>
        </w:tc>
        <w:tc>
          <w:tcPr>
            <w:tcW w:w="4720" w:type="dxa"/>
            <w:tcBorders>
              <w:top w:val="single" w:sz="4" w:space="0" w:color="auto"/>
              <w:left w:val="single" w:sz="12" w:space="0" w:color="auto"/>
              <w:bottom w:val="single" w:sz="12" w:space="0" w:color="auto"/>
              <w:right w:val="single" w:sz="12" w:space="0" w:color="auto"/>
            </w:tcBorders>
          </w:tcPr>
          <w:p w:rsidR="0085451B" w:rsidRDefault="0085451B" w:rsidP="0085451B">
            <w:pPr>
              <w:jc w:val="both"/>
              <w:rPr>
                <w:rFonts w:ascii="Arial Narrow" w:hAnsi="Arial Narrow"/>
                <w:sz w:val="20"/>
                <w:szCs w:val="18"/>
              </w:rPr>
            </w:pPr>
          </w:p>
          <w:p w:rsidR="0085451B" w:rsidRPr="0085451B" w:rsidRDefault="0085451B" w:rsidP="0085451B">
            <w:pPr>
              <w:jc w:val="both"/>
              <w:rPr>
                <w:rFonts w:ascii="Arial Narrow" w:hAnsi="Arial Narrow"/>
                <w:sz w:val="20"/>
                <w:szCs w:val="18"/>
              </w:rPr>
            </w:pPr>
            <w:r w:rsidRPr="0085451B">
              <w:rPr>
                <w:rFonts w:ascii="Arial Narrow" w:hAnsi="Arial Narrow"/>
                <w:sz w:val="20"/>
                <w:szCs w:val="18"/>
              </w:rPr>
              <w:t>La meta MINTIC para 2016 es de 78.</w:t>
            </w:r>
          </w:p>
          <w:p w:rsidR="0085451B" w:rsidRDefault="0085451B" w:rsidP="0085451B">
            <w:pPr>
              <w:jc w:val="both"/>
              <w:rPr>
                <w:rFonts w:ascii="Arial Narrow" w:hAnsi="Arial Narrow"/>
                <w:sz w:val="20"/>
                <w:szCs w:val="18"/>
              </w:rPr>
            </w:pPr>
          </w:p>
          <w:p w:rsidR="0085451B" w:rsidRPr="0085451B" w:rsidRDefault="0085451B" w:rsidP="0085451B">
            <w:pPr>
              <w:jc w:val="both"/>
              <w:rPr>
                <w:rFonts w:ascii="Arial Narrow" w:eastAsia="Calibri" w:hAnsi="Arial Narrow" w:cs="Arial"/>
                <w:sz w:val="20"/>
                <w:szCs w:val="18"/>
                <w:lang w:val="es-CO" w:eastAsia="en-US"/>
              </w:rPr>
            </w:pPr>
            <w:r w:rsidRPr="0085451B">
              <w:rPr>
                <w:rFonts w:ascii="Arial Narrow" w:hAnsi="Arial Narrow"/>
                <w:sz w:val="20"/>
                <w:szCs w:val="18"/>
              </w:rPr>
              <w:t xml:space="preserve">Mediante memorando 20171040001753 del 08-03-2017, la Oficina de Informática aclara que para el cumplimiento del indicador, </w:t>
            </w:r>
            <w:r w:rsidRPr="0085451B">
              <w:rPr>
                <w:rFonts w:ascii="Arial Narrow" w:eastAsia="Calibri" w:hAnsi="Arial Narrow" w:cs="Arial"/>
                <w:sz w:val="20"/>
                <w:szCs w:val="18"/>
                <w:lang w:val="es-CO" w:eastAsia="en-US"/>
              </w:rPr>
              <w:t>es importante considerar el contexto de la implementación de Gobierno en Línea en la  Entidad, ya que si bien es cierto el liderazgo de su implementación está en cabeza de dicha área, la especificidad de cada uno de sus ejes temáticos conlleva al compromiso de todas las dependencias de la entidad y más aún como es el caso de Participación Ciudadana y Gobierno abierto, donde el papel de la Oficina de Informática es de apoyo, dada la orientación de los logros a cumplir.</w:t>
            </w:r>
          </w:p>
          <w:p w:rsidR="0085451B" w:rsidRDefault="0085451B" w:rsidP="0085451B">
            <w:pPr>
              <w:autoSpaceDE w:val="0"/>
              <w:autoSpaceDN w:val="0"/>
              <w:adjustRightInd w:val="0"/>
              <w:jc w:val="both"/>
              <w:rPr>
                <w:rFonts w:ascii="Arial Narrow" w:hAnsi="Arial Narrow" w:cs="Arial"/>
                <w:bCs/>
                <w:sz w:val="20"/>
                <w:szCs w:val="18"/>
                <w:lang w:val="es-CO"/>
              </w:rPr>
            </w:pPr>
          </w:p>
          <w:p w:rsidR="0085451B" w:rsidRPr="0085451B" w:rsidRDefault="0085451B" w:rsidP="0085451B">
            <w:pPr>
              <w:autoSpaceDE w:val="0"/>
              <w:autoSpaceDN w:val="0"/>
              <w:adjustRightInd w:val="0"/>
              <w:jc w:val="both"/>
              <w:rPr>
                <w:rFonts w:ascii="Arial Narrow" w:hAnsi="Arial Narrow" w:cs="Arial"/>
                <w:bCs/>
                <w:sz w:val="20"/>
                <w:szCs w:val="18"/>
                <w:lang w:val="es-CO"/>
              </w:rPr>
            </w:pPr>
            <w:r w:rsidRPr="0085451B">
              <w:rPr>
                <w:rFonts w:ascii="Arial Narrow" w:hAnsi="Arial Narrow" w:cs="Arial"/>
                <w:bCs/>
                <w:sz w:val="20"/>
                <w:szCs w:val="18"/>
                <w:lang w:val="es-CO"/>
              </w:rPr>
              <w:t>Como gestión se adelantó la contratación de una consultoría o marco de referencia de Arquitectura Técnica para el IDEAM, realizando el seguimiento pertinente y se han presentado resultados a la Dirección General.</w:t>
            </w:r>
          </w:p>
          <w:p w:rsidR="0085451B" w:rsidRDefault="0085451B" w:rsidP="0085451B">
            <w:pPr>
              <w:autoSpaceDE w:val="0"/>
              <w:autoSpaceDN w:val="0"/>
              <w:adjustRightInd w:val="0"/>
              <w:jc w:val="both"/>
              <w:rPr>
                <w:rFonts w:ascii="Arial Narrow" w:hAnsi="Arial Narrow" w:cs="Arial"/>
                <w:bCs/>
                <w:sz w:val="20"/>
                <w:szCs w:val="18"/>
                <w:lang w:val="es-CO"/>
              </w:rPr>
            </w:pPr>
          </w:p>
          <w:p w:rsidR="0085451B" w:rsidRPr="0085451B" w:rsidRDefault="0085451B" w:rsidP="0085451B">
            <w:pPr>
              <w:autoSpaceDE w:val="0"/>
              <w:autoSpaceDN w:val="0"/>
              <w:adjustRightInd w:val="0"/>
              <w:jc w:val="both"/>
              <w:rPr>
                <w:rFonts w:ascii="Arial Narrow" w:hAnsi="Arial Narrow" w:cs="Arial"/>
                <w:bCs/>
                <w:sz w:val="20"/>
                <w:szCs w:val="18"/>
                <w:lang w:val="es-CO"/>
              </w:rPr>
            </w:pPr>
            <w:r>
              <w:rPr>
                <w:rFonts w:ascii="Arial Narrow" w:hAnsi="Arial Narrow" w:cs="Arial"/>
                <w:bCs/>
                <w:sz w:val="20"/>
                <w:szCs w:val="18"/>
                <w:lang w:val="es-CO"/>
              </w:rPr>
              <w:t>S</w:t>
            </w:r>
            <w:r w:rsidRPr="0085451B">
              <w:rPr>
                <w:rFonts w:ascii="Arial Narrow" w:hAnsi="Arial Narrow" w:cs="Arial"/>
                <w:bCs/>
                <w:sz w:val="20"/>
                <w:szCs w:val="18"/>
                <w:lang w:val="es-CO"/>
              </w:rPr>
              <w:t>e ha dado cumplimiento a la publicación en la página web institucional, de datos abiertos de INMISIONES 2014, 2015, 2016 (Publicación de registro de activos de Información,https://www.datos.gov.co/browse?sortBy=newest).</w:t>
            </w:r>
          </w:p>
          <w:p w:rsidR="0085451B" w:rsidRDefault="0085451B" w:rsidP="0085451B">
            <w:pPr>
              <w:autoSpaceDE w:val="0"/>
              <w:autoSpaceDN w:val="0"/>
              <w:adjustRightInd w:val="0"/>
              <w:jc w:val="both"/>
              <w:rPr>
                <w:rFonts w:ascii="Arial Narrow" w:hAnsi="Arial Narrow" w:cs="Arial"/>
                <w:bCs/>
                <w:sz w:val="20"/>
                <w:szCs w:val="18"/>
                <w:lang w:val="es-CO"/>
              </w:rPr>
            </w:pPr>
          </w:p>
          <w:p w:rsidR="0085451B" w:rsidRPr="0085451B" w:rsidRDefault="0085451B" w:rsidP="0085451B">
            <w:pPr>
              <w:autoSpaceDE w:val="0"/>
              <w:autoSpaceDN w:val="0"/>
              <w:adjustRightInd w:val="0"/>
              <w:jc w:val="both"/>
              <w:rPr>
                <w:rFonts w:ascii="Arial Narrow" w:hAnsi="Arial Narrow" w:cs="Arial"/>
                <w:bCs/>
                <w:sz w:val="20"/>
                <w:szCs w:val="18"/>
                <w:lang w:val="es-CO"/>
              </w:rPr>
            </w:pPr>
            <w:r w:rsidRPr="0085451B">
              <w:rPr>
                <w:rFonts w:ascii="Arial Narrow" w:hAnsi="Arial Narrow" w:cs="Arial"/>
                <w:bCs/>
                <w:sz w:val="20"/>
                <w:szCs w:val="18"/>
                <w:lang w:val="es-CO"/>
              </w:rPr>
              <w:t>De otra parte, se resalta el cumplimiento consolidado favorable de los componentes GEL, exceptuando el componente TIC para servicios, de acuerdo al informe de la Contraloría General de la República, en la auditoría vigencia 2015.</w:t>
            </w:r>
          </w:p>
          <w:p w:rsidR="0085451B" w:rsidRDefault="0085451B" w:rsidP="0085451B">
            <w:pPr>
              <w:autoSpaceDE w:val="0"/>
              <w:autoSpaceDN w:val="0"/>
              <w:adjustRightInd w:val="0"/>
              <w:jc w:val="both"/>
              <w:rPr>
                <w:rFonts w:ascii="Arial Narrow" w:hAnsi="Arial Narrow" w:cs="Arial"/>
                <w:bCs/>
                <w:sz w:val="20"/>
                <w:szCs w:val="18"/>
                <w:lang w:val="es-CO"/>
              </w:rPr>
            </w:pPr>
          </w:p>
          <w:p w:rsidR="0085451B" w:rsidRPr="0085451B" w:rsidRDefault="0085451B" w:rsidP="0085451B">
            <w:pPr>
              <w:autoSpaceDE w:val="0"/>
              <w:autoSpaceDN w:val="0"/>
              <w:adjustRightInd w:val="0"/>
              <w:jc w:val="both"/>
              <w:rPr>
                <w:rFonts w:ascii="Arial Narrow" w:hAnsi="Arial Narrow" w:cs="Arial"/>
                <w:bCs/>
                <w:sz w:val="20"/>
                <w:szCs w:val="18"/>
                <w:lang w:val="es-CO"/>
              </w:rPr>
            </w:pPr>
            <w:r w:rsidRPr="0085451B">
              <w:rPr>
                <w:rFonts w:ascii="Arial Narrow" w:hAnsi="Arial Narrow" w:cs="Arial"/>
                <w:bCs/>
                <w:sz w:val="20"/>
                <w:szCs w:val="18"/>
                <w:lang w:val="es-CO"/>
              </w:rPr>
              <w:t>Los componentes TIC para servicios al igual que el TIC para el gobierno abierto, deben estar al 100% al culminar la vigencia 2016, conforme a la normativa dispuesta.</w:t>
            </w:r>
          </w:p>
          <w:p w:rsidR="0085451B" w:rsidRDefault="0085451B" w:rsidP="0085451B">
            <w:pPr>
              <w:autoSpaceDE w:val="0"/>
              <w:autoSpaceDN w:val="0"/>
              <w:adjustRightInd w:val="0"/>
              <w:jc w:val="both"/>
              <w:rPr>
                <w:rFonts w:ascii="Arial Narrow" w:hAnsi="Arial Narrow" w:cs="Arial"/>
                <w:bCs/>
                <w:sz w:val="20"/>
                <w:szCs w:val="18"/>
                <w:lang w:val="es-CO"/>
              </w:rPr>
            </w:pPr>
          </w:p>
          <w:p w:rsidR="0085451B" w:rsidRPr="0085451B" w:rsidRDefault="0085451B" w:rsidP="0085451B">
            <w:pPr>
              <w:autoSpaceDE w:val="0"/>
              <w:autoSpaceDN w:val="0"/>
              <w:adjustRightInd w:val="0"/>
              <w:jc w:val="both"/>
              <w:rPr>
                <w:rFonts w:ascii="Arial Narrow" w:hAnsi="Arial Narrow" w:cs="Arial"/>
                <w:bCs/>
                <w:sz w:val="20"/>
                <w:szCs w:val="18"/>
                <w:lang w:val="es-CO"/>
              </w:rPr>
            </w:pPr>
            <w:r w:rsidRPr="0085451B">
              <w:rPr>
                <w:rFonts w:ascii="Arial Narrow" w:hAnsi="Arial Narrow" w:cs="Arial"/>
                <w:bCs/>
                <w:sz w:val="20"/>
                <w:szCs w:val="18"/>
                <w:lang w:val="es-CO"/>
              </w:rPr>
              <w:t>Al respecto, se puede advertir que se requiere fortalecer las actividades del logro de trámites y servicios en línea del componente TIC PARA SERVICIOS, al igual el de generar acciones que permitan un desarrollo favorable de las actividades de consulta a la ciudadanía y toma de decisiones (Participación), en el componente GOBIERNO EN LINEA.</w:t>
            </w:r>
          </w:p>
          <w:p w:rsidR="0085451B" w:rsidRDefault="0085451B" w:rsidP="0085451B">
            <w:pPr>
              <w:jc w:val="both"/>
              <w:rPr>
                <w:rFonts w:ascii="Arial Narrow" w:hAnsi="Arial Narrow" w:cs="Arial"/>
                <w:bCs/>
                <w:sz w:val="20"/>
                <w:szCs w:val="18"/>
                <w:lang w:val="es-CO"/>
              </w:rPr>
            </w:pPr>
          </w:p>
          <w:p w:rsidR="0085451B" w:rsidRPr="0085451B" w:rsidRDefault="0085451B" w:rsidP="0085451B">
            <w:pPr>
              <w:jc w:val="both"/>
              <w:rPr>
                <w:rFonts w:ascii="Arial Narrow" w:hAnsi="Arial Narrow"/>
                <w:sz w:val="20"/>
                <w:szCs w:val="18"/>
              </w:rPr>
            </w:pPr>
            <w:r w:rsidRPr="0085451B">
              <w:rPr>
                <w:rFonts w:ascii="Arial Narrow" w:hAnsi="Arial Narrow" w:cs="Arial"/>
                <w:bCs/>
                <w:sz w:val="20"/>
                <w:szCs w:val="18"/>
                <w:lang w:val="es-CO"/>
              </w:rPr>
              <w:t xml:space="preserve">Con base en el cuadro relacionado en el memorando citado “Indice de Gobierno en Línea del Sector 2015 (Rep. 2016)”, se debía alcanzar 78 (puntos o % en promedio) en el índice GEL, para la meta de 2016. Al tener en cuenta, el buen nivel alcanzado por el IDEAM dentro del Sector (puntaje de 67), se evidencia que para la fecha de la medición, el TIC para Gobierno Abierto presentaba un puntaje de 41. Al no disponer de la evaluación del Sector para el 2016, se considera una ejecución en un 90%, al tener en cuenta que hay mecanismos </w:t>
            </w:r>
            <w:r w:rsidRPr="0085451B">
              <w:rPr>
                <w:rFonts w:ascii="Arial Narrow" w:hAnsi="Arial Narrow" w:cs="Arial"/>
                <w:bCs/>
                <w:sz w:val="20"/>
                <w:szCs w:val="18"/>
                <w:lang w:val="es-CO"/>
              </w:rPr>
              <w:lastRenderedPageBreak/>
              <w:t>por implementar para fortalecer algunas actividades, sin desconocer y resaltar los aportes del área.</w:t>
            </w:r>
          </w:p>
          <w:p w:rsidR="00D3014B" w:rsidRDefault="00D3014B" w:rsidP="00D3014B">
            <w:pPr>
              <w:autoSpaceDE w:val="0"/>
              <w:autoSpaceDN w:val="0"/>
              <w:adjustRightInd w:val="0"/>
              <w:jc w:val="both"/>
              <w:rPr>
                <w:rFonts w:ascii="Arial Narrow" w:hAnsi="Arial Narrow" w:cs="Arial"/>
                <w:bCs/>
                <w:sz w:val="18"/>
                <w:szCs w:val="18"/>
                <w:lang w:val="es-CO"/>
              </w:rPr>
            </w:pPr>
          </w:p>
          <w:p w:rsidR="004A392B" w:rsidRPr="00D31D95" w:rsidRDefault="004A392B" w:rsidP="004A392B">
            <w:pPr>
              <w:autoSpaceDE w:val="0"/>
              <w:autoSpaceDN w:val="0"/>
              <w:adjustRightInd w:val="0"/>
              <w:jc w:val="both"/>
              <w:rPr>
                <w:rFonts w:ascii="Arial Narrow" w:hAnsi="Arial Narrow" w:cs="Arial"/>
                <w:bCs/>
                <w:sz w:val="20"/>
                <w:szCs w:val="20"/>
                <w:lang w:val="es-CO"/>
              </w:rPr>
            </w:pPr>
            <w:r w:rsidRPr="00D31D95">
              <w:rPr>
                <w:rFonts w:ascii="Arial Narrow" w:hAnsi="Arial Narrow" w:cs="Arial"/>
                <w:bCs/>
                <w:sz w:val="20"/>
                <w:szCs w:val="20"/>
                <w:lang w:val="es-CO"/>
              </w:rPr>
              <w:t>Dada la meta del 25% propuesta, no es clar</w:t>
            </w:r>
            <w:r w:rsidR="009F7747" w:rsidRPr="00D31D95">
              <w:rPr>
                <w:rFonts w:ascii="Arial Narrow" w:hAnsi="Arial Narrow" w:cs="Arial"/>
                <w:bCs/>
                <w:sz w:val="20"/>
                <w:szCs w:val="20"/>
                <w:lang w:val="es-CO"/>
              </w:rPr>
              <w:t>o</w:t>
            </w:r>
            <w:r w:rsidRPr="00D31D95">
              <w:rPr>
                <w:rFonts w:ascii="Arial Narrow" w:hAnsi="Arial Narrow" w:cs="Arial"/>
                <w:bCs/>
                <w:sz w:val="20"/>
                <w:szCs w:val="20"/>
                <w:lang w:val="es-CO"/>
              </w:rPr>
              <w:t xml:space="preserve"> el alcance de la misma, ya que la actividad debe estar dirigida al cumplimiento de los porcentajes asignados en la normativa para cada uno de los componentes, por lo que se sugiere revisar en coordinación con la Oficina Asesora de Planeación, su replanteamiento.</w:t>
            </w:r>
          </w:p>
          <w:p w:rsidR="004A392B" w:rsidRPr="00D31D95" w:rsidRDefault="004A392B" w:rsidP="004A392B">
            <w:pPr>
              <w:autoSpaceDE w:val="0"/>
              <w:autoSpaceDN w:val="0"/>
              <w:adjustRightInd w:val="0"/>
              <w:jc w:val="both"/>
              <w:rPr>
                <w:rFonts w:ascii="Arial Narrow" w:hAnsi="Arial Narrow" w:cs="Arial"/>
                <w:bCs/>
                <w:sz w:val="20"/>
                <w:szCs w:val="20"/>
                <w:lang w:val="es-CO"/>
              </w:rPr>
            </w:pPr>
          </w:p>
          <w:p w:rsidR="004A392B" w:rsidRPr="00D31D95" w:rsidRDefault="004A392B" w:rsidP="00E30D12">
            <w:pPr>
              <w:autoSpaceDE w:val="0"/>
              <w:autoSpaceDN w:val="0"/>
              <w:adjustRightInd w:val="0"/>
              <w:jc w:val="both"/>
              <w:rPr>
                <w:rFonts w:ascii="Arial Narrow" w:hAnsi="Arial Narrow" w:cs="Arial"/>
                <w:bCs/>
                <w:sz w:val="20"/>
                <w:szCs w:val="20"/>
                <w:lang w:val="es-CO"/>
              </w:rPr>
            </w:pPr>
            <w:r w:rsidRPr="00D31D95">
              <w:rPr>
                <w:rFonts w:ascii="Arial Narrow" w:hAnsi="Arial Narrow" w:cs="Arial"/>
                <w:bCs/>
                <w:sz w:val="20"/>
                <w:szCs w:val="20"/>
                <w:lang w:val="es-CO"/>
              </w:rPr>
              <w:t xml:space="preserve">La ejecución de recursos es </w:t>
            </w:r>
            <w:r w:rsidR="00530406" w:rsidRPr="00D31D95">
              <w:rPr>
                <w:rFonts w:ascii="Arial Narrow" w:hAnsi="Arial Narrow" w:cs="Arial"/>
                <w:bCs/>
                <w:sz w:val="20"/>
                <w:szCs w:val="20"/>
                <w:lang w:val="es-CO"/>
              </w:rPr>
              <w:t>de $273`448.000, mediante la celebración del contrato referido</w:t>
            </w:r>
            <w:r w:rsidR="00E30D12" w:rsidRPr="00D31D95">
              <w:rPr>
                <w:rFonts w:ascii="Arial Narrow" w:hAnsi="Arial Narrow" w:cs="Arial"/>
                <w:bCs/>
                <w:sz w:val="20"/>
                <w:szCs w:val="20"/>
                <w:lang w:val="es-CO"/>
              </w:rPr>
              <w:t>, de un presupuesto apropiado de $274`000.000</w:t>
            </w:r>
            <w:r w:rsidR="00A51AD2" w:rsidRPr="00D31D95">
              <w:rPr>
                <w:rFonts w:ascii="Arial Narrow" w:hAnsi="Arial Narrow" w:cs="Arial"/>
                <w:bCs/>
                <w:sz w:val="20"/>
                <w:szCs w:val="20"/>
                <w:lang w:val="es-CO"/>
              </w:rPr>
              <w:t>.</w:t>
            </w:r>
            <w:r w:rsidRPr="00D31D95">
              <w:rPr>
                <w:rFonts w:ascii="Arial Narrow" w:hAnsi="Arial Narrow" w:cs="Arial"/>
                <w:bCs/>
                <w:sz w:val="20"/>
                <w:szCs w:val="20"/>
                <w:lang w:val="es-CO"/>
              </w:rPr>
              <w:t xml:space="preserve"> </w:t>
            </w:r>
          </w:p>
        </w:tc>
      </w:tr>
      <w:tr w:rsidR="003F0AAE" w:rsidRPr="00D31D95" w:rsidTr="0069762A">
        <w:trPr>
          <w:cantSplit/>
          <w:trHeight w:val="571"/>
        </w:trPr>
        <w:tc>
          <w:tcPr>
            <w:tcW w:w="11100" w:type="dxa"/>
            <w:gridSpan w:val="6"/>
            <w:tcBorders>
              <w:top w:val="single" w:sz="12" w:space="0" w:color="auto"/>
              <w:left w:val="single" w:sz="12" w:space="0" w:color="auto"/>
              <w:bottom w:val="single" w:sz="12" w:space="0" w:color="auto"/>
              <w:right w:val="single" w:sz="12" w:space="0" w:color="auto"/>
            </w:tcBorders>
            <w:shd w:val="clear" w:color="auto" w:fill="auto"/>
          </w:tcPr>
          <w:p w:rsidR="003F0AAE" w:rsidRPr="00D31D95" w:rsidRDefault="003F0AAE" w:rsidP="00D97F9C">
            <w:pPr>
              <w:pStyle w:val="Ttulo2"/>
              <w:rPr>
                <w:rFonts w:ascii="Arial Narrow" w:hAnsi="Arial Narrow" w:cs="Arial"/>
                <w:b/>
                <w:sz w:val="20"/>
                <w:szCs w:val="20"/>
                <w:lang w:val="es-CO"/>
              </w:rPr>
            </w:pPr>
            <w:r w:rsidRPr="00D31D95">
              <w:rPr>
                <w:rFonts w:ascii="Arial Narrow" w:hAnsi="Arial Narrow" w:cs="Arial"/>
                <w:b/>
                <w:sz w:val="20"/>
                <w:szCs w:val="20"/>
                <w:lang w:val="es-CO"/>
              </w:rPr>
              <w:lastRenderedPageBreak/>
              <w:t>6. EVALUACIÓN DE LA OFICINA DE CONTROL INTERNO A LOS COMPROMISOS DE LA DEPENDENCIA:</w:t>
            </w:r>
          </w:p>
          <w:p w:rsidR="003F0AAE" w:rsidRPr="00D31D95" w:rsidRDefault="003F0AAE" w:rsidP="00D97F9C">
            <w:pPr>
              <w:rPr>
                <w:rFonts w:ascii="Arial Narrow" w:hAnsi="Arial Narrow" w:cs="Arial"/>
                <w:bCs/>
                <w:sz w:val="20"/>
                <w:szCs w:val="20"/>
                <w:lang w:val="es-CO"/>
              </w:rPr>
            </w:pPr>
          </w:p>
          <w:p w:rsidR="003F0AAE" w:rsidRPr="00D31D95" w:rsidRDefault="00D53986" w:rsidP="00D97F9C">
            <w:pPr>
              <w:jc w:val="both"/>
              <w:rPr>
                <w:rFonts w:ascii="Arial Narrow" w:hAnsi="Arial Narrow" w:cs="Arial"/>
                <w:bCs/>
                <w:sz w:val="20"/>
                <w:szCs w:val="20"/>
                <w:lang w:val="es-CO"/>
              </w:rPr>
            </w:pPr>
            <w:r w:rsidRPr="00D31D95">
              <w:rPr>
                <w:rFonts w:ascii="Arial Narrow" w:hAnsi="Arial Narrow" w:cs="Arial"/>
                <w:bCs/>
                <w:sz w:val="20"/>
                <w:szCs w:val="20"/>
                <w:lang w:val="es-CO"/>
              </w:rPr>
              <w:t>-</w:t>
            </w:r>
            <w:r w:rsidR="008A4C0F" w:rsidRPr="00D31D95">
              <w:rPr>
                <w:rFonts w:ascii="Arial Narrow" w:hAnsi="Arial Narrow" w:cs="Arial"/>
                <w:bCs/>
                <w:sz w:val="20"/>
                <w:szCs w:val="20"/>
                <w:lang w:val="es-CO"/>
              </w:rPr>
              <w:t>El ejercicio de estimación de los recursos, presenta debilidades en el proceso de planeación</w:t>
            </w:r>
            <w:r w:rsidR="00E30D12" w:rsidRPr="00D31D95">
              <w:rPr>
                <w:rFonts w:ascii="Arial Narrow" w:hAnsi="Arial Narrow" w:cs="Arial"/>
                <w:bCs/>
                <w:sz w:val="20"/>
                <w:szCs w:val="20"/>
                <w:lang w:val="es-CO"/>
              </w:rPr>
              <w:t xml:space="preserve">, conforme a las observaciones consignadas en el presente </w:t>
            </w:r>
            <w:r w:rsidR="00B456A3" w:rsidRPr="00D31D95">
              <w:rPr>
                <w:rFonts w:ascii="Arial Narrow" w:hAnsi="Arial Narrow" w:cs="Arial"/>
                <w:bCs/>
                <w:sz w:val="20"/>
                <w:szCs w:val="20"/>
                <w:lang w:val="es-CO"/>
              </w:rPr>
              <w:t>documento</w:t>
            </w:r>
            <w:r w:rsidR="00E30D12" w:rsidRPr="00D31D95">
              <w:rPr>
                <w:rFonts w:ascii="Arial Narrow" w:hAnsi="Arial Narrow" w:cs="Arial"/>
                <w:bCs/>
                <w:sz w:val="20"/>
                <w:szCs w:val="20"/>
                <w:lang w:val="es-CO"/>
              </w:rPr>
              <w:t xml:space="preserve"> referentes al compromiso “</w:t>
            </w:r>
            <w:r w:rsidR="00E30D12" w:rsidRPr="00D31D95">
              <w:rPr>
                <w:rFonts w:ascii="Arial Narrow" w:hAnsi="Arial Narrow"/>
                <w:bCs/>
                <w:sz w:val="20"/>
                <w:szCs w:val="20"/>
                <w:lang w:val="es-CO"/>
              </w:rPr>
              <w:t>Plataforma tecnológica disponible”</w:t>
            </w:r>
            <w:r w:rsidR="00B456A3" w:rsidRPr="00D31D95">
              <w:rPr>
                <w:rFonts w:ascii="Arial Narrow" w:hAnsi="Arial Narrow"/>
                <w:bCs/>
                <w:sz w:val="20"/>
                <w:szCs w:val="20"/>
                <w:lang w:val="es-CO"/>
              </w:rPr>
              <w:t>.</w:t>
            </w:r>
          </w:p>
          <w:p w:rsidR="00814406" w:rsidRPr="00D31D95" w:rsidRDefault="00D53986" w:rsidP="00814406">
            <w:pPr>
              <w:jc w:val="both"/>
              <w:rPr>
                <w:rFonts w:ascii="Arial Narrow" w:hAnsi="Arial Narrow" w:cs="Arial"/>
                <w:bCs/>
                <w:sz w:val="20"/>
                <w:szCs w:val="20"/>
                <w:lang w:val="es-CO"/>
              </w:rPr>
            </w:pPr>
            <w:r w:rsidRPr="00D31D95">
              <w:rPr>
                <w:rFonts w:ascii="Arial Narrow" w:hAnsi="Arial Narrow" w:cs="Arial"/>
                <w:bCs/>
                <w:sz w:val="20"/>
                <w:szCs w:val="20"/>
                <w:lang w:val="es-CO"/>
              </w:rPr>
              <w:t>-</w:t>
            </w:r>
            <w:r w:rsidR="00814406" w:rsidRPr="00D31D95">
              <w:rPr>
                <w:rFonts w:ascii="Arial Narrow" w:hAnsi="Arial Narrow" w:cs="Arial"/>
                <w:bCs/>
                <w:sz w:val="20"/>
                <w:szCs w:val="20"/>
                <w:lang w:val="es-CO"/>
              </w:rPr>
              <w:t>Se presenta falta de claridad en la definición de indicadores y metas, en relación con la descripción de las actividades</w:t>
            </w:r>
            <w:r w:rsidRPr="00D31D95">
              <w:rPr>
                <w:rFonts w:ascii="Arial Narrow" w:hAnsi="Arial Narrow" w:cs="Arial"/>
                <w:bCs/>
                <w:sz w:val="20"/>
                <w:szCs w:val="20"/>
                <w:lang w:val="es-CO"/>
              </w:rPr>
              <w:t xml:space="preserve"> y </w:t>
            </w:r>
            <w:r w:rsidR="00814406" w:rsidRPr="00D31D95">
              <w:rPr>
                <w:rFonts w:ascii="Arial Narrow" w:hAnsi="Arial Narrow" w:cs="Arial"/>
                <w:bCs/>
                <w:sz w:val="20"/>
                <w:szCs w:val="20"/>
                <w:lang w:val="es-CO"/>
              </w:rPr>
              <w:t>sus alcances.</w:t>
            </w:r>
          </w:p>
          <w:p w:rsidR="00814406" w:rsidRPr="00D31D95" w:rsidRDefault="00D53986" w:rsidP="00814406">
            <w:pPr>
              <w:jc w:val="both"/>
              <w:rPr>
                <w:rFonts w:ascii="Arial Narrow" w:hAnsi="Arial Narrow" w:cs="Arial"/>
                <w:bCs/>
                <w:sz w:val="20"/>
                <w:szCs w:val="20"/>
                <w:lang w:val="es-CO"/>
              </w:rPr>
            </w:pPr>
            <w:r w:rsidRPr="00D31D95">
              <w:rPr>
                <w:rFonts w:ascii="Arial Narrow" w:hAnsi="Arial Narrow" w:cs="Arial"/>
                <w:bCs/>
                <w:sz w:val="20"/>
                <w:szCs w:val="20"/>
                <w:lang w:val="es-CO"/>
              </w:rPr>
              <w:t>-No se dispone de líneas base, para determinar un avance porcentual de la actividad</w:t>
            </w:r>
            <w:r w:rsidR="00814406" w:rsidRPr="00D31D95">
              <w:rPr>
                <w:rFonts w:ascii="Arial Narrow" w:hAnsi="Arial Narrow" w:cs="Arial"/>
                <w:bCs/>
                <w:sz w:val="20"/>
                <w:szCs w:val="20"/>
                <w:lang w:val="es-CO"/>
              </w:rPr>
              <w:t>.</w:t>
            </w:r>
          </w:p>
          <w:p w:rsidR="008A4C0F" w:rsidRPr="00D31D95" w:rsidRDefault="008A4C0F" w:rsidP="00D97F9C">
            <w:pPr>
              <w:jc w:val="both"/>
              <w:rPr>
                <w:rFonts w:ascii="Arial Narrow" w:hAnsi="Arial Narrow" w:cs="Arial"/>
                <w:bCs/>
                <w:sz w:val="20"/>
                <w:szCs w:val="20"/>
                <w:lang w:val="es-CO"/>
              </w:rPr>
            </w:pPr>
          </w:p>
        </w:tc>
      </w:tr>
      <w:tr w:rsidR="003F0AAE" w:rsidRPr="00D31D95" w:rsidTr="0069762A">
        <w:trPr>
          <w:cantSplit/>
          <w:trHeight w:val="571"/>
        </w:trPr>
        <w:tc>
          <w:tcPr>
            <w:tcW w:w="11100" w:type="dxa"/>
            <w:gridSpan w:val="6"/>
            <w:tcBorders>
              <w:top w:val="single" w:sz="12" w:space="0" w:color="auto"/>
              <w:left w:val="single" w:sz="12" w:space="0" w:color="auto"/>
              <w:bottom w:val="single" w:sz="12" w:space="0" w:color="auto"/>
              <w:right w:val="single" w:sz="12" w:space="0" w:color="auto"/>
            </w:tcBorders>
            <w:shd w:val="clear" w:color="auto" w:fill="auto"/>
          </w:tcPr>
          <w:p w:rsidR="003F0AAE" w:rsidRPr="00D31D95" w:rsidRDefault="003F0AAE" w:rsidP="000C6D22">
            <w:pPr>
              <w:pStyle w:val="Ttulo2"/>
              <w:rPr>
                <w:rFonts w:ascii="Arial Narrow" w:hAnsi="Arial Narrow" w:cs="Arial"/>
                <w:b/>
                <w:sz w:val="20"/>
                <w:szCs w:val="20"/>
                <w:lang w:val="es-CO"/>
              </w:rPr>
            </w:pPr>
            <w:r w:rsidRPr="00D31D95">
              <w:rPr>
                <w:rFonts w:ascii="Arial Narrow" w:hAnsi="Arial Narrow" w:cs="Arial"/>
                <w:b/>
                <w:sz w:val="20"/>
                <w:szCs w:val="20"/>
                <w:lang w:val="es-CO"/>
              </w:rPr>
              <w:t xml:space="preserve">CALIFICACION TOTAL: </w:t>
            </w:r>
            <w:r w:rsidR="00B443C8">
              <w:rPr>
                <w:rFonts w:ascii="Arial Narrow" w:hAnsi="Arial Narrow" w:cs="Arial"/>
                <w:b/>
                <w:sz w:val="20"/>
                <w:szCs w:val="20"/>
                <w:lang w:val="es-CO"/>
              </w:rPr>
              <w:t>9</w:t>
            </w:r>
            <w:r w:rsidR="000C6D22">
              <w:rPr>
                <w:rFonts w:ascii="Arial Narrow" w:hAnsi="Arial Narrow" w:cs="Arial"/>
                <w:b/>
                <w:sz w:val="20"/>
                <w:szCs w:val="20"/>
                <w:lang w:val="es-CO"/>
              </w:rPr>
              <w:t>8</w:t>
            </w:r>
            <w:r w:rsidR="00296FC7" w:rsidRPr="00D31D95">
              <w:rPr>
                <w:rFonts w:ascii="Arial Narrow" w:hAnsi="Arial Narrow" w:cs="Arial"/>
                <w:b/>
                <w:sz w:val="20"/>
                <w:szCs w:val="20"/>
                <w:lang w:val="es-CO"/>
              </w:rPr>
              <w:t>%</w:t>
            </w:r>
            <w:r w:rsidR="00B456A3" w:rsidRPr="00D31D95">
              <w:rPr>
                <w:rFonts w:ascii="Arial Narrow" w:hAnsi="Arial Narrow" w:cs="Arial"/>
                <w:b/>
                <w:sz w:val="20"/>
                <w:szCs w:val="20"/>
                <w:lang w:val="es-CO"/>
              </w:rPr>
              <w:t>.</w:t>
            </w:r>
          </w:p>
        </w:tc>
      </w:tr>
      <w:tr w:rsidR="003F0AAE" w:rsidRPr="00D31D95" w:rsidTr="0069762A">
        <w:trPr>
          <w:cantSplit/>
          <w:trHeight w:val="779"/>
        </w:trPr>
        <w:tc>
          <w:tcPr>
            <w:tcW w:w="11100" w:type="dxa"/>
            <w:gridSpan w:val="6"/>
            <w:tcBorders>
              <w:top w:val="single" w:sz="12" w:space="0" w:color="auto"/>
              <w:left w:val="single" w:sz="12" w:space="0" w:color="auto"/>
              <w:bottom w:val="single" w:sz="12" w:space="0" w:color="auto"/>
              <w:right w:val="single" w:sz="12" w:space="0" w:color="auto"/>
            </w:tcBorders>
          </w:tcPr>
          <w:p w:rsidR="003F0AAE" w:rsidRPr="00D31D95" w:rsidRDefault="003F0AAE" w:rsidP="00D97F9C">
            <w:pPr>
              <w:pStyle w:val="Ttulo2"/>
              <w:rPr>
                <w:rFonts w:ascii="Arial Narrow" w:hAnsi="Arial Narrow" w:cs="Arial"/>
                <w:b/>
                <w:sz w:val="20"/>
                <w:szCs w:val="20"/>
                <w:lang w:val="es-CO"/>
              </w:rPr>
            </w:pPr>
            <w:r w:rsidRPr="00D31D95">
              <w:rPr>
                <w:rFonts w:ascii="Arial Narrow" w:hAnsi="Arial Narrow" w:cs="Arial"/>
                <w:b/>
                <w:sz w:val="20"/>
                <w:szCs w:val="20"/>
                <w:lang w:val="es-CO"/>
              </w:rPr>
              <w:t>7. RECOMENDACIONES DE MEJORAMIENTO DE LA OFICINA DE CONTROL INTERNO:</w:t>
            </w:r>
          </w:p>
          <w:p w:rsidR="00D53986" w:rsidRPr="00D31D95" w:rsidRDefault="00D53986" w:rsidP="00D97F9C">
            <w:pPr>
              <w:jc w:val="both"/>
              <w:rPr>
                <w:rFonts w:ascii="Arial Narrow" w:hAnsi="Arial Narrow" w:cs="Arial"/>
                <w:bCs/>
                <w:sz w:val="20"/>
                <w:szCs w:val="20"/>
                <w:lang w:val="es-CO"/>
              </w:rPr>
            </w:pPr>
          </w:p>
          <w:p w:rsidR="003F0AAE" w:rsidRPr="00D31D95" w:rsidRDefault="00D53986" w:rsidP="00D97F9C">
            <w:pPr>
              <w:jc w:val="both"/>
              <w:rPr>
                <w:rFonts w:ascii="Arial Narrow" w:hAnsi="Arial Narrow" w:cs="Arial"/>
                <w:bCs/>
                <w:sz w:val="20"/>
                <w:szCs w:val="20"/>
                <w:lang w:val="es-CO"/>
              </w:rPr>
            </w:pPr>
            <w:r w:rsidRPr="00D31D95">
              <w:rPr>
                <w:rFonts w:ascii="Arial Narrow" w:hAnsi="Arial Narrow" w:cs="Arial"/>
                <w:bCs/>
                <w:sz w:val="20"/>
                <w:szCs w:val="20"/>
                <w:lang w:val="es-CO"/>
              </w:rPr>
              <w:t>-</w:t>
            </w:r>
            <w:r w:rsidR="008A4C0F" w:rsidRPr="00D31D95">
              <w:rPr>
                <w:rFonts w:ascii="Arial Narrow" w:hAnsi="Arial Narrow" w:cs="Arial"/>
                <w:bCs/>
                <w:sz w:val="20"/>
                <w:szCs w:val="20"/>
                <w:lang w:val="es-CO"/>
              </w:rPr>
              <w:t>Fortalecer el proceso de planeación de los recursos, con el propósito de no sobrevalorar la estimación de los mismos.</w:t>
            </w:r>
          </w:p>
          <w:p w:rsidR="00D53986" w:rsidRPr="00D31D95" w:rsidRDefault="00D53986" w:rsidP="00814406">
            <w:pPr>
              <w:jc w:val="both"/>
              <w:rPr>
                <w:rFonts w:ascii="Arial Narrow" w:hAnsi="Arial Narrow" w:cs="Arial"/>
                <w:bCs/>
                <w:sz w:val="20"/>
                <w:szCs w:val="20"/>
                <w:lang w:val="es-CO"/>
              </w:rPr>
            </w:pPr>
            <w:r w:rsidRPr="00D31D95">
              <w:rPr>
                <w:rFonts w:ascii="Arial Narrow" w:hAnsi="Arial Narrow" w:cs="Arial"/>
                <w:bCs/>
                <w:sz w:val="20"/>
                <w:szCs w:val="20"/>
                <w:lang w:val="es-CO"/>
              </w:rPr>
              <w:t>-Describir objetivamente los indicadores y las metas.</w:t>
            </w:r>
          </w:p>
          <w:p w:rsidR="00814406" w:rsidRPr="00D31D95" w:rsidRDefault="00D53986" w:rsidP="00814406">
            <w:pPr>
              <w:jc w:val="both"/>
              <w:rPr>
                <w:rFonts w:ascii="Arial Narrow" w:hAnsi="Arial Narrow" w:cs="Arial"/>
                <w:bCs/>
                <w:sz w:val="20"/>
                <w:szCs w:val="20"/>
                <w:lang w:val="es-CO"/>
              </w:rPr>
            </w:pPr>
            <w:r w:rsidRPr="00D31D95">
              <w:rPr>
                <w:rFonts w:ascii="Arial Narrow" w:hAnsi="Arial Narrow" w:cs="Arial"/>
                <w:bCs/>
                <w:sz w:val="20"/>
                <w:szCs w:val="20"/>
                <w:lang w:val="es-CO"/>
              </w:rPr>
              <w:t>-Determinar</w:t>
            </w:r>
            <w:r w:rsidR="00814406" w:rsidRPr="00D31D95">
              <w:rPr>
                <w:rFonts w:ascii="Arial Narrow" w:hAnsi="Arial Narrow" w:cs="Arial"/>
                <w:bCs/>
                <w:sz w:val="20"/>
                <w:szCs w:val="20"/>
                <w:lang w:val="es-CO"/>
              </w:rPr>
              <w:t xml:space="preserve"> </w:t>
            </w:r>
            <w:r w:rsidRPr="00D31D95">
              <w:rPr>
                <w:rFonts w:ascii="Arial Narrow" w:hAnsi="Arial Narrow" w:cs="Arial"/>
                <w:bCs/>
                <w:sz w:val="20"/>
                <w:szCs w:val="20"/>
                <w:lang w:val="es-CO"/>
              </w:rPr>
              <w:t>la línea base, para establecer cumplimiento de metas porcentuales</w:t>
            </w:r>
            <w:r w:rsidR="00814406" w:rsidRPr="00D31D95">
              <w:rPr>
                <w:rFonts w:ascii="Arial Narrow" w:hAnsi="Arial Narrow" w:cs="Arial"/>
                <w:bCs/>
                <w:sz w:val="20"/>
                <w:szCs w:val="20"/>
                <w:lang w:val="es-CO"/>
              </w:rPr>
              <w:t>.</w:t>
            </w:r>
          </w:p>
          <w:p w:rsidR="008A4C0F" w:rsidRPr="00D31D95" w:rsidRDefault="008A4C0F" w:rsidP="00D97F9C">
            <w:pPr>
              <w:jc w:val="both"/>
              <w:rPr>
                <w:rFonts w:ascii="Arial Narrow" w:hAnsi="Arial Narrow" w:cs="Arial"/>
                <w:bCs/>
                <w:sz w:val="20"/>
                <w:szCs w:val="20"/>
                <w:lang w:val="es-CO"/>
              </w:rPr>
            </w:pPr>
          </w:p>
        </w:tc>
      </w:tr>
      <w:tr w:rsidR="003F0AAE" w:rsidRPr="00D31D95" w:rsidTr="0069762A">
        <w:trPr>
          <w:cantSplit/>
        </w:trPr>
        <w:tc>
          <w:tcPr>
            <w:tcW w:w="5399" w:type="dxa"/>
            <w:gridSpan w:val="4"/>
            <w:tcBorders>
              <w:top w:val="single" w:sz="12" w:space="0" w:color="auto"/>
              <w:left w:val="single" w:sz="12" w:space="0" w:color="auto"/>
              <w:bottom w:val="single" w:sz="12" w:space="0" w:color="auto"/>
              <w:right w:val="single" w:sz="12" w:space="0" w:color="auto"/>
            </w:tcBorders>
          </w:tcPr>
          <w:p w:rsidR="003F0AAE" w:rsidRPr="00D31D95" w:rsidRDefault="003F0AAE" w:rsidP="00D97F9C">
            <w:pPr>
              <w:pStyle w:val="Ttulo2"/>
              <w:rPr>
                <w:rFonts w:ascii="Arial Narrow" w:hAnsi="Arial Narrow" w:cs="Arial"/>
                <w:b/>
                <w:sz w:val="20"/>
                <w:szCs w:val="20"/>
                <w:lang w:val="es-CO"/>
              </w:rPr>
            </w:pPr>
            <w:r w:rsidRPr="00D31D95">
              <w:rPr>
                <w:rFonts w:ascii="Arial Narrow" w:hAnsi="Arial Narrow" w:cs="Arial"/>
                <w:b/>
                <w:sz w:val="20"/>
                <w:szCs w:val="20"/>
                <w:lang w:val="es-CO"/>
              </w:rPr>
              <w:t>8. FECHA:</w:t>
            </w:r>
          </w:p>
          <w:p w:rsidR="002F1F34" w:rsidRPr="00D31D95" w:rsidRDefault="00A0166E" w:rsidP="002F1F34">
            <w:pPr>
              <w:pStyle w:val="Ttulo2"/>
              <w:rPr>
                <w:rFonts w:ascii="Arial Narrow" w:eastAsia="Times New Roman" w:hAnsi="Arial Narrow" w:cs="Arial"/>
                <w:bCs/>
                <w:color w:val="auto"/>
                <w:sz w:val="20"/>
                <w:szCs w:val="20"/>
                <w:lang w:val="es-CO"/>
              </w:rPr>
            </w:pPr>
            <w:r>
              <w:rPr>
                <w:rFonts w:ascii="Arial Narrow" w:eastAsia="Times New Roman" w:hAnsi="Arial Narrow" w:cs="Arial"/>
                <w:bCs/>
                <w:color w:val="auto"/>
                <w:sz w:val="20"/>
                <w:szCs w:val="20"/>
                <w:lang w:val="es-CO"/>
              </w:rPr>
              <w:t>13</w:t>
            </w:r>
            <w:r w:rsidR="002F1F34" w:rsidRPr="00D31D95">
              <w:rPr>
                <w:rFonts w:ascii="Arial Narrow" w:eastAsia="Times New Roman" w:hAnsi="Arial Narrow" w:cs="Arial"/>
                <w:bCs/>
                <w:color w:val="auto"/>
                <w:sz w:val="20"/>
                <w:szCs w:val="20"/>
                <w:lang w:val="es-CO"/>
              </w:rPr>
              <w:t xml:space="preserve"> de </w:t>
            </w:r>
            <w:r w:rsidR="000C6D22">
              <w:rPr>
                <w:rFonts w:ascii="Arial Narrow" w:eastAsia="Times New Roman" w:hAnsi="Arial Narrow" w:cs="Arial"/>
                <w:bCs/>
                <w:color w:val="auto"/>
                <w:sz w:val="20"/>
                <w:szCs w:val="20"/>
                <w:lang w:val="es-CO"/>
              </w:rPr>
              <w:t>marzo</w:t>
            </w:r>
            <w:r w:rsidR="002F1F34" w:rsidRPr="00D31D95">
              <w:rPr>
                <w:rFonts w:ascii="Arial Narrow" w:eastAsia="Times New Roman" w:hAnsi="Arial Narrow" w:cs="Arial"/>
                <w:bCs/>
                <w:color w:val="auto"/>
                <w:sz w:val="20"/>
                <w:szCs w:val="20"/>
                <w:lang w:val="es-CO"/>
              </w:rPr>
              <w:t xml:space="preserve"> de 2017</w:t>
            </w:r>
          </w:p>
          <w:p w:rsidR="003F0AAE" w:rsidRPr="00D31D95" w:rsidRDefault="003F0AAE" w:rsidP="00D97F9C">
            <w:pPr>
              <w:jc w:val="both"/>
              <w:rPr>
                <w:rFonts w:ascii="Arial Narrow" w:eastAsiaTheme="majorEastAsia" w:hAnsi="Arial Narrow" w:cs="Arial"/>
                <w:b/>
                <w:color w:val="365F91" w:themeColor="accent1" w:themeShade="BF"/>
                <w:sz w:val="20"/>
                <w:szCs w:val="20"/>
                <w:lang w:val="es-CO"/>
              </w:rPr>
            </w:pPr>
          </w:p>
        </w:tc>
        <w:tc>
          <w:tcPr>
            <w:tcW w:w="5701" w:type="dxa"/>
            <w:gridSpan w:val="2"/>
            <w:tcBorders>
              <w:top w:val="single" w:sz="12" w:space="0" w:color="auto"/>
              <w:left w:val="single" w:sz="12" w:space="0" w:color="auto"/>
              <w:bottom w:val="single" w:sz="12" w:space="0" w:color="auto"/>
              <w:right w:val="single" w:sz="12" w:space="0" w:color="auto"/>
            </w:tcBorders>
          </w:tcPr>
          <w:p w:rsidR="003F0AAE" w:rsidRPr="00D31D95" w:rsidRDefault="003F0AAE" w:rsidP="00D97F9C">
            <w:pPr>
              <w:pStyle w:val="Ttulo2"/>
              <w:rPr>
                <w:rFonts w:ascii="Arial Narrow" w:hAnsi="Arial Narrow" w:cs="Arial"/>
                <w:b/>
                <w:sz w:val="20"/>
                <w:szCs w:val="20"/>
                <w:lang w:val="es-CO"/>
              </w:rPr>
            </w:pPr>
            <w:r w:rsidRPr="00D31D95">
              <w:rPr>
                <w:rFonts w:ascii="Arial Narrow" w:hAnsi="Arial Narrow" w:cs="Arial"/>
                <w:b/>
                <w:sz w:val="20"/>
                <w:szCs w:val="20"/>
                <w:lang w:val="es-CO"/>
              </w:rPr>
              <w:t>9. FIRMAS:</w:t>
            </w:r>
          </w:p>
          <w:p w:rsidR="003F0AAE" w:rsidRPr="00D31D95" w:rsidRDefault="003F0AAE" w:rsidP="00D97F9C">
            <w:pPr>
              <w:rPr>
                <w:rFonts w:ascii="Arial Narrow" w:eastAsiaTheme="majorEastAsia" w:hAnsi="Arial Narrow" w:cs="Arial"/>
                <w:b/>
                <w:color w:val="365F91" w:themeColor="accent1" w:themeShade="BF"/>
                <w:sz w:val="20"/>
                <w:szCs w:val="20"/>
                <w:lang w:val="es-CO"/>
              </w:rPr>
            </w:pPr>
          </w:p>
          <w:p w:rsidR="004D3BDF" w:rsidRPr="00D31D95" w:rsidRDefault="004D3BDF" w:rsidP="004D3BDF">
            <w:pPr>
              <w:pStyle w:val="Ttulo2"/>
              <w:rPr>
                <w:rFonts w:ascii="Arial Narrow" w:eastAsia="Times New Roman" w:hAnsi="Arial Narrow" w:cs="Arial"/>
                <w:bCs/>
                <w:color w:val="auto"/>
                <w:sz w:val="20"/>
                <w:szCs w:val="20"/>
                <w:lang w:val="es-CO"/>
              </w:rPr>
            </w:pPr>
            <w:r w:rsidRPr="00D31D95">
              <w:rPr>
                <w:rFonts w:ascii="Arial Narrow" w:eastAsia="Times New Roman" w:hAnsi="Arial Narrow" w:cs="Arial"/>
                <w:bCs/>
                <w:color w:val="auto"/>
                <w:sz w:val="20"/>
                <w:szCs w:val="20"/>
                <w:lang w:val="es-CO"/>
              </w:rPr>
              <w:t>María Eugenia Patiño Jurado</w:t>
            </w:r>
          </w:p>
          <w:p w:rsidR="003F0AAE" w:rsidRPr="00D31D95" w:rsidRDefault="003F0AAE" w:rsidP="00D97F9C">
            <w:pPr>
              <w:pStyle w:val="Ttulo2"/>
              <w:rPr>
                <w:rFonts w:ascii="Arial Narrow" w:eastAsia="Times New Roman" w:hAnsi="Arial Narrow" w:cs="Arial"/>
                <w:bCs/>
                <w:color w:val="auto"/>
                <w:sz w:val="20"/>
                <w:szCs w:val="20"/>
                <w:lang w:val="es-CO"/>
              </w:rPr>
            </w:pPr>
            <w:r w:rsidRPr="00D31D95">
              <w:rPr>
                <w:rFonts w:ascii="Arial Narrow" w:eastAsia="Times New Roman" w:hAnsi="Arial Narrow" w:cs="Arial"/>
                <w:bCs/>
                <w:color w:val="auto"/>
                <w:sz w:val="20"/>
                <w:szCs w:val="20"/>
                <w:lang w:val="es-CO"/>
              </w:rPr>
              <w:t>Jefe Oficina de Control Interno</w:t>
            </w:r>
          </w:p>
          <w:p w:rsidR="003F0AAE" w:rsidRPr="00D31D95" w:rsidRDefault="003F0AAE" w:rsidP="00D97F9C">
            <w:pPr>
              <w:pStyle w:val="Ttulo2"/>
              <w:rPr>
                <w:rFonts w:ascii="Arial Narrow" w:eastAsia="Times New Roman" w:hAnsi="Arial Narrow" w:cs="Arial"/>
                <w:bCs/>
                <w:color w:val="auto"/>
                <w:sz w:val="20"/>
                <w:szCs w:val="20"/>
                <w:lang w:val="es-CO"/>
              </w:rPr>
            </w:pPr>
          </w:p>
          <w:p w:rsidR="003F0AAE" w:rsidRPr="00D31D95" w:rsidRDefault="003F0AAE" w:rsidP="00D97F9C">
            <w:pPr>
              <w:pStyle w:val="Ttulo2"/>
              <w:rPr>
                <w:rFonts w:ascii="Arial Narrow" w:eastAsia="Times New Roman" w:hAnsi="Arial Narrow" w:cs="Arial"/>
                <w:bCs/>
                <w:color w:val="auto"/>
                <w:sz w:val="20"/>
                <w:szCs w:val="20"/>
                <w:lang w:val="es-CO"/>
              </w:rPr>
            </w:pPr>
            <w:r w:rsidRPr="00D31D95">
              <w:rPr>
                <w:rFonts w:ascii="Arial Narrow" w:eastAsia="Times New Roman" w:hAnsi="Arial Narrow" w:cs="Arial"/>
                <w:bCs/>
                <w:color w:val="auto"/>
                <w:sz w:val="20"/>
                <w:szCs w:val="20"/>
                <w:lang w:val="es-CO"/>
              </w:rPr>
              <w:t>Jaime Arias P/ Profesional OCINT</w:t>
            </w:r>
          </w:p>
          <w:p w:rsidR="003F0AAE" w:rsidRPr="00D31D95" w:rsidRDefault="003F0AAE" w:rsidP="00D97F9C">
            <w:pPr>
              <w:jc w:val="both"/>
              <w:rPr>
                <w:rFonts w:ascii="Arial Narrow" w:eastAsiaTheme="majorEastAsia" w:hAnsi="Arial Narrow" w:cs="Arial"/>
                <w:b/>
                <w:color w:val="365F91" w:themeColor="accent1" w:themeShade="BF"/>
                <w:sz w:val="20"/>
                <w:szCs w:val="20"/>
                <w:lang w:val="es-CO"/>
              </w:rPr>
            </w:pPr>
            <w:r w:rsidRPr="00D31D95">
              <w:rPr>
                <w:rFonts w:ascii="Arial Narrow" w:eastAsiaTheme="majorEastAsia" w:hAnsi="Arial Narrow" w:cs="Arial"/>
                <w:b/>
                <w:color w:val="365F91" w:themeColor="accent1" w:themeShade="BF"/>
                <w:sz w:val="20"/>
                <w:szCs w:val="20"/>
                <w:lang w:val="es-CO"/>
              </w:rPr>
              <w:t xml:space="preserve"> </w:t>
            </w:r>
          </w:p>
        </w:tc>
      </w:tr>
    </w:tbl>
    <w:p w:rsidR="003F0AAE" w:rsidRDefault="003F0AAE" w:rsidP="003F0AAE">
      <w:pPr>
        <w:pStyle w:val="a"/>
        <w:jc w:val="both"/>
        <w:rPr>
          <w:rFonts w:ascii="Arial Narrow" w:hAnsi="Arial Narrow"/>
          <w:b w:val="0"/>
          <w:color w:val="632423"/>
        </w:rPr>
      </w:pPr>
    </w:p>
    <w:p w:rsidR="00FD3C09" w:rsidRPr="00A47269" w:rsidRDefault="00FD3C09" w:rsidP="00FD3C09">
      <w:pPr>
        <w:rPr>
          <w:rFonts w:ascii="Arial Narrow" w:hAnsi="Arial Narrow" w:cs="Arial"/>
          <w:lang w:val="es-MX"/>
        </w:rPr>
      </w:pPr>
      <w:r w:rsidRPr="00A47269">
        <w:rPr>
          <w:rFonts w:ascii="Arial Narrow" w:hAnsi="Arial Narrow" w:cs="Arial"/>
          <w:lang w:val="es-MX"/>
        </w:rPr>
        <w:t>Cordialmente,</w:t>
      </w:r>
    </w:p>
    <w:p w:rsidR="00FD3C09" w:rsidRDefault="00FD3C09" w:rsidP="00FD3C09">
      <w:pPr>
        <w:spacing w:line="276" w:lineRule="auto"/>
        <w:ind w:left="-180" w:firstLine="180"/>
        <w:jc w:val="both"/>
        <w:rPr>
          <w:rFonts w:ascii="Arial Narrow" w:hAnsi="Arial Narrow"/>
          <w:b/>
          <w:lang w:val="es-MX"/>
        </w:rPr>
      </w:pPr>
    </w:p>
    <w:p w:rsidR="007E0B95" w:rsidRPr="00A47269" w:rsidRDefault="007E0B95" w:rsidP="00FD3C09">
      <w:pPr>
        <w:spacing w:line="276" w:lineRule="auto"/>
        <w:ind w:left="-180" w:firstLine="180"/>
        <w:jc w:val="both"/>
        <w:rPr>
          <w:rFonts w:ascii="Arial Narrow" w:hAnsi="Arial Narrow"/>
          <w:b/>
          <w:lang w:val="es-MX"/>
        </w:rPr>
      </w:pPr>
    </w:p>
    <w:p w:rsidR="003B2ED5" w:rsidRPr="00A47269" w:rsidRDefault="003B2ED5" w:rsidP="00FD3C09">
      <w:pPr>
        <w:spacing w:line="276" w:lineRule="auto"/>
        <w:ind w:left="-180" w:firstLine="180"/>
        <w:jc w:val="both"/>
        <w:rPr>
          <w:rFonts w:ascii="Arial Narrow" w:hAnsi="Arial Narrow"/>
          <w:b/>
          <w:lang w:val="es-MX"/>
        </w:rPr>
      </w:pPr>
    </w:p>
    <w:p w:rsidR="003B2ED5" w:rsidRPr="00D31D95" w:rsidRDefault="00F02FFB" w:rsidP="003B2ED5">
      <w:pPr>
        <w:rPr>
          <w:rFonts w:ascii="Arial Narrow" w:hAnsi="Arial Narrow" w:cs="Arial"/>
          <w:b/>
          <w:lang w:val="es-MX"/>
        </w:rPr>
      </w:pPr>
      <w:r w:rsidRPr="00D31D95">
        <w:rPr>
          <w:rFonts w:ascii="Arial Narrow" w:hAnsi="Arial Narrow" w:cs="Arial"/>
          <w:b/>
          <w:lang w:val="es-MX"/>
        </w:rPr>
        <w:t>MARÍA EUGENIA PATIÑO JURADO</w:t>
      </w:r>
    </w:p>
    <w:p w:rsidR="00FD3C09" w:rsidRPr="00A47269" w:rsidRDefault="003B2ED5" w:rsidP="00FD3C09">
      <w:pPr>
        <w:rPr>
          <w:rFonts w:ascii="Arial Narrow" w:hAnsi="Arial Narrow" w:cs="Arial"/>
          <w:lang w:val="es-MX"/>
        </w:rPr>
      </w:pPr>
      <w:r w:rsidRPr="00A47269">
        <w:rPr>
          <w:rFonts w:ascii="Arial Narrow" w:hAnsi="Arial Narrow" w:cs="Arial"/>
          <w:lang w:val="es-MX"/>
        </w:rPr>
        <w:t>Oficina de Control Interno</w:t>
      </w:r>
      <w:bookmarkStart w:id="0" w:name="_GoBack"/>
      <w:bookmarkEnd w:id="0"/>
    </w:p>
    <w:p w:rsidR="00FD3C09" w:rsidRDefault="00FD3C09" w:rsidP="00FD3C09">
      <w:pPr>
        <w:rPr>
          <w:rFonts w:ascii="Arial Narrow" w:hAnsi="Arial Narrow" w:cs="Arial"/>
          <w:lang w:val="es-MX"/>
        </w:rPr>
      </w:pPr>
    </w:p>
    <w:p w:rsidR="007E0B95" w:rsidRPr="00A47269" w:rsidRDefault="007E0B95" w:rsidP="00FD3C09">
      <w:pPr>
        <w:rPr>
          <w:rFonts w:ascii="Arial Narrow" w:hAnsi="Arial Narrow" w:cs="Arial"/>
          <w:lang w:val="es-MX"/>
        </w:rPr>
      </w:pPr>
    </w:p>
    <w:p w:rsidR="00F02FFB" w:rsidRPr="00F02FFB" w:rsidRDefault="00F02FFB" w:rsidP="00FD3C09">
      <w:pPr>
        <w:tabs>
          <w:tab w:val="left" w:pos="3406"/>
        </w:tabs>
        <w:rPr>
          <w:rFonts w:ascii="Arial Narrow" w:hAnsi="Arial Narrow" w:cs="Arial"/>
          <w:sz w:val="18"/>
          <w:szCs w:val="18"/>
          <w:lang w:val="es-MX"/>
        </w:rPr>
      </w:pPr>
      <w:r>
        <w:rPr>
          <w:rFonts w:ascii="Arial Narrow" w:hAnsi="Arial Narrow" w:cs="Arial"/>
          <w:sz w:val="18"/>
          <w:szCs w:val="18"/>
          <w:lang w:val="es-MX"/>
        </w:rPr>
        <w:t>cc</w:t>
      </w:r>
      <w:r w:rsidR="003B2ED5" w:rsidRPr="00F02FFB">
        <w:rPr>
          <w:rFonts w:ascii="Arial Narrow" w:hAnsi="Arial Narrow" w:cs="Arial"/>
          <w:sz w:val="18"/>
          <w:szCs w:val="18"/>
          <w:lang w:val="es-MX"/>
        </w:rPr>
        <w:t xml:space="preserve">: </w:t>
      </w:r>
      <w:r w:rsidRPr="00F02FFB">
        <w:rPr>
          <w:rFonts w:ascii="Arial Narrow" w:hAnsi="Arial Narrow" w:cs="Arial"/>
          <w:sz w:val="18"/>
          <w:szCs w:val="18"/>
          <w:lang w:val="es-MX"/>
        </w:rPr>
        <w:t>Secretaría General</w:t>
      </w:r>
    </w:p>
    <w:p w:rsidR="00FD3C09" w:rsidRPr="00F02FFB" w:rsidRDefault="00F02FFB" w:rsidP="00FD3C09">
      <w:pPr>
        <w:tabs>
          <w:tab w:val="left" w:pos="3406"/>
        </w:tabs>
        <w:rPr>
          <w:rFonts w:ascii="Arial Narrow" w:hAnsi="Arial Narrow" w:cs="Arial"/>
          <w:sz w:val="18"/>
          <w:szCs w:val="18"/>
          <w:lang w:val="es-MX"/>
        </w:rPr>
      </w:pPr>
      <w:r>
        <w:rPr>
          <w:rFonts w:ascii="Arial Narrow" w:hAnsi="Arial Narrow" w:cs="Arial"/>
          <w:sz w:val="18"/>
          <w:szCs w:val="18"/>
          <w:lang w:val="es-MX"/>
        </w:rPr>
        <w:t xml:space="preserve">      </w:t>
      </w:r>
      <w:r w:rsidRPr="00F02FFB">
        <w:rPr>
          <w:rFonts w:ascii="Arial Narrow" w:hAnsi="Arial Narrow" w:cs="Arial"/>
          <w:sz w:val="18"/>
          <w:szCs w:val="18"/>
          <w:lang w:val="es-MX"/>
        </w:rPr>
        <w:t>Oficina</w:t>
      </w:r>
      <w:r w:rsidR="000C6D22">
        <w:rPr>
          <w:rFonts w:ascii="Arial Narrow" w:hAnsi="Arial Narrow" w:cs="Arial"/>
          <w:sz w:val="18"/>
          <w:szCs w:val="18"/>
          <w:lang w:val="es-MX"/>
        </w:rPr>
        <w:t xml:space="preserve"> de Informática</w:t>
      </w:r>
    </w:p>
    <w:p w:rsidR="007E0B95" w:rsidRDefault="007E0B95" w:rsidP="003B2ED5">
      <w:pPr>
        <w:tabs>
          <w:tab w:val="left" w:pos="3406"/>
        </w:tabs>
        <w:rPr>
          <w:rFonts w:ascii="Arial Narrow" w:hAnsi="Arial Narrow" w:cs="Arial"/>
          <w:sz w:val="12"/>
          <w:szCs w:val="12"/>
          <w:lang w:val="es-MX"/>
        </w:rPr>
      </w:pPr>
    </w:p>
    <w:p w:rsidR="007E0B95" w:rsidRDefault="007E0B95" w:rsidP="003B2ED5">
      <w:pPr>
        <w:tabs>
          <w:tab w:val="left" w:pos="3406"/>
        </w:tabs>
        <w:rPr>
          <w:rFonts w:ascii="Arial Narrow" w:hAnsi="Arial Narrow" w:cs="Arial"/>
          <w:sz w:val="12"/>
          <w:szCs w:val="12"/>
          <w:lang w:val="es-MX"/>
        </w:rPr>
      </w:pPr>
    </w:p>
    <w:p w:rsidR="002D31B2" w:rsidRDefault="00FD3C09" w:rsidP="003B2ED5">
      <w:pPr>
        <w:tabs>
          <w:tab w:val="left" w:pos="3406"/>
        </w:tabs>
        <w:rPr>
          <w:rFonts w:ascii="Arial Narrow" w:hAnsi="Arial Narrow" w:cs="Arial"/>
          <w:sz w:val="12"/>
          <w:szCs w:val="12"/>
          <w:lang w:val="es-MX"/>
        </w:rPr>
      </w:pPr>
      <w:r w:rsidRPr="00D31D95">
        <w:rPr>
          <w:rFonts w:ascii="Arial Narrow" w:hAnsi="Arial Narrow" w:cs="Arial"/>
          <w:sz w:val="12"/>
          <w:szCs w:val="12"/>
          <w:lang w:val="es-MX"/>
        </w:rPr>
        <w:t xml:space="preserve">Proyectó: </w:t>
      </w:r>
      <w:r w:rsidR="00FF3766" w:rsidRPr="00D31D95">
        <w:rPr>
          <w:rFonts w:ascii="Arial Narrow" w:hAnsi="Arial Narrow" w:cs="Arial"/>
          <w:sz w:val="12"/>
          <w:szCs w:val="12"/>
          <w:lang w:val="es-MX"/>
        </w:rPr>
        <w:t>Jaime Arias</w:t>
      </w:r>
      <w:r w:rsidRPr="00D31D95">
        <w:rPr>
          <w:rFonts w:ascii="Arial Narrow" w:hAnsi="Arial Narrow" w:cs="Arial"/>
          <w:sz w:val="12"/>
          <w:szCs w:val="12"/>
          <w:lang w:val="es-MX"/>
        </w:rPr>
        <w:t xml:space="preserve"> </w:t>
      </w:r>
      <w:r w:rsidR="00FF3766" w:rsidRPr="00D31D95">
        <w:rPr>
          <w:rFonts w:ascii="Arial Narrow" w:hAnsi="Arial Narrow" w:cs="Arial"/>
          <w:sz w:val="12"/>
          <w:szCs w:val="12"/>
          <w:lang w:val="es-MX"/>
        </w:rPr>
        <w:t xml:space="preserve">Patiño </w:t>
      </w:r>
      <w:r w:rsidRPr="00D31D95">
        <w:rPr>
          <w:rFonts w:ascii="Arial Narrow" w:hAnsi="Arial Narrow" w:cs="Arial"/>
          <w:sz w:val="12"/>
          <w:szCs w:val="12"/>
          <w:lang w:val="es-MX"/>
        </w:rPr>
        <w:t xml:space="preserve">/ Revisó: </w:t>
      </w:r>
      <w:r w:rsidR="00FF3766" w:rsidRPr="00D31D95">
        <w:rPr>
          <w:rFonts w:ascii="Arial Narrow" w:hAnsi="Arial Narrow" w:cs="Arial"/>
          <w:sz w:val="12"/>
          <w:szCs w:val="12"/>
          <w:lang w:val="es-MX"/>
        </w:rPr>
        <w:t>María Eugenia Patiño Jurado</w:t>
      </w:r>
      <w:r w:rsidR="00F02FFB">
        <w:rPr>
          <w:rFonts w:ascii="Arial Narrow" w:hAnsi="Arial Narrow" w:cs="Arial"/>
          <w:sz w:val="12"/>
          <w:szCs w:val="12"/>
          <w:lang w:val="es-MX"/>
        </w:rPr>
        <w:t>.</w:t>
      </w:r>
    </w:p>
    <w:p w:rsidR="00D72F6C" w:rsidRPr="00D72F6C" w:rsidRDefault="00D72F6C" w:rsidP="003B2ED5">
      <w:pPr>
        <w:tabs>
          <w:tab w:val="left" w:pos="3406"/>
        </w:tabs>
        <w:rPr>
          <w:rFonts w:ascii="Arial Narrow" w:hAnsi="Arial Narrow" w:cs="Arial"/>
          <w:b/>
          <w:sz w:val="10"/>
          <w:szCs w:val="10"/>
        </w:rPr>
      </w:pPr>
      <w:r w:rsidRPr="00D72F6C">
        <w:rPr>
          <w:rFonts w:ascii="Arial Narrow" w:hAnsi="Arial Narrow" w:cs="Arial"/>
          <w:b/>
          <w:sz w:val="10"/>
          <w:szCs w:val="10"/>
          <w:lang w:val="es-MX"/>
        </w:rPr>
        <w:t>MEPJ</w:t>
      </w:r>
    </w:p>
    <w:sectPr w:rsidR="00D72F6C" w:rsidRPr="00D72F6C" w:rsidSect="004B5C13">
      <w:headerReference w:type="default" r:id="rId9"/>
      <w:footerReference w:type="default" r:id="rId10"/>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C0" w:rsidRDefault="00554AC0">
      <w:r>
        <w:separator/>
      </w:r>
    </w:p>
  </w:endnote>
  <w:endnote w:type="continuationSeparator" w:id="0">
    <w:p w:rsidR="00554AC0" w:rsidRDefault="0055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64" w:rsidRPr="007E5C43" w:rsidRDefault="00D00364" w:rsidP="00994917">
    <w:pPr>
      <w:pStyle w:val="Piedepgina"/>
      <w:rPr>
        <w:lang w:val="pt-BR"/>
      </w:rPr>
    </w:pPr>
    <w:r>
      <w:rPr>
        <w:noProof/>
        <w:lang w:val="es-CO" w:eastAsia="es-CO"/>
      </w:rPr>
      <w:drawing>
        <wp:anchor distT="0" distB="0" distL="114300" distR="114300" simplePos="0" relativeHeight="251659264" behindDoc="1" locked="0" layoutInCell="1" allowOverlap="1">
          <wp:simplePos x="0" y="0"/>
          <wp:positionH relativeFrom="margin">
            <wp:posOffset>2682240</wp:posOffset>
          </wp:positionH>
          <wp:positionV relativeFrom="paragraph">
            <wp:posOffset>-163830</wp:posOffset>
          </wp:positionV>
          <wp:extent cx="3108856" cy="1073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1073680"/>
                  </a:xfrm>
                  <a:prstGeom prst="rect">
                    <a:avLst/>
                  </a:prstGeom>
                </pic:spPr>
              </pic:pic>
            </a:graphicData>
          </a:graphic>
          <wp14:sizeRelH relativeFrom="page">
            <wp14:pctWidth>0</wp14:pctWidth>
          </wp14:sizeRelH>
          <wp14:sizeRelV relativeFrom="page">
            <wp14:pctHeight>0</wp14:pctHeight>
          </wp14:sizeRelV>
        </wp:anchor>
      </w:drawing>
    </w:r>
  </w:p>
  <w:p w:rsidR="00D00364" w:rsidRDefault="00D00364" w:rsidP="00994917">
    <w:pPr>
      <w:pStyle w:val="Piedepgina"/>
      <w:rPr>
        <w:rFonts w:ascii="Arial Narrow" w:hAnsi="Arial Narrow"/>
        <w:sz w:val="16"/>
        <w:szCs w:val="16"/>
      </w:rPr>
    </w:pPr>
    <w:r>
      <w:rPr>
        <w:rFonts w:ascii="Arial Narrow" w:hAnsi="Arial Narrow"/>
        <w:sz w:val="16"/>
        <w:szCs w:val="16"/>
      </w:rPr>
      <w:t xml:space="preserve">Calle 25D No. 96B – 70 </w:t>
    </w:r>
    <w:r w:rsidRPr="00DD6162">
      <w:rPr>
        <w:rFonts w:ascii="Arial Narrow" w:hAnsi="Arial Narrow"/>
        <w:sz w:val="16"/>
        <w:szCs w:val="16"/>
      </w:rPr>
      <w:t xml:space="preserve"> Bogotá D.C. </w:t>
    </w:r>
    <w:r>
      <w:rPr>
        <w:rFonts w:ascii="Arial Narrow" w:hAnsi="Arial Narrow"/>
        <w:sz w:val="16"/>
        <w:szCs w:val="16"/>
      </w:rPr>
      <w:t>P</w:t>
    </w:r>
    <w:r w:rsidRPr="00DD6162">
      <w:rPr>
        <w:rFonts w:ascii="Arial Narrow" w:hAnsi="Arial Narrow"/>
        <w:sz w:val="16"/>
        <w:szCs w:val="16"/>
      </w:rPr>
      <w:t xml:space="preserve">BX (571) 3527160 </w:t>
    </w:r>
  </w:p>
  <w:p w:rsidR="00D00364" w:rsidRPr="00DD6162" w:rsidRDefault="00D00364" w:rsidP="00994917">
    <w:pPr>
      <w:pStyle w:val="Piedepgina"/>
      <w:rPr>
        <w:rFonts w:ascii="Arial Narrow" w:hAnsi="Arial Narrow"/>
        <w:sz w:val="16"/>
        <w:szCs w:val="16"/>
      </w:rPr>
    </w:pPr>
    <w:r>
      <w:rPr>
        <w:rFonts w:ascii="Arial Narrow" w:hAnsi="Arial Narrow"/>
        <w:sz w:val="16"/>
        <w:szCs w:val="16"/>
      </w:rPr>
      <w:t>Fax Server: 3075621  -  3527160 Opc.2</w:t>
    </w:r>
  </w:p>
  <w:p w:rsidR="00D00364" w:rsidRDefault="00D00364" w:rsidP="00994917">
    <w:pPr>
      <w:pStyle w:val="Piedepgina"/>
      <w:rPr>
        <w:rFonts w:ascii="Arial Narrow" w:hAnsi="Arial Narrow"/>
        <w:sz w:val="16"/>
        <w:szCs w:val="16"/>
      </w:rPr>
    </w:pPr>
    <w:r w:rsidRPr="00DD6162">
      <w:rPr>
        <w:rFonts w:ascii="Arial Narrow" w:hAnsi="Arial Narrow"/>
        <w:sz w:val="16"/>
        <w:szCs w:val="16"/>
      </w:rPr>
      <w:t>Línea Nacional 018000110012 - Pronóstico y Alertas (571) 3</w:t>
    </w:r>
    <w:r>
      <w:rPr>
        <w:rFonts w:ascii="Arial Narrow" w:hAnsi="Arial Narrow"/>
        <w:sz w:val="16"/>
        <w:szCs w:val="16"/>
      </w:rPr>
      <w:t>5</w:t>
    </w:r>
    <w:r w:rsidRPr="00DD6162">
      <w:rPr>
        <w:rFonts w:ascii="Arial Narrow" w:hAnsi="Arial Narrow"/>
        <w:sz w:val="16"/>
        <w:szCs w:val="16"/>
      </w:rPr>
      <w:t>2</w:t>
    </w:r>
    <w:r>
      <w:rPr>
        <w:rFonts w:ascii="Arial Narrow" w:hAnsi="Arial Narrow"/>
        <w:sz w:val="16"/>
        <w:szCs w:val="16"/>
      </w:rPr>
      <w:t>71</w:t>
    </w:r>
    <w:r w:rsidRPr="00DD6162">
      <w:rPr>
        <w:rFonts w:ascii="Arial Narrow" w:hAnsi="Arial Narrow"/>
        <w:sz w:val="16"/>
        <w:szCs w:val="16"/>
      </w:rPr>
      <w:t>8</w:t>
    </w:r>
    <w:r>
      <w:rPr>
        <w:rFonts w:ascii="Arial Narrow" w:hAnsi="Arial Narrow"/>
        <w:sz w:val="16"/>
        <w:szCs w:val="16"/>
      </w:rPr>
      <w:t>0</w:t>
    </w:r>
  </w:p>
  <w:p w:rsidR="00D00364" w:rsidRDefault="00D00364" w:rsidP="00994917">
    <w:pPr>
      <w:pStyle w:val="Piedepgina"/>
      <w:rPr>
        <w:rFonts w:ascii="Arial Narrow" w:hAnsi="Arial Narrow"/>
        <w:sz w:val="16"/>
        <w:szCs w:val="16"/>
        <w:lang w:val="pt-BR"/>
      </w:rPr>
    </w:pPr>
    <w:r>
      <w:rPr>
        <w:rFonts w:ascii="Arial Narrow" w:hAnsi="Arial Narrow"/>
        <w:sz w:val="16"/>
        <w:szCs w:val="16"/>
      </w:rPr>
      <w:t>Sede Puente Aranda: Calle 12 No 42B – 44 Bogotá D.C. PBX: 2681070</w:t>
    </w:r>
  </w:p>
  <w:p w:rsidR="00D00364" w:rsidRPr="007E5C43" w:rsidRDefault="00554AC0" w:rsidP="00994917">
    <w:pPr>
      <w:pStyle w:val="Piedepgina"/>
      <w:rPr>
        <w:lang w:val="pt-BR"/>
      </w:rPr>
    </w:pPr>
    <w:hyperlink r:id="rId2" w:history="1">
      <w:r w:rsidR="00D00364" w:rsidRPr="001C6F01">
        <w:rPr>
          <w:rStyle w:val="Hipervnculo"/>
          <w:rFonts w:ascii="Arial Narrow" w:hAnsi="Arial Narrow"/>
          <w:i/>
          <w:color w:val="auto"/>
          <w:sz w:val="18"/>
          <w:szCs w:val="18"/>
          <w:u w:val="none"/>
          <w:lang w:val="pt-BR"/>
        </w:rPr>
        <w:t>www.ideam.gov.co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C0" w:rsidRDefault="00554AC0">
      <w:r>
        <w:separator/>
      </w:r>
    </w:p>
  </w:footnote>
  <w:footnote w:type="continuationSeparator" w:id="0">
    <w:p w:rsidR="00554AC0" w:rsidRDefault="00554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64" w:rsidRDefault="00D00364" w:rsidP="0085730E">
    <w:pPr>
      <w:pStyle w:val="Encabezado"/>
    </w:pPr>
    <w:r>
      <w:rPr>
        <w:noProof/>
        <w:lang w:val="es-CO" w:eastAsia="es-CO"/>
      </w:rPr>
      <w:drawing>
        <wp:anchor distT="0" distB="0" distL="114300" distR="114300" simplePos="0" relativeHeight="251661312" behindDoc="1" locked="0" layoutInCell="1" allowOverlap="1" wp14:anchorId="13960845" wp14:editId="7DC7F4A3">
          <wp:simplePos x="0" y="0"/>
          <wp:positionH relativeFrom="margin">
            <wp:posOffset>4371096</wp:posOffset>
          </wp:positionH>
          <wp:positionV relativeFrom="paragraph">
            <wp:posOffset>-171286</wp:posOffset>
          </wp:positionV>
          <wp:extent cx="1237041" cy="7943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039" cy="79436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1" locked="0" layoutInCell="1" allowOverlap="1" wp14:anchorId="6D6AB128" wp14:editId="311B32DC">
          <wp:simplePos x="0" y="0"/>
          <wp:positionH relativeFrom="margin">
            <wp:posOffset>-380274</wp:posOffset>
          </wp:positionH>
          <wp:positionV relativeFrom="paragraph">
            <wp:posOffset>-220345</wp:posOffset>
          </wp:positionV>
          <wp:extent cx="1634310" cy="91440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4310" cy="91440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rsidR="00D00364" w:rsidRDefault="00D00364">
    <w:pPr>
      <w:pStyle w:val="Encabezado"/>
    </w:pPr>
  </w:p>
  <w:p w:rsidR="00D00364" w:rsidRDefault="00D00364">
    <w:pPr>
      <w:pStyle w:val="Encabezado"/>
    </w:pPr>
  </w:p>
  <w:p w:rsidR="00D00364" w:rsidRDefault="00D00364">
    <w:pPr>
      <w:pStyle w:val="Encabezado"/>
    </w:pPr>
  </w:p>
  <w:p w:rsidR="00D00364" w:rsidRDefault="00D00364">
    <w:pPr>
      <w:pStyle w:val="Encabezado"/>
    </w:pPr>
  </w:p>
</w:hdr>
</file>

<file path=word/header2.xml>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411"/>
    <w:multiLevelType w:val="hybridMultilevel"/>
    <w:tmpl w:val="15B62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524703"/>
    <w:multiLevelType w:val="hybridMultilevel"/>
    <w:tmpl w:val="25F23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9A1CBF"/>
    <w:multiLevelType w:val="hybridMultilevel"/>
    <w:tmpl w:val="17E89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D72F68"/>
    <w:multiLevelType w:val="hybridMultilevel"/>
    <w:tmpl w:val="062417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73932"/>
    <w:multiLevelType w:val="hybridMultilevel"/>
    <w:tmpl w:val="7EF6471C"/>
    <w:lvl w:ilvl="0" w:tplc="EB12D5EC">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A86F41"/>
    <w:multiLevelType w:val="hybridMultilevel"/>
    <w:tmpl w:val="0FAED16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3CDF7089"/>
    <w:multiLevelType w:val="hybridMultilevel"/>
    <w:tmpl w:val="E17618FC"/>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0" w15:restartNumberingAfterBreak="0">
    <w:nsid w:val="477935C5"/>
    <w:multiLevelType w:val="hybridMultilevel"/>
    <w:tmpl w:val="33327D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74F4C63"/>
    <w:multiLevelType w:val="hybridMultilevel"/>
    <w:tmpl w:val="57E4178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592916"/>
    <w:multiLevelType w:val="hybridMultilevel"/>
    <w:tmpl w:val="D5AA8A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72590A45"/>
    <w:multiLevelType w:val="hybridMultilevel"/>
    <w:tmpl w:val="E0F48E80"/>
    <w:lvl w:ilvl="0" w:tplc="E42034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89D781D"/>
    <w:multiLevelType w:val="hybridMultilevel"/>
    <w:tmpl w:val="C9B22D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E723A5B"/>
    <w:multiLevelType w:val="hybridMultilevel"/>
    <w:tmpl w:val="4A1A5312"/>
    <w:lvl w:ilvl="0" w:tplc="4D9A87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6"/>
  </w:num>
  <w:num w:numId="3">
    <w:abstractNumId w:val="21"/>
  </w:num>
  <w:num w:numId="4">
    <w:abstractNumId w:val="7"/>
  </w:num>
  <w:num w:numId="5">
    <w:abstractNumId w:val="15"/>
  </w:num>
  <w:num w:numId="6">
    <w:abstractNumId w:val="18"/>
  </w:num>
  <w:num w:numId="7">
    <w:abstractNumId w:val="5"/>
  </w:num>
  <w:num w:numId="8">
    <w:abstractNumId w:val="19"/>
  </w:num>
  <w:num w:numId="9">
    <w:abstractNumId w:val="13"/>
  </w:num>
  <w:num w:numId="10">
    <w:abstractNumId w:val="4"/>
  </w:num>
  <w:num w:numId="11">
    <w:abstractNumId w:val="12"/>
  </w:num>
  <w:num w:numId="12">
    <w:abstractNumId w:val="14"/>
  </w:num>
  <w:num w:numId="13">
    <w:abstractNumId w:val="8"/>
  </w:num>
  <w:num w:numId="14">
    <w:abstractNumId w:val="0"/>
  </w:num>
  <w:num w:numId="15">
    <w:abstractNumId w:val="10"/>
  </w:num>
  <w:num w:numId="16">
    <w:abstractNumId w:val="2"/>
  </w:num>
  <w:num w:numId="17">
    <w:abstractNumId w:val="20"/>
  </w:num>
  <w:num w:numId="18">
    <w:abstractNumId w:val="23"/>
  </w:num>
  <w:num w:numId="19">
    <w:abstractNumId w:val="3"/>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01307"/>
    <w:rsid w:val="00001589"/>
    <w:rsid w:val="00004988"/>
    <w:rsid w:val="00011321"/>
    <w:rsid w:val="000135C4"/>
    <w:rsid w:val="00014482"/>
    <w:rsid w:val="00016B6F"/>
    <w:rsid w:val="000268EB"/>
    <w:rsid w:val="00027832"/>
    <w:rsid w:val="0003264A"/>
    <w:rsid w:val="00034A82"/>
    <w:rsid w:val="0003527E"/>
    <w:rsid w:val="00035D38"/>
    <w:rsid w:val="00035FAE"/>
    <w:rsid w:val="000369E5"/>
    <w:rsid w:val="0003736D"/>
    <w:rsid w:val="000445B3"/>
    <w:rsid w:val="00046F7C"/>
    <w:rsid w:val="00047598"/>
    <w:rsid w:val="00047FDB"/>
    <w:rsid w:val="00050A35"/>
    <w:rsid w:val="00052D02"/>
    <w:rsid w:val="00053D9B"/>
    <w:rsid w:val="00054615"/>
    <w:rsid w:val="000549F2"/>
    <w:rsid w:val="00054AD5"/>
    <w:rsid w:val="00056639"/>
    <w:rsid w:val="00056865"/>
    <w:rsid w:val="000570E0"/>
    <w:rsid w:val="000625E3"/>
    <w:rsid w:val="0006312A"/>
    <w:rsid w:val="00072245"/>
    <w:rsid w:val="00072B4C"/>
    <w:rsid w:val="00074DB8"/>
    <w:rsid w:val="00074EF0"/>
    <w:rsid w:val="00076395"/>
    <w:rsid w:val="000771D3"/>
    <w:rsid w:val="0008006E"/>
    <w:rsid w:val="00081739"/>
    <w:rsid w:val="00082777"/>
    <w:rsid w:val="00084DBB"/>
    <w:rsid w:val="00087937"/>
    <w:rsid w:val="00091E74"/>
    <w:rsid w:val="000923F6"/>
    <w:rsid w:val="000A15BC"/>
    <w:rsid w:val="000A4CDC"/>
    <w:rsid w:val="000A699C"/>
    <w:rsid w:val="000B0E77"/>
    <w:rsid w:val="000B2C30"/>
    <w:rsid w:val="000B2D9C"/>
    <w:rsid w:val="000B5BBE"/>
    <w:rsid w:val="000B6855"/>
    <w:rsid w:val="000C09CD"/>
    <w:rsid w:val="000C29FA"/>
    <w:rsid w:val="000C4AF8"/>
    <w:rsid w:val="000C5014"/>
    <w:rsid w:val="000C6B24"/>
    <w:rsid w:val="000C6D22"/>
    <w:rsid w:val="000C6DB1"/>
    <w:rsid w:val="000D5D2F"/>
    <w:rsid w:val="000D6632"/>
    <w:rsid w:val="000E0DDF"/>
    <w:rsid w:val="000E22C3"/>
    <w:rsid w:val="000E3CA8"/>
    <w:rsid w:val="000E57C6"/>
    <w:rsid w:val="000E5F20"/>
    <w:rsid w:val="000F6CC8"/>
    <w:rsid w:val="000F71DD"/>
    <w:rsid w:val="001000E8"/>
    <w:rsid w:val="001003A0"/>
    <w:rsid w:val="00102D9B"/>
    <w:rsid w:val="00102FE8"/>
    <w:rsid w:val="001036F5"/>
    <w:rsid w:val="00106A0D"/>
    <w:rsid w:val="001072C7"/>
    <w:rsid w:val="00112CCA"/>
    <w:rsid w:val="00113136"/>
    <w:rsid w:val="00116186"/>
    <w:rsid w:val="0012129B"/>
    <w:rsid w:val="001213FB"/>
    <w:rsid w:val="0012383A"/>
    <w:rsid w:val="00127266"/>
    <w:rsid w:val="001277E3"/>
    <w:rsid w:val="00127900"/>
    <w:rsid w:val="00127BAE"/>
    <w:rsid w:val="001311D7"/>
    <w:rsid w:val="001365A1"/>
    <w:rsid w:val="00141D7C"/>
    <w:rsid w:val="0014484A"/>
    <w:rsid w:val="00154A9C"/>
    <w:rsid w:val="0016118A"/>
    <w:rsid w:val="00162215"/>
    <w:rsid w:val="0016486A"/>
    <w:rsid w:val="00166809"/>
    <w:rsid w:val="001731B8"/>
    <w:rsid w:val="0017457C"/>
    <w:rsid w:val="00174624"/>
    <w:rsid w:val="00176A14"/>
    <w:rsid w:val="00180DD0"/>
    <w:rsid w:val="00181802"/>
    <w:rsid w:val="0018200F"/>
    <w:rsid w:val="00182999"/>
    <w:rsid w:val="00185D23"/>
    <w:rsid w:val="00191DBE"/>
    <w:rsid w:val="0019604F"/>
    <w:rsid w:val="00196371"/>
    <w:rsid w:val="001A1757"/>
    <w:rsid w:val="001A2801"/>
    <w:rsid w:val="001A2B7D"/>
    <w:rsid w:val="001A5765"/>
    <w:rsid w:val="001A5E9D"/>
    <w:rsid w:val="001B0C0C"/>
    <w:rsid w:val="001B31FA"/>
    <w:rsid w:val="001B386B"/>
    <w:rsid w:val="001C4028"/>
    <w:rsid w:val="001C6F01"/>
    <w:rsid w:val="001C76F4"/>
    <w:rsid w:val="001D0161"/>
    <w:rsid w:val="001D09F1"/>
    <w:rsid w:val="001D21E8"/>
    <w:rsid w:val="001D5ADB"/>
    <w:rsid w:val="001D6157"/>
    <w:rsid w:val="001D7553"/>
    <w:rsid w:val="001E13F1"/>
    <w:rsid w:val="001E1C1A"/>
    <w:rsid w:val="001E284B"/>
    <w:rsid w:val="001E31D9"/>
    <w:rsid w:val="001E46B3"/>
    <w:rsid w:val="001E56C3"/>
    <w:rsid w:val="001F0F2E"/>
    <w:rsid w:val="001F125A"/>
    <w:rsid w:val="001F2EBF"/>
    <w:rsid w:val="001F4919"/>
    <w:rsid w:val="001F4CCA"/>
    <w:rsid w:val="001F7727"/>
    <w:rsid w:val="00200078"/>
    <w:rsid w:val="00200706"/>
    <w:rsid w:val="0020230C"/>
    <w:rsid w:val="00204102"/>
    <w:rsid w:val="00204886"/>
    <w:rsid w:val="00205BA1"/>
    <w:rsid w:val="002108FA"/>
    <w:rsid w:val="00215162"/>
    <w:rsid w:val="002157D2"/>
    <w:rsid w:val="002158CC"/>
    <w:rsid w:val="0022299D"/>
    <w:rsid w:val="00222F9F"/>
    <w:rsid w:val="00226A97"/>
    <w:rsid w:val="0023168A"/>
    <w:rsid w:val="0023783B"/>
    <w:rsid w:val="002378B5"/>
    <w:rsid w:val="0024035C"/>
    <w:rsid w:val="0024037F"/>
    <w:rsid w:val="0024768B"/>
    <w:rsid w:val="002509D3"/>
    <w:rsid w:val="00253CBA"/>
    <w:rsid w:val="00255376"/>
    <w:rsid w:val="002601CF"/>
    <w:rsid w:val="00260DED"/>
    <w:rsid w:val="00263CC2"/>
    <w:rsid w:val="00266169"/>
    <w:rsid w:val="0027377C"/>
    <w:rsid w:val="00273C8B"/>
    <w:rsid w:val="0028402D"/>
    <w:rsid w:val="0028721F"/>
    <w:rsid w:val="002904B0"/>
    <w:rsid w:val="0029573E"/>
    <w:rsid w:val="00296FC7"/>
    <w:rsid w:val="002A29F7"/>
    <w:rsid w:val="002A2C91"/>
    <w:rsid w:val="002A7451"/>
    <w:rsid w:val="002B07E9"/>
    <w:rsid w:val="002B25C4"/>
    <w:rsid w:val="002B2CCE"/>
    <w:rsid w:val="002B5211"/>
    <w:rsid w:val="002B65CF"/>
    <w:rsid w:val="002B6BBE"/>
    <w:rsid w:val="002C0B05"/>
    <w:rsid w:val="002C1DB7"/>
    <w:rsid w:val="002C1DFD"/>
    <w:rsid w:val="002C2034"/>
    <w:rsid w:val="002C4B5F"/>
    <w:rsid w:val="002C74D9"/>
    <w:rsid w:val="002D14FB"/>
    <w:rsid w:val="002D31B2"/>
    <w:rsid w:val="002E6C30"/>
    <w:rsid w:val="002F1F34"/>
    <w:rsid w:val="002F5DDB"/>
    <w:rsid w:val="002F6F76"/>
    <w:rsid w:val="002F765D"/>
    <w:rsid w:val="003037BA"/>
    <w:rsid w:val="00310860"/>
    <w:rsid w:val="00311061"/>
    <w:rsid w:val="00312C6A"/>
    <w:rsid w:val="003149C3"/>
    <w:rsid w:val="003149E8"/>
    <w:rsid w:val="003164E3"/>
    <w:rsid w:val="00324BDF"/>
    <w:rsid w:val="00324EC1"/>
    <w:rsid w:val="00325F3D"/>
    <w:rsid w:val="00330BD3"/>
    <w:rsid w:val="00333C19"/>
    <w:rsid w:val="00340046"/>
    <w:rsid w:val="00344529"/>
    <w:rsid w:val="003500F4"/>
    <w:rsid w:val="003507A5"/>
    <w:rsid w:val="0035119F"/>
    <w:rsid w:val="00351518"/>
    <w:rsid w:val="003534EE"/>
    <w:rsid w:val="003556E4"/>
    <w:rsid w:val="00357797"/>
    <w:rsid w:val="00360D6F"/>
    <w:rsid w:val="00362E14"/>
    <w:rsid w:val="00363734"/>
    <w:rsid w:val="00364A31"/>
    <w:rsid w:val="003757FF"/>
    <w:rsid w:val="0038169F"/>
    <w:rsid w:val="00381D93"/>
    <w:rsid w:val="00382A24"/>
    <w:rsid w:val="00383C41"/>
    <w:rsid w:val="00385700"/>
    <w:rsid w:val="00387FED"/>
    <w:rsid w:val="0039018C"/>
    <w:rsid w:val="00393557"/>
    <w:rsid w:val="003947F7"/>
    <w:rsid w:val="003958DD"/>
    <w:rsid w:val="00396344"/>
    <w:rsid w:val="00396F91"/>
    <w:rsid w:val="003A0030"/>
    <w:rsid w:val="003A3F7F"/>
    <w:rsid w:val="003A528C"/>
    <w:rsid w:val="003B2415"/>
    <w:rsid w:val="003B2ED5"/>
    <w:rsid w:val="003B4A29"/>
    <w:rsid w:val="003B5D62"/>
    <w:rsid w:val="003B7D4A"/>
    <w:rsid w:val="003C0CD8"/>
    <w:rsid w:val="003C5407"/>
    <w:rsid w:val="003C724F"/>
    <w:rsid w:val="003D09F3"/>
    <w:rsid w:val="003D2677"/>
    <w:rsid w:val="003D3B1D"/>
    <w:rsid w:val="003E083E"/>
    <w:rsid w:val="003E292A"/>
    <w:rsid w:val="003E5EFF"/>
    <w:rsid w:val="003F0AAE"/>
    <w:rsid w:val="003F4DBA"/>
    <w:rsid w:val="003F56C5"/>
    <w:rsid w:val="003F5FFD"/>
    <w:rsid w:val="004002E4"/>
    <w:rsid w:val="00407101"/>
    <w:rsid w:val="00412E48"/>
    <w:rsid w:val="004137D4"/>
    <w:rsid w:val="00414E7A"/>
    <w:rsid w:val="004175FB"/>
    <w:rsid w:val="004261DC"/>
    <w:rsid w:val="00427923"/>
    <w:rsid w:val="004279D7"/>
    <w:rsid w:val="00431D69"/>
    <w:rsid w:val="0043209C"/>
    <w:rsid w:val="00432618"/>
    <w:rsid w:val="00432E3F"/>
    <w:rsid w:val="00435A34"/>
    <w:rsid w:val="0043666F"/>
    <w:rsid w:val="00436CDE"/>
    <w:rsid w:val="0043714E"/>
    <w:rsid w:val="00437420"/>
    <w:rsid w:val="004412AC"/>
    <w:rsid w:val="004442BF"/>
    <w:rsid w:val="0044684D"/>
    <w:rsid w:val="004475B7"/>
    <w:rsid w:val="004523DD"/>
    <w:rsid w:val="0045420F"/>
    <w:rsid w:val="0046111E"/>
    <w:rsid w:val="004625D9"/>
    <w:rsid w:val="004627D0"/>
    <w:rsid w:val="00464B64"/>
    <w:rsid w:val="00466095"/>
    <w:rsid w:val="00466E23"/>
    <w:rsid w:val="004711BF"/>
    <w:rsid w:val="00471E4E"/>
    <w:rsid w:val="00472E90"/>
    <w:rsid w:val="00473174"/>
    <w:rsid w:val="004732B1"/>
    <w:rsid w:val="0047372B"/>
    <w:rsid w:val="004767A6"/>
    <w:rsid w:val="00480F05"/>
    <w:rsid w:val="0048108B"/>
    <w:rsid w:val="00486A78"/>
    <w:rsid w:val="0049152E"/>
    <w:rsid w:val="0049181D"/>
    <w:rsid w:val="00494276"/>
    <w:rsid w:val="0049472A"/>
    <w:rsid w:val="00495B08"/>
    <w:rsid w:val="004A1F05"/>
    <w:rsid w:val="004A25BB"/>
    <w:rsid w:val="004A2F0C"/>
    <w:rsid w:val="004A392B"/>
    <w:rsid w:val="004A4980"/>
    <w:rsid w:val="004A5C8C"/>
    <w:rsid w:val="004B124E"/>
    <w:rsid w:val="004B2121"/>
    <w:rsid w:val="004B3FC2"/>
    <w:rsid w:val="004B5C13"/>
    <w:rsid w:val="004B606A"/>
    <w:rsid w:val="004B6305"/>
    <w:rsid w:val="004C09E2"/>
    <w:rsid w:val="004C4EE3"/>
    <w:rsid w:val="004C6622"/>
    <w:rsid w:val="004C710D"/>
    <w:rsid w:val="004D2022"/>
    <w:rsid w:val="004D362C"/>
    <w:rsid w:val="004D39E6"/>
    <w:rsid w:val="004D3BDF"/>
    <w:rsid w:val="004E0668"/>
    <w:rsid w:val="004E0D5F"/>
    <w:rsid w:val="004E158F"/>
    <w:rsid w:val="004E27A4"/>
    <w:rsid w:val="004E27F8"/>
    <w:rsid w:val="004E57CE"/>
    <w:rsid w:val="004E62BE"/>
    <w:rsid w:val="004F6511"/>
    <w:rsid w:val="00501301"/>
    <w:rsid w:val="005038BA"/>
    <w:rsid w:val="00503A8D"/>
    <w:rsid w:val="00504E26"/>
    <w:rsid w:val="00514893"/>
    <w:rsid w:val="00515EE9"/>
    <w:rsid w:val="0051657E"/>
    <w:rsid w:val="005165C5"/>
    <w:rsid w:val="005176F3"/>
    <w:rsid w:val="00525D0C"/>
    <w:rsid w:val="00525E58"/>
    <w:rsid w:val="00527BFC"/>
    <w:rsid w:val="00530406"/>
    <w:rsid w:val="0053358A"/>
    <w:rsid w:val="00534256"/>
    <w:rsid w:val="005342D1"/>
    <w:rsid w:val="00535FEE"/>
    <w:rsid w:val="0053668A"/>
    <w:rsid w:val="005371F2"/>
    <w:rsid w:val="005378EB"/>
    <w:rsid w:val="00547C88"/>
    <w:rsid w:val="00554629"/>
    <w:rsid w:val="00554AC0"/>
    <w:rsid w:val="005563A5"/>
    <w:rsid w:val="00560DDF"/>
    <w:rsid w:val="005614B6"/>
    <w:rsid w:val="00562669"/>
    <w:rsid w:val="0056360E"/>
    <w:rsid w:val="00563992"/>
    <w:rsid w:val="005649F8"/>
    <w:rsid w:val="00564B73"/>
    <w:rsid w:val="005651C2"/>
    <w:rsid w:val="005657DF"/>
    <w:rsid w:val="0057198F"/>
    <w:rsid w:val="005729E7"/>
    <w:rsid w:val="00573E21"/>
    <w:rsid w:val="00574498"/>
    <w:rsid w:val="0057591A"/>
    <w:rsid w:val="005823E2"/>
    <w:rsid w:val="00583872"/>
    <w:rsid w:val="00590938"/>
    <w:rsid w:val="00592744"/>
    <w:rsid w:val="00597FD5"/>
    <w:rsid w:val="005A66D6"/>
    <w:rsid w:val="005A6C27"/>
    <w:rsid w:val="005B02B2"/>
    <w:rsid w:val="005B04B1"/>
    <w:rsid w:val="005B109B"/>
    <w:rsid w:val="005B7ECC"/>
    <w:rsid w:val="005C0AC1"/>
    <w:rsid w:val="005C2A43"/>
    <w:rsid w:val="005C2A4A"/>
    <w:rsid w:val="005C2CB4"/>
    <w:rsid w:val="005C6AA0"/>
    <w:rsid w:val="005C73EB"/>
    <w:rsid w:val="005D0FE4"/>
    <w:rsid w:val="005D4588"/>
    <w:rsid w:val="005D66EE"/>
    <w:rsid w:val="005D74C1"/>
    <w:rsid w:val="005E2BA2"/>
    <w:rsid w:val="005E4939"/>
    <w:rsid w:val="005F4590"/>
    <w:rsid w:val="0060005B"/>
    <w:rsid w:val="0060358C"/>
    <w:rsid w:val="00605157"/>
    <w:rsid w:val="0060518E"/>
    <w:rsid w:val="00606CE9"/>
    <w:rsid w:val="006074FC"/>
    <w:rsid w:val="0060770E"/>
    <w:rsid w:val="0061225C"/>
    <w:rsid w:val="00612D3E"/>
    <w:rsid w:val="00616127"/>
    <w:rsid w:val="00616F5D"/>
    <w:rsid w:val="00616F89"/>
    <w:rsid w:val="00622435"/>
    <w:rsid w:val="00623EED"/>
    <w:rsid w:val="00624DD0"/>
    <w:rsid w:val="006266C5"/>
    <w:rsid w:val="0063016F"/>
    <w:rsid w:val="00631BFF"/>
    <w:rsid w:val="00631C75"/>
    <w:rsid w:val="00631CCB"/>
    <w:rsid w:val="006327AF"/>
    <w:rsid w:val="006364D2"/>
    <w:rsid w:val="006366D7"/>
    <w:rsid w:val="0064257F"/>
    <w:rsid w:val="00644FBC"/>
    <w:rsid w:val="00646B85"/>
    <w:rsid w:val="006503AF"/>
    <w:rsid w:val="00650682"/>
    <w:rsid w:val="006515A1"/>
    <w:rsid w:val="00651F6D"/>
    <w:rsid w:val="0065402D"/>
    <w:rsid w:val="00656207"/>
    <w:rsid w:val="006570AB"/>
    <w:rsid w:val="006600AB"/>
    <w:rsid w:val="0066040F"/>
    <w:rsid w:val="00660AF5"/>
    <w:rsid w:val="00671461"/>
    <w:rsid w:val="00671773"/>
    <w:rsid w:val="00671E97"/>
    <w:rsid w:val="00671ED7"/>
    <w:rsid w:val="006724DF"/>
    <w:rsid w:val="00672E94"/>
    <w:rsid w:val="00675492"/>
    <w:rsid w:val="00677E13"/>
    <w:rsid w:val="006806FA"/>
    <w:rsid w:val="0068311B"/>
    <w:rsid w:val="00683C55"/>
    <w:rsid w:val="006861F1"/>
    <w:rsid w:val="00686579"/>
    <w:rsid w:val="00690516"/>
    <w:rsid w:val="006907D6"/>
    <w:rsid w:val="00693BA2"/>
    <w:rsid w:val="00695802"/>
    <w:rsid w:val="00695885"/>
    <w:rsid w:val="00696D1C"/>
    <w:rsid w:val="006973E6"/>
    <w:rsid w:val="0069762A"/>
    <w:rsid w:val="006979C9"/>
    <w:rsid w:val="006A20BD"/>
    <w:rsid w:val="006A2348"/>
    <w:rsid w:val="006A280C"/>
    <w:rsid w:val="006A34D7"/>
    <w:rsid w:val="006A35CB"/>
    <w:rsid w:val="006A5346"/>
    <w:rsid w:val="006B4770"/>
    <w:rsid w:val="006B542A"/>
    <w:rsid w:val="006B5CDD"/>
    <w:rsid w:val="006B6685"/>
    <w:rsid w:val="006B66D9"/>
    <w:rsid w:val="006B6DEB"/>
    <w:rsid w:val="006B78E4"/>
    <w:rsid w:val="006C1830"/>
    <w:rsid w:val="006C2AB8"/>
    <w:rsid w:val="006C55CB"/>
    <w:rsid w:val="006C5E5D"/>
    <w:rsid w:val="006D1FD9"/>
    <w:rsid w:val="006D2B76"/>
    <w:rsid w:val="006D479A"/>
    <w:rsid w:val="006D4A8D"/>
    <w:rsid w:val="006D4D63"/>
    <w:rsid w:val="006D4EC3"/>
    <w:rsid w:val="006D5B33"/>
    <w:rsid w:val="006D7D09"/>
    <w:rsid w:val="006E0036"/>
    <w:rsid w:val="006E1DC0"/>
    <w:rsid w:val="006E1FA7"/>
    <w:rsid w:val="006E2881"/>
    <w:rsid w:val="006E31F4"/>
    <w:rsid w:val="006E450F"/>
    <w:rsid w:val="006E5CAB"/>
    <w:rsid w:val="006F28C7"/>
    <w:rsid w:val="006F2DBC"/>
    <w:rsid w:val="006F3029"/>
    <w:rsid w:val="006F47DC"/>
    <w:rsid w:val="006F609D"/>
    <w:rsid w:val="007004A0"/>
    <w:rsid w:val="007028A7"/>
    <w:rsid w:val="00705A6E"/>
    <w:rsid w:val="00706E3E"/>
    <w:rsid w:val="00710ABD"/>
    <w:rsid w:val="00710FBD"/>
    <w:rsid w:val="00711740"/>
    <w:rsid w:val="0071394F"/>
    <w:rsid w:val="00714220"/>
    <w:rsid w:val="0071720C"/>
    <w:rsid w:val="007179F1"/>
    <w:rsid w:val="00717E5E"/>
    <w:rsid w:val="0072099D"/>
    <w:rsid w:val="00721B12"/>
    <w:rsid w:val="00724819"/>
    <w:rsid w:val="00725540"/>
    <w:rsid w:val="00727FD4"/>
    <w:rsid w:val="00730A9F"/>
    <w:rsid w:val="0073156B"/>
    <w:rsid w:val="007333B4"/>
    <w:rsid w:val="00734F4A"/>
    <w:rsid w:val="0073597F"/>
    <w:rsid w:val="00735D4E"/>
    <w:rsid w:val="00736B04"/>
    <w:rsid w:val="0073735D"/>
    <w:rsid w:val="00737F49"/>
    <w:rsid w:val="00740F00"/>
    <w:rsid w:val="00743BCC"/>
    <w:rsid w:val="00746B38"/>
    <w:rsid w:val="00747629"/>
    <w:rsid w:val="0075032D"/>
    <w:rsid w:val="00751CCC"/>
    <w:rsid w:val="00751EE3"/>
    <w:rsid w:val="0075202C"/>
    <w:rsid w:val="0075435B"/>
    <w:rsid w:val="0075571B"/>
    <w:rsid w:val="0075674C"/>
    <w:rsid w:val="00756E2B"/>
    <w:rsid w:val="007613CB"/>
    <w:rsid w:val="00764896"/>
    <w:rsid w:val="007657ED"/>
    <w:rsid w:val="00766460"/>
    <w:rsid w:val="00766BAC"/>
    <w:rsid w:val="00767EBE"/>
    <w:rsid w:val="007760EF"/>
    <w:rsid w:val="00777256"/>
    <w:rsid w:val="00781276"/>
    <w:rsid w:val="007818F1"/>
    <w:rsid w:val="00781BA0"/>
    <w:rsid w:val="007832C6"/>
    <w:rsid w:val="00786D02"/>
    <w:rsid w:val="00787927"/>
    <w:rsid w:val="007939B5"/>
    <w:rsid w:val="00794B99"/>
    <w:rsid w:val="00797979"/>
    <w:rsid w:val="007A0AA8"/>
    <w:rsid w:val="007A1C29"/>
    <w:rsid w:val="007A63BB"/>
    <w:rsid w:val="007A75E7"/>
    <w:rsid w:val="007B197C"/>
    <w:rsid w:val="007B5B82"/>
    <w:rsid w:val="007B6B43"/>
    <w:rsid w:val="007B7FC7"/>
    <w:rsid w:val="007C299C"/>
    <w:rsid w:val="007C6CAC"/>
    <w:rsid w:val="007D1C0B"/>
    <w:rsid w:val="007D3780"/>
    <w:rsid w:val="007D3CD6"/>
    <w:rsid w:val="007D4412"/>
    <w:rsid w:val="007D5D50"/>
    <w:rsid w:val="007D6314"/>
    <w:rsid w:val="007D6465"/>
    <w:rsid w:val="007D71CD"/>
    <w:rsid w:val="007E0B95"/>
    <w:rsid w:val="007E1777"/>
    <w:rsid w:val="007E3A80"/>
    <w:rsid w:val="007E45F9"/>
    <w:rsid w:val="007E5C43"/>
    <w:rsid w:val="007E7857"/>
    <w:rsid w:val="007F3D8A"/>
    <w:rsid w:val="007F6411"/>
    <w:rsid w:val="007F6E73"/>
    <w:rsid w:val="00800006"/>
    <w:rsid w:val="0080065F"/>
    <w:rsid w:val="008007FA"/>
    <w:rsid w:val="00800A59"/>
    <w:rsid w:val="0080398C"/>
    <w:rsid w:val="00804E17"/>
    <w:rsid w:val="00806348"/>
    <w:rsid w:val="00806798"/>
    <w:rsid w:val="0080764C"/>
    <w:rsid w:val="00814406"/>
    <w:rsid w:val="00817C07"/>
    <w:rsid w:val="00823600"/>
    <w:rsid w:val="008271C9"/>
    <w:rsid w:val="0084292D"/>
    <w:rsid w:val="008457F7"/>
    <w:rsid w:val="00851814"/>
    <w:rsid w:val="008537D3"/>
    <w:rsid w:val="0085451B"/>
    <w:rsid w:val="00856C6C"/>
    <w:rsid w:val="0085730E"/>
    <w:rsid w:val="0085743A"/>
    <w:rsid w:val="00860159"/>
    <w:rsid w:val="00864242"/>
    <w:rsid w:val="008646F8"/>
    <w:rsid w:val="00864FAF"/>
    <w:rsid w:val="00870C7F"/>
    <w:rsid w:val="00870DD7"/>
    <w:rsid w:val="0087492A"/>
    <w:rsid w:val="00875F2E"/>
    <w:rsid w:val="008761F7"/>
    <w:rsid w:val="00883014"/>
    <w:rsid w:val="00887917"/>
    <w:rsid w:val="00895579"/>
    <w:rsid w:val="008A0A8D"/>
    <w:rsid w:val="008A4C0F"/>
    <w:rsid w:val="008A59F9"/>
    <w:rsid w:val="008A6CFE"/>
    <w:rsid w:val="008B20E9"/>
    <w:rsid w:val="008B5C2B"/>
    <w:rsid w:val="008B5D18"/>
    <w:rsid w:val="008B7B8C"/>
    <w:rsid w:val="008B7FE7"/>
    <w:rsid w:val="008C066A"/>
    <w:rsid w:val="008C3734"/>
    <w:rsid w:val="008C6AC4"/>
    <w:rsid w:val="008D1A35"/>
    <w:rsid w:val="008D1FF2"/>
    <w:rsid w:val="008D6F4C"/>
    <w:rsid w:val="008E24D3"/>
    <w:rsid w:val="008E3F0C"/>
    <w:rsid w:val="008E469F"/>
    <w:rsid w:val="008F0B6F"/>
    <w:rsid w:val="008F6055"/>
    <w:rsid w:val="008F741D"/>
    <w:rsid w:val="009025D8"/>
    <w:rsid w:val="00903C05"/>
    <w:rsid w:val="00907B9F"/>
    <w:rsid w:val="00911F3B"/>
    <w:rsid w:val="00915967"/>
    <w:rsid w:val="00915D1F"/>
    <w:rsid w:val="00917DEE"/>
    <w:rsid w:val="00921938"/>
    <w:rsid w:val="00923015"/>
    <w:rsid w:val="00925454"/>
    <w:rsid w:val="00933B16"/>
    <w:rsid w:val="0093531A"/>
    <w:rsid w:val="00944ACE"/>
    <w:rsid w:val="009450D7"/>
    <w:rsid w:val="00947BAB"/>
    <w:rsid w:val="009510D5"/>
    <w:rsid w:val="0095471B"/>
    <w:rsid w:val="00955CA6"/>
    <w:rsid w:val="00961119"/>
    <w:rsid w:val="00964B15"/>
    <w:rsid w:val="00964D76"/>
    <w:rsid w:val="009669B9"/>
    <w:rsid w:val="00966FFC"/>
    <w:rsid w:val="00967102"/>
    <w:rsid w:val="00967A69"/>
    <w:rsid w:val="00970E8B"/>
    <w:rsid w:val="00972357"/>
    <w:rsid w:val="00977584"/>
    <w:rsid w:val="009801BF"/>
    <w:rsid w:val="00983B6B"/>
    <w:rsid w:val="009867A8"/>
    <w:rsid w:val="0099000E"/>
    <w:rsid w:val="009900D4"/>
    <w:rsid w:val="00994917"/>
    <w:rsid w:val="009974E9"/>
    <w:rsid w:val="009976DF"/>
    <w:rsid w:val="009A0ED9"/>
    <w:rsid w:val="009A2AB2"/>
    <w:rsid w:val="009A40A6"/>
    <w:rsid w:val="009A5C7C"/>
    <w:rsid w:val="009B103C"/>
    <w:rsid w:val="009B2829"/>
    <w:rsid w:val="009B2A0F"/>
    <w:rsid w:val="009B3E2A"/>
    <w:rsid w:val="009B4656"/>
    <w:rsid w:val="009B4966"/>
    <w:rsid w:val="009C31EF"/>
    <w:rsid w:val="009C39EB"/>
    <w:rsid w:val="009C4B2F"/>
    <w:rsid w:val="009D0729"/>
    <w:rsid w:val="009D4B45"/>
    <w:rsid w:val="009E217D"/>
    <w:rsid w:val="009E4BF5"/>
    <w:rsid w:val="009E698B"/>
    <w:rsid w:val="009F1AB1"/>
    <w:rsid w:val="009F3554"/>
    <w:rsid w:val="009F7159"/>
    <w:rsid w:val="009F76A1"/>
    <w:rsid w:val="009F7747"/>
    <w:rsid w:val="00A00C66"/>
    <w:rsid w:val="00A0166E"/>
    <w:rsid w:val="00A01793"/>
    <w:rsid w:val="00A044DD"/>
    <w:rsid w:val="00A04AE3"/>
    <w:rsid w:val="00A06459"/>
    <w:rsid w:val="00A073DD"/>
    <w:rsid w:val="00A11003"/>
    <w:rsid w:val="00A119AE"/>
    <w:rsid w:val="00A15D83"/>
    <w:rsid w:val="00A21D84"/>
    <w:rsid w:val="00A23CD3"/>
    <w:rsid w:val="00A24E3E"/>
    <w:rsid w:val="00A278FC"/>
    <w:rsid w:val="00A30CDE"/>
    <w:rsid w:val="00A31A10"/>
    <w:rsid w:val="00A345C3"/>
    <w:rsid w:val="00A41DFF"/>
    <w:rsid w:val="00A426D9"/>
    <w:rsid w:val="00A42C2A"/>
    <w:rsid w:val="00A47269"/>
    <w:rsid w:val="00A51AD2"/>
    <w:rsid w:val="00A55903"/>
    <w:rsid w:val="00A56B34"/>
    <w:rsid w:val="00A619A5"/>
    <w:rsid w:val="00A635D9"/>
    <w:rsid w:val="00A64411"/>
    <w:rsid w:val="00A65D4E"/>
    <w:rsid w:val="00A72C87"/>
    <w:rsid w:val="00A74B45"/>
    <w:rsid w:val="00A75AA1"/>
    <w:rsid w:val="00A776C8"/>
    <w:rsid w:val="00A77A85"/>
    <w:rsid w:val="00A77AA4"/>
    <w:rsid w:val="00A804FC"/>
    <w:rsid w:val="00A859FA"/>
    <w:rsid w:val="00A87DA7"/>
    <w:rsid w:val="00A87EF6"/>
    <w:rsid w:val="00A90C01"/>
    <w:rsid w:val="00A917F1"/>
    <w:rsid w:val="00A91C1F"/>
    <w:rsid w:val="00A92EC5"/>
    <w:rsid w:val="00A96D85"/>
    <w:rsid w:val="00AA17BC"/>
    <w:rsid w:val="00AA1FBA"/>
    <w:rsid w:val="00AA2592"/>
    <w:rsid w:val="00AB2886"/>
    <w:rsid w:val="00AB2C6A"/>
    <w:rsid w:val="00AB4CBC"/>
    <w:rsid w:val="00AB4F55"/>
    <w:rsid w:val="00AC11C9"/>
    <w:rsid w:val="00AC76AD"/>
    <w:rsid w:val="00AC77C1"/>
    <w:rsid w:val="00AC7A71"/>
    <w:rsid w:val="00AE0AC2"/>
    <w:rsid w:val="00AE0CDF"/>
    <w:rsid w:val="00AE207E"/>
    <w:rsid w:val="00AE2B12"/>
    <w:rsid w:val="00AE5297"/>
    <w:rsid w:val="00AF6E52"/>
    <w:rsid w:val="00B003AF"/>
    <w:rsid w:val="00B011F7"/>
    <w:rsid w:val="00B01EE7"/>
    <w:rsid w:val="00B05337"/>
    <w:rsid w:val="00B0638B"/>
    <w:rsid w:val="00B06634"/>
    <w:rsid w:val="00B06889"/>
    <w:rsid w:val="00B11A9A"/>
    <w:rsid w:val="00B11CB8"/>
    <w:rsid w:val="00B201B0"/>
    <w:rsid w:val="00B24BE5"/>
    <w:rsid w:val="00B27076"/>
    <w:rsid w:val="00B33773"/>
    <w:rsid w:val="00B33B30"/>
    <w:rsid w:val="00B36BB1"/>
    <w:rsid w:val="00B40647"/>
    <w:rsid w:val="00B443C8"/>
    <w:rsid w:val="00B456A3"/>
    <w:rsid w:val="00B50580"/>
    <w:rsid w:val="00B53D9B"/>
    <w:rsid w:val="00B56FF0"/>
    <w:rsid w:val="00B667C5"/>
    <w:rsid w:val="00B744EA"/>
    <w:rsid w:val="00B75FB8"/>
    <w:rsid w:val="00B825B2"/>
    <w:rsid w:val="00B840E4"/>
    <w:rsid w:val="00B869AF"/>
    <w:rsid w:val="00B8728A"/>
    <w:rsid w:val="00B946E7"/>
    <w:rsid w:val="00B97239"/>
    <w:rsid w:val="00BA1B5E"/>
    <w:rsid w:val="00BA3875"/>
    <w:rsid w:val="00BA58E2"/>
    <w:rsid w:val="00BA7825"/>
    <w:rsid w:val="00BA7B4F"/>
    <w:rsid w:val="00BB1F67"/>
    <w:rsid w:val="00BB22AD"/>
    <w:rsid w:val="00BB34DF"/>
    <w:rsid w:val="00BB55DA"/>
    <w:rsid w:val="00BB61EB"/>
    <w:rsid w:val="00BC472B"/>
    <w:rsid w:val="00BC4EE5"/>
    <w:rsid w:val="00BC77E8"/>
    <w:rsid w:val="00BD0716"/>
    <w:rsid w:val="00BD7163"/>
    <w:rsid w:val="00BE032B"/>
    <w:rsid w:val="00BE113B"/>
    <w:rsid w:val="00BE3B35"/>
    <w:rsid w:val="00BE7C4D"/>
    <w:rsid w:val="00BF0DD8"/>
    <w:rsid w:val="00BF172F"/>
    <w:rsid w:val="00BF20D6"/>
    <w:rsid w:val="00BF2CB3"/>
    <w:rsid w:val="00BF4584"/>
    <w:rsid w:val="00BF4C5E"/>
    <w:rsid w:val="00BF6E91"/>
    <w:rsid w:val="00C0069D"/>
    <w:rsid w:val="00C01454"/>
    <w:rsid w:val="00C0403F"/>
    <w:rsid w:val="00C12FC2"/>
    <w:rsid w:val="00C1768A"/>
    <w:rsid w:val="00C20880"/>
    <w:rsid w:val="00C21FE3"/>
    <w:rsid w:val="00C23034"/>
    <w:rsid w:val="00C2352B"/>
    <w:rsid w:val="00C24BBE"/>
    <w:rsid w:val="00C27EB3"/>
    <w:rsid w:val="00C32A82"/>
    <w:rsid w:val="00C33B99"/>
    <w:rsid w:val="00C3420E"/>
    <w:rsid w:val="00C347F8"/>
    <w:rsid w:val="00C352CE"/>
    <w:rsid w:val="00C40320"/>
    <w:rsid w:val="00C41987"/>
    <w:rsid w:val="00C43B1D"/>
    <w:rsid w:val="00C463F2"/>
    <w:rsid w:val="00C46755"/>
    <w:rsid w:val="00C501B0"/>
    <w:rsid w:val="00C52C76"/>
    <w:rsid w:val="00C54159"/>
    <w:rsid w:val="00C546CF"/>
    <w:rsid w:val="00C54FC0"/>
    <w:rsid w:val="00C60EF0"/>
    <w:rsid w:val="00C62D3D"/>
    <w:rsid w:val="00C6408B"/>
    <w:rsid w:val="00C717E4"/>
    <w:rsid w:val="00C74444"/>
    <w:rsid w:val="00C809E2"/>
    <w:rsid w:val="00C834DD"/>
    <w:rsid w:val="00C84471"/>
    <w:rsid w:val="00C8655E"/>
    <w:rsid w:val="00C909C2"/>
    <w:rsid w:val="00C91AD4"/>
    <w:rsid w:val="00C91AE1"/>
    <w:rsid w:val="00C93489"/>
    <w:rsid w:val="00C941B0"/>
    <w:rsid w:val="00C95520"/>
    <w:rsid w:val="00C95CE0"/>
    <w:rsid w:val="00C95FCA"/>
    <w:rsid w:val="00C9614A"/>
    <w:rsid w:val="00C976E0"/>
    <w:rsid w:val="00CA09B7"/>
    <w:rsid w:val="00CA34F4"/>
    <w:rsid w:val="00CA4B85"/>
    <w:rsid w:val="00CA5FCD"/>
    <w:rsid w:val="00CB114A"/>
    <w:rsid w:val="00CB14AA"/>
    <w:rsid w:val="00CB41AC"/>
    <w:rsid w:val="00CB7864"/>
    <w:rsid w:val="00CC2817"/>
    <w:rsid w:val="00CC3A80"/>
    <w:rsid w:val="00CC6CF4"/>
    <w:rsid w:val="00CD0AE3"/>
    <w:rsid w:val="00CD0E43"/>
    <w:rsid w:val="00CD188E"/>
    <w:rsid w:val="00CD3C37"/>
    <w:rsid w:val="00CD65AA"/>
    <w:rsid w:val="00CD6666"/>
    <w:rsid w:val="00CE3201"/>
    <w:rsid w:val="00CE5F43"/>
    <w:rsid w:val="00CE69AE"/>
    <w:rsid w:val="00CE7367"/>
    <w:rsid w:val="00CF0893"/>
    <w:rsid w:val="00CF0ED0"/>
    <w:rsid w:val="00CF2591"/>
    <w:rsid w:val="00CF43EC"/>
    <w:rsid w:val="00CF6190"/>
    <w:rsid w:val="00CF641D"/>
    <w:rsid w:val="00D00364"/>
    <w:rsid w:val="00D03798"/>
    <w:rsid w:val="00D052F6"/>
    <w:rsid w:val="00D11808"/>
    <w:rsid w:val="00D12BAA"/>
    <w:rsid w:val="00D14235"/>
    <w:rsid w:val="00D15AB5"/>
    <w:rsid w:val="00D20BE9"/>
    <w:rsid w:val="00D21758"/>
    <w:rsid w:val="00D237FB"/>
    <w:rsid w:val="00D23CF3"/>
    <w:rsid w:val="00D24537"/>
    <w:rsid w:val="00D274F7"/>
    <w:rsid w:val="00D3014B"/>
    <w:rsid w:val="00D307BA"/>
    <w:rsid w:val="00D31D95"/>
    <w:rsid w:val="00D34237"/>
    <w:rsid w:val="00D37DB9"/>
    <w:rsid w:val="00D405C4"/>
    <w:rsid w:val="00D40B2B"/>
    <w:rsid w:val="00D418B1"/>
    <w:rsid w:val="00D45AEF"/>
    <w:rsid w:val="00D474E3"/>
    <w:rsid w:val="00D47C6A"/>
    <w:rsid w:val="00D53986"/>
    <w:rsid w:val="00D550A7"/>
    <w:rsid w:val="00D555FA"/>
    <w:rsid w:val="00D562F1"/>
    <w:rsid w:val="00D56E93"/>
    <w:rsid w:val="00D57599"/>
    <w:rsid w:val="00D600C4"/>
    <w:rsid w:val="00D60F17"/>
    <w:rsid w:val="00D65D5F"/>
    <w:rsid w:val="00D66189"/>
    <w:rsid w:val="00D72F6C"/>
    <w:rsid w:val="00D731AE"/>
    <w:rsid w:val="00D732C0"/>
    <w:rsid w:val="00D7405A"/>
    <w:rsid w:val="00D7409B"/>
    <w:rsid w:val="00D75F0B"/>
    <w:rsid w:val="00D81E7A"/>
    <w:rsid w:val="00D8592F"/>
    <w:rsid w:val="00D860C8"/>
    <w:rsid w:val="00D87DDF"/>
    <w:rsid w:val="00D92C37"/>
    <w:rsid w:val="00D93B97"/>
    <w:rsid w:val="00D947BC"/>
    <w:rsid w:val="00D97149"/>
    <w:rsid w:val="00D97F9C"/>
    <w:rsid w:val="00DA0617"/>
    <w:rsid w:val="00DA4B38"/>
    <w:rsid w:val="00DA6DE3"/>
    <w:rsid w:val="00DA7B00"/>
    <w:rsid w:val="00DB0DE6"/>
    <w:rsid w:val="00DB5039"/>
    <w:rsid w:val="00DB7252"/>
    <w:rsid w:val="00DC12F7"/>
    <w:rsid w:val="00DC1A9D"/>
    <w:rsid w:val="00DC3D5E"/>
    <w:rsid w:val="00DC59C6"/>
    <w:rsid w:val="00DC62C1"/>
    <w:rsid w:val="00DC6CD0"/>
    <w:rsid w:val="00DC743D"/>
    <w:rsid w:val="00DC7C7A"/>
    <w:rsid w:val="00DD0727"/>
    <w:rsid w:val="00DD3979"/>
    <w:rsid w:val="00DD45CA"/>
    <w:rsid w:val="00DD4F39"/>
    <w:rsid w:val="00DD6162"/>
    <w:rsid w:val="00DD655B"/>
    <w:rsid w:val="00DD752A"/>
    <w:rsid w:val="00DE04AD"/>
    <w:rsid w:val="00DF12B9"/>
    <w:rsid w:val="00DF1E63"/>
    <w:rsid w:val="00DF4C2C"/>
    <w:rsid w:val="00DF70E2"/>
    <w:rsid w:val="00E015AE"/>
    <w:rsid w:val="00E01CC2"/>
    <w:rsid w:val="00E027D3"/>
    <w:rsid w:val="00E04824"/>
    <w:rsid w:val="00E06425"/>
    <w:rsid w:val="00E064BE"/>
    <w:rsid w:val="00E13BA5"/>
    <w:rsid w:val="00E15162"/>
    <w:rsid w:val="00E16D1B"/>
    <w:rsid w:val="00E171E9"/>
    <w:rsid w:val="00E22789"/>
    <w:rsid w:val="00E24006"/>
    <w:rsid w:val="00E25E30"/>
    <w:rsid w:val="00E2601C"/>
    <w:rsid w:val="00E27847"/>
    <w:rsid w:val="00E30D12"/>
    <w:rsid w:val="00E31F0D"/>
    <w:rsid w:val="00E35E55"/>
    <w:rsid w:val="00E3679E"/>
    <w:rsid w:val="00E40D7A"/>
    <w:rsid w:val="00E45C37"/>
    <w:rsid w:val="00E528CA"/>
    <w:rsid w:val="00E546B0"/>
    <w:rsid w:val="00E5539C"/>
    <w:rsid w:val="00E5735D"/>
    <w:rsid w:val="00E62B08"/>
    <w:rsid w:val="00E639C6"/>
    <w:rsid w:val="00E72E7B"/>
    <w:rsid w:val="00E74122"/>
    <w:rsid w:val="00E7671A"/>
    <w:rsid w:val="00E77DE5"/>
    <w:rsid w:val="00E81F88"/>
    <w:rsid w:val="00E83BDE"/>
    <w:rsid w:val="00E8551C"/>
    <w:rsid w:val="00E9107E"/>
    <w:rsid w:val="00E913ED"/>
    <w:rsid w:val="00E92447"/>
    <w:rsid w:val="00E93567"/>
    <w:rsid w:val="00E93E31"/>
    <w:rsid w:val="00E9564D"/>
    <w:rsid w:val="00E95820"/>
    <w:rsid w:val="00E95D6B"/>
    <w:rsid w:val="00EA19D4"/>
    <w:rsid w:val="00EA2D80"/>
    <w:rsid w:val="00EA54AD"/>
    <w:rsid w:val="00EA5562"/>
    <w:rsid w:val="00EA57F3"/>
    <w:rsid w:val="00EA67DB"/>
    <w:rsid w:val="00EA7889"/>
    <w:rsid w:val="00EA7C4A"/>
    <w:rsid w:val="00EB1789"/>
    <w:rsid w:val="00EB3FA4"/>
    <w:rsid w:val="00EB6D08"/>
    <w:rsid w:val="00EC46B3"/>
    <w:rsid w:val="00EC49B7"/>
    <w:rsid w:val="00EC54E2"/>
    <w:rsid w:val="00ED0C58"/>
    <w:rsid w:val="00ED140B"/>
    <w:rsid w:val="00ED25A8"/>
    <w:rsid w:val="00ED4C72"/>
    <w:rsid w:val="00ED6998"/>
    <w:rsid w:val="00EE1258"/>
    <w:rsid w:val="00EE3544"/>
    <w:rsid w:val="00EE5087"/>
    <w:rsid w:val="00EF0162"/>
    <w:rsid w:val="00EF14A7"/>
    <w:rsid w:val="00F001C7"/>
    <w:rsid w:val="00F00714"/>
    <w:rsid w:val="00F02E42"/>
    <w:rsid w:val="00F02FFB"/>
    <w:rsid w:val="00F046E4"/>
    <w:rsid w:val="00F06779"/>
    <w:rsid w:val="00F139C8"/>
    <w:rsid w:val="00F1518C"/>
    <w:rsid w:val="00F1520C"/>
    <w:rsid w:val="00F156B7"/>
    <w:rsid w:val="00F15ABD"/>
    <w:rsid w:val="00F24035"/>
    <w:rsid w:val="00F247A4"/>
    <w:rsid w:val="00F346AE"/>
    <w:rsid w:val="00F35C82"/>
    <w:rsid w:val="00F35D18"/>
    <w:rsid w:val="00F370AB"/>
    <w:rsid w:val="00F425FA"/>
    <w:rsid w:val="00F435DD"/>
    <w:rsid w:val="00F436B0"/>
    <w:rsid w:val="00F45108"/>
    <w:rsid w:val="00F47870"/>
    <w:rsid w:val="00F52D90"/>
    <w:rsid w:val="00F564AD"/>
    <w:rsid w:val="00F620AC"/>
    <w:rsid w:val="00F62BBD"/>
    <w:rsid w:val="00F6571E"/>
    <w:rsid w:val="00F66805"/>
    <w:rsid w:val="00F70AFD"/>
    <w:rsid w:val="00F721EE"/>
    <w:rsid w:val="00F72450"/>
    <w:rsid w:val="00F72D46"/>
    <w:rsid w:val="00F74264"/>
    <w:rsid w:val="00F833E0"/>
    <w:rsid w:val="00F875EC"/>
    <w:rsid w:val="00F87F51"/>
    <w:rsid w:val="00F90C75"/>
    <w:rsid w:val="00F95FF9"/>
    <w:rsid w:val="00F96CE4"/>
    <w:rsid w:val="00FA0EF4"/>
    <w:rsid w:val="00FA3926"/>
    <w:rsid w:val="00FA4C57"/>
    <w:rsid w:val="00FA4EAE"/>
    <w:rsid w:val="00FB415F"/>
    <w:rsid w:val="00FB5432"/>
    <w:rsid w:val="00FB6F33"/>
    <w:rsid w:val="00FB7333"/>
    <w:rsid w:val="00FC390D"/>
    <w:rsid w:val="00FD0B12"/>
    <w:rsid w:val="00FD103A"/>
    <w:rsid w:val="00FD19D8"/>
    <w:rsid w:val="00FD3C09"/>
    <w:rsid w:val="00FD45A7"/>
    <w:rsid w:val="00FD7038"/>
    <w:rsid w:val="00FE35B9"/>
    <w:rsid w:val="00FE38AF"/>
    <w:rsid w:val="00FE54EE"/>
    <w:rsid w:val="00FE6919"/>
    <w:rsid w:val="00FE71EC"/>
    <w:rsid w:val="00FE7A2F"/>
    <w:rsid w:val="00FF06D5"/>
    <w:rsid w:val="00FF1221"/>
    <w:rsid w:val="00FF1542"/>
    <w:rsid w:val="00FF1703"/>
    <w:rsid w:val="00FF2DF5"/>
    <w:rsid w:val="00FF3766"/>
    <w:rsid w:val="00FF4810"/>
    <w:rsid w:val="00FF5791"/>
    <w:rsid w:val="00FF61B4"/>
    <w:rsid w:val="00FF69FA"/>
    <w:rsid w:val="00FF7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372C0"/>
  <w15:docId w15:val="{1B8A2225-5F84-4F70-96C2-CDEE60FB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paragraph" w:styleId="Ttulo2">
    <w:name w:val="heading 2"/>
    <w:basedOn w:val="Normal"/>
    <w:next w:val="Normal"/>
    <w:link w:val="Ttulo2Car"/>
    <w:unhideWhenUsed/>
    <w:qFormat/>
    <w:rsid w:val="00F742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C95CE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aliases w:val="Ha,titulo 3,HOJA,Bolita,List Paragraph,Párrafo de lista4,BOLADEF,Párrafo de lista3,Párrafo de lista21,BOLA,Nivel 1 OS"/>
    <w:basedOn w:val="Normal"/>
    <w:link w:val="PrrafodelistaCar"/>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rsid w:val="008457F7"/>
    <w:rPr>
      <w:sz w:val="24"/>
      <w:szCs w:val="24"/>
      <w:lang w:val="es-ES" w:eastAsia="es-ES"/>
    </w:rPr>
  </w:style>
  <w:style w:type="character" w:customStyle="1" w:styleId="Ttulo2Car">
    <w:name w:val="Título 2 Car"/>
    <w:basedOn w:val="Fuentedeprrafopredeter"/>
    <w:link w:val="Ttulo2"/>
    <w:rsid w:val="00F74264"/>
    <w:rPr>
      <w:rFonts w:asciiTheme="majorHAnsi" w:eastAsiaTheme="majorEastAsia" w:hAnsiTheme="majorHAnsi" w:cstheme="majorBidi"/>
      <w:color w:val="365F91" w:themeColor="accent1" w:themeShade="BF"/>
      <w:sz w:val="26"/>
      <w:szCs w:val="26"/>
      <w:lang w:val="es-ES" w:eastAsia="es-ES"/>
    </w:rPr>
  </w:style>
  <w:style w:type="paragraph" w:styleId="Textoindependiente2">
    <w:name w:val="Body Text 2"/>
    <w:basedOn w:val="Normal"/>
    <w:link w:val="Textoindependiente2Car"/>
    <w:unhideWhenUsed/>
    <w:rsid w:val="00F74264"/>
    <w:pPr>
      <w:spacing w:after="120" w:line="480" w:lineRule="auto"/>
    </w:pPr>
  </w:style>
  <w:style w:type="character" w:customStyle="1" w:styleId="Textoindependiente2Car">
    <w:name w:val="Texto independiente 2 Car"/>
    <w:basedOn w:val="Fuentedeprrafopredeter"/>
    <w:link w:val="Textoindependiente2"/>
    <w:rsid w:val="00F74264"/>
    <w:rPr>
      <w:sz w:val="24"/>
      <w:szCs w:val="24"/>
      <w:lang w:val="es-ES" w:eastAsia="es-ES"/>
    </w:rPr>
  </w:style>
  <w:style w:type="paragraph" w:customStyle="1" w:styleId="a">
    <w:basedOn w:val="Normal"/>
    <w:next w:val="Ttulo"/>
    <w:qFormat/>
    <w:rsid w:val="00F74264"/>
    <w:pPr>
      <w:jc w:val="center"/>
    </w:pPr>
    <w:rPr>
      <w:rFonts w:ascii="Arial" w:hAnsi="Arial" w:cs="Arial"/>
      <w:b/>
      <w:bCs/>
      <w:u w:val="single"/>
    </w:rPr>
  </w:style>
  <w:style w:type="paragraph" w:styleId="Ttulo">
    <w:name w:val="Title"/>
    <w:basedOn w:val="Normal"/>
    <w:next w:val="Normal"/>
    <w:link w:val="TtuloCar"/>
    <w:qFormat/>
    <w:rsid w:val="00F742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74264"/>
    <w:rPr>
      <w:rFonts w:asciiTheme="majorHAnsi" w:eastAsiaTheme="majorEastAsia" w:hAnsiTheme="majorHAnsi" w:cstheme="majorBidi"/>
      <w:spacing w:val="-10"/>
      <w:kern w:val="28"/>
      <w:sz w:val="56"/>
      <w:szCs w:val="56"/>
      <w:lang w:val="es-ES" w:eastAsia="es-ES"/>
    </w:rPr>
  </w:style>
  <w:style w:type="paragraph" w:customStyle="1" w:styleId="Default">
    <w:name w:val="Default"/>
    <w:rsid w:val="00C0069D"/>
    <w:pPr>
      <w:autoSpaceDE w:val="0"/>
      <w:autoSpaceDN w:val="0"/>
      <w:adjustRightInd w:val="0"/>
    </w:pPr>
    <w:rPr>
      <w:rFonts w:ascii="Arial" w:eastAsiaTheme="minorHAnsi" w:hAnsi="Arial" w:cs="Arial"/>
      <w:color w:val="000000"/>
      <w:sz w:val="24"/>
      <w:szCs w:val="24"/>
      <w:lang w:eastAsia="en-US"/>
    </w:rPr>
  </w:style>
  <w:style w:type="character" w:customStyle="1" w:styleId="Ttulo3Car">
    <w:name w:val="Título 3 Car"/>
    <w:basedOn w:val="Fuentedeprrafopredeter"/>
    <w:link w:val="Ttulo3"/>
    <w:rsid w:val="00C95CE0"/>
    <w:rPr>
      <w:rFonts w:asciiTheme="majorHAnsi" w:eastAsiaTheme="majorEastAsia" w:hAnsiTheme="majorHAnsi" w:cstheme="majorBidi"/>
      <w:color w:val="243F60" w:themeColor="accent1" w:themeShade="7F"/>
      <w:sz w:val="24"/>
      <w:szCs w:val="24"/>
      <w:lang w:val="es-ES" w:eastAsia="es-ES"/>
    </w:rPr>
  </w:style>
  <w:style w:type="character" w:customStyle="1" w:styleId="PrrafodelistaCar">
    <w:name w:val="Párrafo de lista Car"/>
    <w:aliases w:val="Ha Car,titulo 3 Car,HOJA Car,Bolita Car,List Paragraph Car,Párrafo de lista4 Car,BOLADEF Car,Párrafo de lista3 Car,Párrafo de lista21 Car,BOLA Car,Nivel 1 OS Car"/>
    <w:basedOn w:val="Fuentedeprrafopredeter"/>
    <w:link w:val="Prrafodelista"/>
    <w:uiPriority w:val="34"/>
    <w:rsid w:val="00EE125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6602">
      <w:bodyDiv w:val="1"/>
      <w:marLeft w:val="0"/>
      <w:marRight w:val="0"/>
      <w:marTop w:val="0"/>
      <w:marBottom w:val="0"/>
      <w:divBdr>
        <w:top w:val="none" w:sz="0" w:space="0" w:color="auto"/>
        <w:left w:val="none" w:sz="0" w:space="0" w:color="auto"/>
        <w:bottom w:val="none" w:sz="0" w:space="0" w:color="auto"/>
        <w:right w:val="none" w:sz="0" w:space="0" w:color="auto"/>
      </w:divBdr>
    </w:div>
    <w:div w:id="969870257">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594430957">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a\grpdata$\Informatica\General\Precontractual%20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deam.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F7824-44F1-420C-B170-391A9CF2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15114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17827</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Deissy Nathaly Cardenas Lemus</cp:lastModifiedBy>
  <cp:revision>2</cp:revision>
  <cp:lastPrinted>2014-01-23T19:35:00Z</cp:lastPrinted>
  <dcterms:created xsi:type="dcterms:W3CDTF">2017-03-14T19:52:00Z</dcterms:created>
  <dcterms:modified xsi:type="dcterms:W3CDTF">2017-03-14T19:52:00Z</dcterms:modified>
</cp:coreProperties>
</file>