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DFA9A" w14:textId="77777777" w:rsidR="00E14E51" w:rsidRPr="009C7734" w:rsidRDefault="00AC3080" w:rsidP="00D8136A">
      <w:pPr>
        <w:autoSpaceDE w:val="0"/>
        <w:autoSpaceDN w:val="0"/>
        <w:adjustRightInd w:val="0"/>
        <w:spacing w:after="0" w:line="360" w:lineRule="auto"/>
        <w:rPr>
          <w:rFonts w:cs="Aharoni"/>
          <w:b/>
          <w:bCs/>
          <w:sz w:val="20"/>
          <w:szCs w:val="20"/>
        </w:rPr>
      </w:pPr>
      <w:r w:rsidRPr="009C7734">
        <w:rPr>
          <w:rFonts w:cs="Aharoni"/>
          <w:b/>
          <w:bCs/>
          <w:sz w:val="20"/>
          <w:szCs w:val="20"/>
        </w:rPr>
        <w:t xml:space="preserve"> </w:t>
      </w:r>
    </w:p>
    <w:p w14:paraId="67F3EBD7" w14:textId="77777777" w:rsidR="00E14E51" w:rsidRPr="009C7734" w:rsidRDefault="00E14E51" w:rsidP="00D8136A">
      <w:pPr>
        <w:autoSpaceDE w:val="0"/>
        <w:autoSpaceDN w:val="0"/>
        <w:adjustRightInd w:val="0"/>
        <w:spacing w:after="0" w:line="360" w:lineRule="auto"/>
        <w:rPr>
          <w:rFonts w:cs="Aharoni"/>
          <w:b/>
          <w:bCs/>
          <w:sz w:val="20"/>
          <w:szCs w:val="20"/>
        </w:rPr>
      </w:pPr>
    </w:p>
    <w:p w14:paraId="13AB87BA" w14:textId="77777777" w:rsidR="00E14E51" w:rsidRPr="009C7734" w:rsidRDefault="00E14E51" w:rsidP="00D8136A">
      <w:pPr>
        <w:autoSpaceDE w:val="0"/>
        <w:autoSpaceDN w:val="0"/>
        <w:adjustRightInd w:val="0"/>
        <w:spacing w:after="0" w:line="360" w:lineRule="auto"/>
        <w:rPr>
          <w:rFonts w:cs="Aharoni"/>
          <w:b/>
          <w:bCs/>
          <w:sz w:val="20"/>
          <w:szCs w:val="20"/>
        </w:rPr>
      </w:pPr>
    </w:p>
    <w:p w14:paraId="36829E46" w14:textId="77777777" w:rsidR="00E14E51" w:rsidRPr="009C7734" w:rsidRDefault="00E14E51" w:rsidP="00D8136A">
      <w:pPr>
        <w:autoSpaceDE w:val="0"/>
        <w:autoSpaceDN w:val="0"/>
        <w:adjustRightInd w:val="0"/>
        <w:spacing w:after="0" w:line="360" w:lineRule="auto"/>
        <w:rPr>
          <w:rFonts w:cs="Aharoni"/>
          <w:b/>
          <w:bCs/>
          <w:sz w:val="20"/>
          <w:szCs w:val="20"/>
        </w:rPr>
      </w:pPr>
    </w:p>
    <w:p w14:paraId="4BFEA3A5" w14:textId="77777777" w:rsidR="00E14E51" w:rsidRPr="009C7734" w:rsidRDefault="00E14E51" w:rsidP="00D8136A">
      <w:pPr>
        <w:autoSpaceDE w:val="0"/>
        <w:autoSpaceDN w:val="0"/>
        <w:adjustRightInd w:val="0"/>
        <w:spacing w:after="0" w:line="360" w:lineRule="auto"/>
        <w:rPr>
          <w:rFonts w:cs="Aharoni"/>
          <w:b/>
          <w:bCs/>
          <w:sz w:val="20"/>
          <w:szCs w:val="20"/>
        </w:rPr>
      </w:pPr>
    </w:p>
    <w:p w14:paraId="02D8BDF9" w14:textId="77777777" w:rsidR="00E14E51" w:rsidRPr="009C7734" w:rsidRDefault="00E14E51" w:rsidP="00D8136A">
      <w:pPr>
        <w:autoSpaceDE w:val="0"/>
        <w:autoSpaceDN w:val="0"/>
        <w:adjustRightInd w:val="0"/>
        <w:spacing w:after="0" w:line="360" w:lineRule="auto"/>
        <w:rPr>
          <w:rFonts w:cs="Aharoni"/>
          <w:b/>
          <w:bCs/>
          <w:sz w:val="20"/>
          <w:szCs w:val="20"/>
        </w:rPr>
      </w:pPr>
    </w:p>
    <w:p w14:paraId="4FFCA271" w14:textId="77777777" w:rsidR="00D8136A" w:rsidRPr="009C7734" w:rsidRDefault="00D8136A" w:rsidP="00D8136A">
      <w:pPr>
        <w:autoSpaceDE w:val="0"/>
        <w:autoSpaceDN w:val="0"/>
        <w:adjustRightInd w:val="0"/>
        <w:spacing w:after="0" w:line="240" w:lineRule="auto"/>
        <w:jc w:val="center"/>
        <w:rPr>
          <w:rFonts w:cs="Aharoni"/>
          <w:b/>
          <w:bCs/>
          <w:sz w:val="20"/>
          <w:szCs w:val="20"/>
        </w:rPr>
      </w:pPr>
    </w:p>
    <w:p w14:paraId="29F0B09B" w14:textId="58A424DB" w:rsidR="00E14E51" w:rsidRPr="009C7734" w:rsidRDefault="009C7734" w:rsidP="00D8136A">
      <w:pPr>
        <w:autoSpaceDE w:val="0"/>
        <w:autoSpaceDN w:val="0"/>
        <w:adjustRightInd w:val="0"/>
        <w:spacing w:after="0" w:line="240" w:lineRule="auto"/>
        <w:jc w:val="center"/>
        <w:rPr>
          <w:rFonts w:cs="Aharoni"/>
          <w:b/>
          <w:bCs/>
          <w:sz w:val="32"/>
          <w:szCs w:val="32"/>
        </w:rPr>
      </w:pPr>
      <w:r w:rsidRPr="009C7734">
        <w:rPr>
          <w:rFonts w:cs="Aharoni"/>
          <w:b/>
          <w:bCs/>
          <w:sz w:val="32"/>
          <w:szCs w:val="32"/>
        </w:rPr>
        <w:t>INSTITUTO DE HIDROLOGÍA, METEOROLOGÍA Y ESTUDIOS AMBIENTALES</w:t>
      </w:r>
    </w:p>
    <w:p w14:paraId="11B3F5D7" w14:textId="77777777" w:rsidR="00E14E51" w:rsidRPr="009C7734" w:rsidRDefault="00E14E51" w:rsidP="00D8136A">
      <w:pPr>
        <w:autoSpaceDE w:val="0"/>
        <w:autoSpaceDN w:val="0"/>
        <w:adjustRightInd w:val="0"/>
        <w:spacing w:after="0" w:line="240" w:lineRule="auto"/>
        <w:jc w:val="center"/>
        <w:rPr>
          <w:rFonts w:cs="Aharoni"/>
          <w:sz w:val="20"/>
          <w:szCs w:val="20"/>
        </w:rPr>
      </w:pPr>
    </w:p>
    <w:p w14:paraId="0F51299E" w14:textId="28DDFBAC" w:rsidR="00E14E51" w:rsidRDefault="00E14E51" w:rsidP="00D8136A">
      <w:pPr>
        <w:spacing w:after="0" w:line="240" w:lineRule="auto"/>
        <w:jc w:val="center"/>
        <w:rPr>
          <w:rFonts w:cs="Aharoni"/>
          <w:b/>
          <w:bCs/>
          <w:sz w:val="20"/>
          <w:szCs w:val="20"/>
        </w:rPr>
      </w:pPr>
    </w:p>
    <w:p w14:paraId="670CC608" w14:textId="701604DC" w:rsidR="00137F19" w:rsidRDefault="00137F19" w:rsidP="00D8136A">
      <w:pPr>
        <w:spacing w:after="0" w:line="240" w:lineRule="auto"/>
        <w:jc w:val="center"/>
        <w:rPr>
          <w:rFonts w:cs="Aharoni"/>
          <w:b/>
          <w:bCs/>
          <w:sz w:val="20"/>
          <w:szCs w:val="20"/>
        </w:rPr>
      </w:pPr>
    </w:p>
    <w:p w14:paraId="17C5519A" w14:textId="07D84728" w:rsidR="00137F19" w:rsidRDefault="00137F19" w:rsidP="00D8136A">
      <w:pPr>
        <w:spacing w:after="0" w:line="240" w:lineRule="auto"/>
        <w:jc w:val="center"/>
        <w:rPr>
          <w:rFonts w:cs="Aharoni"/>
          <w:b/>
          <w:bCs/>
          <w:sz w:val="20"/>
          <w:szCs w:val="20"/>
        </w:rPr>
      </w:pPr>
      <w:bookmarkStart w:id="0" w:name="_GoBack"/>
      <w:bookmarkEnd w:id="0"/>
    </w:p>
    <w:p w14:paraId="0F2E8494" w14:textId="06A0DA57" w:rsidR="00137F19" w:rsidRDefault="00137F19" w:rsidP="00D8136A">
      <w:pPr>
        <w:spacing w:after="0" w:line="240" w:lineRule="auto"/>
        <w:jc w:val="center"/>
        <w:rPr>
          <w:rFonts w:cs="Aharoni"/>
          <w:b/>
          <w:bCs/>
          <w:sz w:val="20"/>
          <w:szCs w:val="20"/>
        </w:rPr>
      </w:pPr>
    </w:p>
    <w:p w14:paraId="63E4F466" w14:textId="77777777" w:rsidR="00137F19" w:rsidRPr="009C7734" w:rsidRDefault="00137F19" w:rsidP="00D8136A">
      <w:pPr>
        <w:spacing w:after="0" w:line="240" w:lineRule="auto"/>
        <w:jc w:val="center"/>
        <w:rPr>
          <w:rFonts w:cs="Aharoni"/>
          <w:b/>
          <w:bCs/>
          <w:sz w:val="20"/>
          <w:szCs w:val="20"/>
        </w:rPr>
      </w:pPr>
    </w:p>
    <w:p w14:paraId="68C2789C" w14:textId="77777777" w:rsidR="009C7734" w:rsidRPr="009C7734" w:rsidRDefault="009C7734" w:rsidP="00D8136A">
      <w:pPr>
        <w:spacing w:after="0" w:line="240" w:lineRule="auto"/>
        <w:jc w:val="center"/>
        <w:rPr>
          <w:rFonts w:cs="Aharoni"/>
          <w:b/>
          <w:bCs/>
          <w:sz w:val="20"/>
          <w:szCs w:val="20"/>
        </w:rPr>
      </w:pPr>
    </w:p>
    <w:p w14:paraId="05A96622" w14:textId="4A625095" w:rsidR="008B1B67" w:rsidRPr="008B1B67" w:rsidRDefault="008B1B67" w:rsidP="008B1B67">
      <w:pPr>
        <w:spacing w:after="0" w:line="240" w:lineRule="auto"/>
        <w:jc w:val="center"/>
        <w:rPr>
          <w:rFonts w:cs="Aharoni"/>
          <w:b/>
          <w:bCs/>
          <w:sz w:val="52"/>
          <w:szCs w:val="52"/>
        </w:rPr>
      </w:pPr>
      <w:r>
        <w:rPr>
          <w:rFonts w:cs="Aharoni"/>
          <w:b/>
          <w:bCs/>
          <w:sz w:val="52"/>
          <w:szCs w:val="52"/>
        </w:rPr>
        <w:t>INFORM</w:t>
      </w:r>
      <w:r w:rsidRPr="008B1B67">
        <w:rPr>
          <w:rFonts w:cs="Aharoni"/>
          <w:b/>
          <w:bCs/>
          <w:sz w:val="52"/>
          <w:szCs w:val="52"/>
        </w:rPr>
        <w:t xml:space="preserve">E CIERRE DE DESVIACIÓN </w:t>
      </w:r>
    </w:p>
    <w:p w14:paraId="754EFA0C" w14:textId="77777777" w:rsidR="008B1B67" w:rsidRDefault="008B1B67" w:rsidP="008B1B67">
      <w:pPr>
        <w:spacing w:after="0" w:line="240" w:lineRule="auto"/>
        <w:jc w:val="center"/>
        <w:rPr>
          <w:rFonts w:cs="Aharoni"/>
          <w:b/>
          <w:bCs/>
          <w:sz w:val="52"/>
          <w:szCs w:val="52"/>
        </w:rPr>
      </w:pPr>
      <w:r w:rsidRPr="008B1B67">
        <w:rPr>
          <w:rFonts w:cs="Aharoni"/>
          <w:b/>
          <w:bCs/>
          <w:sz w:val="52"/>
          <w:szCs w:val="52"/>
        </w:rPr>
        <w:t>PARA LA TOMA DE DECISIONES</w:t>
      </w:r>
    </w:p>
    <w:p w14:paraId="4C93C312" w14:textId="0F28859D" w:rsidR="009C7734" w:rsidRDefault="009C7734" w:rsidP="008B1B67">
      <w:pPr>
        <w:spacing w:after="0" w:line="240" w:lineRule="auto"/>
        <w:jc w:val="center"/>
        <w:rPr>
          <w:rFonts w:cs="Aharoni"/>
          <w:b/>
          <w:bCs/>
          <w:sz w:val="32"/>
          <w:szCs w:val="32"/>
        </w:rPr>
      </w:pPr>
    </w:p>
    <w:p w14:paraId="4055AED3" w14:textId="3220AA99" w:rsidR="006D7B6B" w:rsidRDefault="006D7B6B" w:rsidP="00D8136A">
      <w:pPr>
        <w:spacing w:after="0" w:line="240" w:lineRule="auto"/>
        <w:jc w:val="center"/>
        <w:rPr>
          <w:rFonts w:cs="Aharoni"/>
          <w:b/>
          <w:bCs/>
          <w:sz w:val="32"/>
          <w:szCs w:val="32"/>
        </w:rPr>
      </w:pPr>
    </w:p>
    <w:p w14:paraId="2A3D702C" w14:textId="1205117E" w:rsidR="006D7B6B" w:rsidRDefault="006D7B6B" w:rsidP="00D8136A">
      <w:pPr>
        <w:spacing w:after="0" w:line="240" w:lineRule="auto"/>
        <w:jc w:val="center"/>
        <w:rPr>
          <w:rFonts w:cs="Aharoni"/>
          <w:b/>
          <w:bCs/>
          <w:sz w:val="32"/>
          <w:szCs w:val="32"/>
        </w:rPr>
      </w:pPr>
    </w:p>
    <w:p w14:paraId="677CC984" w14:textId="394BB661" w:rsidR="006D7B6B" w:rsidRDefault="006D7B6B" w:rsidP="00D8136A">
      <w:pPr>
        <w:spacing w:after="0" w:line="240" w:lineRule="auto"/>
        <w:jc w:val="center"/>
        <w:rPr>
          <w:rFonts w:cs="Aharoni"/>
          <w:b/>
          <w:bCs/>
          <w:sz w:val="32"/>
          <w:szCs w:val="32"/>
        </w:rPr>
      </w:pPr>
    </w:p>
    <w:p w14:paraId="28A07085" w14:textId="2E096A85" w:rsidR="006D7B6B" w:rsidRDefault="006D7B6B" w:rsidP="00D8136A">
      <w:pPr>
        <w:spacing w:after="0" w:line="240" w:lineRule="auto"/>
        <w:jc w:val="center"/>
        <w:rPr>
          <w:rFonts w:cs="Aharoni"/>
          <w:b/>
          <w:bCs/>
          <w:sz w:val="32"/>
          <w:szCs w:val="32"/>
        </w:rPr>
      </w:pPr>
    </w:p>
    <w:p w14:paraId="3A483FBE" w14:textId="00C2242F" w:rsidR="006D7B6B" w:rsidRDefault="006D7B6B" w:rsidP="00D8136A">
      <w:pPr>
        <w:spacing w:after="0" w:line="240" w:lineRule="auto"/>
        <w:jc w:val="center"/>
        <w:rPr>
          <w:rFonts w:cs="Aharoni"/>
          <w:b/>
          <w:bCs/>
          <w:sz w:val="32"/>
          <w:szCs w:val="32"/>
        </w:rPr>
      </w:pPr>
    </w:p>
    <w:p w14:paraId="32F2CF7B" w14:textId="280E6233" w:rsidR="006D7B6B" w:rsidRDefault="006D7B6B" w:rsidP="00D8136A">
      <w:pPr>
        <w:spacing w:after="0" w:line="240" w:lineRule="auto"/>
        <w:jc w:val="center"/>
        <w:rPr>
          <w:rFonts w:cs="Aharoni"/>
          <w:b/>
          <w:bCs/>
          <w:sz w:val="32"/>
          <w:szCs w:val="32"/>
        </w:rPr>
      </w:pPr>
    </w:p>
    <w:p w14:paraId="4ADA0C91" w14:textId="2A20E431" w:rsidR="006D7B6B" w:rsidRDefault="006D7B6B" w:rsidP="00D8136A">
      <w:pPr>
        <w:spacing w:after="0" w:line="240" w:lineRule="auto"/>
        <w:jc w:val="center"/>
        <w:rPr>
          <w:rFonts w:cs="Aharoni"/>
          <w:b/>
          <w:bCs/>
          <w:sz w:val="32"/>
          <w:szCs w:val="32"/>
        </w:rPr>
      </w:pPr>
    </w:p>
    <w:p w14:paraId="65813D6F" w14:textId="0682E8C9" w:rsidR="006D7B6B" w:rsidRPr="00506161" w:rsidRDefault="006D7B6B" w:rsidP="006D7B6B">
      <w:pPr>
        <w:jc w:val="center"/>
        <w:rPr>
          <w:rFonts w:cstheme="minorHAnsi"/>
          <w:b/>
          <w:color w:val="000000" w:themeColor="text1"/>
        </w:rPr>
      </w:pPr>
      <w:r w:rsidRPr="00506161">
        <w:rPr>
          <w:rFonts w:cstheme="minorHAnsi"/>
          <w:b/>
          <w:color w:val="000000" w:themeColor="text1"/>
        </w:rPr>
        <w:t xml:space="preserve">BOGOTÁ D.C., </w:t>
      </w:r>
      <w:r w:rsidR="008B1B67">
        <w:rPr>
          <w:rFonts w:cstheme="minorHAnsi"/>
          <w:b/>
          <w:color w:val="000000" w:themeColor="text1"/>
        </w:rPr>
        <w:t>DICIEMBRE</w:t>
      </w:r>
      <w:r w:rsidRPr="00506161">
        <w:rPr>
          <w:rFonts w:cstheme="minorHAnsi"/>
          <w:b/>
          <w:color w:val="000000" w:themeColor="text1"/>
        </w:rPr>
        <w:t xml:space="preserve"> DE 2016</w:t>
      </w:r>
    </w:p>
    <w:p w14:paraId="6797C90D" w14:textId="69D46CAE" w:rsidR="00E14E51" w:rsidRPr="009C7734" w:rsidRDefault="00E14E51" w:rsidP="00D8136A">
      <w:pPr>
        <w:spacing w:after="0" w:line="240" w:lineRule="auto"/>
        <w:jc w:val="center"/>
        <w:rPr>
          <w:rFonts w:cs="Arial"/>
          <w:sz w:val="20"/>
          <w:szCs w:val="20"/>
        </w:rPr>
      </w:pPr>
      <w:r w:rsidRPr="009C7734">
        <w:rPr>
          <w:rFonts w:cs="Arial"/>
          <w:sz w:val="20"/>
          <w:szCs w:val="20"/>
        </w:rPr>
        <w:br w:type="page"/>
      </w:r>
    </w:p>
    <w:p w14:paraId="51A7FCF0" w14:textId="77777777" w:rsidR="003D5FEB" w:rsidRPr="006D7B6B" w:rsidRDefault="003D5FEB" w:rsidP="00926185">
      <w:pPr>
        <w:pStyle w:val="TITULOPMO"/>
      </w:pPr>
      <w:bookmarkStart w:id="1" w:name="_Toc480450290"/>
      <w:r w:rsidRPr="006D7B6B">
        <w:lastRenderedPageBreak/>
        <w:t>CONTENIDO</w:t>
      </w:r>
      <w:bookmarkEnd w:id="1"/>
    </w:p>
    <w:p w14:paraId="70B8EE0D" w14:textId="253ACD5A" w:rsidR="009E0640" w:rsidRDefault="00C05ADC">
      <w:pPr>
        <w:pStyle w:val="TDC1"/>
        <w:tabs>
          <w:tab w:val="right" w:leader="underscore" w:pos="8828"/>
        </w:tabs>
        <w:rPr>
          <w:rFonts w:eastAsiaTheme="minorEastAsia"/>
          <w:noProof/>
          <w:lang w:eastAsia="es-CO"/>
        </w:rPr>
      </w:pPr>
      <w:r>
        <w:rPr>
          <w:sz w:val="20"/>
          <w:szCs w:val="20"/>
        </w:rPr>
        <w:fldChar w:fldCharType="begin"/>
      </w:r>
      <w:r>
        <w:rPr>
          <w:sz w:val="20"/>
          <w:szCs w:val="20"/>
        </w:rPr>
        <w:instrText xml:space="preserve"> TOC \o "2-2" \h \z \u \t "TITULO PMO;1" </w:instrText>
      </w:r>
      <w:r>
        <w:rPr>
          <w:sz w:val="20"/>
          <w:szCs w:val="20"/>
        </w:rPr>
        <w:fldChar w:fldCharType="separate"/>
      </w:r>
      <w:hyperlink w:anchor="_Toc480450290" w:history="1">
        <w:r w:rsidR="009E0640" w:rsidRPr="00F55DBF">
          <w:rPr>
            <w:rStyle w:val="Hipervnculo"/>
            <w:noProof/>
          </w:rPr>
          <w:t>CONTENIDO</w:t>
        </w:r>
        <w:r w:rsidR="009E0640">
          <w:rPr>
            <w:noProof/>
            <w:webHidden/>
          </w:rPr>
          <w:tab/>
        </w:r>
        <w:r w:rsidR="009E0640">
          <w:rPr>
            <w:noProof/>
            <w:webHidden/>
          </w:rPr>
          <w:fldChar w:fldCharType="begin"/>
        </w:r>
        <w:r w:rsidR="009E0640">
          <w:rPr>
            <w:noProof/>
            <w:webHidden/>
          </w:rPr>
          <w:instrText xml:space="preserve"> PAGEREF _Toc480450290 \h </w:instrText>
        </w:r>
        <w:r w:rsidR="009E0640">
          <w:rPr>
            <w:noProof/>
            <w:webHidden/>
          </w:rPr>
        </w:r>
        <w:r w:rsidR="009E0640">
          <w:rPr>
            <w:noProof/>
            <w:webHidden/>
          </w:rPr>
          <w:fldChar w:fldCharType="separate"/>
        </w:r>
        <w:r w:rsidR="009E0640">
          <w:rPr>
            <w:noProof/>
            <w:webHidden/>
          </w:rPr>
          <w:t>1</w:t>
        </w:r>
        <w:r w:rsidR="009E0640">
          <w:rPr>
            <w:noProof/>
            <w:webHidden/>
          </w:rPr>
          <w:fldChar w:fldCharType="end"/>
        </w:r>
      </w:hyperlink>
    </w:p>
    <w:p w14:paraId="019168EE" w14:textId="0064B270" w:rsidR="009E0640" w:rsidRDefault="009E0640">
      <w:pPr>
        <w:pStyle w:val="TDC2"/>
        <w:tabs>
          <w:tab w:val="right" w:leader="underscore" w:pos="8828"/>
        </w:tabs>
        <w:rPr>
          <w:rFonts w:eastAsiaTheme="minorEastAsia"/>
          <w:noProof/>
          <w:lang w:eastAsia="es-CO"/>
        </w:rPr>
      </w:pPr>
      <w:hyperlink w:anchor="_Toc480450291" w:history="1">
        <w:r w:rsidRPr="00F55DBF">
          <w:rPr>
            <w:rStyle w:val="Hipervnculo"/>
            <w:noProof/>
          </w:rPr>
          <w:t>Historial de cambios</w:t>
        </w:r>
        <w:r>
          <w:rPr>
            <w:noProof/>
            <w:webHidden/>
          </w:rPr>
          <w:tab/>
        </w:r>
        <w:r>
          <w:rPr>
            <w:noProof/>
            <w:webHidden/>
          </w:rPr>
          <w:fldChar w:fldCharType="begin"/>
        </w:r>
        <w:r>
          <w:rPr>
            <w:noProof/>
            <w:webHidden/>
          </w:rPr>
          <w:instrText xml:space="preserve"> PAGEREF _Toc480450291 \h </w:instrText>
        </w:r>
        <w:r>
          <w:rPr>
            <w:noProof/>
            <w:webHidden/>
          </w:rPr>
        </w:r>
        <w:r>
          <w:rPr>
            <w:noProof/>
            <w:webHidden/>
          </w:rPr>
          <w:fldChar w:fldCharType="separate"/>
        </w:r>
        <w:r>
          <w:rPr>
            <w:noProof/>
            <w:webHidden/>
          </w:rPr>
          <w:t>1</w:t>
        </w:r>
        <w:r>
          <w:rPr>
            <w:noProof/>
            <w:webHidden/>
          </w:rPr>
          <w:fldChar w:fldCharType="end"/>
        </w:r>
      </w:hyperlink>
    </w:p>
    <w:p w14:paraId="42731DD8" w14:textId="1A04874D" w:rsidR="009E0640" w:rsidRDefault="009E0640">
      <w:pPr>
        <w:pStyle w:val="TDC1"/>
        <w:tabs>
          <w:tab w:val="right" w:leader="underscore" w:pos="8828"/>
        </w:tabs>
        <w:rPr>
          <w:rFonts w:eastAsiaTheme="minorEastAsia"/>
          <w:noProof/>
          <w:lang w:eastAsia="es-CO"/>
        </w:rPr>
      </w:pPr>
      <w:hyperlink w:anchor="_Toc480450292" w:history="1">
        <w:r w:rsidRPr="00F55DBF">
          <w:rPr>
            <w:rStyle w:val="Hipervnculo"/>
            <w:noProof/>
          </w:rPr>
          <w:t>PRESENTACIÓN</w:t>
        </w:r>
        <w:r>
          <w:rPr>
            <w:noProof/>
            <w:webHidden/>
          </w:rPr>
          <w:tab/>
        </w:r>
        <w:r>
          <w:rPr>
            <w:noProof/>
            <w:webHidden/>
          </w:rPr>
          <w:fldChar w:fldCharType="begin"/>
        </w:r>
        <w:r>
          <w:rPr>
            <w:noProof/>
            <w:webHidden/>
          </w:rPr>
          <w:instrText xml:space="preserve"> PAGEREF _Toc480450292 \h </w:instrText>
        </w:r>
        <w:r>
          <w:rPr>
            <w:noProof/>
            <w:webHidden/>
          </w:rPr>
        </w:r>
        <w:r>
          <w:rPr>
            <w:noProof/>
            <w:webHidden/>
          </w:rPr>
          <w:fldChar w:fldCharType="separate"/>
        </w:r>
        <w:r>
          <w:rPr>
            <w:noProof/>
            <w:webHidden/>
          </w:rPr>
          <w:t>2</w:t>
        </w:r>
        <w:r>
          <w:rPr>
            <w:noProof/>
            <w:webHidden/>
          </w:rPr>
          <w:fldChar w:fldCharType="end"/>
        </w:r>
      </w:hyperlink>
    </w:p>
    <w:p w14:paraId="554CC7D4" w14:textId="613CC58D" w:rsidR="009E0640" w:rsidRDefault="009E0640">
      <w:pPr>
        <w:pStyle w:val="TDC1"/>
        <w:tabs>
          <w:tab w:val="right" w:leader="underscore" w:pos="8828"/>
        </w:tabs>
        <w:rPr>
          <w:rFonts w:eastAsiaTheme="minorEastAsia"/>
          <w:noProof/>
          <w:lang w:eastAsia="es-CO"/>
        </w:rPr>
      </w:pPr>
      <w:hyperlink w:anchor="_Toc480450293" w:history="1">
        <w:r w:rsidRPr="00F55DBF">
          <w:rPr>
            <w:rStyle w:val="Hipervnculo"/>
            <w:rFonts w:cs="Calibri,Bold"/>
            <w:noProof/>
          </w:rPr>
          <w:t>DESARROLLO</w:t>
        </w:r>
        <w:r>
          <w:rPr>
            <w:noProof/>
            <w:webHidden/>
          </w:rPr>
          <w:tab/>
        </w:r>
        <w:r>
          <w:rPr>
            <w:noProof/>
            <w:webHidden/>
          </w:rPr>
          <w:fldChar w:fldCharType="begin"/>
        </w:r>
        <w:r>
          <w:rPr>
            <w:noProof/>
            <w:webHidden/>
          </w:rPr>
          <w:instrText xml:space="preserve"> PAGEREF _Toc480450293 \h </w:instrText>
        </w:r>
        <w:r>
          <w:rPr>
            <w:noProof/>
            <w:webHidden/>
          </w:rPr>
        </w:r>
        <w:r>
          <w:rPr>
            <w:noProof/>
            <w:webHidden/>
          </w:rPr>
          <w:fldChar w:fldCharType="separate"/>
        </w:r>
        <w:r>
          <w:rPr>
            <w:noProof/>
            <w:webHidden/>
          </w:rPr>
          <w:t>3</w:t>
        </w:r>
        <w:r>
          <w:rPr>
            <w:noProof/>
            <w:webHidden/>
          </w:rPr>
          <w:fldChar w:fldCharType="end"/>
        </w:r>
      </w:hyperlink>
    </w:p>
    <w:p w14:paraId="349F5C6E" w14:textId="1D556964" w:rsidR="003D5FEB" w:rsidRPr="009C7734" w:rsidRDefault="00C05ADC" w:rsidP="003D5FEB">
      <w:pPr>
        <w:spacing w:after="0" w:line="360" w:lineRule="auto"/>
        <w:rPr>
          <w:sz w:val="20"/>
          <w:szCs w:val="20"/>
        </w:rPr>
      </w:pPr>
      <w:r>
        <w:rPr>
          <w:sz w:val="20"/>
          <w:szCs w:val="20"/>
        </w:rPr>
        <w:fldChar w:fldCharType="end"/>
      </w:r>
    </w:p>
    <w:p w14:paraId="3AD87FCE" w14:textId="0A9A7E30" w:rsidR="003D5FEB" w:rsidRDefault="003D5FEB" w:rsidP="003D5FEB">
      <w:pPr>
        <w:spacing w:after="0" w:line="360" w:lineRule="auto"/>
        <w:rPr>
          <w:sz w:val="20"/>
          <w:szCs w:val="20"/>
        </w:rPr>
      </w:pPr>
    </w:p>
    <w:p w14:paraId="63E7B70D" w14:textId="4B664FBA" w:rsidR="006D7B6B" w:rsidRDefault="006D7B6B" w:rsidP="003D5FEB">
      <w:pPr>
        <w:spacing w:after="0" w:line="360" w:lineRule="auto"/>
        <w:rPr>
          <w:sz w:val="20"/>
          <w:szCs w:val="20"/>
        </w:rPr>
      </w:pPr>
    </w:p>
    <w:p w14:paraId="2F0D82E4" w14:textId="34632305" w:rsidR="006D7B6B" w:rsidRDefault="006D7B6B" w:rsidP="003D5FEB">
      <w:pPr>
        <w:spacing w:after="0" w:line="360" w:lineRule="auto"/>
        <w:rPr>
          <w:sz w:val="20"/>
          <w:szCs w:val="20"/>
        </w:rPr>
      </w:pPr>
    </w:p>
    <w:p w14:paraId="5A434783" w14:textId="77777777" w:rsidR="006D7B6B" w:rsidRPr="009C7734" w:rsidRDefault="006D7B6B" w:rsidP="003D5FEB">
      <w:pPr>
        <w:spacing w:after="0" w:line="360" w:lineRule="auto"/>
        <w:rPr>
          <w:sz w:val="20"/>
          <w:szCs w:val="20"/>
        </w:rPr>
      </w:pPr>
    </w:p>
    <w:p w14:paraId="65BAABB0" w14:textId="01DBD7B0" w:rsidR="009C7734" w:rsidRPr="006D7B6B" w:rsidRDefault="00926185" w:rsidP="00926185">
      <w:pPr>
        <w:pStyle w:val="TITULO2PMO"/>
      </w:pPr>
      <w:bookmarkStart w:id="2" w:name="_Toc480450291"/>
      <w:r w:rsidRPr="006D7B6B">
        <w:t>Historial de cambios</w:t>
      </w:r>
      <w:bookmarkEnd w:id="2"/>
    </w:p>
    <w:p w14:paraId="4559601F" w14:textId="77777777" w:rsidR="009C7734" w:rsidRPr="006D7B6B" w:rsidRDefault="009C7734" w:rsidP="009C7734">
      <w:pPr>
        <w:pStyle w:val="Prrafodelista"/>
        <w:spacing w:after="0" w:line="240" w:lineRule="auto"/>
        <w:ind w:left="426"/>
        <w:rPr>
          <w:rFonts w:cs="Arial"/>
          <w:b/>
          <w:sz w:val="18"/>
          <w:szCs w:val="18"/>
        </w:rPr>
      </w:pPr>
    </w:p>
    <w:tbl>
      <w:tblPr>
        <w:tblStyle w:val="Tablaconcuadrcula"/>
        <w:tblW w:w="9350" w:type="dxa"/>
        <w:jc w:val="center"/>
        <w:tblLook w:val="04A0" w:firstRow="1" w:lastRow="0" w:firstColumn="1" w:lastColumn="0" w:noHBand="0" w:noVBand="1"/>
      </w:tblPr>
      <w:tblGrid>
        <w:gridCol w:w="2214"/>
        <w:gridCol w:w="1830"/>
        <w:gridCol w:w="5306"/>
      </w:tblGrid>
      <w:tr w:rsidR="009C7734" w:rsidRPr="006D7B6B" w14:paraId="5EF04C53" w14:textId="77777777" w:rsidTr="008B1B67">
        <w:trPr>
          <w:jc w:val="center"/>
        </w:trPr>
        <w:tc>
          <w:tcPr>
            <w:tcW w:w="2214" w:type="dxa"/>
            <w:vAlign w:val="center"/>
          </w:tcPr>
          <w:p w14:paraId="10C94F4B" w14:textId="77777777" w:rsidR="009C7734" w:rsidRPr="006D7B6B" w:rsidRDefault="009C7734" w:rsidP="00D62256">
            <w:pPr>
              <w:autoSpaceDE w:val="0"/>
              <w:autoSpaceDN w:val="0"/>
              <w:adjustRightInd w:val="0"/>
              <w:jc w:val="center"/>
              <w:rPr>
                <w:rFonts w:cs="Arial"/>
                <w:sz w:val="18"/>
                <w:szCs w:val="18"/>
              </w:rPr>
            </w:pPr>
            <w:r w:rsidRPr="006D7B6B">
              <w:rPr>
                <w:rFonts w:cs="Arial"/>
                <w:b/>
                <w:bCs/>
                <w:color w:val="020000"/>
                <w:sz w:val="18"/>
                <w:szCs w:val="18"/>
              </w:rPr>
              <w:t>Versión</w:t>
            </w:r>
          </w:p>
        </w:tc>
        <w:tc>
          <w:tcPr>
            <w:tcW w:w="1830" w:type="dxa"/>
            <w:vAlign w:val="center"/>
          </w:tcPr>
          <w:p w14:paraId="15F3B568" w14:textId="77777777" w:rsidR="009C7734" w:rsidRPr="006D7B6B" w:rsidRDefault="009C7734" w:rsidP="00D62256">
            <w:pPr>
              <w:autoSpaceDE w:val="0"/>
              <w:autoSpaceDN w:val="0"/>
              <w:adjustRightInd w:val="0"/>
              <w:jc w:val="center"/>
              <w:rPr>
                <w:rFonts w:cs="Arial"/>
                <w:sz w:val="18"/>
                <w:szCs w:val="18"/>
              </w:rPr>
            </w:pPr>
            <w:r w:rsidRPr="006D7B6B">
              <w:rPr>
                <w:rFonts w:cs="Arial"/>
                <w:b/>
                <w:bCs/>
                <w:color w:val="020000"/>
                <w:sz w:val="18"/>
                <w:szCs w:val="18"/>
              </w:rPr>
              <w:t>F</w:t>
            </w:r>
            <w:r w:rsidRPr="006D7B6B">
              <w:rPr>
                <w:rFonts w:cs="Arial"/>
                <w:b/>
                <w:bCs/>
                <w:color w:val="010000"/>
                <w:sz w:val="18"/>
                <w:szCs w:val="18"/>
              </w:rPr>
              <w:t>e</w:t>
            </w:r>
            <w:r w:rsidRPr="006D7B6B">
              <w:rPr>
                <w:rFonts w:cs="Arial"/>
                <w:b/>
                <w:bCs/>
                <w:color w:val="020000"/>
                <w:sz w:val="18"/>
                <w:szCs w:val="18"/>
              </w:rPr>
              <w:t>cha</w:t>
            </w:r>
          </w:p>
        </w:tc>
        <w:tc>
          <w:tcPr>
            <w:tcW w:w="5306" w:type="dxa"/>
            <w:vAlign w:val="center"/>
          </w:tcPr>
          <w:p w14:paraId="4183235C" w14:textId="77777777" w:rsidR="009C7734" w:rsidRPr="006D7B6B" w:rsidRDefault="009C7734" w:rsidP="00D62256">
            <w:pPr>
              <w:autoSpaceDE w:val="0"/>
              <w:autoSpaceDN w:val="0"/>
              <w:adjustRightInd w:val="0"/>
              <w:jc w:val="center"/>
              <w:rPr>
                <w:rFonts w:cs="Arial"/>
                <w:sz w:val="18"/>
                <w:szCs w:val="18"/>
              </w:rPr>
            </w:pPr>
            <w:r w:rsidRPr="006D7B6B">
              <w:rPr>
                <w:rFonts w:cs="Arial"/>
                <w:b/>
                <w:bCs/>
                <w:color w:val="010000"/>
                <w:sz w:val="18"/>
                <w:szCs w:val="18"/>
              </w:rPr>
              <w:t>Descr</w:t>
            </w:r>
            <w:r w:rsidRPr="006D7B6B">
              <w:rPr>
                <w:rFonts w:cs="Arial"/>
                <w:b/>
                <w:bCs/>
                <w:color w:val="020000"/>
                <w:sz w:val="18"/>
                <w:szCs w:val="18"/>
              </w:rPr>
              <w:t>i</w:t>
            </w:r>
            <w:r w:rsidRPr="006D7B6B">
              <w:rPr>
                <w:rFonts w:cs="Arial"/>
                <w:b/>
                <w:bCs/>
                <w:color w:val="010000"/>
                <w:sz w:val="18"/>
                <w:szCs w:val="18"/>
              </w:rPr>
              <w:t>pc</w:t>
            </w:r>
            <w:r w:rsidRPr="006D7B6B">
              <w:rPr>
                <w:rFonts w:cs="Arial"/>
                <w:b/>
                <w:bCs/>
                <w:color w:val="020000"/>
                <w:sz w:val="18"/>
                <w:szCs w:val="18"/>
              </w:rPr>
              <w:t>i</w:t>
            </w:r>
            <w:r w:rsidRPr="006D7B6B">
              <w:rPr>
                <w:rFonts w:cs="Arial"/>
                <w:b/>
                <w:bCs/>
                <w:color w:val="010000"/>
                <w:sz w:val="18"/>
                <w:szCs w:val="18"/>
              </w:rPr>
              <w:t>ón</w:t>
            </w:r>
          </w:p>
        </w:tc>
      </w:tr>
      <w:tr w:rsidR="009C7734" w:rsidRPr="006D7B6B" w14:paraId="37E279C4" w14:textId="77777777" w:rsidTr="008B1B67">
        <w:trPr>
          <w:jc w:val="center"/>
        </w:trPr>
        <w:tc>
          <w:tcPr>
            <w:tcW w:w="2214" w:type="dxa"/>
          </w:tcPr>
          <w:p w14:paraId="43ACE611" w14:textId="77777777" w:rsidR="009C7734" w:rsidRPr="006D7B6B" w:rsidRDefault="009C7734" w:rsidP="00D62256">
            <w:pPr>
              <w:autoSpaceDE w:val="0"/>
              <w:autoSpaceDN w:val="0"/>
              <w:adjustRightInd w:val="0"/>
              <w:jc w:val="center"/>
              <w:rPr>
                <w:rFonts w:cs="Arial"/>
                <w:color w:val="FF0000"/>
                <w:sz w:val="18"/>
                <w:szCs w:val="18"/>
              </w:rPr>
            </w:pPr>
            <w:r w:rsidRPr="006D7B6B">
              <w:rPr>
                <w:rFonts w:cs="Arial"/>
                <w:sz w:val="18"/>
                <w:szCs w:val="18"/>
              </w:rPr>
              <w:t>1.0</w:t>
            </w:r>
          </w:p>
        </w:tc>
        <w:tc>
          <w:tcPr>
            <w:tcW w:w="1830" w:type="dxa"/>
          </w:tcPr>
          <w:p w14:paraId="5B02F2D1" w14:textId="1528865E" w:rsidR="009C7734" w:rsidRPr="006D7B6B" w:rsidRDefault="009C7734" w:rsidP="004A4D2A">
            <w:pPr>
              <w:autoSpaceDE w:val="0"/>
              <w:autoSpaceDN w:val="0"/>
              <w:adjustRightInd w:val="0"/>
              <w:jc w:val="center"/>
              <w:rPr>
                <w:rFonts w:cs="Arial"/>
                <w:sz w:val="18"/>
                <w:szCs w:val="18"/>
              </w:rPr>
            </w:pPr>
            <w:r w:rsidRPr="006D7B6B">
              <w:rPr>
                <w:rFonts w:cs="Arial"/>
                <w:sz w:val="18"/>
                <w:szCs w:val="18"/>
              </w:rPr>
              <w:t>201</w:t>
            </w:r>
            <w:r w:rsidR="008B1B67">
              <w:rPr>
                <w:rFonts w:cs="Arial"/>
                <w:sz w:val="18"/>
                <w:szCs w:val="18"/>
              </w:rPr>
              <w:t>6</w:t>
            </w:r>
          </w:p>
        </w:tc>
        <w:tc>
          <w:tcPr>
            <w:tcW w:w="5306" w:type="dxa"/>
          </w:tcPr>
          <w:p w14:paraId="1B2A1132" w14:textId="3AB06C87" w:rsidR="009C7734" w:rsidRPr="006D7B6B" w:rsidRDefault="009C7734" w:rsidP="00D62256">
            <w:pPr>
              <w:autoSpaceDE w:val="0"/>
              <w:autoSpaceDN w:val="0"/>
              <w:adjustRightInd w:val="0"/>
              <w:jc w:val="both"/>
              <w:rPr>
                <w:rFonts w:cs="Arial"/>
                <w:sz w:val="18"/>
                <w:szCs w:val="18"/>
              </w:rPr>
            </w:pPr>
            <w:r w:rsidRPr="006D7B6B">
              <w:rPr>
                <w:rFonts w:cs="Arial"/>
                <w:sz w:val="18"/>
                <w:szCs w:val="18"/>
              </w:rPr>
              <w:t>Emisión del documento</w:t>
            </w:r>
            <w:r w:rsidR="006D7B6B">
              <w:rPr>
                <w:rFonts w:cs="Arial"/>
                <w:sz w:val="18"/>
                <w:szCs w:val="18"/>
              </w:rPr>
              <w:t xml:space="preserve"> – versión original</w:t>
            </w:r>
          </w:p>
        </w:tc>
      </w:tr>
    </w:tbl>
    <w:p w14:paraId="3E4E991A" w14:textId="43F494D7" w:rsidR="009C7734" w:rsidRPr="006D7B6B" w:rsidRDefault="009C7734" w:rsidP="00D8136A">
      <w:pPr>
        <w:spacing w:after="0" w:line="360" w:lineRule="auto"/>
        <w:jc w:val="both"/>
        <w:rPr>
          <w:rFonts w:cs="Calibri,Bold"/>
          <w:b/>
          <w:bCs/>
          <w:sz w:val="18"/>
          <w:szCs w:val="18"/>
        </w:rPr>
      </w:pPr>
    </w:p>
    <w:p w14:paraId="18FEE143" w14:textId="77777777" w:rsidR="009C7734" w:rsidRDefault="009C7734">
      <w:pPr>
        <w:rPr>
          <w:rFonts w:cs="Calibri,Bold"/>
          <w:b/>
          <w:bCs/>
          <w:sz w:val="20"/>
          <w:szCs w:val="20"/>
        </w:rPr>
      </w:pPr>
      <w:r>
        <w:rPr>
          <w:rFonts w:cs="Calibri,Bold"/>
          <w:b/>
          <w:bCs/>
          <w:sz w:val="20"/>
          <w:szCs w:val="20"/>
        </w:rPr>
        <w:br w:type="page"/>
      </w:r>
    </w:p>
    <w:p w14:paraId="43CDA9B6" w14:textId="77777777" w:rsidR="00054A05" w:rsidRPr="009C7734" w:rsidRDefault="00054A05" w:rsidP="00D8136A">
      <w:pPr>
        <w:spacing w:after="0" w:line="360" w:lineRule="auto"/>
        <w:jc w:val="both"/>
        <w:rPr>
          <w:rFonts w:cs="Calibri,Bold"/>
          <w:b/>
          <w:bCs/>
          <w:sz w:val="20"/>
          <w:szCs w:val="20"/>
        </w:rPr>
      </w:pPr>
    </w:p>
    <w:p w14:paraId="1A69BE96" w14:textId="77777777" w:rsidR="00635766" w:rsidRPr="00C05ADC" w:rsidRDefault="00635766" w:rsidP="00C05ADC">
      <w:pPr>
        <w:pStyle w:val="TITULOPMO"/>
      </w:pPr>
      <w:bookmarkStart w:id="3" w:name="_Toc480450292"/>
      <w:r w:rsidRPr="00C05ADC">
        <w:t>PRESENTACIÓN</w:t>
      </w:r>
      <w:bookmarkEnd w:id="3"/>
    </w:p>
    <w:p w14:paraId="43A81817" w14:textId="7838BA86" w:rsidR="004F2DB6" w:rsidRPr="009C7734" w:rsidRDefault="00635766" w:rsidP="004959BE">
      <w:pPr>
        <w:autoSpaceDE w:val="0"/>
        <w:autoSpaceDN w:val="0"/>
        <w:adjustRightInd w:val="0"/>
        <w:spacing w:after="0" w:line="240" w:lineRule="auto"/>
        <w:jc w:val="both"/>
        <w:rPr>
          <w:rFonts w:cs="Arial"/>
          <w:sz w:val="20"/>
          <w:szCs w:val="20"/>
        </w:rPr>
      </w:pPr>
      <w:r w:rsidRPr="009C7734">
        <w:rPr>
          <w:rFonts w:cs="Arial"/>
          <w:sz w:val="20"/>
          <w:szCs w:val="20"/>
        </w:rPr>
        <w:t>El Instituto de Hidrología, Meteorología y Estudios Ambientales (IDEAM) como establecimiento público</w:t>
      </w:r>
      <w:r w:rsidR="006A205C" w:rsidRPr="009C7734">
        <w:rPr>
          <w:rFonts w:cs="Arial"/>
          <w:sz w:val="20"/>
          <w:szCs w:val="20"/>
        </w:rPr>
        <w:t xml:space="preserve"> </w:t>
      </w:r>
      <w:r w:rsidRPr="009C7734">
        <w:rPr>
          <w:rFonts w:cs="Arial"/>
          <w:sz w:val="20"/>
          <w:szCs w:val="20"/>
        </w:rPr>
        <w:t>de carácter nacional adscrito al Ministerio de Ambiente y Desarrollo Sostenible, presenta el Plan</w:t>
      </w:r>
      <w:r w:rsidR="006A205C" w:rsidRPr="009C7734">
        <w:rPr>
          <w:rFonts w:cs="Arial"/>
          <w:sz w:val="20"/>
          <w:szCs w:val="20"/>
        </w:rPr>
        <w:t xml:space="preserve"> </w:t>
      </w:r>
      <w:r w:rsidR="003E344E" w:rsidRPr="009C7734">
        <w:rPr>
          <w:rFonts w:cs="Arial"/>
          <w:sz w:val="20"/>
          <w:szCs w:val="20"/>
        </w:rPr>
        <w:t>Estratégico 2015-2018</w:t>
      </w:r>
      <w:r w:rsidR="004F2DB6" w:rsidRPr="009C7734">
        <w:rPr>
          <w:rFonts w:cs="Arial"/>
          <w:sz w:val="20"/>
          <w:szCs w:val="20"/>
        </w:rPr>
        <w:t>,</w:t>
      </w:r>
      <w:r w:rsidR="00D55137" w:rsidRPr="009C7734">
        <w:rPr>
          <w:rFonts w:cs="Arial"/>
          <w:sz w:val="20"/>
          <w:szCs w:val="20"/>
        </w:rPr>
        <w:t xml:space="preserve"> </w:t>
      </w:r>
      <w:r w:rsidR="004F2DB6" w:rsidRPr="009C7734">
        <w:rPr>
          <w:rFonts w:cs="Arial"/>
          <w:sz w:val="20"/>
          <w:szCs w:val="20"/>
        </w:rPr>
        <w:t xml:space="preserve">en concordancia con el Plan Nacional de Desarrollo y concretamente con lo señalado en el capítulo </w:t>
      </w:r>
      <w:r w:rsidR="00F562EF" w:rsidRPr="009C7734">
        <w:rPr>
          <w:rFonts w:cs="Arial"/>
          <w:i/>
          <w:iCs/>
          <w:sz w:val="20"/>
          <w:szCs w:val="20"/>
        </w:rPr>
        <w:t xml:space="preserve">“X </w:t>
      </w:r>
      <w:r w:rsidR="004F2DB6" w:rsidRPr="009C7734">
        <w:rPr>
          <w:rFonts w:cs="Arial"/>
          <w:i/>
          <w:iCs/>
          <w:sz w:val="20"/>
          <w:szCs w:val="20"/>
        </w:rPr>
        <w:t>C</w:t>
      </w:r>
      <w:r w:rsidR="00F562EF" w:rsidRPr="009C7734">
        <w:rPr>
          <w:rFonts w:cs="Arial"/>
          <w:i/>
          <w:iCs/>
          <w:sz w:val="20"/>
          <w:szCs w:val="20"/>
        </w:rPr>
        <w:t>recimiento Verde</w:t>
      </w:r>
      <w:r w:rsidR="004F2DB6" w:rsidRPr="009C7734">
        <w:rPr>
          <w:rFonts w:cs="Arial"/>
          <w:i/>
          <w:iCs/>
          <w:sz w:val="20"/>
          <w:szCs w:val="20"/>
        </w:rPr>
        <w:t xml:space="preserve"> </w:t>
      </w:r>
      <w:r w:rsidR="004F2DB6" w:rsidRPr="009C7734">
        <w:rPr>
          <w:rFonts w:cs="Arial"/>
          <w:i/>
          <w:sz w:val="20"/>
          <w:szCs w:val="20"/>
        </w:rPr>
        <w:t xml:space="preserve">del Plan Nacional de </w:t>
      </w:r>
      <w:r w:rsidR="005A5360" w:rsidRPr="009C7734">
        <w:rPr>
          <w:rFonts w:cs="Arial"/>
          <w:i/>
          <w:sz w:val="20"/>
          <w:szCs w:val="20"/>
        </w:rPr>
        <w:t xml:space="preserve">Desarrollo </w:t>
      </w:r>
      <w:r w:rsidR="005A5360" w:rsidRPr="009C7734">
        <w:rPr>
          <w:rFonts w:cs="Arial"/>
          <w:i/>
          <w:iCs/>
          <w:sz w:val="20"/>
          <w:szCs w:val="20"/>
        </w:rPr>
        <w:t>2015</w:t>
      </w:r>
      <w:r w:rsidR="004F2DB6" w:rsidRPr="009C7734">
        <w:rPr>
          <w:rFonts w:cs="Arial"/>
          <w:i/>
          <w:sz w:val="20"/>
          <w:szCs w:val="20"/>
        </w:rPr>
        <w:t xml:space="preserve"> – 2018, en</w:t>
      </w:r>
      <w:r w:rsidR="00F562EF" w:rsidRPr="009C7734">
        <w:rPr>
          <w:rFonts w:cs="Arial"/>
          <w:i/>
          <w:sz w:val="20"/>
          <w:szCs w:val="20"/>
        </w:rPr>
        <w:t xml:space="preserve"> este </w:t>
      </w:r>
      <w:r w:rsidR="005A5360" w:rsidRPr="009C7734">
        <w:rPr>
          <w:rFonts w:cs="Arial"/>
          <w:i/>
          <w:sz w:val="20"/>
          <w:szCs w:val="20"/>
        </w:rPr>
        <w:t>capítulo se</w:t>
      </w:r>
      <w:r w:rsidR="004F2DB6" w:rsidRPr="009C7734">
        <w:rPr>
          <w:rFonts w:cs="Arial"/>
          <w:i/>
          <w:sz w:val="20"/>
          <w:szCs w:val="20"/>
        </w:rPr>
        <w:t xml:space="preserve"> plantean la visión y objetivos de la </w:t>
      </w:r>
      <w:r w:rsidR="004F2DB6" w:rsidRPr="009C7734">
        <w:rPr>
          <w:rFonts w:cs="Arial"/>
          <w:i/>
          <w:iCs/>
          <w:sz w:val="20"/>
          <w:szCs w:val="20"/>
        </w:rPr>
        <w:t>Estrategia Transversal Crecimiento Verde. “Construyendo las bases para la paz”.</w:t>
      </w:r>
    </w:p>
    <w:p w14:paraId="22B0F283" w14:textId="77777777" w:rsidR="004F2DB6" w:rsidRPr="009C7734" w:rsidRDefault="004F2DB6" w:rsidP="004959BE">
      <w:pPr>
        <w:autoSpaceDE w:val="0"/>
        <w:autoSpaceDN w:val="0"/>
        <w:adjustRightInd w:val="0"/>
        <w:spacing w:after="0" w:line="240" w:lineRule="auto"/>
        <w:jc w:val="both"/>
        <w:rPr>
          <w:rFonts w:cs="Arial"/>
          <w:sz w:val="20"/>
          <w:szCs w:val="20"/>
        </w:rPr>
      </w:pPr>
    </w:p>
    <w:p w14:paraId="6E8C3145" w14:textId="5D2746C3" w:rsidR="008B1B67" w:rsidRDefault="00635766" w:rsidP="004959BE">
      <w:pPr>
        <w:autoSpaceDE w:val="0"/>
        <w:autoSpaceDN w:val="0"/>
        <w:adjustRightInd w:val="0"/>
        <w:spacing w:after="0" w:line="240" w:lineRule="auto"/>
        <w:jc w:val="both"/>
        <w:rPr>
          <w:rFonts w:cs="Arial"/>
          <w:sz w:val="20"/>
          <w:szCs w:val="20"/>
        </w:rPr>
      </w:pPr>
      <w:r w:rsidRPr="009C7734">
        <w:rPr>
          <w:rFonts w:cs="Arial"/>
          <w:sz w:val="20"/>
          <w:szCs w:val="20"/>
        </w:rPr>
        <w:t>El</w:t>
      </w:r>
      <w:r w:rsidR="006A205C" w:rsidRPr="009C7734">
        <w:rPr>
          <w:rFonts w:cs="Arial"/>
          <w:sz w:val="20"/>
          <w:szCs w:val="20"/>
        </w:rPr>
        <w:t xml:space="preserve"> </w:t>
      </w:r>
      <w:r w:rsidRPr="009C7734">
        <w:rPr>
          <w:rFonts w:cs="Arial"/>
          <w:sz w:val="20"/>
          <w:szCs w:val="20"/>
        </w:rPr>
        <w:t>propósito fundamental</w:t>
      </w:r>
      <w:r w:rsidR="00F562EF" w:rsidRPr="009C7734">
        <w:rPr>
          <w:rFonts w:cs="Arial"/>
          <w:sz w:val="20"/>
          <w:szCs w:val="20"/>
        </w:rPr>
        <w:t xml:space="preserve"> de</w:t>
      </w:r>
      <w:r w:rsidR="008B1B67">
        <w:rPr>
          <w:rFonts w:cs="Arial"/>
          <w:sz w:val="20"/>
          <w:szCs w:val="20"/>
        </w:rPr>
        <w:t xml:space="preserve"> este documento es brindar un análisis somero sobre los recursos que posee el IDEAM en las próximas vigencias, solo es un informe para la toma de decisiones en la alta dirección, con miras a la definición de estrategias para el año 2018.</w:t>
      </w:r>
    </w:p>
    <w:p w14:paraId="46D2839A" w14:textId="77777777" w:rsidR="008B1B67" w:rsidRDefault="008B1B67" w:rsidP="004959BE">
      <w:pPr>
        <w:autoSpaceDE w:val="0"/>
        <w:autoSpaceDN w:val="0"/>
        <w:adjustRightInd w:val="0"/>
        <w:spacing w:after="0" w:line="240" w:lineRule="auto"/>
        <w:jc w:val="both"/>
        <w:rPr>
          <w:rFonts w:cs="Arial"/>
          <w:sz w:val="20"/>
          <w:szCs w:val="20"/>
        </w:rPr>
      </w:pPr>
    </w:p>
    <w:p w14:paraId="710D0290" w14:textId="4F0C34AD" w:rsidR="00635766" w:rsidRPr="002F41C3" w:rsidRDefault="005161A8" w:rsidP="00C05ADC">
      <w:pPr>
        <w:pStyle w:val="TITULOPMO"/>
      </w:pPr>
      <w:r w:rsidRPr="009C7734">
        <w:rPr>
          <w:rFonts w:cs="Calibri,Bold"/>
        </w:rPr>
        <w:br w:type="page"/>
      </w:r>
      <w:bookmarkStart w:id="4" w:name="_Toc480450293"/>
      <w:r w:rsidR="008B1B67">
        <w:rPr>
          <w:rFonts w:cs="Calibri,Bold"/>
        </w:rPr>
        <w:lastRenderedPageBreak/>
        <w:t>DESARROLLO</w:t>
      </w:r>
      <w:bookmarkEnd w:id="4"/>
    </w:p>
    <w:p w14:paraId="4DE55804" w14:textId="77777777" w:rsidR="008B1B67" w:rsidRPr="008B1B67" w:rsidRDefault="008B1B67" w:rsidP="008B1B67">
      <w:pPr>
        <w:autoSpaceDE w:val="0"/>
        <w:autoSpaceDN w:val="0"/>
        <w:adjustRightInd w:val="0"/>
        <w:spacing w:after="0" w:line="240" w:lineRule="auto"/>
        <w:jc w:val="both"/>
        <w:rPr>
          <w:rFonts w:cs="Arial"/>
          <w:sz w:val="20"/>
          <w:szCs w:val="20"/>
        </w:rPr>
      </w:pPr>
      <w:r w:rsidRPr="008B1B67">
        <w:rPr>
          <w:rFonts w:cs="Arial"/>
          <w:sz w:val="20"/>
          <w:szCs w:val="20"/>
        </w:rPr>
        <w:t>Los recursos aportados por el Estado a la Institución en su mayor parte se utilizan en el crecimiento de la operación de la red de estaciones hidrometeorológica y ambiental, independiente de su destinación para funcionamiento o inversión. Cada peso apropiado al IDEAM tiene enormes efectos multiplicadores sobre su operación tanto como en la optimización de la vigilancia del clima y para la prevención de desastres naturales. A nivel general, la inversión sobre activos de información es preferida a otros tipos de inversión.</w:t>
      </w:r>
    </w:p>
    <w:p w14:paraId="726E7089" w14:textId="77777777" w:rsidR="008B1B67" w:rsidRPr="008B1B67" w:rsidRDefault="008B1B67" w:rsidP="008B1B67">
      <w:pPr>
        <w:autoSpaceDE w:val="0"/>
        <w:autoSpaceDN w:val="0"/>
        <w:adjustRightInd w:val="0"/>
        <w:spacing w:after="0" w:line="240" w:lineRule="auto"/>
        <w:jc w:val="both"/>
        <w:rPr>
          <w:rFonts w:cs="Arial"/>
          <w:sz w:val="20"/>
          <w:szCs w:val="20"/>
        </w:rPr>
      </w:pPr>
    </w:p>
    <w:p w14:paraId="11E024DE" w14:textId="77777777" w:rsidR="008B1B67" w:rsidRPr="008B1B67" w:rsidRDefault="008B1B67" w:rsidP="008B1B67">
      <w:pPr>
        <w:autoSpaceDE w:val="0"/>
        <w:autoSpaceDN w:val="0"/>
        <w:adjustRightInd w:val="0"/>
        <w:spacing w:after="0" w:line="240" w:lineRule="auto"/>
        <w:jc w:val="both"/>
        <w:rPr>
          <w:rFonts w:cs="Arial"/>
          <w:sz w:val="20"/>
          <w:szCs w:val="20"/>
        </w:rPr>
      </w:pPr>
      <w:r w:rsidRPr="008B1B67">
        <w:rPr>
          <w:rFonts w:cs="Arial"/>
          <w:sz w:val="20"/>
          <w:szCs w:val="20"/>
        </w:rPr>
        <w:t xml:space="preserve">Aunque vale la pena mencionar que tal inversión sobre activos de información debe cumplir condiciones muy especiales para que tenga los efectos buscados. </w:t>
      </w:r>
    </w:p>
    <w:p w14:paraId="5EF31E1B" w14:textId="77777777" w:rsidR="008B1B67" w:rsidRPr="008B1B67" w:rsidRDefault="008B1B67" w:rsidP="008B1B67">
      <w:pPr>
        <w:autoSpaceDE w:val="0"/>
        <w:autoSpaceDN w:val="0"/>
        <w:adjustRightInd w:val="0"/>
        <w:spacing w:after="0" w:line="240" w:lineRule="auto"/>
        <w:jc w:val="both"/>
        <w:rPr>
          <w:rFonts w:cs="Arial"/>
          <w:sz w:val="20"/>
          <w:szCs w:val="20"/>
        </w:rPr>
      </w:pPr>
    </w:p>
    <w:p w14:paraId="2FD6DA43" w14:textId="77777777" w:rsidR="008B1B67" w:rsidRPr="008B1B67" w:rsidRDefault="008B1B67" w:rsidP="008B1B67">
      <w:pPr>
        <w:autoSpaceDE w:val="0"/>
        <w:autoSpaceDN w:val="0"/>
        <w:adjustRightInd w:val="0"/>
        <w:spacing w:after="0" w:line="240" w:lineRule="auto"/>
        <w:jc w:val="both"/>
        <w:rPr>
          <w:rFonts w:cs="Arial"/>
          <w:sz w:val="20"/>
          <w:szCs w:val="20"/>
        </w:rPr>
      </w:pPr>
      <w:r w:rsidRPr="008B1B67">
        <w:rPr>
          <w:rFonts w:cs="Arial"/>
          <w:sz w:val="20"/>
          <w:szCs w:val="20"/>
        </w:rPr>
        <w:t xml:space="preserve">En efecto, la inversión necesaria para mantener la operación y el crecimiento de los procesos de la vigilancia del clima y de los fenómenos naturales que pueden representar riesgos a la vida de la población y afectar el crecimiento y desarrollo social y económico tiene una característica esencial, es que pierde significado si es parcial o seccionada en el tiempo. Las economías de escala aprovechables de los proyectos de desarrollo de información son solo posibles cuando los flujos de recursos son completos y constantes hasta el fin de cada proyecto. </w:t>
      </w:r>
    </w:p>
    <w:p w14:paraId="607FF7C2" w14:textId="77777777" w:rsidR="008B1B67" w:rsidRPr="008B1B67" w:rsidRDefault="008B1B67" w:rsidP="008B1B67">
      <w:pPr>
        <w:autoSpaceDE w:val="0"/>
        <w:autoSpaceDN w:val="0"/>
        <w:adjustRightInd w:val="0"/>
        <w:spacing w:after="0" w:line="240" w:lineRule="auto"/>
        <w:jc w:val="both"/>
        <w:rPr>
          <w:rFonts w:cs="Arial"/>
          <w:sz w:val="20"/>
          <w:szCs w:val="20"/>
        </w:rPr>
      </w:pPr>
    </w:p>
    <w:p w14:paraId="2850A8E4" w14:textId="55D17D5A" w:rsidR="008B1B67" w:rsidRPr="008B1B67" w:rsidRDefault="008B1B67" w:rsidP="008B1B67">
      <w:pPr>
        <w:autoSpaceDE w:val="0"/>
        <w:autoSpaceDN w:val="0"/>
        <w:adjustRightInd w:val="0"/>
        <w:spacing w:after="0" w:line="240" w:lineRule="auto"/>
        <w:jc w:val="both"/>
        <w:rPr>
          <w:rFonts w:cs="Arial"/>
          <w:sz w:val="20"/>
          <w:szCs w:val="20"/>
        </w:rPr>
      </w:pPr>
      <w:r w:rsidRPr="008B1B67">
        <w:rPr>
          <w:rFonts w:cs="Arial"/>
          <w:sz w:val="20"/>
          <w:szCs w:val="20"/>
        </w:rPr>
        <w:t xml:space="preserve">Por ello, para el IDEAM el ascenso del principio de vigencias futuras ha sido un elemento esencial en su operación y lo será más en los próximos años, simplemente porque los procesos de operación, crecimiento y desarrollo de información en muchos casos requieren varias vigencias. Lamentablemente la ejecución de recursos se ha visto afectada en los últimos años por recortes significativos en los aportes de la nación. Para efectos comparativos, se presenta el presupuesto anual de las vigencias 2016, 2017 y el anteproyecto 2018 en la </w:t>
      </w:r>
      <w:r w:rsidRPr="008B1B67">
        <w:rPr>
          <w:rFonts w:cs="Arial"/>
          <w:sz w:val="20"/>
          <w:szCs w:val="20"/>
        </w:rPr>
        <w:fldChar w:fldCharType="begin"/>
      </w:r>
      <w:r w:rsidRPr="008B1B67">
        <w:rPr>
          <w:rFonts w:cs="Arial"/>
          <w:sz w:val="20"/>
          <w:szCs w:val="20"/>
        </w:rPr>
        <w:instrText xml:space="preserve"> REF _Ref479079706 \h  \* MERGEFORMAT </w:instrText>
      </w:r>
      <w:r w:rsidRPr="008B1B67">
        <w:rPr>
          <w:rFonts w:cs="Arial"/>
          <w:sz w:val="20"/>
          <w:szCs w:val="20"/>
        </w:rPr>
      </w:r>
      <w:r w:rsidRPr="008B1B67">
        <w:rPr>
          <w:rFonts w:cs="Arial"/>
          <w:sz w:val="20"/>
          <w:szCs w:val="20"/>
        </w:rPr>
        <w:fldChar w:fldCharType="separate"/>
      </w:r>
      <w:r w:rsidRPr="008B1B67">
        <w:rPr>
          <w:rFonts w:cs="Arial"/>
          <w:sz w:val="20"/>
          <w:szCs w:val="20"/>
        </w:rPr>
        <w:t xml:space="preserve">Tabla </w:t>
      </w:r>
      <w:r>
        <w:rPr>
          <w:rFonts w:cs="Arial"/>
          <w:sz w:val="20"/>
          <w:szCs w:val="20"/>
        </w:rPr>
        <w:t>1</w:t>
      </w:r>
      <w:r w:rsidRPr="008B1B67">
        <w:rPr>
          <w:rFonts w:cs="Arial"/>
          <w:sz w:val="20"/>
          <w:szCs w:val="20"/>
        </w:rPr>
        <w:noBreakHyphen/>
        <w:t>1</w:t>
      </w:r>
      <w:r w:rsidRPr="008B1B67">
        <w:rPr>
          <w:rFonts w:cs="Arial"/>
          <w:sz w:val="20"/>
          <w:szCs w:val="20"/>
        </w:rPr>
        <w:fldChar w:fldCharType="end"/>
      </w:r>
      <w:r w:rsidRPr="008B1B67">
        <w:rPr>
          <w:rFonts w:cs="Arial"/>
          <w:sz w:val="20"/>
          <w:szCs w:val="20"/>
        </w:rPr>
        <w:t>.</w:t>
      </w:r>
    </w:p>
    <w:p w14:paraId="396BFD62" w14:textId="77777777" w:rsidR="008B1B67" w:rsidRPr="008B1B67" w:rsidRDefault="008B1B67" w:rsidP="008B1B67">
      <w:pPr>
        <w:autoSpaceDE w:val="0"/>
        <w:autoSpaceDN w:val="0"/>
        <w:adjustRightInd w:val="0"/>
        <w:spacing w:after="0" w:line="240" w:lineRule="auto"/>
        <w:jc w:val="both"/>
        <w:rPr>
          <w:rFonts w:cs="Arial"/>
          <w:sz w:val="20"/>
          <w:szCs w:val="20"/>
        </w:rPr>
      </w:pPr>
    </w:p>
    <w:p w14:paraId="7EE4682C" w14:textId="6F1EA7A7" w:rsidR="008B1B67" w:rsidRDefault="008B1B67" w:rsidP="008B1B67">
      <w:pPr>
        <w:autoSpaceDE w:val="0"/>
        <w:autoSpaceDN w:val="0"/>
        <w:adjustRightInd w:val="0"/>
        <w:spacing w:after="0" w:line="240" w:lineRule="auto"/>
        <w:jc w:val="both"/>
        <w:rPr>
          <w:rFonts w:cs="Arial"/>
          <w:sz w:val="20"/>
          <w:szCs w:val="20"/>
        </w:rPr>
      </w:pPr>
      <w:r w:rsidRPr="008B1B67">
        <w:rPr>
          <w:rFonts w:cs="Arial"/>
          <w:sz w:val="20"/>
          <w:szCs w:val="20"/>
        </w:rPr>
        <w:t xml:space="preserve">El primer impacto, que se comienza a notar ya de tales reducciones está relacionado con la desarticulación de los procesos de ejecución de los proyectos. Cuando el IDEAM no cuenta con recursos básicos sino parciales la contratación tiende a fragmentarse y los costos de transacción comienzan a elevarse. Lo cual explica las dificultades en comprometer los recursos y la disponibilidad de recursos al final de cada año. </w:t>
      </w:r>
    </w:p>
    <w:p w14:paraId="0612B76B" w14:textId="77777777" w:rsidR="008B1B67" w:rsidRPr="008B1B67" w:rsidRDefault="008B1B67" w:rsidP="008B1B67">
      <w:pPr>
        <w:autoSpaceDE w:val="0"/>
        <w:autoSpaceDN w:val="0"/>
        <w:adjustRightInd w:val="0"/>
        <w:spacing w:after="0" w:line="240" w:lineRule="auto"/>
        <w:jc w:val="both"/>
        <w:rPr>
          <w:rFonts w:cs="Arial"/>
          <w:sz w:val="20"/>
          <w:szCs w:val="20"/>
        </w:rPr>
      </w:pPr>
    </w:p>
    <w:p w14:paraId="335029A7" w14:textId="4614934C" w:rsidR="008B1B67" w:rsidRDefault="008B1B67" w:rsidP="008B1B67">
      <w:pPr>
        <w:autoSpaceDE w:val="0"/>
        <w:autoSpaceDN w:val="0"/>
        <w:adjustRightInd w:val="0"/>
        <w:spacing w:after="0" w:line="240" w:lineRule="auto"/>
        <w:jc w:val="both"/>
        <w:rPr>
          <w:rFonts w:cs="Arial"/>
          <w:sz w:val="20"/>
          <w:szCs w:val="20"/>
        </w:rPr>
      </w:pPr>
      <w:r w:rsidRPr="008B1B67">
        <w:rPr>
          <w:rFonts w:cs="Arial"/>
          <w:sz w:val="20"/>
          <w:szCs w:val="20"/>
        </w:rPr>
        <w:t xml:space="preserve">Obviamente, el segundo efecto es el recalentamiento de factores. Por cada proyecto que no se ejecuta la operación y el desarrollo recae sobre los factores ya ocupados. Como se mencionará más adelante, solo hasta el reciente 2016 el IDEAM incorporó el grueso del personal que solo hasta comienzo del presente año 2017 está recibiendo la capacitación técnica. Este recalentamiento de factores puede ser causa de la reducción de la calidad de varios tipos de resultados. </w:t>
      </w:r>
    </w:p>
    <w:p w14:paraId="1E63A0DB" w14:textId="77777777" w:rsidR="008B1B67" w:rsidRPr="008B1B67" w:rsidRDefault="008B1B67" w:rsidP="008B1B67">
      <w:pPr>
        <w:autoSpaceDE w:val="0"/>
        <w:autoSpaceDN w:val="0"/>
        <w:adjustRightInd w:val="0"/>
        <w:spacing w:after="0" w:line="240" w:lineRule="auto"/>
        <w:jc w:val="both"/>
        <w:rPr>
          <w:rFonts w:cs="Arial"/>
          <w:sz w:val="20"/>
          <w:szCs w:val="20"/>
        </w:rPr>
      </w:pPr>
    </w:p>
    <w:p w14:paraId="23B45C4B" w14:textId="60C2B977" w:rsidR="008B1B67" w:rsidRDefault="008B1B67" w:rsidP="008B1B67">
      <w:pPr>
        <w:autoSpaceDE w:val="0"/>
        <w:autoSpaceDN w:val="0"/>
        <w:adjustRightInd w:val="0"/>
        <w:spacing w:after="0" w:line="240" w:lineRule="auto"/>
        <w:jc w:val="both"/>
        <w:rPr>
          <w:rFonts w:cs="Arial"/>
          <w:sz w:val="20"/>
          <w:szCs w:val="20"/>
        </w:rPr>
      </w:pPr>
      <w:r w:rsidRPr="008B1B67">
        <w:rPr>
          <w:rFonts w:cs="Arial"/>
          <w:sz w:val="20"/>
          <w:szCs w:val="20"/>
        </w:rPr>
        <w:t xml:space="preserve">Un aspecto positivo derivado de todas estas falencias está en la duplicación de los esfuerzos Institucionales para atraer cooperación internacional, sin situación de fondos. Lo cual ha permitido mantener varios procesos de monitoreo y vigilancia de evidentes factores de riesgo como la destrucción de bosques y ecosistemas y las afectaciones a los ciclos del agua.  </w:t>
      </w:r>
    </w:p>
    <w:p w14:paraId="2951E6EB" w14:textId="71CA7883" w:rsidR="00895E5F" w:rsidRDefault="00895E5F">
      <w:pPr>
        <w:rPr>
          <w:rFonts w:cs="Arial"/>
          <w:sz w:val="20"/>
          <w:szCs w:val="20"/>
        </w:rPr>
      </w:pPr>
      <w:r>
        <w:rPr>
          <w:rFonts w:cs="Arial"/>
          <w:sz w:val="20"/>
          <w:szCs w:val="20"/>
        </w:rPr>
        <w:br w:type="page"/>
      </w:r>
    </w:p>
    <w:p w14:paraId="7F7E3B5D" w14:textId="77777777" w:rsidR="008B1B67" w:rsidRPr="008B1B67" w:rsidRDefault="008B1B67" w:rsidP="008B1B67">
      <w:pPr>
        <w:autoSpaceDE w:val="0"/>
        <w:autoSpaceDN w:val="0"/>
        <w:adjustRightInd w:val="0"/>
        <w:spacing w:after="0" w:line="240" w:lineRule="auto"/>
        <w:jc w:val="both"/>
        <w:rPr>
          <w:rFonts w:cs="Arial"/>
          <w:sz w:val="20"/>
          <w:szCs w:val="20"/>
        </w:rPr>
      </w:pPr>
    </w:p>
    <w:p w14:paraId="5659077D" w14:textId="1DCD8DED" w:rsidR="008B1B67" w:rsidRPr="008B1B67" w:rsidRDefault="008B1B67" w:rsidP="008B1B67">
      <w:pPr>
        <w:autoSpaceDE w:val="0"/>
        <w:autoSpaceDN w:val="0"/>
        <w:adjustRightInd w:val="0"/>
        <w:spacing w:after="0" w:line="240" w:lineRule="auto"/>
        <w:jc w:val="both"/>
        <w:rPr>
          <w:rFonts w:cs="Arial"/>
          <w:sz w:val="20"/>
          <w:szCs w:val="20"/>
        </w:rPr>
      </w:pPr>
      <w:bookmarkStart w:id="5" w:name="_Ref479079706"/>
      <w:bookmarkStart w:id="6" w:name="_Toc479345542"/>
      <w:r w:rsidRPr="008B1B67">
        <w:rPr>
          <w:rFonts w:cs="Arial"/>
          <w:sz w:val="20"/>
          <w:szCs w:val="20"/>
        </w:rPr>
        <w:t xml:space="preserve">Tabla </w:t>
      </w:r>
      <w:r w:rsidR="00895E5F">
        <w:rPr>
          <w:rFonts w:cs="Arial"/>
          <w:sz w:val="20"/>
          <w:szCs w:val="20"/>
        </w:rPr>
        <w:t>1</w:t>
      </w:r>
      <w:r w:rsidRPr="008B1B67">
        <w:rPr>
          <w:rFonts w:cs="Arial"/>
          <w:sz w:val="20"/>
          <w:szCs w:val="20"/>
        </w:rPr>
        <w:noBreakHyphen/>
      </w:r>
      <w:r w:rsidRPr="008B1B67">
        <w:rPr>
          <w:rFonts w:cs="Arial"/>
          <w:sz w:val="20"/>
          <w:szCs w:val="20"/>
        </w:rPr>
        <w:fldChar w:fldCharType="begin"/>
      </w:r>
      <w:r w:rsidRPr="008B1B67">
        <w:rPr>
          <w:rFonts w:cs="Arial"/>
          <w:sz w:val="20"/>
          <w:szCs w:val="20"/>
        </w:rPr>
        <w:instrText xml:space="preserve"> SEQ Tabla \* ARABIC \s 1 </w:instrText>
      </w:r>
      <w:r w:rsidRPr="008B1B67">
        <w:rPr>
          <w:rFonts w:cs="Arial"/>
          <w:sz w:val="20"/>
          <w:szCs w:val="20"/>
        </w:rPr>
        <w:fldChar w:fldCharType="separate"/>
      </w:r>
      <w:r w:rsidRPr="008B1B67">
        <w:rPr>
          <w:rFonts w:cs="Arial"/>
          <w:sz w:val="20"/>
          <w:szCs w:val="20"/>
        </w:rPr>
        <w:t>1</w:t>
      </w:r>
      <w:r w:rsidRPr="008B1B67">
        <w:rPr>
          <w:rFonts w:cs="Arial"/>
          <w:sz w:val="20"/>
          <w:szCs w:val="20"/>
        </w:rPr>
        <w:fldChar w:fldCharType="end"/>
      </w:r>
      <w:bookmarkEnd w:id="5"/>
      <w:r w:rsidRPr="008B1B67">
        <w:rPr>
          <w:rFonts w:cs="Arial"/>
          <w:sz w:val="20"/>
          <w:szCs w:val="20"/>
        </w:rPr>
        <w:t>: Apropiación anual 2016, 2017 y anteproyecto 2018 cargada en el SIIF Nación (en millones de pesos)</w:t>
      </w:r>
      <w:bookmarkEnd w:id="6"/>
    </w:p>
    <w:p w14:paraId="3081281E" w14:textId="77777777" w:rsidR="008B1B67" w:rsidRDefault="008B1B67" w:rsidP="008B1B67">
      <w:pPr>
        <w:rPr>
          <w:rFonts w:ascii="Arial Narrow" w:hAnsi="Arial Narrow" w:cs="Calibri"/>
          <w:sz w:val="20"/>
          <w:szCs w:val="20"/>
        </w:rPr>
      </w:pPr>
      <w:r w:rsidRPr="00B46400">
        <w:rPr>
          <w:rFonts w:ascii="Arial Narrow" w:hAnsi="Arial Narrow" w:cs="Calibri"/>
          <w:sz w:val="20"/>
          <w:szCs w:val="20"/>
        </w:rPr>
        <w:t xml:space="preserve">                                                                                        </w:t>
      </w:r>
    </w:p>
    <w:tbl>
      <w:tblPr>
        <w:tblW w:w="8919" w:type="dxa"/>
        <w:tblInd w:w="2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221"/>
        <w:gridCol w:w="1566"/>
        <w:gridCol w:w="1566"/>
        <w:gridCol w:w="1566"/>
      </w:tblGrid>
      <w:tr w:rsidR="008B1B67" w:rsidRPr="00895E5F" w14:paraId="7607416E" w14:textId="77777777" w:rsidTr="004C23CE">
        <w:trPr>
          <w:trHeight w:val="252"/>
        </w:trPr>
        <w:tc>
          <w:tcPr>
            <w:tcW w:w="4221" w:type="dxa"/>
            <w:tcBorders>
              <w:top w:val="single" w:sz="8" w:space="0" w:color="4F81BD"/>
              <w:left w:val="single" w:sz="8" w:space="0" w:color="4F81BD"/>
              <w:bottom w:val="single" w:sz="8" w:space="0" w:color="4F81BD"/>
              <w:right w:val="single" w:sz="8" w:space="0" w:color="4F81BD"/>
            </w:tcBorders>
            <w:shd w:val="clear" w:color="auto" w:fill="auto"/>
            <w:hideMark/>
          </w:tcPr>
          <w:p w14:paraId="65ECDB57" w14:textId="77777777" w:rsidR="008B1B67" w:rsidRPr="00895E5F" w:rsidRDefault="008B1B67" w:rsidP="004C23CE">
            <w:pPr>
              <w:jc w:val="center"/>
              <w:rPr>
                <w:rFonts w:cstheme="minorHAnsi"/>
                <w:b/>
                <w:bCs/>
                <w:color w:val="000000"/>
                <w:sz w:val="16"/>
                <w:szCs w:val="20"/>
              </w:rPr>
            </w:pPr>
            <w:r w:rsidRPr="00895E5F">
              <w:rPr>
                <w:rFonts w:cstheme="minorHAnsi"/>
                <w:b/>
                <w:bCs/>
                <w:color w:val="000000"/>
                <w:sz w:val="16"/>
                <w:szCs w:val="20"/>
              </w:rPr>
              <w:t>CONCEPTO</w:t>
            </w:r>
          </w:p>
        </w:tc>
        <w:tc>
          <w:tcPr>
            <w:tcW w:w="1566" w:type="dxa"/>
            <w:tcBorders>
              <w:top w:val="single" w:sz="8" w:space="0" w:color="4F81BD"/>
              <w:left w:val="single" w:sz="8" w:space="0" w:color="4F81BD"/>
              <w:bottom w:val="single" w:sz="8" w:space="0" w:color="4F81BD"/>
              <w:right w:val="single" w:sz="8" w:space="0" w:color="4F81BD"/>
            </w:tcBorders>
            <w:shd w:val="clear" w:color="auto" w:fill="auto"/>
            <w:hideMark/>
          </w:tcPr>
          <w:p w14:paraId="4AA78DA5" w14:textId="77777777" w:rsidR="008B1B67" w:rsidRPr="00895E5F" w:rsidRDefault="008B1B67" w:rsidP="004C23CE">
            <w:pPr>
              <w:jc w:val="center"/>
              <w:rPr>
                <w:rFonts w:cstheme="minorHAnsi"/>
                <w:b/>
                <w:bCs/>
                <w:color w:val="FF0000"/>
                <w:sz w:val="16"/>
                <w:szCs w:val="20"/>
              </w:rPr>
            </w:pPr>
            <w:r w:rsidRPr="00895E5F">
              <w:rPr>
                <w:rFonts w:cstheme="minorHAnsi"/>
                <w:b/>
                <w:bCs/>
                <w:color w:val="FF0000"/>
                <w:sz w:val="16"/>
                <w:szCs w:val="20"/>
              </w:rPr>
              <w:t>2016</w:t>
            </w:r>
          </w:p>
        </w:tc>
        <w:tc>
          <w:tcPr>
            <w:tcW w:w="1566" w:type="dxa"/>
            <w:tcBorders>
              <w:top w:val="single" w:sz="8" w:space="0" w:color="4F81BD"/>
              <w:left w:val="single" w:sz="8" w:space="0" w:color="4F81BD"/>
              <w:bottom w:val="single" w:sz="8" w:space="0" w:color="4F81BD"/>
              <w:right w:val="single" w:sz="8" w:space="0" w:color="4F81BD"/>
            </w:tcBorders>
          </w:tcPr>
          <w:p w14:paraId="18F1C225" w14:textId="77777777" w:rsidR="008B1B67" w:rsidRPr="00895E5F" w:rsidRDefault="008B1B67" w:rsidP="004C23CE">
            <w:pPr>
              <w:jc w:val="center"/>
              <w:rPr>
                <w:rFonts w:cstheme="minorHAnsi"/>
                <w:b/>
                <w:bCs/>
                <w:color w:val="FF0000"/>
                <w:sz w:val="16"/>
                <w:szCs w:val="20"/>
              </w:rPr>
            </w:pPr>
            <w:r w:rsidRPr="00895E5F">
              <w:rPr>
                <w:rFonts w:cstheme="minorHAnsi"/>
                <w:b/>
                <w:bCs/>
                <w:color w:val="FF0000"/>
                <w:sz w:val="16"/>
                <w:szCs w:val="20"/>
              </w:rPr>
              <w:t>2017</w:t>
            </w:r>
          </w:p>
        </w:tc>
        <w:tc>
          <w:tcPr>
            <w:tcW w:w="1566" w:type="dxa"/>
            <w:tcBorders>
              <w:top w:val="single" w:sz="8" w:space="0" w:color="4F81BD"/>
              <w:left w:val="single" w:sz="8" w:space="0" w:color="4F81BD"/>
              <w:bottom w:val="single" w:sz="8" w:space="0" w:color="4F81BD"/>
              <w:right w:val="single" w:sz="8" w:space="0" w:color="4F81BD"/>
            </w:tcBorders>
          </w:tcPr>
          <w:p w14:paraId="0DB1B8B2" w14:textId="77777777" w:rsidR="008B1B67" w:rsidRPr="00895E5F" w:rsidRDefault="008B1B67" w:rsidP="004C23CE">
            <w:pPr>
              <w:jc w:val="center"/>
              <w:rPr>
                <w:rFonts w:cstheme="minorHAnsi"/>
                <w:b/>
                <w:bCs/>
                <w:color w:val="FF0000"/>
                <w:sz w:val="16"/>
                <w:szCs w:val="20"/>
              </w:rPr>
            </w:pPr>
            <w:r w:rsidRPr="00895E5F">
              <w:rPr>
                <w:rFonts w:cstheme="minorHAnsi"/>
                <w:b/>
                <w:bCs/>
                <w:color w:val="FF0000"/>
                <w:sz w:val="16"/>
                <w:szCs w:val="20"/>
              </w:rPr>
              <w:t>2018</w:t>
            </w:r>
          </w:p>
        </w:tc>
      </w:tr>
      <w:tr w:rsidR="008B1B67" w:rsidRPr="00895E5F" w14:paraId="53DE6723" w14:textId="77777777" w:rsidTr="004C23CE">
        <w:trPr>
          <w:trHeight w:val="197"/>
        </w:trPr>
        <w:tc>
          <w:tcPr>
            <w:tcW w:w="4221" w:type="dxa"/>
            <w:tcBorders>
              <w:top w:val="single" w:sz="8" w:space="0" w:color="4F81BD"/>
              <w:left w:val="single" w:sz="8" w:space="0" w:color="4F81BD"/>
              <w:bottom w:val="single" w:sz="8" w:space="0" w:color="4F81BD"/>
              <w:right w:val="nil"/>
            </w:tcBorders>
            <w:shd w:val="clear" w:color="auto" w:fill="DDD9C3"/>
            <w:hideMark/>
          </w:tcPr>
          <w:p w14:paraId="0F65FEB8" w14:textId="77777777" w:rsidR="008B1B67" w:rsidRPr="00895E5F" w:rsidRDefault="008B1B67" w:rsidP="004C23CE">
            <w:pPr>
              <w:jc w:val="center"/>
              <w:rPr>
                <w:rFonts w:cstheme="minorHAnsi"/>
                <w:b/>
                <w:bCs/>
                <w:sz w:val="16"/>
                <w:szCs w:val="20"/>
              </w:rPr>
            </w:pPr>
            <w:r w:rsidRPr="00895E5F">
              <w:rPr>
                <w:rFonts w:cstheme="minorHAnsi"/>
                <w:b/>
                <w:bCs/>
                <w:sz w:val="16"/>
                <w:szCs w:val="20"/>
              </w:rPr>
              <w:t>FUNCIONAMIENTO</w:t>
            </w:r>
          </w:p>
        </w:tc>
        <w:tc>
          <w:tcPr>
            <w:tcW w:w="1566" w:type="dxa"/>
            <w:tcBorders>
              <w:top w:val="single" w:sz="8" w:space="0" w:color="4F81BD"/>
              <w:left w:val="nil"/>
              <w:bottom w:val="single" w:sz="8" w:space="0" w:color="4F81BD"/>
              <w:right w:val="single" w:sz="8" w:space="0" w:color="4F81BD"/>
            </w:tcBorders>
            <w:shd w:val="clear" w:color="auto" w:fill="DDD9C3"/>
            <w:hideMark/>
          </w:tcPr>
          <w:p w14:paraId="56E97FBB" w14:textId="77777777" w:rsidR="008B1B67" w:rsidRPr="00895E5F" w:rsidRDefault="008B1B67" w:rsidP="004C23CE">
            <w:pPr>
              <w:jc w:val="center"/>
              <w:rPr>
                <w:rFonts w:cstheme="minorHAnsi"/>
                <w:b/>
                <w:bCs/>
                <w:color w:val="000000"/>
                <w:sz w:val="16"/>
                <w:szCs w:val="20"/>
              </w:rPr>
            </w:pPr>
          </w:p>
        </w:tc>
        <w:tc>
          <w:tcPr>
            <w:tcW w:w="1566" w:type="dxa"/>
            <w:tcBorders>
              <w:top w:val="single" w:sz="8" w:space="0" w:color="4F81BD"/>
              <w:left w:val="nil"/>
              <w:bottom w:val="single" w:sz="8" w:space="0" w:color="4F81BD"/>
              <w:right w:val="single" w:sz="8" w:space="0" w:color="4F81BD"/>
            </w:tcBorders>
            <w:shd w:val="clear" w:color="auto" w:fill="DDD9C3"/>
          </w:tcPr>
          <w:p w14:paraId="56D60D30" w14:textId="77777777" w:rsidR="008B1B67" w:rsidRPr="00895E5F" w:rsidRDefault="008B1B67" w:rsidP="004C23CE">
            <w:pPr>
              <w:jc w:val="center"/>
              <w:rPr>
                <w:rFonts w:cstheme="minorHAnsi"/>
                <w:b/>
                <w:bCs/>
                <w:color w:val="000000"/>
                <w:sz w:val="16"/>
                <w:szCs w:val="20"/>
              </w:rPr>
            </w:pPr>
          </w:p>
        </w:tc>
        <w:tc>
          <w:tcPr>
            <w:tcW w:w="1566" w:type="dxa"/>
            <w:tcBorders>
              <w:top w:val="single" w:sz="8" w:space="0" w:color="4F81BD"/>
              <w:left w:val="nil"/>
              <w:bottom w:val="single" w:sz="8" w:space="0" w:color="4F81BD"/>
              <w:right w:val="single" w:sz="8" w:space="0" w:color="4F81BD"/>
            </w:tcBorders>
            <w:shd w:val="clear" w:color="auto" w:fill="DDD9C3"/>
          </w:tcPr>
          <w:p w14:paraId="6CC4C59F" w14:textId="77777777" w:rsidR="008B1B67" w:rsidRPr="00895E5F" w:rsidRDefault="008B1B67" w:rsidP="004C23CE">
            <w:pPr>
              <w:jc w:val="center"/>
              <w:rPr>
                <w:rFonts w:cstheme="minorHAnsi"/>
                <w:b/>
                <w:bCs/>
                <w:color w:val="000000"/>
                <w:sz w:val="16"/>
                <w:szCs w:val="20"/>
              </w:rPr>
            </w:pPr>
          </w:p>
        </w:tc>
      </w:tr>
      <w:tr w:rsidR="008B1B67" w:rsidRPr="00895E5F" w14:paraId="5EDC65F5" w14:textId="77777777" w:rsidTr="004C23CE">
        <w:trPr>
          <w:trHeight w:val="252"/>
        </w:trPr>
        <w:tc>
          <w:tcPr>
            <w:tcW w:w="4221" w:type="dxa"/>
            <w:tcBorders>
              <w:top w:val="single" w:sz="8" w:space="0" w:color="4F81BD"/>
              <w:left w:val="single" w:sz="8" w:space="0" w:color="4F81BD"/>
              <w:bottom w:val="single" w:sz="8" w:space="0" w:color="4F81BD"/>
              <w:right w:val="single" w:sz="8" w:space="0" w:color="4F81BD"/>
            </w:tcBorders>
            <w:shd w:val="clear" w:color="auto" w:fill="auto"/>
            <w:hideMark/>
          </w:tcPr>
          <w:p w14:paraId="162785A8" w14:textId="77777777" w:rsidR="008B1B67" w:rsidRPr="00895E5F" w:rsidRDefault="008B1B67" w:rsidP="004C23CE">
            <w:pPr>
              <w:jc w:val="both"/>
              <w:rPr>
                <w:rFonts w:cstheme="minorHAnsi"/>
                <w:b/>
                <w:bCs/>
                <w:color w:val="000000"/>
                <w:sz w:val="16"/>
                <w:szCs w:val="20"/>
              </w:rPr>
            </w:pPr>
            <w:r w:rsidRPr="00895E5F">
              <w:rPr>
                <w:rFonts w:cstheme="minorHAnsi"/>
                <w:b/>
                <w:bCs/>
                <w:color w:val="000000"/>
                <w:sz w:val="16"/>
                <w:szCs w:val="20"/>
              </w:rPr>
              <w:t>SERVICIOS PERSONALES</w:t>
            </w:r>
          </w:p>
        </w:tc>
        <w:tc>
          <w:tcPr>
            <w:tcW w:w="1566" w:type="dxa"/>
            <w:tcBorders>
              <w:top w:val="single" w:sz="8" w:space="0" w:color="4F81BD"/>
              <w:left w:val="single" w:sz="8" w:space="0" w:color="4F81BD"/>
              <w:bottom w:val="single" w:sz="8" w:space="0" w:color="4F81BD"/>
              <w:right w:val="single" w:sz="8" w:space="0" w:color="4F81BD"/>
            </w:tcBorders>
            <w:shd w:val="clear" w:color="auto" w:fill="auto"/>
            <w:hideMark/>
          </w:tcPr>
          <w:p w14:paraId="053F2CA4" w14:textId="77777777" w:rsidR="008B1B67" w:rsidRPr="00895E5F" w:rsidRDefault="008B1B67" w:rsidP="004C23CE">
            <w:pPr>
              <w:jc w:val="right"/>
              <w:rPr>
                <w:rFonts w:cstheme="minorHAnsi"/>
                <w:color w:val="000000"/>
                <w:sz w:val="16"/>
                <w:szCs w:val="20"/>
              </w:rPr>
            </w:pPr>
            <w:r w:rsidRPr="00895E5F">
              <w:rPr>
                <w:rFonts w:cstheme="minorHAnsi"/>
                <w:color w:val="000000"/>
                <w:sz w:val="16"/>
                <w:szCs w:val="20"/>
              </w:rPr>
              <w:t>28.146.8</w:t>
            </w:r>
          </w:p>
        </w:tc>
        <w:tc>
          <w:tcPr>
            <w:tcW w:w="1566" w:type="dxa"/>
            <w:tcBorders>
              <w:top w:val="single" w:sz="8" w:space="0" w:color="4F81BD"/>
              <w:left w:val="single" w:sz="8" w:space="0" w:color="4F81BD"/>
              <w:bottom w:val="single" w:sz="8" w:space="0" w:color="4F81BD"/>
              <w:right w:val="single" w:sz="8" w:space="0" w:color="4F81BD"/>
            </w:tcBorders>
          </w:tcPr>
          <w:p w14:paraId="63A0424D" w14:textId="77777777" w:rsidR="008B1B67" w:rsidRPr="00895E5F" w:rsidRDefault="008B1B67" w:rsidP="004C23CE">
            <w:pPr>
              <w:jc w:val="right"/>
              <w:rPr>
                <w:rFonts w:cstheme="minorHAnsi"/>
                <w:color w:val="000000"/>
                <w:sz w:val="16"/>
                <w:szCs w:val="20"/>
              </w:rPr>
            </w:pPr>
            <w:r w:rsidRPr="00895E5F">
              <w:rPr>
                <w:rFonts w:cstheme="minorHAnsi"/>
                <w:color w:val="000000"/>
                <w:sz w:val="16"/>
                <w:szCs w:val="20"/>
              </w:rPr>
              <w:t>26.504.3</w:t>
            </w:r>
          </w:p>
        </w:tc>
        <w:tc>
          <w:tcPr>
            <w:tcW w:w="1566" w:type="dxa"/>
            <w:tcBorders>
              <w:top w:val="single" w:sz="8" w:space="0" w:color="4F81BD"/>
              <w:left w:val="single" w:sz="8" w:space="0" w:color="4F81BD"/>
              <w:bottom w:val="single" w:sz="8" w:space="0" w:color="4F81BD"/>
              <w:right w:val="single" w:sz="8" w:space="0" w:color="4F81BD"/>
            </w:tcBorders>
          </w:tcPr>
          <w:p w14:paraId="161C830E" w14:textId="77777777" w:rsidR="008B1B67" w:rsidRPr="00895E5F" w:rsidRDefault="008B1B67" w:rsidP="004C23CE">
            <w:pPr>
              <w:jc w:val="right"/>
              <w:rPr>
                <w:rFonts w:cstheme="minorHAnsi"/>
                <w:color w:val="000000"/>
                <w:sz w:val="16"/>
                <w:szCs w:val="20"/>
              </w:rPr>
            </w:pPr>
            <w:r w:rsidRPr="00895E5F">
              <w:rPr>
                <w:rFonts w:cstheme="minorHAnsi"/>
                <w:color w:val="000000"/>
                <w:sz w:val="16"/>
                <w:szCs w:val="20"/>
              </w:rPr>
              <w:t>32.268,6</w:t>
            </w:r>
          </w:p>
        </w:tc>
      </w:tr>
      <w:tr w:rsidR="008B1B67" w:rsidRPr="00895E5F" w14:paraId="512A3E53" w14:textId="77777777" w:rsidTr="004C23CE">
        <w:trPr>
          <w:trHeight w:val="252"/>
        </w:trPr>
        <w:tc>
          <w:tcPr>
            <w:tcW w:w="4221" w:type="dxa"/>
            <w:tcBorders>
              <w:top w:val="single" w:sz="8" w:space="0" w:color="4F81BD"/>
              <w:left w:val="single" w:sz="8" w:space="0" w:color="4F81BD"/>
              <w:bottom w:val="single" w:sz="8" w:space="0" w:color="4F81BD"/>
              <w:right w:val="single" w:sz="8" w:space="0" w:color="4F81BD"/>
            </w:tcBorders>
            <w:shd w:val="clear" w:color="auto" w:fill="DDD9C3"/>
            <w:hideMark/>
          </w:tcPr>
          <w:p w14:paraId="484058D9" w14:textId="77777777" w:rsidR="008B1B67" w:rsidRPr="00895E5F" w:rsidRDefault="008B1B67" w:rsidP="004C23CE">
            <w:pPr>
              <w:jc w:val="both"/>
              <w:rPr>
                <w:rFonts w:cstheme="minorHAnsi"/>
                <w:b/>
                <w:bCs/>
                <w:color w:val="000000"/>
                <w:sz w:val="16"/>
                <w:szCs w:val="20"/>
              </w:rPr>
            </w:pPr>
            <w:r w:rsidRPr="00895E5F">
              <w:rPr>
                <w:rFonts w:cstheme="minorHAnsi"/>
                <w:b/>
                <w:bCs/>
                <w:color w:val="000000"/>
                <w:sz w:val="16"/>
                <w:szCs w:val="20"/>
              </w:rPr>
              <w:t>GASTOS GENERALES</w:t>
            </w:r>
          </w:p>
        </w:tc>
        <w:tc>
          <w:tcPr>
            <w:tcW w:w="1566" w:type="dxa"/>
            <w:tcBorders>
              <w:top w:val="single" w:sz="8" w:space="0" w:color="4F81BD"/>
              <w:left w:val="single" w:sz="8" w:space="0" w:color="4F81BD"/>
              <w:bottom w:val="single" w:sz="8" w:space="0" w:color="4F81BD"/>
              <w:right w:val="single" w:sz="8" w:space="0" w:color="4F81BD"/>
            </w:tcBorders>
            <w:shd w:val="clear" w:color="auto" w:fill="DDD9C3"/>
            <w:hideMark/>
          </w:tcPr>
          <w:p w14:paraId="679D456F" w14:textId="77777777" w:rsidR="008B1B67" w:rsidRPr="00895E5F" w:rsidRDefault="008B1B67" w:rsidP="004C23CE">
            <w:pPr>
              <w:jc w:val="right"/>
              <w:rPr>
                <w:rFonts w:cstheme="minorHAnsi"/>
                <w:color w:val="000000"/>
                <w:sz w:val="16"/>
                <w:szCs w:val="20"/>
              </w:rPr>
            </w:pPr>
            <w:r w:rsidRPr="00895E5F">
              <w:rPr>
                <w:rFonts w:cstheme="minorHAnsi"/>
                <w:color w:val="000000"/>
                <w:sz w:val="16"/>
                <w:szCs w:val="20"/>
              </w:rPr>
              <w:t>18.111.9</w:t>
            </w:r>
          </w:p>
        </w:tc>
        <w:tc>
          <w:tcPr>
            <w:tcW w:w="1566" w:type="dxa"/>
            <w:tcBorders>
              <w:top w:val="single" w:sz="8" w:space="0" w:color="4F81BD"/>
              <w:left w:val="single" w:sz="8" w:space="0" w:color="4F81BD"/>
              <w:bottom w:val="single" w:sz="8" w:space="0" w:color="4F81BD"/>
              <w:right w:val="single" w:sz="8" w:space="0" w:color="4F81BD"/>
            </w:tcBorders>
            <w:shd w:val="clear" w:color="auto" w:fill="DDD9C3"/>
          </w:tcPr>
          <w:p w14:paraId="177DB3E7" w14:textId="77777777" w:rsidR="008B1B67" w:rsidRPr="00895E5F" w:rsidRDefault="008B1B67" w:rsidP="004C23CE">
            <w:pPr>
              <w:jc w:val="right"/>
              <w:rPr>
                <w:rFonts w:cstheme="minorHAnsi"/>
                <w:color w:val="000000"/>
                <w:sz w:val="16"/>
                <w:szCs w:val="20"/>
              </w:rPr>
            </w:pPr>
            <w:r w:rsidRPr="00895E5F">
              <w:rPr>
                <w:rFonts w:cstheme="minorHAnsi"/>
                <w:color w:val="000000"/>
                <w:sz w:val="16"/>
                <w:szCs w:val="20"/>
              </w:rPr>
              <w:t>17.209.4</w:t>
            </w:r>
          </w:p>
        </w:tc>
        <w:tc>
          <w:tcPr>
            <w:tcW w:w="1566" w:type="dxa"/>
            <w:tcBorders>
              <w:top w:val="single" w:sz="8" w:space="0" w:color="4F81BD"/>
              <w:left w:val="single" w:sz="8" w:space="0" w:color="4F81BD"/>
              <w:bottom w:val="single" w:sz="8" w:space="0" w:color="4F81BD"/>
              <w:right w:val="single" w:sz="8" w:space="0" w:color="4F81BD"/>
            </w:tcBorders>
            <w:shd w:val="clear" w:color="auto" w:fill="DDD9C3"/>
          </w:tcPr>
          <w:p w14:paraId="4C6B7311" w14:textId="77777777" w:rsidR="008B1B67" w:rsidRPr="00895E5F" w:rsidRDefault="008B1B67" w:rsidP="004C23CE">
            <w:pPr>
              <w:jc w:val="right"/>
              <w:rPr>
                <w:rFonts w:cstheme="minorHAnsi"/>
                <w:color w:val="000000"/>
                <w:sz w:val="16"/>
                <w:szCs w:val="20"/>
              </w:rPr>
            </w:pPr>
            <w:r w:rsidRPr="00895E5F">
              <w:rPr>
                <w:rFonts w:cstheme="minorHAnsi"/>
                <w:color w:val="000000"/>
                <w:sz w:val="16"/>
                <w:szCs w:val="20"/>
              </w:rPr>
              <w:t>10.877,2</w:t>
            </w:r>
          </w:p>
        </w:tc>
      </w:tr>
      <w:tr w:rsidR="008B1B67" w:rsidRPr="00895E5F" w14:paraId="6B74F118" w14:textId="77777777" w:rsidTr="004C23CE">
        <w:trPr>
          <w:trHeight w:val="252"/>
        </w:trPr>
        <w:tc>
          <w:tcPr>
            <w:tcW w:w="4221" w:type="dxa"/>
            <w:tcBorders>
              <w:top w:val="single" w:sz="8" w:space="0" w:color="4F81BD"/>
              <w:left w:val="single" w:sz="8" w:space="0" w:color="4F81BD"/>
              <w:bottom w:val="single" w:sz="8" w:space="0" w:color="4F81BD"/>
              <w:right w:val="single" w:sz="8" w:space="0" w:color="4F81BD"/>
            </w:tcBorders>
            <w:shd w:val="clear" w:color="auto" w:fill="auto"/>
            <w:hideMark/>
          </w:tcPr>
          <w:p w14:paraId="5CA5C640" w14:textId="77777777" w:rsidR="008B1B67" w:rsidRPr="00895E5F" w:rsidRDefault="008B1B67" w:rsidP="004C23CE">
            <w:pPr>
              <w:jc w:val="both"/>
              <w:rPr>
                <w:rFonts w:cstheme="minorHAnsi"/>
                <w:b/>
                <w:bCs/>
                <w:color w:val="000000"/>
                <w:sz w:val="16"/>
                <w:szCs w:val="20"/>
              </w:rPr>
            </w:pPr>
            <w:r w:rsidRPr="00895E5F">
              <w:rPr>
                <w:rFonts w:cstheme="minorHAnsi"/>
                <w:b/>
                <w:bCs/>
                <w:color w:val="000000"/>
                <w:sz w:val="16"/>
                <w:szCs w:val="20"/>
              </w:rPr>
              <w:t>TRANSFERENCIAS</w:t>
            </w:r>
          </w:p>
        </w:tc>
        <w:tc>
          <w:tcPr>
            <w:tcW w:w="1566" w:type="dxa"/>
            <w:tcBorders>
              <w:top w:val="single" w:sz="8" w:space="0" w:color="4F81BD"/>
              <w:left w:val="single" w:sz="8" w:space="0" w:color="4F81BD"/>
              <w:bottom w:val="single" w:sz="8" w:space="0" w:color="4F81BD"/>
              <w:right w:val="single" w:sz="8" w:space="0" w:color="4F81BD"/>
            </w:tcBorders>
            <w:shd w:val="clear" w:color="auto" w:fill="auto"/>
            <w:hideMark/>
          </w:tcPr>
          <w:p w14:paraId="5EB365C2" w14:textId="77777777" w:rsidR="008B1B67" w:rsidRPr="00895E5F" w:rsidRDefault="008B1B67" w:rsidP="004C23CE">
            <w:pPr>
              <w:jc w:val="right"/>
              <w:rPr>
                <w:rFonts w:cstheme="minorHAnsi"/>
                <w:color w:val="000000"/>
                <w:sz w:val="16"/>
                <w:szCs w:val="20"/>
              </w:rPr>
            </w:pPr>
            <w:r w:rsidRPr="00895E5F">
              <w:rPr>
                <w:rFonts w:cstheme="minorHAnsi"/>
                <w:color w:val="000000"/>
                <w:sz w:val="16"/>
                <w:szCs w:val="20"/>
              </w:rPr>
              <w:t>599.9</w:t>
            </w:r>
          </w:p>
        </w:tc>
        <w:tc>
          <w:tcPr>
            <w:tcW w:w="1566" w:type="dxa"/>
            <w:tcBorders>
              <w:top w:val="single" w:sz="8" w:space="0" w:color="4F81BD"/>
              <w:left w:val="single" w:sz="8" w:space="0" w:color="4F81BD"/>
              <w:bottom w:val="single" w:sz="8" w:space="0" w:color="4F81BD"/>
              <w:right w:val="single" w:sz="8" w:space="0" w:color="4F81BD"/>
            </w:tcBorders>
          </w:tcPr>
          <w:p w14:paraId="23539B85" w14:textId="77777777" w:rsidR="008B1B67" w:rsidRPr="00895E5F" w:rsidRDefault="008B1B67" w:rsidP="004C23CE">
            <w:pPr>
              <w:jc w:val="right"/>
              <w:rPr>
                <w:rFonts w:cstheme="minorHAnsi"/>
                <w:color w:val="000000"/>
                <w:sz w:val="16"/>
                <w:szCs w:val="20"/>
              </w:rPr>
            </w:pPr>
            <w:r w:rsidRPr="00895E5F">
              <w:rPr>
                <w:rFonts w:cstheme="minorHAnsi"/>
                <w:color w:val="000000"/>
                <w:sz w:val="16"/>
                <w:szCs w:val="20"/>
              </w:rPr>
              <w:t>599.9</w:t>
            </w:r>
          </w:p>
        </w:tc>
        <w:tc>
          <w:tcPr>
            <w:tcW w:w="1566" w:type="dxa"/>
            <w:tcBorders>
              <w:top w:val="single" w:sz="8" w:space="0" w:color="4F81BD"/>
              <w:left w:val="single" w:sz="8" w:space="0" w:color="4F81BD"/>
              <w:bottom w:val="single" w:sz="8" w:space="0" w:color="4F81BD"/>
              <w:right w:val="single" w:sz="8" w:space="0" w:color="4F81BD"/>
            </w:tcBorders>
          </w:tcPr>
          <w:p w14:paraId="59820133" w14:textId="77777777" w:rsidR="008B1B67" w:rsidRPr="00895E5F" w:rsidRDefault="008B1B67" w:rsidP="004C23CE">
            <w:pPr>
              <w:jc w:val="right"/>
              <w:rPr>
                <w:rFonts w:cstheme="minorHAnsi"/>
                <w:color w:val="000000"/>
                <w:sz w:val="16"/>
                <w:szCs w:val="20"/>
              </w:rPr>
            </w:pPr>
            <w:r w:rsidRPr="00895E5F">
              <w:rPr>
                <w:rFonts w:cstheme="minorHAnsi"/>
                <w:color w:val="000000"/>
                <w:sz w:val="16"/>
                <w:szCs w:val="20"/>
              </w:rPr>
              <w:t>670.0</w:t>
            </w:r>
          </w:p>
        </w:tc>
      </w:tr>
      <w:tr w:rsidR="008B1B67" w:rsidRPr="00895E5F" w14:paraId="2787C511" w14:textId="77777777" w:rsidTr="004C23CE">
        <w:trPr>
          <w:trHeight w:val="252"/>
        </w:trPr>
        <w:tc>
          <w:tcPr>
            <w:tcW w:w="4221" w:type="dxa"/>
            <w:tcBorders>
              <w:top w:val="single" w:sz="8" w:space="0" w:color="4F81BD"/>
              <w:left w:val="single" w:sz="8" w:space="0" w:color="4F81BD"/>
              <w:bottom w:val="single" w:sz="8" w:space="0" w:color="4F81BD"/>
              <w:right w:val="single" w:sz="8" w:space="0" w:color="4F81BD"/>
            </w:tcBorders>
            <w:shd w:val="clear" w:color="auto" w:fill="DDD9C3"/>
            <w:hideMark/>
          </w:tcPr>
          <w:p w14:paraId="00521152" w14:textId="77777777" w:rsidR="008B1B67" w:rsidRPr="00895E5F" w:rsidRDefault="008B1B67" w:rsidP="004C23CE">
            <w:pPr>
              <w:jc w:val="center"/>
              <w:rPr>
                <w:rFonts w:cstheme="minorHAnsi"/>
                <w:b/>
                <w:bCs/>
                <w:iCs/>
                <w:color w:val="000000"/>
                <w:sz w:val="16"/>
                <w:szCs w:val="20"/>
              </w:rPr>
            </w:pPr>
            <w:r w:rsidRPr="00895E5F">
              <w:rPr>
                <w:rFonts w:cstheme="minorHAnsi"/>
                <w:b/>
                <w:bCs/>
                <w:iCs/>
                <w:color w:val="000000"/>
                <w:sz w:val="16"/>
                <w:szCs w:val="20"/>
              </w:rPr>
              <w:t>TOTAL FUNCIONAMIENTO</w:t>
            </w:r>
          </w:p>
        </w:tc>
        <w:tc>
          <w:tcPr>
            <w:tcW w:w="1566" w:type="dxa"/>
            <w:tcBorders>
              <w:top w:val="single" w:sz="8" w:space="0" w:color="4F81BD"/>
              <w:left w:val="single" w:sz="8" w:space="0" w:color="4F81BD"/>
              <w:bottom w:val="single" w:sz="8" w:space="0" w:color="4F81BD"/>
              <w:right w:val="single" w:sz="8" w:space="0" w:color="4F81BD"/>
            </w:tcBorders>
            <w:shd w:val="clear" w:color="auto" w:fill="DDD9C3"/>
            <w:hideMark/>
          </w:tcPr>
          <w:p w14:paraId="676F23F8" w14:textId="77777777" w:rsidR="008B1B67" w:rsidRPr="00895E5F" w:rsidRDefault="008B1B67" w:rsidP="004C23CE">
            <w:pPr>
              <w:jc w:val="right"/>
              <w:rPr>
                <w:rFonts w:cstheme="minorHAnsi"/>
                <w:b/>
                <w:bCs/>
                <w:iCs/>
                <w:color w:val="000000"/>
                <w:sz w:val="16"/>
                <w:szCs w:val="20"/>
              </w:rPr>
            </w:pPr>
            <w:r w:rsidRPr="00895E5F">
              <w:rPr>
                <w:rFonts w:cstheme="minorHAnsi"/>
                <w:b/>
                <w:bCs/>
                <w:iCs/>
                <w:color w:val="000000"/>
                <w:sz w:val="16"/>
                <w:szCs w:val="20"/>
              </w:rPr>
              <w:t>46.858,8</w:t>
            </w:r>
          </w:p>
        </w:tc>
        <w:tc>
          <w:tcPr>
            <w:tcW w:w="1566" w:type="dxa"/>
            <w:tcBorders>
              <w:top w:val="single" w:sz="8" w:space="0" w:color="4F81BD"/>
              <w:left w:val="single" w:sz="8" w:space="0" w:color="4F81BD"/>
              <w:bottom w:val="single" w:sz="8" w:space="0" w:color="4F81BD"/>
              <w:right w:val="single" w:sz="8" w:space="0" w:color="4F81BD"/>
            </w:tcBorders>
            <w:shd w:val="clear" w:color="auto" w:fill="DDD9C3"/>
          </w:tcPr>
          <w:p w14:paraId="2DC3CF3E" w14:textId="77777777" w:rsidR="008B1B67" w:rsidRPr="00895E5F" w:rsidRDefault="008B1B67" w:rsidP="004C23CE">
            <w:pPr>
              <w:jc w:val="right"/>
              <w:rPr>
                <w:rFonts w:cstheme="minorHAnsi"/>
                <w:b/>
                <w:bCs/>
                <w:iCs/>
                <w:color w:val="000000"/>
                <w:sz w:val="16"/>
                <w:szCs w:val="20"/>
              </w:rPr>
            </w:pPr>
            <w:r w:rsidRPr="00895E5F">
              <w:rPr>
                <w:rFonts w:cstheme="minorHAnsi"/>
                <w:b/>
                <w:bCs/>
                <w:iCs/>
                <w:color w:val="000000"/>
                <w:sz w:val="16"/>
                <w:szCs w:val="20"/>
              </w:rPr>
              <w:t>44.313.7</w:t>
            </w:r>
          </w:p>
        </w:tc>
        <w:tc>
          <w:tcPr>
            <w:tcW w:w="1566" w:type="dxa"/>
            <w:tcBorders>
              <w:top w:val="single" w:sz="8" w:space="0" w:color="4F81BD"/>
              <w:left w:val="single" w:sz="8" w:space="0" w:color="4F81BD"/>
              <w:bottom w:val="single" w:sz="8" w:space="0" w:color="4F81BD"/>
              <w:right w:val="single" w:sz="8" w:space="0" w:color="4F81BD"/>
            </w:tcBorders>
            <w:shd w:val="clear" w:color="auto" w:fill="DDD9C3"/>
          </w:tcPr>
          <w:p w14:paraId="4BF23FD6" w14:textId="77777777" w:rsidR="008B1B67" w:rsidRPr="00895E5F" w:rsidRDefault="008B1B67" w:rsidP="004C23CE">
            <w:pPr>
              <w:jc w:val="right"/>
              <w:rPr>
                <w:rFonts w:cstheme="minorHAnsi"/>
                <w:b/>
                <w:bCs/>
                <w:iCs/>
                <w:color w:val="000000"/>
                <w:sz w:val="16"/>
                <w:szCs w:val="20"/>
              </w:rPr>
            </w:pPr>
            <w:r w:rsidRPr="00895E5F">
              <w:rPr>
                <w:rFonts w:cstheme="minorHAnsi"/>
                <w:b/>
                <w:bCs/>
                <w:iCs/>
                <w:color w:val="000000"/>
                <w:sz w:val="16"/>
                <w:szCs w:val="20"/>
              </w:rPr>
              <w:t>44.115,8</w:t>
            </w:r>
          </w:p>
        </w:tc>
      </w:tr>
      <w:tr w:rsidR="008B1B67" w:rsidRPr="00895E5F" w14:paraId="05594FB4" w14:textId="77777777" w:rsidTr="004C23CE">
        <w:trPr>
          <w:trHeight w:val="275"/>
        </w:trPr>
        <w:tc>
          <w:tcPr>
            <w:tcW w:w="4221" w:type="dxa"/>
            <w:tcBorders>
              <w:top w:val="single" w:sz="8" w:space="0" w:color="4F81BD"/>
              <w:left w:val="single" w:sz="8" w:space="0" w:color="4F81BD"/>
              <w:bottom w:val="single" w:sz="8" w:space="0" w:color="4F81BD"/>
              <w:right w:val="nil"/>
            </w:tcBorders>
            <w:shd w:val="clear" w:color="auto" w:fill="auto"/>
            <w:hideMark/>
          </w:tcPr>
          <w:p w14:paraId="1E9FEC3A" w14:textId="17E737AF" w:rsidR="008B1B67" w:rsidRPr="00895E5F" w:rsidRDefault="00895E5F" w:rsidP="004C23CE">
            <w:pPr>
              <w:jc w:val="center"/>
              <w:rPr>
                <w:rFonts w:cstheme="minorHAnsi"/>
                <w:b/>
                <w:bCs/>
                <w:sz w:val="16"/>
                <w:szCs w:val="20"/>
              </w:rPr>
            </w:pPr>
            <w:r w:rsidRPr="00895E5F">
              <w:rPr>
                <w:rFonts w:cstheme="minorHAnsi"/>
                <w:b/>
                <w:bCs/>
                <w:sz w:val="16"/>
                <w:szCs w:val="20"/>
              </w:rPr>
              <w:t>INVERSIÓN</w:t>
            </w:r>
          </w:p>
        </w:tc>
        <w:tc>
          <w:tcPr>
            <w:tcW w:w="1566" w:type="dxa"/>
            <w:tcBorders>
              <w:top w:val="single" w:sz="8" w:space="0" w:color="4F81BD"/>
              <w:left w:val="nil"/>
              <w:bottom w:val="single" w:sz="8" w:space="0" w:color="4F81BD"/>
              <w:right w:val="single" w:sz="8" w:space="0" w:color="4F81BD"/>
            </w:tcBorders>
            <w:shd w:val="clear" w:color="auto" w:fill="auto"/>
            <w:hideMark/>
          </w:tcPr>
          <w:p w14:paraId="783638BF" w14:textId="77777777" w:rsidR="008B1B67" w:rsidRPr="00895E5F" w:rsidRDefault="008B1B67" w:rsidP="004C23CE">
            <w:pPr>
              <w:jc w:val="center"/>
              <w:rPr>
                <w:rFonts w:cstheme="minorHAnsi"/>
                <w:b/>
                <w:bCs/>
                <w:color w:val="000000"/>
                <w:sz w:val="16"/>
                <w:szCs w:val="20"/>
              </w:rPr>
            </w:pPr>
          </w:p>
        </w:tc>
        <w:tc>
          <w:tcPr>
            <w:tcW w:w="1566" w:type="dxa"/>
            <w:tcBorders>
              <w:top w:val="single" w:sz="8" w:space="0" w:color="4F81BD"/>
              <w:left w:val="nil"/>
              <w:bottom w:val="single" w:sz="8" w:space="0" w:color="4F81BD"/>
              <w:right w:val="single" w:sz="8" w:space="0" w:color="4F81BD"/>
            </w:tcBorders>
          </w:tcPr>
          <w:p w14:paraId="532BE2C2" w14:textId="77777777" w:rsidR="008B1B67" w:rsidRPr="00895E5F" w:rsidRDefault="008B1B67" w:rsidP="004C23CE">
            <w:pPr>
              <w:jc w:val="center"/>
              <w:rPr>
                <w:rFonts w:cstheme="minorHAnsi"/>
                <w:b/>
                <w:bCs/>
                <w:color w:val="000000"/>
                <w:sz w:val="16"/>
                <w:szCs w:val="20"/>
              </w:rPr>
            </w:pPr>
          </w:p>
        </w:tc>
        <w:tc>
          <w:tcPr>
            <w:tcW w:w="1566" w:type="dxa"/>
            <w:tcBorders>
              <w:top w:val="single" w:sz="8" w:space="0" w:color="4F81BD"/>
              <w:left w:val="nil"/>
              <w:bottom w:val="single" w:sz="8" w:space="0" w:color="4F81BD"/>
              <w:right w:val="single" w:sz="8" w:space="0" w:color="4F81BD"/>
            </w:tcBorders>
          </w:tcPr>
          <w:p w14:paraId="55A7118E" w14:textId="77777777" w:rsidR="008B1B67" w:rsidRPr="00895E5F" w:rsidRDefault="008B1B67" w:rsidP="004C23CE">
            <w:pPr>
              <w:jc w:val="center"/>
              <w:rPr>
                <w:rFonts w:cstheme="minorHAnsi"/>
                <w:b/>
                <w:bCs/>
                <w:color w:val="000000"/>
                <w:sz w:val="16"/>
                <w:szCs w:val="20"/>
              </w:rPr>
            </w:pPr>
          </w:p>
        </w:tc>
      </w:tr>
      <w:tr w:rsidR="008B1B67" w:rsidRPr="00895E5F" w14:paraId="3084ED32" w14:textId="77777777" w:rsidTr="004C23CE">
        <w:trPr>
          <w:trHeight w:val="252"/>
        </w:trPr>
        <w:tc>
          <w:tcPr>
            <w:tcW w:w="4221" w:type="dxa"/>
            <w:tcBorders>
              <w:top w:val="single" w:sz="8" w:space="0" w:color="4F81BD"/>
              <w:left w:val="single" w:sz="8" w:space="0" w:color="4F81BD"/>
              <w:bottom w:val="single" w:sz="8" w:space="0" w:color="4F81BD"/>
              <w:right w:val="single" w:sz="8" w:space="0" w:color="4F81BD"/>
            </w:tcBorders>
            <w:shd w:val="clear" w:color="auto" w:fill="DDD9C3"/>
            <w:hideMark/>
          </w:tcPr>
          <w:p w14:paraId="4E535B12" w14:textId="77777777" w:rsidR="008B1B67" w:rsidRPr="00895E5F" w:rsidRDefault="008B1B67" w:rsidP="004C23CE">
            <w:pPr>
              <w:rPr>
                <w:rFonts w:cstheme="minorHAnsi"/>
                <w:b/>
                <w:bCs/>
                <w:iCs/>
                <w:color w:val="000000"/>
                <w:sz w:val="16"/>
                <w:szCs w:val="20"/>
              </w:rPr>
            </w:pPr>
            <w:r w:rsidRPr="00895E5F">
              <w:rPr>
                <w:rFonts w:cstheme="minorHAnsi"/>
                <w:b/>
                <w:bCs/>
                <w:iCs/>
                <w:color w:val="000000"/>
                <w:sz w:val="16"/>
                <w:szCs w:val="20"/>
              </w:rPr>
              <w:t>APORTES NACIÓN</w:t>
            </w:r>
          </w:p>
        </w:tc>
        <w:tc>
          <w:tcPr>
            <w:tcW w:w="1566" w:type="dxa"/>
            <w:tcBorders>
              <w:top w:val="single" w:sz="8" w:space="0" w:color="4F81BD"/>
              <w:left w:val="single" w:sz="8" w:space="0" w:color="4F81BD"/>
              <w:bottom w:val="single" w:sz="8" w:space="0" w:color="4F81BD"/>
              <w:right w:val="single" w:sz="8" w:space="0" w:color="4F81BD"/>
            </w:tcBorders>
            <w:shd w:val="clear" w:color="auto" w:fill="DDD9C3"/>
            <w:hideMark/>
          </w:tcPr>
          <w:p w14:paraId="6ED9A198" w14:textId="77777777" w:rsidR="008B1B67" w:rsidRPr="00895E5F" w:rsidRDefault="008B1B67" w:rsidP="004C23CE">
            <w:pPr>
              <w:jc w:val="center"/>
              <w:rPr>
                <w:rFonts w:cstheme="minorHAnsi"/>
                <w:b/>
                <w:bCs/>
                <w:iCs/>
                <w:color w:val="000000"/>
                <w:sz w:val="16"/>
                <w:szCs w:val="20"/>
              </w:rPr>
            </w:pPr>
            <w:r w:rsidRPr="00895E5F">
              <w:rPr>
                <w:rFonts w:cstheme="minorHAnsi"/>
                <w:b/>
                <w:bCs/>
                <w:iCs/>
                <w:color w:val="000000"/>
                <w:sz w:val="16"/>
                <w:szCs w:val="20"/>
              </w:rPr>
              <w:t xml:space="preserve">              19.719,3</w:t>
            </w:r>
          </w:p>
        </w:tc>
        <w:tc>
          <w:tcPr>
            <w:tcW w:w="1566" w:type="dxa"/>
            <w:tcBorders>
              <w:top w:val="single" w:sz="8" w:space="0" w:color="4F81BD"/>
              <w:left w:val="single" w:sz="8" w:space="0" w:color="4F81BD"/>
              <w:bottom w:val="single" w:sz="8" w:space="0" w:color="4F81BD"/>
              <w:right w:val="single" w:sz="8" w:space="0" w:color="4F81BD"/>
            </w:tcBorders>
            <w:shd w:val="clear" w:color="auto" w:fill="DDD9C3"/>
          </w:tcPr>
          <w:p w14:paraId="2E193F2D" w14:textId="77777777" w:rsidR="008B1B67" w:rsidRPr="00895E5F" w:rsidRDefault="008B1B67" w:rsidP="004C23CE">
            <w:pPr>
              <w:jc w:val="center"/>
              <w:rPr>
                <w:rFonts w:cstheme="minorHAnsi"/>
                <w:b/>
                <w:bCs/>
                <w:iCs/>
                <w:color w:val="000000"/>
                <w:sz w:val="16"/>
                <w:szCs w:val="20"/>
              </w:rPr>
            </w:pPr>
            <w:r w:rsidRPr="00895E5F">
              <w:rPr>
                <w:rFonts w:cstheme="minorHAnsi"/>
                <w:b/>
                <w:bCs/>
                <w:iCs/>
                <w:color w:val="000000"/>
                <w:sz w:val="16"/>
                <w:szCs w:val="20"/>
              </w:rPr>
              <w:t xml:space="preserve">             20.704.0</w:t>
            </w:r>
          </w:p>
        </w:tc>
        <w:tc>
          <w:tcPr>
            <w:tcW w:w="1566" w:type="dxa"/>
            <w:tcBorders>
              <w:top w:val="single" w:sz="8" w:space="0" w:color="4F81BD"/>
              <w:left w:val="single" w:sz="8" w:space="0" w:color="4F81BD"/>
              <w:bottom w:val="single" w:sz="8" w:space="0" w:color="4F81BD"/>
              <w:right w:val="single" w:sz="8" w:space="0" w:color="4F81BD"/>
            </w:tcBorders>
            <w:shd w:val="clear" w:color="auto" w:fill="DDD9C3"/>
          </w:tcPr>
          <w:p w14:paraId="19997E09" w14:textId="77777777" w:rsidR="008B1B67" w:rsidRPr="00895E5F" w:rsidRDefault="008B1B67" w:rsidP="004C23CE">
            <w:pPr>
              <w:jc w:val="center"/>
              <w:rPr>
                <w:rFonts w:cstheme="minorHAnsi"/>
                <w:b/>
                <w:bCs/>
                <w:iCs/>
                <w:color w:val="000000"/>
                <w:sz w:val="16"/>
                <w:szCs w:val="20"/>
              </w:rPr>
            </w:pPr>
            <w:r w:rsidRPr="00895E5F">
              <w:rPr>
                <w:rFonts w:cstheme="minorHAnsi"/>
                <w:b/>
                <w:bCs/>
                <w:iCs/>
                <w:color w:val="000000"/>
                <w:sz w:val="16"/>
                <w:szCs w:val="20"/>
              </w:rPr>
              <w:t xml:space="preserve">              16.566,0</w:t>
            </w:r>
          </w:p>
        </w:tc>
      </w:tr>
      <w:tr w:rsidR="008B1B67" w:rsidRPr="00895E5F" w14:paraId="41786996" w14:textId="77777777" w:rsidTr="004C23CE">
        <w:trPr>
          <w:trHeight w:val="252"/>
        </w:trPr>
        <w:tc>
          <w:tcPr>
            <w:tcW w:w="4221" w:type="dxa"/>
            <w:tcBorders>
              <w:top w:val="single" w:sz="8" w:space="0" w:color="4F81BD"/>
              <w:left w:val="single" w:sz="8" w:space="0" w:color="4F81BD"/>
              <w:bottom w:val="single" w:sz="8" w:space="0" w:color="4F81BD"/>
              <w:right w:val="single" w:sz="8" w:space="0" w:color="4F81BD"/>
            </w:tcBorders>
            <w:shd w:val="clear" w:color="auto" w:fill="auto"/>
            <w:hideMark/>
          </w:tcPr>
          <w:p w14:paraId="768C6D67" w14:textId="77777777" w:rsidR="008B1B67" w:rsidRPr="00895E5F" w:rsidRDefault="008B1B67" w:rsidP="004C23CE">
            <w:pPr>
              <w:jc w:val="both"/>
              <w:rPr>
                <w:rFonts w:cstheme="minorHAnsi"/>
                <w:b/>
                <w:bCs/>
                <w:color w:val="000000"/>
                <w:sz w:val="16"/>
                <w:szCs w:val="20"/>
              </w:rPr>
            </w:pPr>
            <w:r w:rsidRPr="00895E5F">
              <w:rPr>
                <w:rFonts w:cstheme="minorHAnsi"/>
                <w:b/>
                <w:bCs/>
                <w:color w:val="000000"/>
                <w:sz w:val="16"/>
                <w:szCs w:val="20"/>
              </w:rPr>
              <w:t>RECURSOS PROPIOS</w:t>
            </w:r>
          </w:p>
        </w:tc>
        <w:tc>
          <w:tcPr>
            <w:tcW w:w="1566" w:type="dxa"/>
            <w:tcBorders>
              <w:top w:val="single" w:sz="8" w:space="0" w:color="4F81BD"/>
              <w:left w:val="single" w:sz="8" w:space="0" w:color="4F81BD"/>
              <w:bottom w:val="single" w:sz="8" w:space="0" w:color="4F81BD"/>
              <w:right w:val="single" w:sz="8" w:space="0" w:color="4F81BD"/>
            </w:tcBorders>
            <w:shd w:val="clear" w:color="auto" w:fill="auto"/>
            <w:hideMark/>
          </w:tcPr>
          <w:p w14:paraId="044E0B3F" w14:textId="77777777" w:rsidR="008B1B67" w:rsidRPr="00895E5F" w:rsidRDefault="008B1B67" w:rsidP="004C23CE">
            <w:pPr>
              <w:jc w:val="right"/>
              <w:rPr>
                <w:rFonts w:cstheme="minorHAnsi"/>
                <w:color w:val="000000"/>
                <w:sz w:val="16"/>
                <w:szCs w:val="20"/>
              </w:rPr>
            </w:pPr>
            <w:r w:rsidRPr="00895E5F">
              <w:rPr>
                <w:rFonts w:cstheme="minorHAnsi"/>
                <w:color w:val="000000"/>
                <w:sz w:val="16"/>
                <w:szCs w:val="20"/>
              </w:rPr>
              <w:t>2.956,9</w:t>
            </w:r>
          </w:p>
        </w:tc>
        <w:tc>
          <w:tcPr>
            <w:tcW w:w="1566" w:type="dxa"/>
            <w:tcBorders>
              <w:top w:val="single" w:sz="8" w:space="0" w:color="4F81BD"/>
              <w:left w:val="single" w:sz="8" w:space="0" w:color="4F81BD"/>
              <w:bottom w:val="single" w:sz="8" w:space="0" w:color="4F81BD"/>
              <w:right w:val="single" w:sz="8" w:space="0" w:color="4F81BD"/>
            </w:tcBorders>
          </w:tcPr>
          <w:p w14:paraId="4112290F" w14:textId="77777777" w:rsidR="008B1B67" w:rsidRPr="00895E5F" w:rsidRDefault="008B1B67" w:rsidP="004C23CE">
            <w:pPr>
              <w:jc w:val="right"/>
              <w:rPr>
                <w:rFonts w:cstheme="minorHAnsi"/>
                <w:color w:val="000000"/>
                <w:sz w:val="16"/>
                <w:szCs w:val="20"/>
              </w:rPr>
            </w:pPr>
            <w:r w:rsidRPr="00895E5F">
              <w:rPr>
                <w:rFonts w:cstheme="minorHAnsi"/>
                <w:color w:val="000000"/>
                <w:sz w:val="16"/>
                <w:szCs w:val="20"/>
              </w:rPr>
              <w:t>6.310.6</w:t>
            </w:r>
          </w:p>
        </w:tc>
        <w:tc>
          <w:tcPr>
            <w:tcW w:w="1566" w:type="dxa"/>
            <w:tcBorders>
              <w:top w:val="single" w:sz="8" w:space="0" w:color="4F81BD"/>
              <w:left w:val="single" w:sz="8" w:space="0" w:color="4F81BD"/>
              <w:bottom w:val="single" w:sz="8" w:space="0" w:color="4F81BD"/>
              <w:right w:val="single" w:sz="8" w:space="0" w:color="4F81BD"/>
            </w:tcBorders>
          </w:tcPr>
          <w:p w14:paraId="70BDEEA0" w14:textId="77777777" w:rsidR="008B1B67" w:rsidRPr="00895E5F" w:rsidRDefault="008B1B67" w:rsidP="004C23CE">
            <w:pPr>
              <w:jc w:val="right"/>
              <w:rPr>
                <w:rFonts w:cstheme="minorHAnsi"/>
                <w:color w:val="000000"/>
                <w:sz w:val="16"/>
                <w:szCs w:val="20"/>
              </w:rPr>
            </w:pPr>
            <w:r w:rsidRPr="00895E5F">
              <w:rPr>
                <w:rFonts w:cstheme="minorHAnsi"/>
                <w:color w:val="000000"/>
                <w:sz w:val="16"/>
                <w:szCs w:val="20"/>
              </w:rPr>
              <w:t>4.499,5</w:t>
            </w:r>
          </w:p>
        </w:tc>
      </w:tr>
      <w:tr w:rsidR="008B1B67" w:rsidRPr="00895E5F" w14:paraId="2C1EF4B6" w14:textId="77777777" w:rsidTr="004C23CE">
        <w:trPr>
          <w:trHeight w:val="252"/>
        </w:trPr>
        <w:tc>
          <w:tcPr>
            <w:tcW w:w="4221" w:type="dxa"/>
            <w:tcBorders>
              <w:top w:val="single" w:sz="8" w:space="0" w:color="4F81BD"/>
              <w:left w:val="single" w:sz="8" w:space="0" w:color="4F81BD"/>
              <w:bottom w:val="single" w:sz="8" w:space="0" w:color="4F81BD"/>
              <w:right w:val="single" w:sz="8" w:space="0" w:color="4F81BD"/>
            </w:tcBorders>
            <w:shd w:val="clear" w:color="auto" w:fill="DDD9C3"/>
            <w:hideMark/>
          </w:tcPr>
          <w:p w14:paraId="437763E7" w14:textId="77777777" w:rsidR="008B1B67" w:rsidRPr="00895E5F" w:rsidRDefault="008B1B67" w:rsidP="004C23CE">
            <w:pPr>
              <w:jc w:val="both"/>
              <w:rPr>
                <w:rFonts w:cstheme="minorHAnsi"/>
                <w:b/>
                <w:bCs/>
                <w:color w:val="000000"/>
                <w:sz w:val="16"/>
                <w:szCs w:val="20"/>
              </w:rPr>
            </w:pPr>
            <w:r w:rsidRPr="00895E5F">
              <w:rPr>
                <w:rFonts w:cstheme="minorHAnsi"/>
                <w:b/>
                <w:bCs/>
                <w:color w:val="000000"/>
                <w:sz w:val="16"/>
                <w:szCs w:val="20"/>
              </w:rPr>
              <w:t>TOTAL APORTE NACIONAL</w:t>
            </w:r>
          </w:p>
        </w:tc>
        <w:tc>
          <w:tcPr>
            <w:tcW w:w="1566" w:type="dxa"/>
            <w:tcBorders>
              <w:top w:val="single" w:sz="8" w:space="0" w:color="4F81BD"/>
              <w:left w:val="single" w:sz="8" w:space="0" w:color="4F81BD"/>
              <w:bottom w:val="single" w:sz="8" w:space="0" w:color="4F81BD"/>
              <w:right w:val="single" w:sz="8" w:space="0" w:color="4F81BD"/>
            </w:tcBorders>
            <w:shd w:val="clear" w:color="auto" w:fill="DDD9C3"/>
            <w:hideMark/>
          </w:tcPr>
          <w:p w14:paraId="56406889" w14:textId="77777777" w:rsidR="008B1B67" w:rsidRPr="00895E5F" w:rsidRDefault="008B1B67" w:rsidP="004C23CE">
            <w:pPr>
              <w:jc w:val="right"/>
              <w:rPr>
                <w:rFonts w:cstheme="minorHAnsi"/>
                <w:b/>
                <w:color w:val="000000"/>
                <w:sz w:val="16"/>
                <w:szCs w:val="20"/>
              </w:rPr>
            </w:pPr>
            <w:r w:rsidRPr="00895E5F">
              <w:rPr>
                <w:rFonts w:cstheme="minorHAnsi"/>
                <w:b/>
                <w:color w:val="000000"/>
                <w:sz w:val="16"/>
                <w:szCs w:val="20"/>
              </w:rPr>
              <w:t>69.258,6</w:t>
            </w:r>
          </w:p>
        </w:tc>
        <w:tc>
          <w:tcPr>
            <w:tcW w:w="1566" w:type="dxa"/>
            <w:tcBorders>
              <w:top w:val="single" w:sz="8" w:space="0" w:color="4F81BD"/>
              <w:left w:val="single" w:sz="8" w:space="0" w:color="4F81BD"/>
              <w:bottom w:val="single" w:sz="8" w:space="0" w:color="4F81BD"/>
              <w:right w:val="single" w:sz="8" w:space="0" w:color="4F81BD"/>
            </w:tcBorders>
            <w:shd w:val="clear" w:color="auto" w:fill="DDD9C3"/>
          </w:tcPr>
          <w:p w14:paraId="7FF744E1" w14:textId="77777777" w:rsidR="008B1B67" w:rsidRPr="00895E5F" w:rsidRDefault="008B1B67" w:rsidP="004C23CE">
            <w:pPr>
              <w:jc w:val="right"/>
              <w:rPr>
                <w:rFonts w:cstheme="minorHAnsi"/>
                <w:b/>
                <w:color w:val="000000"/>
                <w:sz w:val="16"/>
                <w:szCs w:val="20"/>
              </w:rPr>
            </w:pPr>
            <w:r w:rsidRPr="00895E5F">
              <w:rPr>
                <w:rFonts w:cstheme="minorHAnsi"/>
                <w:b/>
                <w:color w:val="000000"/>
                <w:sz w:val="16"/>
                <w:szCs w:val="20"/>
              </w:rPr>
              <w:t>65.017.7</w:t>
            </w:r>
          </w:p>
        </w:tc>
        <w:tc>
          <w:tcPr>
            <w:tcW w:w="1566" w:type="dxa"/>
            <w:tcBorders>
              <w:top w:val="single" w:sz="8" w:space="0" w:color="4F81BD"/>
              <w:left w:val="single" w:sz="8" w:space="0" w:color="4F81BD"/>
              <w:bottom w:val="single" w:sz="8" w:space="0" w:color="4F81BD"/>
              <w:right w:val="single" w:sz="8" w:space="0" w:color="4F81BD"/>
            </w:tcBorders>
            <w:shd w:val="clear" w:color="auto" w:fill="DDD9C3"/>
          </w:tcPr>
          <w:p w14:paraId="4C1A6845" w14:textId="77777777" w:rsidR="008B1B67" w:rsidRPr="00895E5F" w:rsidRDefault="008B1B67" w:rsidP="004C23CE">
            <w:pPr>
              <w:jc w:val="right"/>
              <w:rPr>
                <w:rFonts w:cstheme="minorHAnsi"/>
                <w:color w:val="000000"/>
                <w:sz w:val="16"/>
                <w:szCs w:val="20"/>
              </w:rPr>
            </w:pPr>
            <w:r w:rsidRPr="00895E5F">
              <w:rPr>
                <w:rFonts w:cstheme="minorHAnsi"/>
                <w:b/>
                <w:bCs/>
                <w:iCs/>
                <w:color w:val="000000"/>
                <w:sz w:val="16"/>
                <w:szCs w:val="20"/>
              </w:rPr>
              <w:t>60.381,8</w:t>
            </w:r>
          </w:p>
        </w:tc>
      </w:tr>
      <w:tr w:rsidR="008B1B67" w:rsidRPr="00895E5F" w14:paraId="34242107" w14:textId="77777777" w:rsidTr="004C23CE">
        <w:trPr>
          <w:trHeight w:val="193"/>
        </w:trPr>
        <w:tc>
          <w:tcPr>
            <w:tcW w:w="4221" w:type="dxa"/>
            <w:tcBorders>
              <w:top w:val="single" w:sz="8" w:space="0" w:color="4F81BD"/>
              <w:left w:val="single" w:sz="8" w:space="0" w:color="4F81BD"/>
              <w:bottom w:val="single" w:sz="8" w:space="0" w:color="4F81BD"/>
              <w:right w:val="single" w:sz="8" w:space="0" w:color="4F81BD"/>
            </w:tcBorders>
            <w:shd w:val="clear" w:color="auto" w:fill="auto"/>
            <w:hideMark/>
          </w:tcPr>
          <w:p w14:paraId="3A9EB532" w14:textId="77777777" w:rsidR="008B1B67" w:rsidRPr="00895E5F" w:rsidRDefault="008B1B67" w:rsidP="004C23CE">
            <w:pPr>
              <w:jc w:val="center"/>
              <w:rPr>
                <w:rFonts w:cstheme="minorHAnsi"/>
                <w:b/>
                <w:bCs/>
                <w:iCs/>
                <w:sz w:val="16"/>
                <w:szCs w:val="20"/>
              </w:rPr>
            </w:pPr>
            <w:r w:rsidRPr="00895E5F">
              <w:rPr>
                <w:rFonts w:cstheme="minorHAnsi"/>
                <w:b/>
                <w:bCs/>
                <w:iCs/>
                <w:sz w:val="16"/>
                <w:szCs w:val="20"/>
              </w:rPr>
              <w:t>TOTAL PRESUPUESTO</w:t>
            </w:r>
          </w:p>
        </w:tc>
        <w:tc>
          <w:tcPr>
            <w:tcW w:w="1566" w:type="dxa"/>
            <w:tcBorders>
              <w:top w:val="single" w:sz="8" w:space="0" w:color="4F81BD"/>
              <w:left w:val="single" w:sz="8" w:space="0" w:color="4F81BD"/>
              <w:bottom w:val="single" w:sz="8" w:space="0" w:color="4F81BD"/>
              <w:right w:val="single" w:sz="8" w:space="0" w:color="4F81BD"/>
            </w:tcBorders>
            <w:shd w:val="clear" w:color="auto" w:fill="auto"/>
            <w:hideMark/>
          </w:tcPr>
          <w:p w14:paraId="759A1926" w14:textId="77777777" w:rsidR="008B1B67" w:rsidRPr="00895E5F" w:rsidRDefault="008B1B67" w:rsidP="004C23CE">
            <w:pPr>
              <w:jc w:val="right"/>
              <w:rPr>
                <w:rFonts w:cstheme="minorHAnsi"/>
                <w:b/>
                <w:bCs/>
                <w:iCs/>
                <w:color w:val="000000"/>
                <w:sz w:val="16"/>
                <w:szCs w:val="20"/>
              </w:rPr>
            </w:pPr>
            <w:r w:rsidRPr="00895E5F">
              <w:rPr>
                <w:rFonts w:cstheme="minorHAnsi"/>
                <w:b/>
                <w:bCs/>
                <w:iCs/>
                <w:color w:val="000000"/>
                <w:sz w:val="16"/>
                <w:szCs w:val="20"/>
              </w:rPr>
              <w:t>72.215,5</w:t>
            </w:r>
          </w:p>
        </w:tc>
        <w:tc>
          <w:tcPr>
            <w:tcW w:w="1566" w:type="dxa"/>
            <w:tcBorders>
              <w:top w:val="single" w:sz="8" w:space="0" w:color="4F81BD"/>
              <w:left w:val="single" w:sz="8" w:space="0" w:color="4F81BD"/>
              <w:bottom w:val="single" w:sz="8" w:space="0" w:color="4F81BD"/>
              <w:right w:val="single" w:sz="8" w:space="0" w:color="4F81BD"/>
            </w:tcBorders>
          </w:tcPr>
          <w:p w14:paraId="33C3CCC7" w14:textId="77777777" w:rsidR="008B1B67" w:rsidRPr="00895E5F" w:rsidRDefault="008B1B67" w:rsidP="004C23CE">
            <w:pPr>
              <w:jc w:val="right"/>
              <w:rPr>
                <w:rFonts w:cstheme="minorHAnsi"/>
                <w:b/>
                <w:bCs/>
                <w:iCs/>
                <w:color w:val="000000"/>
                <w:sz w:val="16"/>
                <w:szCs w:val="20"/>
              </w:rPr>
            </w:pPr>
            <w:r w:rsidRPr="00895E5F">
              <w:rPr>
                <w:rFonts w:cstheme="minorHAnsi"/>
                <w:b/>
                <w:bCs/>
                <w:iCs/>
                <w:color w:val="000000"/>
                <w:sz w:val="16"/>
                <w:szCs w:val="20"/>
              </w:rPr>
              <w:t>71.328,0</w:t>
            </w:r>
          </w:p>
        </w:tc>
        <w:tc>
          <w:tcPr>
            <w:tcW w:w="1566" w:type="dxa"/>
            <w:tcBorders>
              <w:top w:val="single" w:sz="8" w:space="0" w:color="4F81BD"/>
              <w:left w:val="single" w:sz="8" w:space="0" w:color="4F81BD"/>
              <w:bottom w:val="single" w:sz="8" w:space="0" w:color="4F81BD"/>
              <w:right w:val="single" w:sz="8" w:space="0" w:color="4F81BD"/>
            </w:tcBorders>
          </w:tcPr>
          <w:p w14:paraId="7993BF70" w14:textId="77777777" w:rsidR="008B1B67" w:rsidRPr="00895E5F" w:rsidRDefault="008B1B67" w:rsidP="004C23CE">
            <w:pPr>
              <w:jc w:val="right"/>
              <w:rPr>
                <w:rFonts w:cstheme="minorHAnsi"/>
                <w:b/>
                <w:bCs/>
                <w:iCs/>
                <w:color w:val="000000"/>
                <w:sz w:val="16"/>
                <w:szCs w:val="20"/>
              </w:rPr>
            </w:pPr>
            <w:r w:rsidRPr="00895E5F">
              <w:rPr>
                <w:rFonts w:cstheme="minorHAnsi"/>
                <w:b/>
                <w:bCs/>
                <w:iCs/>
                <w:color w:val="000000"/>
                <w:sz w:val="16"/>
                <w:szCs w:val="20"/>
              </w:rPr>
              <w:t>64.881,3</w:t>
            </w:r>
          </w:p>
        </w:tc>
      </w:tr>
    </w:tbl>
    <w:p w14:paraId="6913CE66" w14:textId="77777777" w:rsidR="008B1B67" w:rsidRPr="00B46400" w:rsidRDefault="008B1B67" w:rsidP="008B1B67">
      <w:pPr>
        <w:rPr>
          <w:rFonts w:ascii="Arial Narrow" w:hAnsi="Arial Narrow" w:cs="Calibri"/>
          <w:sz w:val="20"/>
          <w:szCs w:val="20"/>
        </w:rPr>
      </w:pPr>
    </w:p>
    <w:p w14:paraId="37E21C7C" w14:textId="77777777" w:rsidR="008B1B67" w:rsidRPr="00895E5F" w:rsidRDefault="008B1B67" w:rsidP="00895E5F">
      <w:pPr>
        <w:autoSpaceDE w:val="0"/>
        <w:autoSpaceDN w:val="0"/>
        <w:adjustRightInd w:val="0"/>
        <w:spacing w:after="0" w:line="240" w:lineRule="auto"/>
        <w:jc w:val="both"/>
        <w:rPr>
          <w:rFonts w:cs="Arial"/>
          <w:sz w:val="20"/>
          <w:szCs w:val="20"/>
        </w:rPr>
      </w:pPr>
      <w:r w:rsidRPr="00895E5F">
        <w:rPr>
          <w:rFonts w:cs="Arial"/>
          <w:sz w:val="20"/>
          <w:szCs w:val="20"/>
        </w:rPr>
        <w:t xml:space="preserve">Teniendo como marco de referencia los gastos de funcionamiento generados para cumplir con los objetivos misionales unidos al Plan Nacional de Desarrollo 2014-2018 “hacia un nuevo país”, el IDEAM presenta un  Anteproyecto de presupuesto 2018 ajustado a las directrices fijadas en indicadores macroeconómicos y las limitantes sobre  restricción y austeridad en el gasto, tomando como base los topes fijados y comunicados por el Ministerio de Hacienda y Crédito Público (MHCP)- Dirección General de Presupuesto Público Nacional(DGPPN) en los anexos 1 y 2 de la circular 07 del 17 de febrero de 2017. </w:t>
      </w:r>
    </w:p>
    <w:p w14:paraId="786B9D6E" w14:textId="77777777" w:rsidR="008B1B67" w:rsidRPr="00895E5F" w:rsidRDefault="008B1B67" w:rsidP="00895E5F">
      <w:pPr>
        <w:autoSpaceDE w:val="0"/>
        <w:autoSpaceDN w:val="0"/>
        <w:adjustRightInd w:val="0"/>
        <w:spacing w:after="0" w:line="240" w:lineRule="auto"/>
        <w:jc w:val="both"/>
        <w:rPr>
          <w:rFonts w:cs="Arial"/>
          <w:sz w:val="20"/>
          <w:szCs w:val="20"/>
        </w:rPr>
      </w:pPr>
    </w:p>
    <w:p w14:paraId="538383BD" w14:textId="77777777" w:rsidR="008B1B67" w:rsidRPr="00895E5F" w:rsidRDefault="008B1B67" w:rsidP="00895E5F">
      <w:pPr>
        <w:autoSpaceDE w:val="0"/>
        <w:autoSpaceDN w:val="0"/>
        <w:adjustRightInd w:val="0"/>
        <w:spacing w:after="0" w:line="240" w:lineRule="auto"/>
        <w:jc w:val="both"/>
        <w:rPr>
          <w:rFonts w:cs="Arial"/>
          <w:sz w:val="20"/>
          <w:szCs w:val="20"/>
        </w:rPr>
      </w:pPr>
      <w:r w:rsidRPr="00895E5F">
        <w:rPr>
          <w:rFonts w:cs="Arial"/>
          <w:sz w:val="20"/>
          <w:szCs w:val="20"/>
        </w:rPr>
        <w:t xml:space="preserve">De una cuota inicial total de $ 60.381.844.988, aporte nacional, distribuidos para funcionamiento $ 43.815.813.119, que corresponden a un 9% menos de lo apropiado para 2017 y por Inversión $ 16.566.031.869 que tuvieron una reducción del 20% con referencia a la apropiación de la vigencia anterior. Es importante mencionar que el Ideam apalanca sus actividades con convenios e ingresos por prestación de servicios que contribuyen a equilibrar la balanza de gastos y necesidades. </w:t>
      </w:r>
    </w:p>
    <w:p w14:paraId="7761D062" w14:textId="77777777" w:rsidR="008B1B67" w:rsidRPr="00895E5F" w:rsidRDefault="008B1B67" w:rsidP="00895E5F">
      <w:pPr>
        <w:autoSpaceDE w:val="0"/>
        <w:autoSpaceDN w:val="0"/>
        <w:adjustRightInd w:val="0"/>
        <w:spacing w:after="0" w:line="240" w:lineRule="auto"/>
        <w:jc w:val="both"/>
        <w:rPr>
          <w:rFonts w:cs="Arial"/>
          <w:sz w:val="20"/>
          <w:szCs w:val="20"/>
        </w:rPr>
      </w:pPr>
    </w:p>
    <w:p w14:paraId="7E8440ED" w14:textId="77777777" w:rsidR="008B1B67" w:rsidRPr="00895E5F" w:rsidRDefault="008B1B67" w:rsidP="00895E5F">
      <w:pPr>
        <w:autoSpaceDE w:val="0"/>
        <w:autoSpaceDN w:val="0"/>
        <w:adjustRightInd w:val="0"/>
        <w:spacing w:after="0" w:line="240" w:lineRule="auto"/>
        <w:jc w:val="both"/>
        <w:rPr>
          <w:rFonts w:cs="Arial"/>
          <w:sz w:val="20"/>
          <w:szCs w:val="20"/>
        </w:rPr>
      </w:pPr>
      <w:r w:rsidRPr="00895E5F">
        <w:rPr>
          <w:rFonts w:cs="Arial"/>
          <w:sz w:val="20"/>
          <w:szCs w:val="20"/>
        </w:rPr>
        <w:t xml:space="preserve">La asignación y distribución preliminar de los recursos por ingresos y gastos se programaron en el Aplicativo SIIF Nación. </w:t>
      </w:r>
    </w:p>
    <w:p w14:paraId="0BCB1134" w14:textId="77777777" w:rsidR="00895E5F" w:rsidRDefault="00895E5F" w:rsidP="00895E5F">
      <w:pPr>
        <w:autoSpaceDE w:val="0"/>
        <w:autoSpaceDN w:val="0"/>
        <w:adjustRightInd w:val="0"/>
        <w:spacing w:after="0" w:line="240" w:lineRule="auto"/>
        <w:jc w:val="both"/>
        <w:rPr>
          <w:rFonts w:cs="Arial"/>
          <w:sz w:val="20"/>
          <w:szCs w:val="20"/>
        </w:rPr>
      </w:pPr>
    </w:p>
    <w:p w14:paraId="659DAFCA" w14:textId="3A9546D4" w:rsidR="008B1B67" w:rsidRPr="00895E5F" w:rsidRDefault="008B1B67" w:rsidP="00895E5F">
      <w:pPr>
        <w:autoSpaceDE w:val="0"/>
        <w:autoSpaceDN w:val="0"/>
        <w:adjustRightInd w:val="0"/>
        <w:spacing w:after="0" w:line="240" w:lineRule="auto"/>
        <w:jc w:val="both"/>
        <w:rPr>
          <w:rFonts w:cs="Arial"/>
          <w:sz w:val="20"/>
          <w:szCs w:val="20"/>
        </w:rPr>
      </w:pPr>
      <w:r w:rsidRPr="00895E5F">
        <w:rPr>
          <w:rFonts w:cs="Arial"/>
          <w:sz w:val="20"/>
          <w:szCs w:val="20"/>
        </w:rPr>
        <w:t>No obstante, de acuerdo a los requerimientos estimados por la Oficina asesora de planeación del IDEAM se requieren cerca de 81 mil millones de pesos de aporte de la nación para mantener la operación en sus condiciones mínimas sin que se afecte la calidad de la información del IDEAM o se reduzcan la cobertura de la misma. Se puede observar en las tablas anexas tanto el ingreso requerido como el gasto real en las anteriores vigencias. (ver las hojas de ingreso y requerimientos de gasto real en los formatos enviados por el Ministerio de Hacienda anexo al presente documento)</w:t>
      </w:r>
    </w:p>
    <w:p w14:paraId="6D6DD151" w14:textId="77777777" w:rsidR="008B1B67" w:rsidRPr="0067758A" w:rsidRDefault="008B1B67" w:rsidP="008B1B67">
      <w:pPr>
        <w:jc w:val="both"/>
        <w:rPr>
          <w:rFonts w:ascii="Arial Narrow" w:hAnsi="Arial Narrow"/>
        </w:rPr>
      </w:pPr>
    </w:p>
    <w:p w14:paraId="2903F0B6" w14:textId="77777777" w:rsidR="008B1B67" w:rsidRPr="00895E5F" w:rsidRDefault="008B1B67" w:rsidP="00895E5F">
      <w:pPr>
        <w:autoSpaceDE w:val="0"/>
        <w:autoSpaceDN w:val="0"/>
        <w:adjustRightInd w:val="0"/>
        <w:spacing w:after="0" w:line="240" w:lineRule="auto"/>
        <w:jc w:val="both"/>
        <w:rPr>
          <w:rFonts w:cs="Arial"/>
          <w:sz w:val="20"/>
          <w:szCs w:val="20"/>
        </w:rPr>
      </w:pPr>
      <w:r w:rsidRPr="00895E5F">
        <w:rPr>
          <w:rFonts w:cs="Arial"/>
          <w:sz w:val="20"/>
          <w:szCs w:val="20"/>
        </w:rPr>
        <w:lastRenderedPageBreak/>
        <w:t xml:space="preserve">Este documento se ajusta a los principios presupuestales del artículo 12 del Estatuto Orgánico del Presupuesto en cuanto a la planificación, anualidad, universalidad, unidad de caja, programación integral, la especialización y la coherencia macroeconómica, las Políticas del Sector Ambiental y el Plan Estratégico del IDEAM. </w:t>
      </w:r>
    </w:p>
    <w:p w14:paraId="17363955" w14:textId="77777777" w:rsidR="008B1B67" w:rsidRPr="00895E5F" w:rsidRDefault="008B1B67" w:rsidP="00895E5F">
      <w:pPr>
        <w:autoSpaceDE w:val="0"/>
        <w:autoSpaceDN w:val="0"/>
        <w:adjustRightInd w:val="0"/>
        <w:spacing w:after="0" w:line="240" w:lineRule="auto"/>
        <w:jc w:val="both"/>
        <w:rPr>
          <w:rFonts w:cs="Arial"/>
          <w:sz w:val="20"/>
          <w:szCs w:val="20"/>
        </w:rPr>
      </w:pPr>
    </w:p>
    <w:p w14:paraId="164222BC" w14:textId="65084DC9" w:rsidR="008B1B67" w:rsidRPr="00895E5F" w:rsidRDefault="008B1B67" w:rsidP="00895E5F">
      <w:pPr>
        <w:autoSpaceDE w:val="0"/>
        <w:autoSpaceDN w:val="0"/>
        <w:adjustRightInd w:val="0"/>
        <w:spacing w:after="0" w:line="240" w:lineRule="auto"/>
        <w:jc w:val="both"/>
        <w:rPr>
          <w:rFonts w:cs="Arial"/>
          <w:sz w:val="20"/>
          <w:szCs w:val="20"/>
        </w:rPr>
      </w:pPr>
      <w:r w:rsidRPr="00895E5F">
        <w:rPr>
          <w:rFonts w:cs="Arial"/>
          <w:sz w:val="20"/>
          <w:szCs w:val="20"/>
        </w:rPr>
        <w:t xml:space="preserve">Cabe anotar, </w:t>
      </w:r>
      <w:r w:rsidR="00895E5F" w:rsidRPr="00895E5F">
        <w:rPr>
          <w:rFonts w:cs="Arial"/>
          <w:sz w:val="20"/>
          <w:szCs w:val="20"/>
        </w:rPr>
        <w:t>que,</w:t>
      </w:r>
      <w:r w:rsidRPr="00895E5F">
        <w:rPr>
          <w:rFonts w:cs="Arial"/>
          <w:sz w:val="20"/>
          <w:szCs w:val="20"/>
        </w:rPr>
        <w:t xml:space="preserve"> según análisis realizados sobre la estructura organizacional, frente a las metas del plan nacional de desarrollo 2014-2018 “todos por un nuevo país”, para continuar con la ejecución de las estrategias, lograr los objetivos propuestos y desarrollar las acciones programadas en el marco del gasto de mediano plazo (MGMP), </w:t>
      </w:r>
      <w:r w:rsidRPr="00895E5F">
        <w:rPr>
          <w:rFonts w:cs="Arial"/>
          <w:sz w:val="20"/>
          <w:szCs w:val="20"/>
          <w:u w:val="single"/>
        </w:rPr>
        <w:t>la apropiación es insuficiente y se retrasará la obtención de productos básicos</w:t>
      </w:r>
      <w:r w:rsidRPr="00895E5F">
        <w:rPr>
          <w:rFonts w:cs="Arial"/>
          <w:sz w:val="20"/>
          <w:szCs w:val="20"/>
        </w:rPr>
        <w:t xml:space="preserve"> para cumplir con la misión institucional. </w:t>
      </w:r>
    </w:p>
    <w:p w14:paraId="023B4A43" w14:textId="77777777" w:rsidR="008B1B67" w:rsidRPr="00895E5F" w:rsidRDefault="008B1B67" w:rsidP="00895E5F">
      <w:pPr>
        <w:autoSpaceDE w:val="0"/>
        <w:autoSpaceDN w:val="0"/>
        <w:adjustRightInd w:val="0"/>
        <w:spacing w:after="0" w:line="240" w:lineRule="auto"/>
        <w:jc w:val="both"/>
        <w:rPr>
          <w:rFonts w:cs="Arial"/>
          <w:sz w:val="20"/>
          <w:szCs w:val="20"/>
        </w:rPr>
      </w:pPr>
    </w:p>
    <w:p w14:paraId="35AFB092" w14:textId="77777777" w:rsidR="00895E5F" w:rsidRPr="00895E5F" w:rsidRDefault="00895E5F" w:rsidP="00895E5F">
      <w:pPr>
        <w:autoSpaceDE w:val="0"/>
        <w:autoSpaceDN w:val="0"/>
        <w:adjustRightInd w:val="0"/>
        <w:spacing w:after="0" w:line="240" w:lineRule="auto"/>
        <w:jc w:val="both"/>
        <w:rPr>
          <w:rFonts w:cs="Arial"/>
          <w:sz w:val="20"/>
          <w:szCs w:val="20"/>
        </w:rPr>
      </w:pPr>
      <w:r w:rsidRPr="00895E5F">
        <w:rPr>
          <w:rFonts w:cs="Arial"/>
          <w:sz w:val="20"/>
          <w:szCs w:val="20"/>
        </w:rPr>
        <w:t xml:space="preserve">Han pasado más de 22 años desde la creación del IDEAM y la entidad ha crecido de manera significativa. La misión encargada al IDEAM en la ley 99 y las necesidades del país, siguen siendo el motor que dinamiza su crecimiento. </w:t>
      </w:r>
    </w:p>
    <w:p w14:paraId="3015A470" w14:textId="77777777" w:rsidR="00895E5F" w:rsidRPr="00895E5F" w:rsidRDefault="00895E5F" w:rsidP="00895E5F">
      <w:pPr>
        <w:autoSpaceDE w:val="0"/>
        <w:autoSpaceDN w:val="0"/>
        <w:adjustRightInd w:val="0"/>
        <w:spacing w:after="0" w:line="240" w:lineRule="auto"/>
        <w:jc w:val="both"/>
        <w:rPr>
          <w:rFonts w:cs="Arial"/>
          <w:sz w:val="20"/>
          <w:szCs w:val="20"/>
        </w:rPr>
      </w:pPr>
      <w:r w:rsidRPr="00895E5F">
        <w:rPr>
          <w:rFonts w:cs="Arial"/>
          <w:sz w:val="20"/>
          <w:szCs w:val="20"/>
        </w:rPr>
        <w:t xml:space="preserve"> </w:t>
      </w:r>
    </w:p>
    <w:p w14:paraId="49521688" w14:textId="77777777" w:rsidR="00895E5F" w:rsidRPr="00895E5F" w:rsidRDefault="00895E5F" w:rsidP="00895E5F">
      <w:pPr>
        <w:autoSpaceDE w:val="0"/>
        <w:autoSpaceDN w:val="0"/>
        <w:adjustRightInd w:val="0"/>
        <w:spacing w:after="0" w:line="240" w:lineRule="auto"/>
        <w:jc w:val="both"/>
        <w:rPr>
          <w:rFonts w:cs="Arial"/>
          <w:sz w:val="20"/>
          <w:szCs w:val="20"/>
        </w:rPr>
      </w:pPr>
      <w:r w:rsidRPr="00895E5F">
        <w:rPr>
          <w:rFonts w:cs="Arial"/>
          <w:sz w:val="20"/>
          <w:szCs w:val="20"/>
        </w:rPr>
        <w:t>La observación y el monitoreo del estado del medio ambiente, de los recursos naturales y de clima son procesos que han evolucionado de manera significativa a nivel global. Muchos paradigmas en los procesos de investigación han caído y otros se han erigido como significativos. Tecnologías de monitoreo e investigación han ganado importancia tal como el uso de sistema de información geográfica, el uso de sensores remotos y el ascenso de los sistemas de información global entre otros.</w:t>
      </w:r>
    </w:p>
    <w:p w14:paraId="6D3741EF" w14:textId="77777777" w:rsidR="00895E5F" w:rsidRPr="00895E5F" w:rsidRDefault="00895E5F" w:rsidP="00895E5F">
      <w:pPr>
        <w:autoSpaceDE w:val="0"/>
        <w:autoSpaceDN w:val="0"/>
        <w:adjustRightInd w:val="0"/>
        <w:spacing w:after="0" w:line="240" w:lineRule="auto"/>
        <w:jc w:val="both"/>
        <w:rPr>
          <w:rFonts w:cs="Arial"/>
          <w:sz w:val="20"/>
          <w:szCs w:val="20"/>
        </w:rPr>
      </w:pPr>
    </w:p>
    <w:p w14:paraId="7BE9688E" w14:textId="77777777" w:rsidR="00895E5F" w:rsidRPr="00895E5F" w:rsidRDefault="00895E5F" w:rsidP="00895E5F">
      <w:pPr>
        <w:autoSpaceDE w:val="0"/>
        <w:autoSpaceDN w:val="0"/>
        <w:adjustRightInd w:val="0"/>
        <w:spacing w:after="0" w:line="240" w:lineRule="auto"/>
        <w:jc w:val="both"/>
        <w:rPr>
          <w:rFonts w:cs="Arial"/>
          <w:sz w:val="20"/>
          <w:szCs w:val="20"/>
        </w:rPr>
      </w:pPr>
      <w:r w:rsidRPr="00895E5F">
        <w:rPr>
          <w:rFonts w:cs="Arial"/>
          <w:sz w:val="20"/>
          <w:szCs w:val="20"/>
        </w:rPr>
        <w:t xml:space="preserve">El IDEAM de hoy ha incorporado tales tecnologías y sistemas de información en gran medida gracias a la continua interacción con diferentes organizaciones e instituciones de investigación pares a nivel nacional y sobre todo a las de nivel internacional. </w:t>
      </w:r>
    </w:p>
    <w:p w14:paraId="445CFDCE" w14:textId="77777777" w:rsidR="00895E5F" w:rsidRPr="00895E5F" w:rsidRDefault="00895E5F" w:rsidP="00895E5F">
      <w:pPr>
        <w:autoSpaceDE w:val="0"/>
        <w:autoSpaceDN w:val="0"/>
        <w:adjustRightInd w:val="0"/>
        <w:spacing w:after="0" w:line="240" w:lineRule="auto"/>
        <w:jc w:val="both"/>
        <w:rPr>
          <w:rFonts w:cs="Arial"/>
          <w:sz w:val="20"/>
          <w:szCs w:val="20"/>
        </w:rPr>
      </w:pPr>
    </w:p>
    <w:p w14:paraId="3E81A92B" w14:textId="77777777" w:rsidR="00895E5F" w:rsidRPr="00895E5F" w:rsidRDefault="00895E5F" w:rsidP="00895E5F">
      <w:pPr>
        <w:autoSpaceDE w:val="0"/>
        <w:autoSpaceDN w:val="0"/>
        <w:adjustRightInd w:val="0"/>
        <w:spacing w:after="0" w:line="240" w:lineRule="auto"/>
        <w:jc w:val="both"/>
        <w:rPr>
          <w:rFonts w:cs="Arial"/>
          <w:sz w:val="20"/>
          <w:szCs w:val="20"/>
        </w:rPr>
      </w:pPr>
      <w:r w:rsidRPr="00895E5F">
        <w:rPr>
          <w:rFonts w:cs="Arial"/>
          <w:sz w:val="20"/>
          <w:szCs w:val="20"/>
        </w:rPr>
        <w:t>Desde la perspectiva de la reciente participación de los aportes nacionales en tal desarrollo, se puede decir que desde el año 2014, el IDEAM cuenta con un solo proyecto de inversión activo en el Banco de Proyectos de Inversión Nacional (BPIN), es FORTALECIMIENTO DE LA GESTIÓN DEL CONOCIMIENTO HIDROLÓGICO, METEOROLÓGICO, AMBIENTAL Y CLIMÁTICO, que se direcciona con aporte nacional y recursos propios para su financiamiento.</w:t>
      </w:r>
    </w:p>
    <w:p w14:paraId="0F43AE97" w14:textId="77777777" w:rsidR="00895E5F" w:rsidRPr="00895E5F" w:rsidRDefault="00895E5F" w:rsidP="00895E5F">
      <w:pPr>
        <w:autoSpaceDE w:val="0"/>
        <w:autoSpaceDN w:val="0"/>
        <w:adjustRightInd w:val="0"/>
        <w:spacing w:after="0" w:line="240" w:lineRule="auto"/>
        <w:jc w:val="both"/>
        <w:rPr>
          <w:rFonts w:cs="Arial"/>
          <w:sz w:val="20"/>
          <w:szCs w:val="20"/>
        </w:rPr>
      </w:pPr>
    </w:p>
    <w:p w14:paraId="328D93C6" w14:textId="77777777" w:rsidR="00895E5F" w:rsidRPr="00895E5F" w:rsidRDefault="00895E5F" w:rsidP="00895E5F">
      <w:pPr>
        <w:autoSpaceDE w:val="0"/>
        <w:autoSpaceDN w:val="0"/>
        <w:adjustRightInd w:val="0"/>
        <w:spacing w:after="0" w:line="240" w:lineRule="auto"/>
        <w:jc w:val="both"/>
        <w:rPr>
          <w:rFonts w:cs="Arial"/>
          <w:sz w:val="20"/>
          <w:szCs w:val="20"/>
        </w:rPr>
      </w:pPr>
      <w:r w:rsidRPr="00895E5F">
        <w:rPr>
          <w:rFonts w:cs="Arial"/>
          <w:sz w:val="20"/>
          <w:szCs w:val="20"/>
        </w:rPr>
        <w:t>Con el proyecto, el IDEAM tiene como objeto: modernizar y fortalecer el suministro la información de carácter Hidrológico, Meteorológico, Ambiental y de Cambio climático con la oportunidad y calidad requerida.</w:t>
      </w:r>
    </w:p>
    <w:p w14:paraId="7C6AE041" w14:textId="77777777" w:rsidR="00895E5F" w:rsidRPr="00895E5F" w:rsidRDefault="00895E5F" w:rsidP="00895E5F">
      <w:pPr>
        <w:autoSpaceDE w:val="0"/>
        <w:autoSpaceDN w:val="0"/>
        <w:adjustRightInd w:val="0"/>
        <w:spacing w:after="0" w:line="240" w:lineRule="auto"/>
        <w:jc w:val="both"/>
        <w:rPr>
          <w:rFonts w:cs="Arial"/>
          <w:sz w:val="20"/>
          <w:szCs w:val="20"/>
        </w:rPr>
      </w:pPr>
    </w:p>
    <w:p w14:paraId="2B2A08D6" w14:textId="1F9CD1F2" w:rsidR="00895E5F" w:rsidRPr="00895E5F" w:rsidRDefault="00895E5F" w:rsidP="00895E5F">
      <w:pPr>
        <w:autoSpaceDE w:val="0"/>
        <w:autoSpaceDN w:val="0"/>
        <w:adjustRightInd w:val="0"/>
        <w:spacing w:after="0" w:line="240" w:lineRule="auto"/>
        <w:jc w:val="both"/>
        <w:rPr>
          <w:rFonts w:cs="Arial"/>
          <w:sz w:val="20"/>
          <w:szCs w:val="20"/>
        </w:rPr>
      </w:pPr>
      <w:r w:rsidRPr="00895E5F">
        <w:rPr>
          <w:rFonts w:cs="Arial"/>
          <w:sz w:val="20"/>
          <w:szCs w:val="20"/>
        </w:rPr>
        <w:t xml:space="preserve">Uno de los tópicos en tal modernización implica el desarrollo de sistemas de información cuya base está en la automatización de los procesos de monitoreo y su integración con las mejores herramientas dadas por las tecnologías de la información y las comunicaciones (TIC). De ahí, el esfuerzo realizado hasta ahora en la actualización y reemplazo de la red de estaciones de monitoreo ambiental, la utilización intensiva de sistemas de información geográfica, incluso la misma adquisición de radares meteorológicos que el país no tenía a través del fondo de adaptación. </w:t>
      </w:r>
    </w:p>
    <w:p w14:paraId="06A1D0E3" w14:textId="77777777" w:rsidR="00895E5F" w:rsidRPr="00895E5F" w:rsidRDefault="00895E5F" w:rsidP="00895E5F">
      <w:pPr>
        <w:autoSpaceDE w:val="0"/>
        <w:autoSpaceDN w:val="0"/>
        <w:adjustRightInd w:val="0"/>
        <w:spacing w:after="0" w:line="240" w:lineRule="auto"/>
        <w:jc w:val="both"/>
        <w:rPr>
          <w:rFonts w:cs="Arial"/>
          <w:sz w:val="20"/>
          <w:szCs w:val="20"/>
        </w:rPr>
      </w:pPr>
    </w:p>
    <w:p w14:paraId="08D75176" w14:textId="77777777" w:rsidR="00895E5F" w:rsidRPr="00895E5F" w:rsidRDefault="00895E5F" w:rsidP="00895E5F">
      <w:pPr>
        <w:autoSpaceDE w:val="0"/>
        <w:autoSpaceDN w:val="0"/>
        <w:adjustRightInd w:val="0"/>
        <w:spacing w:after="0" w:line="240" w:lineRule="auto"/>
        <w:jc w:val="both"/>
        <w:rPr>
          <w:rFonts w:cs="Arial"/>
          <w:sz w:val="20"/>
          <w:szCs w:val="20"/>
        </w:rPr>
      </w:pPr>
      <w:r w:rsidRPr="00895E5F">
        <w:rPr>
          <w:rFonts w:cs="Arial"/>
          <w:sz w:val="20"/>
          <w:szCs w:val="20"/>
        </w:rPr>
        <w:t xml:space="preserve">Se debe aclarar que, sin el desarrollo del soporte informático, no tendría sentido el avance en los otros procesos de la cadena de la información y de conocimiento generados por la Institución en sus dependencias temáticas. La asimilación de los datos, el almacenamiento, la seguridad y otros aspectos como el suministro de los mismos son esenciales.  </w:t>
      </w:r>
    </w:p>
    <w:p w14:paraId="475CC9CC" w14:textId="77777777" w:rsidR="00895E5F" w:rsidRPr="00895E5F" w:rsidRDefault="00895E5F" w:rsidP="00895E5F">
      <w:pPr>
        <w:autoSpaceDE w:val="0"/>
        <w:autoSpaceDN w:val="0"/>
        <w:adjustRightInd w:val="0"/>
        <w:spacing w:after="0" w:line="240" w:lineRule="auto"/>
        <w:jc w:val="both"/>
        <w:rPr>
          <w:rFonts w:cs="Arial"/>
          <w:sz w:val="20"/>
          <w:szCs w:val="20"/>
        </w:rPr>
      </w:pPr>
    </w:p>
    <w:p w14:paraId="4DB67E36" w14:textId="77777777" w:rsidR="00895E5F" w:rsidRPr="00895E5F" w:rsidRDefault="00895E5F" w:rsidP="00895E5F">
      <w:pPr>
        <w:autoSpaceDE w:val="0"/>
        <w:autoSpaceDN w:val="0"/>
        <w:adjustRightInd w:val="0"/>
        <w:spacing w:after="0" w:line="240" w:lineRule="auto"/>
        <w:jc w:val="both"/>
        <w:rPr>
          <w:rFonts w:cs="Arial"/>
          <w:sz w:val="20"/>
          <w:szCs w:val="20"/>
        </w:rPr>
      </w:pPr>
      <w:r w:rsidRPr="00895E5F">
        <w:rPr>
          <w:rFonts w:cs="Arial"/>
          <w:sz w:val="20"/>
          <w:szCs w:val="20"/>
        </w:rPr>
        <w:t xml:space="preserve">En el plan nacional de desarrollo 2014-2018, el IDEAM tiene importantes retos en lo relacionado con la generación de información para soportar las acciones de gobierno en torno a la sostenibilidad ambiental de la producción nacional, manejo integral del balance hídrico nacional, conservación y uso sostenible de los bienes y servicios ambientales y profundización del conocimiento de riesgos naturales y su divulgación. Para el año 2018 el Ideam está comprometido con el gobierno para alcanzar sus metas. </w:t>
      </w:r>
    </w:p>
    <w:p w14:paraId="6D14B50E" w14:textId="77777777" w:rsidR="00895E5F" w:rsidRPr="00895E5F" w:rsidRDefault="00895E5F" w:rsidP="00895E5F">
      <w:pPr>
        <w:autoSpaceDE w:val="0"/>
        <w:autoSpaceDN w:val="0"/>
        <w:adjustRightInd w:val="0"/>
        <w:spacing w:after="0" w:line="240" w:lineRule="auto"/>
        <w:jc w:val="both"/>
        <w:rPr>
          <w:rFonts w:cs="Arial"/>
          <w:sz w:val="20"/>
          <w:szCs w:val="20"/>
        </w:rPr>
      </w:pPr>
    </w:p>
    <w:p w14:paraId="4E72D950" w14:textId="0E0E676B" w:rsidR="00895E5F" w:rsidRPr="00895E5F" w:rsidRDefault="00895E5F" w:rsidP="00895E5F">
      <w:pPr>
        <w:autoSpaceDE w:val="0"/>
        <w:autoSpaceDN w:val="0"/>
        <w:adjustRightInd w:val="0"/>
        <w:spacing w:after="0" w:line="240" w:lineRule="auto"/>
        <w:jc w:val="both"/>
        <w:rPr>
          <w:rFonts w:cs="Arial"/>
          <w:sz w:val="20"/>
          <w:szCs w:val="20"/>
        </w:rPr>
      </w:pPr>
      <w:r w:rsidRPr="00895E5F">
        <w:rPr>
          <w:rFonts w:cs="Arial"/>
          <w:sz w:val="20"/>
          <w:szCs w:val="20"/>
        </w:rPr>
        <w:t xml:space="preserve">Los requerimientos de cada una de las áreas misionales de la entidad, las cuales ejecutan la mayor parte de tales recursos asciende a un valor cercano a los 21.6 mil millones de pesos, planteando un faltante de financiación cercano al 20% en comparación a los valores establecidos en el SIIF nación. (ver </w:t>
      </w:r>
      <w:r w:rsidRPr="00895E5F">
        <w:rPr>
          <w:rFonts w:cs="Arial"/>
          <w:sz w:val="20"/>
          <w:szCs w:val="20"/>
        </w:rPr>
        <w:fldChar w:fldCharType="begin"/>
      </w:r>
      <w:r w:rsidRPr="00895E5F">
        <w:rPr>
          <w:rFonts w:cs="Arial"/>
          <w:sz w:val="20"/>
          <w:szCs w:val="20"/>
        </w:rPr>
        <w:instrText xml:space="preserve"> REF _Ref479332305 \h  \* MERGEFORMAT </w:instrText>
      </w:r>
      <w:r w:rsidRPr="00895E5F">
        <w:rPr>
          <w:rFonts w:cs="Arial"/>
          <w:sz w:val="20"/>
          <w:szCs w:val="20"/>
        </w:rPr>
      </w:r>
      <w:r w:rsidRPr="00895E5F">
        <w:rPr>
          <w:rFonts w:cs="Arial"/>
          <w:sz w:val="20"/>
          <w:szCs w:val="20"/>
        </w:rPr>
        <w:fldChar w:fldCharType="separate"/>
      </w:r>
      <w:r w:rsidRPr="00895E5F">
        <w:rPr>
          <w:rFonts w:cs="Arial"/>
          <w:sz w:val="20"/>
          <w:szCs w:val="20"/>
        </w:rPr>
        <w:t xml:space="preserve">Tabla </w:t>
      </w:r>
      <w:r w:rsidR="00BF186C">
        <w:rPr>
          <w:rFonts w:cs="Arial"/>
          <w:sz w:val="20"/>
          <w:szCs w:val="20"/>
        </w:rPr>
        <w:t>1</w:t>
      </w:r>
      <w:r w:rsidRPr="00895E5F">
        <w:rPr>
          <w:rFonts w:cs="Arial"/>
          <w:sz w:val="20"/>
          <w:szCs w:val="20"/>
        </w:rPr>
        <w:noBreakHyphen/>
      </w:r>
      <w:r w:rsidR="00BF186C">
        <w:rPr>
          <w:rFonts w:cs="Arial"/>
          <w:sz w:val="20"/>
          <w:szCs w:val="20"/>
        </w:rPr>
        <w:t>2</w:t>
      </w:r>
      <w:r w:rsidRPr="00895E5F">
        <w:rPr>
          <w:rFonts w:cs="Arial"/>
          <w:sz w:val="20"/>
          <w:szCs w:val="20"/>
        </w:rPr>
        <w:fldChar w:fldCharType="end"/>
      </w:r>
      <w:r w:rsidRPr="00895E5F">
        <w:rPr>
          <w:rFonts w:cs="Arial"/>
          <w:sz w:val="20"/>
          <w:szCs w:val="20"/>
        </w:rPr>
        <w:t>)</w:t>
      </w:r>
    </w:p>
    <w:p w14:paraId="2707BC63" w14:textId="77777777" w:rsidR="00895E5F" w:rsidRPr="00895E5F" w:rsidRDefault="00895E5F" w:rsidP="00895E5F">
      <w:pPr>
        <w:autoSpaceDE w:val="0"/>
        <w:autoSpaceDN w:val="0"/>
        <w:adjustRightInd w:val="0"/>
        <w:spacing w:after="0" w:line="240" w:lineRule="auto"/>
        <w:jc w:val="both"/>
        <w:rPr>
          <w:rFonts w:cs="Arial"/>
          <w:sz w:val="20"/>
          <w:szCs w:val="20"/>
        </w:rPr>
      </w:pPr>
    </w:p>
    <w:p w14:paraId="7099FBCB" w14:textId="73AF68CC" w:rsidR="00895E5F" w:rsidRPr="00895E5F" w:rsidRDefault="00895E5F" w:rsidP="00895E5F">
      <w:pPr>
        <w:autoSpaceDE w:val="0"/>
        <w:autoSpaceDN w:val="0"/>
        <w:adjustRightInd w:val="0"/>
        <w:spacing w:after="0" w:line="240" w:lineRule="auto"/>
        <w:jc w:val="both"/>
        <w:rPr>
          <w:rFonts w:cs="Arial"/>
          <w:sz w:val="20"/>
          <w:szCs w:val="20"/>
        </w:rPr>
      </w:pPr>
      <w:bookmarkStart w:id="7" w:name="_Ref479332305"/>
      <w:bookmarkStart w:id="8" w:name="_Toc479345546"/>
      <w:r w:rsidRPr="00895E5F">
        <w:rPr>
          <w:rFonts w:cs="Arial"/>
          <w:sz w:val="20"/>
          <w:szCs w:val="20"/>
        </w:rPr>
        <w:t xml:space="preserve">Tabla </w:t>
      </w:r>
      <w:r w:rsidR="00BF186C">
        <w:rPr>
          <w:rFonts w:cs="Arial"/>
          <w:sz w:val="20"/>
          <w:szCs w:val="20"/>
        </w:rPr>
        <w:t>1</w:t>
      </w:r>
      <w:r w:rsidRPr="00895E5F">
        <w:rPr>
          <w:rFonts w:cs="Arial"/>
          <w:sz w:val="20"/>
          <w:szCs w:val="20"/>
        </w:rPr>
        <w:noBreakHyphen/>
      </w:r>
      <w:r w:rsidR="00BF186C">
        <w:rPr>
          <w:rFonts w:cs="Arial"/>
          <w:sz w:val="20"/>
          <w:szCs w:val="20"/>
        </w:rPr>
        <w:t>2</w:t>
      </w:r>
      <w:bookmarkEnd w:id="7"/>
      <w:r w:rsidRPr="00895E5F">
        <w:rPr>
          <w:rFonts w:cs="Arial"/>
          <w:sz w:val="20"/>
          <w:szCs w:val="20"/>
        </w:rPr>
        <w:t>: Requerimiento Total de gastos de inversión IDEAM.</w:t>
      </w:r>
      <w:bookmarkEnd w:id="8"/>
    </w:p>
    <w:tbl>
      <w:tblPr>
        <w:tblStyle w:val="Tabladecuadrcula6concolores-nfasis11"/>
        <w:tblW w:w="8549" w:type="dxa"/>
        <w:tblLayout w:type="fixed"/>
        <w:tblLook w:val="04A0" w:firstRow="1" w:lastRow="0" w:firstColumn="1" w:lastColumn="0" w:noHBand="0" w:noVBand="1"/>
      </w:tblPr>
      <w:tblGrid>
        <w:gridCol w:w="1222"/>
        <w:gridCol w:w="1222"/>
        <w:gridCol w:w="1221"/>
        <w:gridCol w:w="1221"/>
        <w:gridCol w:w="1221"/>
        <w:gridCol w:w="1221"/>
        <w:gridCol w:w="1221"/>
      </w:tblGrid>
      <w:tr w:rsidR="00895E5F" w:rsidRPr="00EB0907" w14:paraId="67738721" w14:textId="77777777" w:rsidTr="00BF186C">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22" w:type="dxa"/>
            <w:noWrap/>
            <w:hideMark/>
          </w:tcPr>
          <w:p w14:paraId="45DDA72B" w14:textId="77777777" w:rsidR="00895E5F" w:rsidRPr="00EB0907" w:rsidRDefault="00895E5F" w:rsidP="004C23CE">
            <w:pPr>
              <w:jc w:val="center"/>
              <w:rPr>
                <w:rFonts w:ascii="Arial Narrow" w:hAnsi="Arial Narrow" w:cs="Arial"/>
                <w:b w:val="0"/>
                <w:bCs w:val="0"/>
                <w:color w:val="auto"/>
                <w:sz w:val="18"/>
              </w:rPr>
            </w:pPr>
            <w:r w:rsidRPr="00EB0907">
              <w:rPr>
                <w:rFonts w:ascii="Arial Narrow" w:hAnsi="Arial Narrow" w:cs="Arial"/>
                <w:b w:val="0"/>
                <w:bCs w:val="0"/>
                <w:color w:val="auto"/>
                <w:sz w:val="18"/>
              </w:rPr>
              <w:t>Concepto</w:t>
            </w:r>
          </w:p>
        </w:tc>
        <w:tc>
          <w:tcPr>
            <w:tcW w:w="3664" w:type="dxa"/>
            <w:gridSpan w:val="3"/>
            <w:hideMark/>
          </w:tcPr>
          <w:p w14:paraId="6362F3FC" w14:textId="77777777" w:rsidR="00895E5F" w:rsidRPr="00EB0907" w:rsidRDefault="00895E5F" w:rsidP="004C23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auto"/>
                <w:sz w:val="18"/>
              </w:rPr>
            </w:pPr>
            <w:r w:rsidRPr="00EB0907">
              <w:rPr>
                <w:rFonts w:ascii="Arial Narrow" w:hAnsi="Arial Narrow" w:cs="Arial"/>
                <w:b w:val="0"/>
                <w:bCs w:val="0"/>
                <w:color w:val="auto"/>
                <w:sz w:val="18"/>
              </w:rPr>
              <w:t>Proyectado vigencia en curso (2017)</w:t>
            </w:r>
          </w:p>
        </w:tc>
        <w:tc>
          <w:tcPr>
            <w:tcW w:w="3663" w:type="dxa"/>
            <w:gridSpan w:val="3"/>
            <w:noWrap/>
            <w:hideMark/>
          </w:tcPr>
          <w:p w14:paraId="663702CE" w14:textId="77777777" w:rsidR="00895E5F" w:rsidRPr="00EB0907" w:rsidRDefault="00895E5F" w:rsidP="004C23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auto"/>
                <w:sz w:val="18"/>
              </w:rPr>
            </w:pPr>
            <w:r w:rsidRPr="00EB0907">
              <w:rPr>
                <w:rFonts w:ascii="Arial Narrow" w:hAnsi="Arial Narrow" w:cs="Arial"/>
                <w:b w:val="0"/>
                <w:bCs w:val="0"/>
                <w:color w:val="auto"/>
                <w:sz w:val="18"/>
              </w:rPr>
              <w:t>Gastos programados (2018)</w:t>
            </w:r>
          </w:p>
        </w:tc>
      </w:tr>
      <w:tr w:rsidR="00895E5F" w:rsidRPr="00EB0907" w14:paraId="20E733CC" w14:textId="77777777" w:rsidTr="004C23CE">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222" w:type="dxa"/>
            <w:shd w:val="clear" w:color="auto" w:fill="4E9487"/>
            <w:noWrap/>
            <w:hideMark/>
          </w:tcPr>
          <w:p w14:paraId="5613E536" w14:textId="77777777" w:rsidR="00895E5F" w:rsidRPr="00EB0907" w:rsidRDefault="00895E5F" w:rsidP="004C23CE">
            <w:pPr>
              <w:jc w:val="center"/>
              <w:rPr>
                <w:rFonts w:ascii="Arial Narrow" w:hAnsi="Arial Narrow" w:cs="Arial"/>
                <w:b w:val="0"/>
                <w:bCs w:val="0"/>
                <w:color w:val="auto"/>
                <w:sz w:val="18"/>
              </w:rPr>
            </w:pPr>
            <w:r w:rsidRPr="00EB0907">
              <w:rPr>
                <w:rFonts w:ascii="Arial Narrow" w:hAnsi="Arial Narrow" w:cs="Arial"/>
                <w:b w:val="0"/>
                <w:bCs w:val="0"/>
                <w:color w:val="auto"/>
                <w:sz w:val="18"/>
              </w:rPr>
              <w:t> </w:t>
            </w:r>
          </w:p>
        </w:tc>
        <w:tc>
          <w:tcPr>
            <w:tcW w:w="1222" w:type="dxa"/>
            <w:shd w:val="clear" w:color="auto" w:fill="4E9487"/>
            <w:noWrap/>
            <w:hideMark/>
          </w:tcPr>
          <w:p w14:paraId="544D3BDB" w14:textId="77777777" w:rsidR="00895E5F" w:rsidRPr="00EB0907" w:rsidRDefault="00895E5F" w:rsidP="004C23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Aportes</w:t>
            </w:r>
          </w:p>
        </w:tc>
        <w:tc>
          <w:tcPr>
            <w:tcW w:w="1221" w:type="dxa"/>
            <w:shd w:val="clear" w:color="auto" w:fill="4E9487"/>
            <w:noWrap/>
            <w:hideMark/>
          </w:tcPr>
          <w:p w14:paraId="31FE2856" w14:textId="77777777" w:rsidR="00895E5F" w:rsidRPr="00EB0907" w:rsidRDefault="00895E5F" w:rsidP="004C23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Recursos</w:t>
            </w:r>
          </w:p>
        </w:tc>
        <w:tc>
          <w:tcPr>
            <w:tcW w:w="1221" w:type="dxa"/>
            <w:shd w:val="clear" w:color="auto" w:fill="4E9487"/>
            <w:noWrap/>
            <w:hideMark/>
          </w:tcPr>
          <w:p w14:paraId="7E5E34AB" w14:textId="77777777" w:rsidR="00895E5F" w:rsidRPr="00EB0907" w:rsidRDefault="00895E5F" w:rsidP="004C23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Total</w:t>
            </w:r>
          </w:p>
        </w:tc>
        <w:tc>
          <w:tcPr>
            <w:tcW w:w="1221" w:type="dxa"/>
            <w:shd w:val="clear" w:color="auto" w:fill="4E9487"/>
            <w:noWrap/>
            <w:hideMark/>
          </w:tcPr>
          <w:p w14:paraId="7F17849F" w14:textId="77777777" w:rsidR="00895E5F" w:rsidRPr="00EB0907" w:rsidRDefault="00895E5F" w:rsidP="004C23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Aportes</w:t>
            </w:r>
          </w:p>
        </w:tc>
        <w:tc>
          <w:tcPr>
            <w:tcW w:w="1221" w:type="dxa"/>
            <w:shd w:val="clear" w:color="auto" w:fill="4E9487"/>
            <w:noWrap/>
            <w:hideMark/>
          </w:tcPr>
          <w:p w14:paraId="4447B562" w14:textId="77777777" w:rsidR="00895E5F" w:rsidRPr="00EB0907" w:rsidRDefault="00895E5F" w:rsidP="004C23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Recursos</w:t>
            </w:r>
          </w:p>
        </w:tc>
        <w:tc>
          <w:tcPr>
            <w:tcW w:w="1221" w:type="dxa"/>
            <w:shd w:val="clear" w:color="auto" w:fill="4E9487"/>
            <w:noWrap/>
            <w:hideMark/>
          </w:tcPr>
          <w:p w14:paraId="0E06408E" w14:textId="77777777" w:rsidR="00895E5F" w:rsidRPr="00EB0907" w:rsidRDefault="00895E5F" w:rsidP="004C23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Total</w:t>
            </w:r>
          </w:p>
        </w:tc>
      </w:tr>
      <w:tr w:rsidR="00895E5F" w:rsidRPr="00EB0907" w14:paraId="59D70265" w14:textId="77777777" w:rsidTr="004C23CE">
        <w:trPr>
          <w:trHeight w:val="389"/>
        </w:trPr>
        <w:tc>
          <w:tcPr>
            <w:cnfStyle w:val="001000000000" w:firstRow="0" w:lastRow="0" w:firstColumn="1" w:lastColumn="0" w:oddVBand="0" w:evenVBand="0" w:oddHBand="0" w:evenHBand="0" w:firstRowFirstColumn="0" w:firstRowLastColumn="0" w:lastRowFirstColumn="0" w:lastRowLastColumn="0"/>
            <w:tcW w:w="1222" w:type="dxa"/>
            <w:noWrap/>
            <w:hideMark/>
          </w:tcPr>
          <w:p w14:paraId="60BAD307" w14:textId="77777777" w:rsidR="00895E5F" w:rsidRPr="00EB0907" w:rsidRDefault="00895E5F" w:rsidP="004C23CE">
            <w:pPr>
              <w:jc w:val="center"/>
              <w:rPr>
                <w:rFonts w:ascii="Arial Narrow" w:hAnsi="Arial Narrow" w:cs="Arial"/>
                <w:b w:val="0"/>
                <w:bCs w:val="0"/>
                <w:color w:val="auto"/>
                <w:sz w:val="18"/>
              </w:rPr>
            </w:pPr>
            <w:r w:rsidRPr="00EB0907">
              <w:rPr>
                <w:rFonts w:ascii="Arial Narrow" w:hAnsi="Arial Narrow" w:cs="Arial"/>
                <w:b w:val="0"/>
                <w:bCs w:val="0"/>
                <w:color w:val="auto"/>
                <w:sz w:val="18"/>
              </w:rPr>
              <w:t> </w:t>
            </w:r>
          </w:p>
        </w:tc>
        <w:tc>
          <w:tcPr>
            <w:tcW w:w="1222" w:type="dxa"/>
            <w:noWrap/>
            <w:hideMark/>
          </w:tcPr>
          <w:p w14:paraId="7A3E9D0A" w14:textId="77777777" w:rsidR="00895E5F" w:rsidRPr="00EB0907" w:rsidRDefault="00895E5F" w:rsidP="004C23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de la</w:t>
            </w:r>
          </w:p>
        </w:tc>
        <w:tc>
          <w:tcPr>
            <w:tcW w:w="1221" w:type="dxa"/>
            <w:noWrap/>
            <w:hideMark/>
          </w:tcPr>
          <w:p w14:paraId="4F1B7F3E" w14:textId="77777777" w:rsidR="00895E5F" w:rsidRPr="00EB0907" w:rsidRDefault="00895E5F" w:rsidP="004C23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Propios</w:t>
            </w:r>
          </w:p>
        </w:tc>
        <w:tc>
          <w:tcPr>
            <w:tcW w:w="1221" w:type="dxa"/>
            <w:noWrap/>
            <w:hideMark/>
          </w:tcPr>
          <w:p w14:paraId="6CED5C0A" w14:textId="77777777" w:rsidR="00895E5F" w:rsidRPr="00EB0907" w:rsidRDefault="00895E5F" w:rsidP="004C23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 </w:t>
            </w:r>
          </w:p>
        </w:tc>
        <w:tc>
          <w:tcPr>
            <w:tcW w:w="1221" w:type="dxa"/>
            <w:noWrap/>
            <w:hideMark/>
          </w:tcPr>
          <w:p w14:paraId="68F0E8C3" w14:textId="77777777" w:rsidR="00895E5F" w:rsidRPr="00EB0907" w:rsidRDefault="00895E5F" w:rsidP="004C23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de la</w:t>
            </w:r>
          </w:p>
        </w:tc>
        <w:tc>
          <w:tcPr>
            <w:tcW w:w="1221" w:type="dxa"/>
            <w:noWrap/>
            <w:hideMark/>
          </w:tcPr>
          <w:p w14:paraId="7D1E67DD" w14:textId="77777777" w:rsidR="00895E5F" w:rsidRPr="00EB0907" w:rsidRDefault="00895E5F" w:rsidP="004C23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Propios</w:t>
            </w:r>
          </w:p>
        </w:tc>
        <w:tc>
          <w:tcPr>
            <w:tcW w:w="1221" w:type="dxa"/>
            <w:noWrap/>
            <w:hideMark/>
          </w:tcPr>
          <w:p w14:paraId="12838020" w14:textId="77777777" w:rsidR="00895E5F" w:rsidRPr="00EB0907" w:rsidRDefault="00895E5F" w:rsidP="004C23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 </w:t>
            </w:r>
          </w:p>
        </w:tc>
      </w:tr>
      <w:tr w:rsidR="00895E5F" w:rsidRPr="00EB0907" w14:paraId="380D76AA" w14:textId="77777777" w:rsidTr="004C23CE">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222" w:type="dxa"/>
            <w:noWrap/>
            <w:hideMark/>
          </w:tcPr>
          <w:p w14:paraId="2883D46E" w14:textId="77777777" w:rsidR="00895E5F" w:rsidRPr="00EB0907" w:rsidRDefault="00895E5F" w:rsidP="004C23CE">
            <w:pPr>
              <w:jc w:val="center"/>
              <w:rPr>
                <w:rFonts w:ascii="Arial Narrow" w:hAnsi="Arial Narrow" w:cs="Arial"/>
                <w:b w:val="0"/>
                <w:bCs w:val="0"/>
                <w:color w:val="auto"/>
                <w:sz w:val="18"/>
              </w:rPr>
            </w:pPr>
            <w:r w:rsidRPr="00EB0907">
              <w:rPr>
                <w:rFonts w:ascii="Arial Narrow" w:hAnsi="Arial Narrow" w:cs="Arial"/>
                <w:b w:val="0"/>
                <w:bCs w:val="0"/>
                <w:color w:val="auto"/>
                <w:sz w:val="18"/>
              </w:rPr>
              <w:t> </w:t>
            </w:r>
          </w:p>
        </w:tc>
        <w:tc>
          <w:tcPr>
            <w:tcW w:w="1222" w:type="dxa"/>
            <w:noWrap/>
            <w:hideMark/>
          </w:tcPr>
          <w:p w14:paraId="64793D7A" w14:textId="77777777" w:rsidR="00895E5F" w:rsidRPr="00EB0907" w:rsidRDefault="00895E5F" w:rsidP="004C23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Nación</w:t>
            </w:r>
          </w:p>
        </w:tc>
        <w:tc>
          <w:tcPr>
            <w:tcW w:w="1221" w:type="dxa"/>
            <w:noWrap/>
            <w:hideMark/>
          </w:tcPr>
          <w:p w14:paraId="1A385008" w14:textId="77777777" w:rsidR="00895E5F" w:rsidRPr="00EB0907" w:rsidRDefault="00895E5F" w:rsidP="004C23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 </w:t>
            </w:r>
          </w:p>
        </w:tc>
        <w:tc>
          <w:tcPr>
            <w:tcW w:w="1221" w:type="dxa"/>
            <w:noWrap/>
            <w:hideMark/>
          </w:tcPr>
          <w:p w14:paraId="7D630D28" w14:textId="77777777" w:rsidR="00895E5F" w:rsidRPr="00EB0907" w:rsidRDefault="00895E5F" w:rsidP="004C23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 </w:t>
            </w:r>
          </w:p>
        </w:tc>
        <w:tc>
          <w:tcPr>
            <w:tcW w:w="1221" w:type="dxa"/>
            <w:noWrap/>
            <w:hideMark/>
          </w:tcPr>
          <w:p w14:paraId="5BFCB7F5" w14:textId="77777777" w:rsidR="00895E5F" w:rsidRPr="00EB0907" w:rsidRDefault="00895E5F" w:rsidP="004C23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Nación</w:t>
            </w:r>
          </w:p>
        </w:tc>
        <w:tc>
          <w:tcPr>
            <w:tcW w:w="1221" w:type="dxa"/>
            <w:noWrap/>
            <w:hideMark/>
          </w:tcPr>
          <w:p w14:paraId="092A18BC" w14:textId="77777777" w:rsidR="00895E5F" w:rsidRPr="00EB0907" w:rsidRDefault="00895E5F" w:rsidP="004C23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 </w:t>
            </w:r>
          </w:p>
        </w:tc>
        <w:tc>
          <w:tcPr>
            <w:tcW w:w="1221" w:type="dxa"/>
            <w:noWrap/>
            <w:hideMark/>
          </w:tcPr>
          <w:p w14:paraId="2F0398E6" w14:textId="77777777" w:rsidR="00895E5F" w:rsidRPr="00EB0907" w:rsidRDefault="00895E5F" w:rsidP="004C23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 </w:t>
            </w:r>
          </w:p>
        </w:tc>
      </w:tr>
      <w:tr w:rsidR="00895E5F" w:rsidRPr="00EB0907" w14:paraId="17463E65" w14:textId="77777777" w:rsidTr="004C23CE">
        <w:trPr>
          <w:trHeight w:val="411"/>
        </w:trPr>
        <w:tc>
          <w:tcPr>
            <w:cnfStyle w:val="001000000000" w:firstRow="0" w:lastRow="0" w:firstColumn="1" w:lastColumn="0" w:oddVBand="0" w:evenVBand="0" w:oddHBand="0" w:evenHBand="0" w:firstRowFirstColumn="0" w:firstRowLastColumn="0" w:lastRowFirstColumn="0" w:lastRowLastColumn="0"/>
            <w:tcW w:w="1222" w:type="dxa"/>
            <w:noWrap/>
            <w:hideMark/>
          </w:tcPr>
          <w:p w14:paraId="778E19B1" w14:textId="77777777" w:rsidR="00895E5F" w:rsidRPr="00EB0907" w:rsidRDefault="00895E5F" w:rsidP="004C23CE">
            <w:pPr>
              <w:jc w:val="center"/>
              <w:rPr>
                <w:rFonts w:ascii="Arial Narrow" w:hAnsi="Arial Narrow" w:cs="Arial"/>
                <w:b w:val="0"/>
                <w:bCs w:val="0"/>
                <w:color w:val="auto"/>
                <w:sz w:val="18"/>
              </w:rPr>
            </w:pPr>
            <w:r w:rsidRPr="00EB0907">
              <w:rPr>
                <w:rFonts w:ascii="Arial Narrow" w:hAnsi="Arial Narrow" w:cs="Arial"/>
                <w:b w:val="0"/>
                <w:bCs w:val="0"/>
                <w:color w:val="auto"/>
                <w:sz w:val="18"/>
              </w:rPr>
              <w:t> </w:t>
            </w:r>
          </w:p>
        </w:tc>
        <w:tc>
          <w:tcPr>
            <w:tcW w:w="1222" w:type="dxa"/>
            <w:noWrap/>
            <w:hideMark/>
          </w:tcPr>
          <w:p w14:paraId="217C9583" w14:textId="77777777" w:rsidR="00895E5F" w:rsidRPr="00EB0907" w:rsidRDefault="00895E5F" w:rsidP="004C23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1</w:t>
            </w:r>
          </w:p>
        </w:tc>
        <w:tc>
          <w:tcPr>
            <w:tcW w:w="1221" w:type="dxa"/>
            <w:noWrap/>
            <w:hideMark/>
          </w:tcPr>
          <w:p w14:paraId="43807FF5" w14:textId="77777777" w:rsidR="00895E5F" w:rsidRPr="00EB0907" w:rsidRDefault="00895E5F" w:rsidP="004C23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2</w:t>
            </w:r>
          </w:p>
        </w:tc>
        <w:tc>
          <w:tcPr>
            <w:tcW w:w="1221" w:type="dxa"/>
            <w:noWrap/>
            <w:hideMark/>
          </w:tcPr>
          <w:p w14:paraId="33B9AAC7" w14:textId="77777777" w:rsidR="00895E5F" w:rsidRPr="00EB0907" w:rsidRDefault="00895E5F" w:rsidP="004C23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3= 1+2</w:t>
            </w:r>
          </w:p>
        </w:tc>
        <w:tc>
          <w:tcPr>
            <w:tcW w:w="1221" w:type="dxa"/>
            <w:noWrap/>
            <w:hideMark/>
          </w:tcPr>
          <w:p w14:paraId="74D966C9" w14:textId="77777777" w:rsidR="00895E5F" w:rsidRPr="00EB0907" w:rsidRDefault="00895E5F" w:rsidP="004C23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4</w:t>
            </w:r>
          </w:p>
        </w:tc>
        <w:tc>
          <w:tcPr>
            <w:tcW w:w="1221" w:type="dxa"/>
            <w:noWrap/>
            <w:hideMark/>
          </w:tcPr>
          <w:p w14:paraId="53492CB2" w14:textId="77777777" w:rsidR="00895E5F" w:rsidRPr="00EB0907" w:rsidRDefault="00895E5F" w:rsidP="004C23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5</w:t>
            </w:r>
          </w:p>
        </w:tc>
        <w:tc>
          <w:tcPr>
            <w:tcW w:w="1221" w:type="dxa"/>
            <w:noWrap/>
            <w:hideMark/>
          </w:tcPr>
          <w:p w14:paraId="39449649" w14:textId="77777777" w:rsidR="00895E5F" w:rsidRPr="00EB0907" w:rsidRDefault="00895E5F" w:rsidP="004C23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6= 4+5</w:t>
            </w:r>
          </w:p>
        </w:tc>
      </w:tr>
      <w:tr w:rsidR="00895E5F" w:rsidRPr="00EB0907" w14:paraId="0BF76A90" w14:textId="77777777" w:rsidTr="004C23CE">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222" w:type="dxa"/>
            <w:noWrap/>
          </w:tcPr>
          <w:p w14:paraId="7CD4744A" w14:textId="77777777" w:rsidR="00895E5F" w:rsidRPr="00EB0907" w:rsidRDefault="00895E5F" w:rsidP="004C23CE">
            <w:pPr>
              <w:jc w:val="center"/>
              <w:rPr>
                <w:rFonts w:ascii="Arial Narrow" w:hAnsi="Arial Narrow" w:cs="Arial"/>
                <w:b w:val="0"/>
                <w:bCs w:val="0"/>
                <w:color w:val="auto"/>
                <w:sz w:val="18"/>
              </w:rPr>
            </w:pPr>
            <w:r w:rsidRPr="00EB0907">
              <w:rPr>
                <w:rFonts w:ascii="Arial Narrow" w:hAnsi="Arial Narrow" w:cs="Arial"/>
                <w:b w:val="0"/>
                <w:bCs w:val="0"/>
                <w:color w:val="auto"/>
                <w:sz w:val="18"/>
              </w:rPr>
              <w:t>Inversión</w:t>
            </w:r>
          </w:p>
        </w:tc>
        <w:tc>
          <w:tcPr>
            <w:tcW w:w="1222" w:type="dxa"/>
            <w:noWrap/>
          </w:tcPr>
          <w:p w14:paraId="7D7E45A6" w14:textId="77777777" w:rsidR="00895E5F" w:rsidRPr="00EB0907" w:rsidRDefault="00895E5F" w:rsidP="004C23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20.838,2</w:t>
            </w:r>
          </w:p>
        </w:tc>
        <w:tc>
          <w:tcPr>
            <w:tcW w:w="1221" w:type="dxa"/>
            <w:noWrap/>
          </w:tcPr>
          <w:p w14:paraId="7042DA6D" w14:textId="77777777" w:rsidR="00895E5F" w:rsidRPr="00EB0907" w:rsidRDefault="00895E5F" w:rsidP="004C23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6310.1</w:t>
            </w:r>
          </w:p>
        </w:tc>
        <w:tc>
          <w:tcPr>
            <w:tcW w:w="1221" w:type="dxa"/>
            <w:noWrap/>
          </w:tcPr>
          <w:p w14:paraId="4FC281CE" w14:textId="77777777" w:rsidR="00895E5F" w:rsidRPr="00EB0907" w:rsidRDefault="00895E5F" w:rsidP="004C23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27.148,3</w:t>
            </w:r>
          </w:p>
        </w:tc>
        <w:tc>
          <w:tcPr>
            <w:tcW w:w="1221" w:type="dxa"/>
            <w:noWrap/>
          </w:tcPr>
          <w:p w14:paraId="73FA9F90" w14:textId="77777777" w:rsidR="00895E5F" w:rsidRPr="00EB0907" w:rsidRDefault="00895E5F" w:rsidP="004C23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21.677, 9</w:t>
            </w:r>
          </w:p>
        </w:tc>
        <w:tc>
          <w:tcPr>
            <w:tcW w:w="1221" w:type="dxa"/>
            <w:noWrap/>
          </w:tcPr>
          <w:p w14:paraId="70C84E72" w14:textId="77777777" w:rsidR="00895E5F" w:rsidRPr="00EB0907" w:rsidRDefault="00895E5F" w:rsidP="004C23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4.199,5</w:t>
            </w:r>
          </w:p>
        </w:tc>
        <w:tc>
          <w:tcPr>
            <w:tcW w:w="1221" w:type="dxa"/>
            <w:noWrap/>
          </w:tcPr>
          <w:p w14:paraId="4F76646C" w14:textId="77777777" w:rsidR="00895E5F" w:rsidRPr="00EB0907" w:rsidRDefault="00895E5F" w:rsidP="004C23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sz w:val="18"/>
              </w:rPr>
            </w:pPr>
            <w:r w:rsidRPr="00EB0907">
              <w:rPr>
                <w:rFonts w:ascii="Arial Narrow" w:hAnsi="Arial Narrow" w:cs="Arial"/>
                <w:b/>
                <w:bCs/>
                <w:color w:val="auto"/>
                <w:sz w:val="18"/>
              </w:rPr>
              <w:t>25.877.4</w:t>
            </w:r>
          </w:p>
        </w:tc>
      </w:tr>
    </w:tbl>
    <w:p w14:paraId="2DBFDC4C" w14:textId="77777777" w:rsidR="00895E5F" w:rsidRDefault="00895E5F" w:rsidP="00895E5F">
      <w:pPr>
        <w:rPr>
          <w:rFonts w:ascii="Arial Narrow" w:hAnsi="Arial Narrow" w:cs="Calibri"/>
        </w:rPr>
      </w:pPr>
    </w:p>
    <w:p w14:paraId="0F28EC2C" w14:textId="2FF8FB79" w:rsidR="008B1B67" w:rsidRDefault="008B1B67" w:rsidP="004959BE">
      <w:pPr>
        <w:autoSpaceDE w:val="0"/>
        <w:autoSpaceDN w:val="0"/>
        <w:adjustRightInd w:val="0"/>
        <w:spacing w:after="0" w:line="240" w:lineRule="auto"/>
        <w:jc w:val="both"/>
        <w:rPr>
          <w:rFonts w:cs="Arial"/>
          <w:sz w:val="20"/>
          <w:szCs w:val="20"/>
        </w:rPr>
      </w:pPr>
    </w:p>
    <w:sectPr w:rsidR="008B1B67" w:rsidSect="002D2218">
      <w:headerReference w:type="default" r:id="rId8"/>
      <w:footerReference w:type="default" r:id="rId9"/>
      <w:headerReference w:type="first" r:id="rId10"/>
      <w:footerReference w:type="first" r:id="rId11"/>
      <w:pgSz w:w="12240" w:h="15840" w:code="1"/>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E2032" w14:textId="77777777" w:rsidR="00B020FE" w:rsidRDefault="00B020FE" w:rsidP="006A205C">
      <w:pPr>
        <w:spacing w:after="0" w:line="240" w:lineRule="auto"/>
      </w:pPr>
      <w:r>
        <w:separator/>
      </w:r>
    </w:p>
  </w:endnote>
  <w:endnote w:type="continuationSeparator" w:id="0">
    <w:p w14:paraId="4CDCEBD3" w14:textId="77777777" w:rsidR="00B020FE" w:rsidRDefault="00B020FE" w:rsidP="006A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BB12" w14:textId="77777777" w:rsidR="00246F41" w:rsidRDefault="00246F41" w:rsidP="009C7734">
    <w:pPr>
      <w:pStyle w:val="Piedepgina"/>
      <w:rPr>
        <w:rFonts w:ascii="Arial Narrow" w:hAnsi="Arial Narrow"/>
        <w:sz w:val="16"/>
        <w:szCs w:val="16"/>
      </w:rPr>
    </w:pPr>
    <w:r>
      <w:rPr>
        <w:noProof/>
        <w:lang w:eastAsia="es-CO"/>
      </w:rPr>
      <w:drawing>
        <wp:anchor distT="0" distB="0" distL="114300" distR="114300" simplePos="0" relativeHeight="251664384" behindDoc="1" locked="0" layoutInCell="1" allowOverlap="1" wp14:anchorId="085E896A" wp14:editId="2DCA6626">
          <wp:simplePos x="0" y="0"/>
          <wp:positionH relativeFrom="margin">
            <wp:posOffset>3539224</wp:posOffset>
          </wp:positionH>
          <wp:positionV relativeFrom="paragraph">
            <wp:posOffset>-293387</wp:posOffset>
          </wp:positionV>
          <wp:extent cx="3108856" cy="107368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8856" cy="107368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sz w:val="16"/>
        <w:szCs w:val="16"/>
      </w:rPr>
      <w:t xml:space="preserve">Calle 25D No. 96B – 70 </w:t>
    </w:r>
    <w:r w:rsidRPr="00DD6162">
      <w:rPr>
        <w:rFonts w:ascii="Arial Narrow" w:hAnsi="Arial Narrow"/>
        <w:sz w:val="16"/>
        <w:szCs w:val="16"/>
      </w:rPr>
      <w:t xml:space="preserve">Bogotá D.C. </w:t>
    </w:r>
    <w:r>
      <w:rPr>
        <w:rFonts w:ascii="Arial Narrow" w:hAnsi="Arial Narrow"/>
        <w:sz w:val="16"/>
        <w:szCs w:val="16"/>
      </w:rPr>
      <w:t>P</w:t>
    </w:r>
    <w:r w:rsidRPr="00DD6162">
      <w:rPr>
        <w:rFonts w:ascii="Arial Narrow" w:hAnsi="Arial Narrow"/>
        <w:sz w:val="16"/>
        <w:szCs w:val="16"/>
      </w:rPr>
      <w:t xml:space="preserve">BX (571) 3527160 </w:t>
    </w:r>
  </w:p>
  <w:p w14:paraId="0D22552B" w14:textId="77777777" w:rsidR="00246F41" w:rsidRPr="00DD6162" w:rsidRDefault="00246F41" w:rsidP="009C7734">
    <w:pPr>
      <w:pStyle w:val="Piedepgina"/>
      <w:rPr>
        <w:rFonts w:ascii="Arial Narrow" w:hAnsi="Arial Narrow"/>
        <w:sz w:val="16"/>
        <w:szCs w:val="16"/>
      </w:rPr>
    </w:pPr>
    <w:r>
      <w:rPr>
        <w:rFonts w:ascii="Arial Narrow" w:hAnsi="Arial Narrow"/>
        <w:sz w:val="16"/>
        <w:szCs w:val="16"/>
      </w:rPr>
      <w:t>Fax Server: 3075621 -  3527160 Opc.2</w:t>
    </w:r>
  </w:p>
  <w:p w14:paraId="792A0BDD" w14:textId="77777777" w:rsidR="00246F41" w:rsidRDefault="00246F41" w:rsidP="009C7734">
    <w:pPr>
      <w:pStyle w:val="Piedepgina"/>
      <w:rPr>
        <w:rFonts w:ascii="Arial Narrow" w:hAnsi="Arial Narrow"/>
        <w:sz w:val="16"/>
        <w:szCs w:val="16"/>
      </w:rPr>
    </w:pPr>
    <w:r w:rsidRPr="00DD6162">
      <w:rPr>
        <w:rFonts w:ascii="Arial Narrow" w:hAnsi="Arial Narrow"/>
        <w:sz w:val="16"/>
        <w:szCs w:val="16"/>
      </w:rPr>
      <w:t>Línea Nacional 018000110012 - Pronóstico y Alertas (571) 3</w:t>
    </w:r>
    <w:r>
      <w:rPr>
        <w:rFonts w:ascii="Arial Narrow" w:hAnsi="Arial Narrow"/>
        <w:sz w:val="16"/>
        <w:szCs w:val="16"/>
      </w:rPr>
      <w:t>5</w:t>
    </w:r>
    <w:r w:rsidRPr="00DD6162">
      <w:rPr>
        <w:rFonts w:ascii="Arial Narrow" w:hAnsi="Arial Narrow"/>
        <w:sz w:val="16"/>
        <w:szCs w:val="16"/>
      </w:rPr>
      <w:t>2</w:t>
    </w:r>
    <w:r>
      <w:rPr>
        <w:rFonts w:ascii="Arial Narrow" w:hAnsi="Arial Narrow"/>
        <w:sz w:val="16"/>
        <w:szCs w:val="16"/>
      </w:rPr>
      <w:t>71</w:t>
    </w:r>
    <w:r w:rsidRPr="00DD6162">
      <w:rPr>
        <w:rFonts w:ascii="Arial Narrow" w:hAnsi="Arial Narrow"/>
        <w:sz w:val="16"/>
        <w:szCs w:val="16"/>
      </w:rPr>
      <w:t>8</w:t>
    </w:r>
    <w:r>
      <w:rPr>
        <w:rFonts w:ascii="Arial Narrow" w:hAnsi="Arial Narrow"/>
        <w:sz w:val="16"/>
        <w:szCs w:val="16"/>
      </w:rPr>
      <w:t>0</w:t>
    </w:r>
  </w:p>
  <w:p w14:paraId="5D1614CB" w14:textId="77777777" w:rsidR="00246F41" w:rsidRDefault="00246F41" w:rsidP="009C7734">
    <w:pPr>
      <w:pStyle w:val="Piedepgina"/>
      <w:rPr>
        <w:rFonts w:ascii="Arial Narrow" w:hAnsi="Arial Narrow"/>
        <w:sz w:val="16"/>
        <w:szCs w:val="16"/>
        <w:lang w:val="pt-BR"/>
      </w:rPr>
    </w:pPr>
    <w:r>
      <w:rPr>
        <w:rFonts w:ascii="Arial Narrow" w:hAnsi="Arial Narrow"/>
        <w:sz w:val="16"/>
        <w:szCs w:val="16"/>
      </w:rPr>
      <w:t>Sede Puente Aranda: Calle 12 No 42B – 44 Bogotá D.C. PBX: 2681070</w:t>
    </w:r>
  </w:p>
  <w:p w14:paraId="37B64211" w14:textId="0B5490BD" w:rsidR="00246F41" w:rsidRPr="009C7734" w:rsidRDefault="00B020FE">
    <w:pPr>
      <w:pStyle w:val="Piedepgina"/>
      <w:rPr>
        <w:lang w:val="pt-BR"/>
      </w:rPr>
    </w:pPr>
    <w:hyperlink r:id="rId2" w:history="1">
      <w:r w:rsidR="00246F41" w:rsidRPr="001C6F01">
        <w:rPr>
          <w:rStyle w:val="Hipervnculo"/>
          <w:rFonts w:ascii="Arial Narrow" w:hAnsi="Arial Narrow"/>
          <w:i/>
          <w:sz w:val="18"/>
          <w:szCs w:val="18"/>
          <w:lang w:val="pt-BR"/>
        </w:rPr>
        <w:t>www.ideam.gov.co</w:t>
      </w:r>
    </w:hyperlink>
  </w:p>
  <w:p w14:paraId="66115885" w14:textId="77777777" w:rsidR="00246F41" w:rsidRDefault="00246F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E611" w14:textId="77777777" w:rsidR="00246F41" w:rsidRDefault="00246F41" w:rsidP="009C7734">
    <w:pPr>
      <w:pStyle w:val="Piedepgina"/>
      <w:rPr>
        <w:rFonts w:ascii="Arial Narrow" w:hAnsi="Arial Narrow"/>
        <w:sz w:val="16"/>
        <w:szCs w:val="16"/>
      </w:rPr>
    </w:pPr>
    <w:r>
      <w:rPr>
        <w:noProof/>
        <w:lang w:eastAsia="es-CO"/>
      </w:rPr>
      <w:drawing>
        <wp:anchor distT="0" distB="0" distL="114300" distR="114300" simplePos="0" relativeHeight="251662336" behindDoc="1" locked="0" layoutInCell="1" allowOverlap="1" wp14:anchorId="1322E627" wp14:editId="3CE43225">
          <wp:simplePos x="0" y="0"/>
          <wp:positionH relativeFrom="margin">
            <wp:posOffset>3539224</wp:posOffset>
          </wp:positionH>
          <wp:positionV relativeFrom="paragraph">
            <wp:posOffset>-293387</wp:posOffset>
          </wp:positionV>
          <wp:extent cx="3108856" cy="107368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8856" cy="107368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sz w:val="16"/>
        <w:szCs w:val="16"/>
      </w:rPr>
      <w:t xml:space="preserve">Calle 25D No. 96B – 70 </w:t>
    </w:r>
    <w:r w:rsidRPr="00DD6162">
      <w:rPr>
        <w:rFonts w:ascii="Arial Narrow" w:hAnsi="Arial Narrow"/>
        <w:sz w:val="16"/>
        <w:szCs w:val="16"/>
      </w:rPr>
      <w:t xml:space="preserve">Bogotá D.C. </w:t>
    </w:r>
    <w:r>
      <w:rPr>
        <w:rFonts w:ascii="Arial Narrow" w:hAnsi="Arial Narrow"/>
        <w:sz w:val="16"/>
        <w:szCs w:val="16"/>
      </w:rPr>
      <w:t>P</w:t>
    </w:r>
    <w:r w:rsidRPr="00DD6162">
      <w:rPr>
        <w:rFonts w:ascii="Arial Narrow" w:hAnsi="Arial Narrow"/>
        <w:sz w:val="16"/>
        <w:szCs w:val="16"/>
      </w:rPr>
      <w:t xml:space="preserve">BX (571) 3527160 </w:t>
    </w:r>
  </w:p>
  <w:p w14:paraId="4D9BD78B" w14:textId="77777777" w:rsidR="00246F41" w:rsidRPr="00DD6162" w:rsidRDefault="00246F41" w:rsidP="009C7734">
    <w:pPr>
      <w:pStyle w:val="Piedepgina"/>
      <w:rPr>
        <w:rFonts w:ascii="Arial Narrow" w:hAnsi="Arial Narrow"/>
        <w:sz w:val="16"/>
        <w:szCs w:val="16"/>
      </w:rPr>
    </w:pPr>
    <w:r>
      <w:rPr>
        <w:rFonts w:ascii="Arial Narrow" w:hAnsi="Arial Narrow"/>
        <w:sz w:val="16"/>
        <w:szCs w:val="16"/>
      </w:rPr>
      <w:t>Fax Server: 3075621 -  3527160 Opc.2</w:t>
    </w:r>
  </w:p>
  <w:p w14:paraId="6EA8C044" w14:textId="77777777" w:rsidR="00246F41" w:rsidRDefault="00246F41" w:rsidP="009C7734">
    <w:pPr>
      <w:pStyle w:val="Piedepgina"/>
      <w:rPr>
        <w:rFonts w:ascii="Arial Narrow" w:hAnsi="Arial Narrow"/>
        <w:sz w:val="16"/>
        <w:szCs w:val="16"/>
      </w:rPr>
    </w:pPr>
    <w:r w:rsidRPr="00DD6162">
      <w:rPr>
        <w:rFonts w:ascii="Arial Narrow" w:hAnsi="Arial Narrow"/>
        <w:sz w:val="16"/>
        <w:szCs w:val="16"/>
      </w:rPr>
      <w:t>Línea Nacional 018000110012 - Pronóstico y Alertas (571) 3</w:t>
    </w:r>
    <w:r>
      <w:rPr>
        <w:rFonts w:ascii="Arial Narrow" w:hAnsi="Arial Narrow"/>
        <w:sz w:val="16"/>
        <w:szCs w:val="16"/>
      </w:rPr>
      <w:t>5</w:t>
    </w:r>
    <w:r w:rsidRPr="00DD6162">
      <w:rPr>
        <w:rFonts w:ascii="Arial Narrow" w:hAnsi="Arial Narrow"/>
        <w:sz w:val="16"/>
        <w:szCs w:val="16"/>
      </w:rPr>
      <w:t>2</w:t>
    </w:r>
    <w:r>
      <w:rPr>
        <w:rFonts w:ascii="Arial Narrow" w:hAnsi="Arial Narrow"/>
        <w:sz w:val="16"/>
        <w:szCs w:val="16"/>
      </w:rPr>
      <w:t>71</w:t>
    </w:r>
    <w:r w:rsidRPr="00DD6162">
      <w:rPr>
        <w:rFonts w:ascii="Arial Narrow" w:hAnsi="Arial Narrow"/>
        <w:sz w:val="16"/>
        <w:szCs w:val="16"/>
      </w:rPr>
      <w:t>8</w:t>
    </w:r>
    <w:r>
      <w:rPr>
        <w:rFonts w:ascii="Arial Narrow" w:hAnsi="Arial Narrow"/>
        <w:sz w:val="16"/>
        <w:szCs w:val="16"/>
      </w:rPr>
      <w:t>0</w:t>
    </w:r>
  </w:p>
  <w:p w14:paraId="5AE4E990" w14:textId="77777777" w:rsidR="00246F41" w:rsidRDefault="00246F41" w:rsidP="009C7734">
    <w:pPr>
      <w:pStyle w:val="Piedepgina"/>
      <w:rPr>
        <w:rFonts w:ascii="Arial Narrow" w:hAnsi="Arial Narrow"/>
        <w:sz w:val="16"/>
        <w:szCs w:val="16"/>
        <w:lang w:val="pt-BR"/>
      </w:rPr>
    </w:pPr>
    <w:r>
      <w:rPr>
        <w:rFonts w:ascii="Arial Narrow" w:hAnsi="Arial Narrow"/>
        <w:sz w:val="16"/>
        <w:szCs w:val="16"/>
      </w:rPr>
      <w:t>Sede Puente Aranda: Calle 12 No 42B – 44 Bogotá D.C. PBX: 2681070</w:t>
    </w:r>
  </w:p>
  <w:p w14:paraId="75D8BC7D" w14:textId="50241620" w:rsidR="00246F41" w:rsidRPr="009C7734" w:rsidRDefault="00B020FE">
    <w:pPr>
      <w:pStyle w:val="Piedepgina"/>
      <w:rPr>
        <w:lang w:val="pt-BR"/>
      </w:rPr>
    </w:pPr>
    <w:hyperlink r:id="rId2" w:history="1">
      <w:r w:rsidR="00246F41" w:rsidRPr="001C6F01">
        <w:rPr>
          <w:rStyle w:val="Hipervnculo"/>
          <w:rFonts w:ascii="Arial Narrow" w:hAnsi="Arial Narrow"/>
          <w:i/>
          <w:sz w:val="18"/>
          <w:szCs w:val="18"/>
          <w:lang w:val="pt-BR"/>
        </w:rPr>
        <w:t>www.ideam.gov.co</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249E3" w14:textId="77777777" w:rsidR="00B020FE" w:rsidRDefault="00B020FE" w:rsidP="006A205C">
      <w:pPr>
        <w:spacing w:after="0" w:line="240" w:lineRule="auto"/>
      </w:pPr>
      <w:r>
        <w:separator/>
      </w:r>
    </w:p>
  </w:footnote>
  <w:footnote w:type="continuationSeparator" w:id="0">
    <w:p w14:paraId="08A00C35" w14:textId="77777777" w:rsidR="00B020FE" w:rsidRDefault="00B020FE" w:rsidP="006A2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958F8" w14:textId="549D6197" w:rsidR="008B1B67" w:rsidRDefault="00246F41" w:rsidP="009C7734">
    <w:pPr>
      <w:spacing w:after="0" w:line="240" w:lineRule="auto"/>
      <w:jc w:val="center"/>
      <w:rPr>
        <w:rFonts w:cs="Aharoni"/>
        <w:b/>
        <w:bCs/>
        <w:sz w:val="28"/>
        <w:szCs w:val="52"/>
      </w:rPr>
    </w:pPr>
    <w:r w:rsidRPr="00C01FA2">
      <w:rPr>
        <w:noProof/>
        <w:lang w:eastAsia="es-CO"/>
      </w:rPr>
      <w:drawing>
        <wp:anchor distT="0" distB="0" distL="114300" distR="114300" simplePos="0" relativeHeight="251667456" behindDoc="0" locked="0" layoutInCell="1" allowOverlap="1" wp14:anchorId="33829E1D" wp14:editId="0CD83DB0">
          <wp:simplePos x="0" y="0"/>
          <wp:positionH relativeFrom="margin">
            <wp:posOffset>-356235</wp:posOffset>
          </wp:positionH>
          <wp:positionV relativeFrom="paragraph">
            <wp:posOffset>-322580</wp:posOffset>
          </wp:positionV>
          <wp:extent cx="1633855" cy="914400"/>
          <wp:effectExtent l="0" t="0" r="444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ita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855" cy="914400"/>
                  </a:xfrm>
                  <a:prstGeom prst="rect">
                    <a:avLst/>
                  </a:prstGeom>
                </pic:spPr>
              </pic:pic>
            </a:graphicData>
          </a:graphic>
          <wp14:sizeRelH relativeFrom="page">
            <wp14:pctWidth>0</wp14:pctWidth>
          </wp14:sizeRelH>
          <wp14:sizeRelV relativeFrom="page">
            <wp14:pctHeight>0</wp14:pctHeight>
          </wp14:sizeRelV>
        </wp:anchor>
      </w:drawing>
    </w:r>
    <w:r w:rsidRPr="00C01FA2">
      <w:rPr>
        <w:noProof/>
        <w:lang w:eastAsia="es-CO"/>
      </w:rPr>
      <w:drawing>
        <wp:anchor distT="0" distB="0" distL="114300" distR="114300" simplePos="0" relativeHeight="251666432" behindDoc="0" locked="0" layoutInCell="1" allowOverlap="1" wp14:anchorId="3CA1D316" wp14:editId="39CF3B4D">
          <wp:simplePos x="0" y="0"/>
          <wp:positionH relativeFrom="margin">
            <wp:posOffset>4609465</wp:posOffset>
          </wp:positionH>
          <wp:positionV relativeFrom="paragraph">
            <wp:posOffset>-227330</wp:posOffset>
          </wp:positionV>
          <wp:extent cx="1237041" cy="794368"/>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itas-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7041" cy="794368"/>
                  </a:xfrm>
                  <a:prstGeom prst="rect">
                    <a:avLst/>
                  </a:prstGeom>
                </pic:spPr>
              </pic:pic>
            </a:graphicData>
          </a:graphic>
          <wp14:sizeRelH relativeFrom="page">
            <wp14:pctWidth>0</wp14:pctWidth>
          </wp14:sizeRelH>
          <wp14:sizeRelV relativeFrom="page">
            <wp14:pctHeight>0</wp14:pctHeight>
          </wp14:sizeRelV>
        </wp:anchor>
      </w:drawing>
    </w:r>
    <w:r w:rsidR="008B1B67">
      <w:rPr>
        <w:rFonts w:cs="Aharoni"/>
        <w:b/>
        <w:bCs/>
        <w:sz w:val="28"/>
        <w:szCs w:val="52"/>
      </w:rPr>
      <w:t xml:space="preserve">INFORME CIERRE DE DESVIACIÓN </w:t>
    </w:r>
  </w:p>
  <w:p w14:paraId="35BF971E" w14:textId="390A6836" w:rsidR="00246F41" w:rsidRPr="009C7734" w:rsidRDefault="008B1B67" w:rsidP="009C7734">
    <w:pPr>
      <w:spacing w:after="0" w:line="240" w:lineRule="auto"/>
      <w:jc w:val="center"/>
      <w:rPr>
        <w:rFonts w:cs="Aharoni"/>
        <w:b/>
        <w:bCs/>
        <w:sz w:val="28"/>
        <w:szCs w:val="52"/>
      </w:rPr>
    </w:pPr>
    <w:r>
      <w:rPr>
        <w:rFonts w:cs="Aharoni"/>
        <w:b/>
        <w:bCs/>
        <w:sz w:val="28"/>
        <w:szCs w:val="52"/>
      </w:rPr>
      <w:t>PARA LA TOMA DE DECISIONES</w:t>
    </w:r>
  </w:p>
  <w:p w14:paraId="12153491" w14:textId="77777777" w:rsidR="00246F41" w:rsidRDefault="00246F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3FFBF" w14:textId="77777777" w:rsidR="00246F41" w:rsidRDefault="00246F41" w:rsidP="009C7734">
    <w:pPr>
      <w:pStyle w:val="Piedepgina"/>
      <w:jc w:val="right"/>
    </w:pPr>
    <w:r w:rsidRPr="00C01FA2">
      <w:rPr>
        <w:noProof/>
        <w:lang w:eastAsia="es-CO"/>
      </w:rPr>
      <w:drawing>
        <wp:anchor distT="0" distB="0" distL="114300" distR="114300" simplePos="0" relativeHeight="251660288" behindDoc="1" locked="0" layoutInCell="1" allowOverlap="1" wp14:anchorId="7837116F" wp14:editId="73A4C15D">
          <wp:simplePos x="0" y="0"/>
          <wp:positionH relativeFrom="margin">
            <wp:posOffset>-247650</wp:posOffset>
          </wp:positionH>
          <wp:positionV relativeFrom="paragraph">
            <wp:posOffset>-400050</wp:posOffset>
          </wp:positionV>
          <wp:extent cx="1633855" cy="91440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ita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855" cy="914400"/>
                  </a:xfrm>
                  <a:prstGeom prst="rect">
                    <a:avLst/>
                  </a:prstGeom>
                </pic:spPr>
              </pic:pic>
            </a:graphicData>
          </a:graphic>
          <wp14:sizeRelH relativeFrom="page">
            <wp14:pctWidth>0</wp14:pctWidth>
          </wp14:sizeRelH>
          <wp14:sizeRelV relativeFrom="page">
            <wp14:pctHeight>0</wp14:pctHeight>
          </wp14:sizeRelV>
        </wp:anchor>
      </w:drawing>
    </w:r>
    <w:r w:rsidRPr="00C01FA2">
      <w:rPr>
        <w:noProof/>
        <w:lang w:eastAsia="es-CO"/>
      </w:rPr>
      <w:drawing>
        <wp:anchor distT="0" distB="0" distL="114300" distR="114300" simplePos="0" relativeHeight="251659264" behindDoc="1" locked="0" layoutInCell="1" allowOverlap="1" wp14:anchorId="129AF84F" wp14:editId="5E34BB59">
          <wp:simplePos x="0" y="0"/>
          <wp:positionH relativeFrom="margin">
            <wp:posOffset>4502785</wp:posOffset>
          </wp:positionH>
          <wp:positionV relativeFrom="paragraph">
            <wp:posOffset>-350520</wp:posOffset>
          </wp:positionV>
          <wp:extent cx="1237041" cy="79436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itas-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7041" cy="794368"/>
                  </a:xfrm>
                  <a:prstGeom prst="rect">
                    <a:avLst/>
                  </a:prstGeom>
                </pic:spPr>
              </pic:pic>
            </a:graphicData>
          </a:graphic>
          <wp14:sizeRelH relativeFrom="page">
            <wp14:pctWidth>0</wp14:pctWidth>
          </wp14:sizeRelH>
          <wp14:sizeRelV relativeFrom="page">
            <wp14:pctHeight>0</wp14:pctHeight>
          </wp14:sizeRelV>
        </wp:anchor>
      </w:drawing>
    </w:r>
  </w:p>
  <w:p w14:paraId="695DCAC5" w14:textId="77777777" w:rsidR="00246F41" w:rsidRDefault="00246F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48E"/>
    <w:multiLevelType w:val="hybridMultilevel"/>
    <w:tmpl w:val="7AD81FB2"/>
    <w:lvl w:ilvl="0" w:tplc="EFD8E8F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144B81"/>
    <w:multiLevelType w:val="hybridMultilevel"/>
    <w:tmpl w:val="AB50AECC"/>
    <w:lvl w:ilvl="0" w:tplc="BCF215D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F90F62"/>
    <w:multiLevelType w:val="singleLevel"/>
    <w:tmpl w:val="41606694"/>
    <w:name w:val="templateBullet1"/>
    <w:lvl w:ilvl="0">
      <w:start w:val="1"/>
      <w:numFmt w:val="bullet"/>
      <w:pStyle w:val="Listaconvietas"/>
      <w:lvlText w:val="·"/>
      <w:lvlJc w:val="left"/>
      <w:pPr>
        <w:tabs>
          <w:tab w:val="num" w:pos="850"/>
        </w:tabs>
        <w:ind w:left="850" w:hanging="408"/>
      </w:pPr>
      <w:rPr>
        <w:rFonts w:ascii="Symbol" w:hAnsi="Symbol" w:cs="Times New Roman" w:hint="default"/>
        <w:b w:val="0"/>
        <w:i w:val="0"/>
        <w:sz w:val="22"/>
      </w:rPr>
    </w:lvl>
  </w:abstractNum>
  <w:abstractNum w:abstractNumId="3" w15:restartNumberingAfterBreak="0">
    <w:nsid w:val="1A24136F"/>
    <w:multiLevelType w:val="hybridMultilevel"/>
    <w:tmpl w:val="43185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5279AF"/>
    <w:multiLevelType w:val="hybridMultilevel"/>
    <w:tmpl w:val="4328A4AE"/>
    <w:lvl w:ilvl="0" w:tplc="240A000F">
      <w:start w:val="1"/>
      <w:numFmt w:val="decimal"/>
      <w:lvlText w:val="%1."/>
      <w:lvlJc w:val="left"/>
      <w:pPr>
        <w:ind w:left="360" w:hanging="360"/>
      </w:pPr>
      <w:rPr>
        <w:rFonts w:hint="default"/>
        <w:color w:val="FF0000"/>
        <w:sz w:val="1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11A0A79"/>
    <w:multiLevelType w:val="hybridMultilevel"/>
    <w:tmpl w:val="0D7829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457CAB"/>
    <w:multiLevelType w:val="hybridMultilevel"/>
    <w:tmpl w:val="C72EC976"/>
    <w:lvl w:ilvl="0" w:tplc="19285D3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2C7531C"/>
    <w:multiLevelType w:val="hybridMultilevel"/>
    <w:tmpl w:val="3A0E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8E056A"/>
    <w:multiLevelType w:val="hybridMultilevel"/>
    <w:tmpl w:val="724E98FE"/>
    <w:lvl w:ilvl="0" w:tplc="240A000F">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AF1276A"/>
    <w:multiLevelType w:val="hybridMultilevel"/>
    <w:tmpl w:val="76FE5E5A"/>
    <w:lvl w:ilvl="0" w:tplc="F796EEB0">
      <w:start w:val="1"/>
      <w:numFmt w:val="decimal"/>
      <w:lvlText w:val="%1."/>
      <w:lvlJc w:val="left"/>
      <w:pPr>
        <w:ind w:left="720" w:hanging="360"/>
      </w:pPr>
      <w:rPr>
        <w:rFonts w:ascii="Calibri,Bold" w:hAnsi="Calibri,Bold" w:cs="Calibri,Bold" w:hint="default"/>
        <w:sz w:val="2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76069E"/>
    <w:multiLevelType w:val="hybridMultilevel"/>
    <w:tmpl w:val="155E108C"/>
    <w:lvl w:ilvl="0" w:tplc="17100F60">
      <w:start w:val="1"/>
      <w:numFmt w:val="bullet"/>
      <w:lvlText w:val="•"/>
      <w:lvlJc w:val="left"/>
      <w:pPr>
        <w:tabs>
          <w:tab w:val="num" w:pos="720"/>
        </w:tabs>
        <w:ind w:left="720" w:hanging="360"/>
      </w:pPr>
      <w:rPr>
        <w:rFonts w:ascii="Arial" w:hAnsi="Arial" w:hint="default"/>
      </w:rPr>
    </w:lvl>
    <w:lvl w:ilvl="1" w:tplc="1368CE10" w:tentative="1">
      <w:start w:val="1"/>
      <w:numFmt w:val="bullet"/>
      <w:lvlText w:val="•"/>
      <w:lvlJc w:val="left"/>
      <w:pPr>
        <w:tabs>
          <w:tab w:val="num" w:pos="1440"/>
        </w:tabs>
        <w:ind w:left="1440" w:hanging="360"/>
      </w:pPr>
      <w:rPr>
        <w:rFonts w:ascii="Arial" w:hAnsi="Arial" w:hint="default"/>
      </w:rPr>
    </w:lvl>
    <w:lvl w:ilvl="2" w:tplc="CE5665F2" w:tentative="1">
      <w:start w:val="1"/>
      <w:numFmt w:val="bullet"/>
      <w:lvlText w:val="•"/>
      <w:lvlJc w:val="left"/>
      <w:pPr>
        <w:tabs>
          <w:tab w:val="num" w:pos="2160"/>
        </w:tabs>
        <w:ind w:left="2160" w:hanging="360"/>
      </w:pPr>
      <w:rPr>
        <w:rFonts w:ascii="Arial" w:hAnsi="Arial" w:hint="default"/>
      </w:rPr>
    </w:lvl>
    <w:lvl w:ilvl="3" w:tplc="68040364" w:tentative="1">
      <w:start w:val="1"/>
      <w:numFmt w:val="bullet"/>
      <w:lvlText w:val="•"/>
      <w:lvlJc w:val="left"/>
      <w:pPr>
        <w:tabs>
          <w:tab w:val="num" w:pos="2880"/>
        </w:tabs>
        <w:ind w:left="2880" w:hanging="360"/>
      </w:pPr>
      <w:rPr>
        <w:rFonts w:ascii="Arial" w:hAnsi="Arial" w:hint="default"/>
      </w:rPr>
    </w:lvl>
    <w:lvl w:ilvl="4" w:tplc="823EEE20" w:tentative="1">
      <w:start w:val="1"/>
      <w:numFmt w:val="bullet"/>
      <w:lvlText w:val="•"/>
      <w:lvlJc w:val="left"/>
      <w:pPr>
        <w:tabs>
          <w:tab w:val="num" w:pos="3600"/>
        </w:tabs>
        <w:ind w:left="3600" w:hanging="360"/>
      </w:pPr>
      <w:rPr>
        <w:rFonts w:ascii="Arial" w:hAnsi="Arial" w:hint="default"/>
      </w:rPr>
    </w:lvl>
    <w:lvl w:ilvl="5" w:tplc="08D2CA5E" w:tentative="1">
      <w:start w:val="1"/>
      <w:numFmt w:val="bullet"/>
      <w:lvlText w:val="•"/>
      <w:lvlJc w:val="left"/>
      <w:pPr>
        <w:tabs>
          <w:tab w:val="num" w:pos="4320"/>
        </w:tabs>
        <w:ind w:left="4320" w:hanging="360"/>
      </w:pPr>
      <w:rPr>
        <w:rFonts w:ascii="Arial" w:hAnsi="Arial" w:hint="default"/>
      </w:rPr>
    </w:lvl>
    <w:lvl w:ilvl="6" w:tplc="2200C6BA" w:tentative="1">
      <w:start w:val="1"/>
      <w:numFmt w:val="bullet"/>
      <w:lvlText w:val="•"/>
      <w:lvlJc w:val="left"/>
      <w:pPr>
        <w:tabs>
          <w:tab w:val="num" w:pos="5040"/>
        </w:tabs>
        <w:ind w:left="5040" w:hanging="360"/>
      </w:pPr>
      <w:rPr>
        <w:rFonts w:ascii="Arial" w:hAnsi="Arial" w:hint="default"/>
      </w:rPr>
    </w:lvl>
    <w:lvl w:ilvl="7" w:tplc="7006F3E0" w:tentative="1">
      <w:start w:val="1"/>
      <w:numFmt w:val="bullet"/>
      <w:lvlText w:val="•"/>
      <w:lvlJc w:val="left"/>
      <w:pPr>
        <w:tabs>
          <w:tab w:val="num" w:pos="5760"/>
        </w:tabs>
        <w:ind w:left="5760" w:hanging="360"/>
      </w:pPr>
      <w:rPr>
        <w:rFonts w:ascii="Arial" w:hAnsi="Arial" w:hint="default"/>
      </w:rPr>
    </w:lvl>
    <w:lvl w:ilvl="8" w:tplc="5C940A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B622CB"/>
    <w:multiLevelType w:val="hybridMultilevel"/>
    <w:tmpl w:val="5BA42238"/>
    <w:lvl w:ilvl="0" w:tplc="BF5E03D4">
      <w:start w:val="1"/>
      <w:numFmt w:val="decimal"/>
      <w:lvlText w:val="%1."/>
      <w:lvlJc w:val="left"/>
      <w:pPr>
        <w:ind w:left="360" w:hanging="360"/>
      </w:pPr>
      <w:rPr>
        <w:rFonts w:ascii="Arial" w:hAnsi="Arial" w:cs="Arial" w:hint="default"/>
        <w:color w:val="FF0000"/>
        <w:sz w:val="1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521692E"/>
    <w:multiLevelType w:val="hybridMultilevel"/>
    <w:tmpl w:val="EAFAFD0E"/>
    <w:lvl w:ilvl="0" w:tplc="9502EE54">
      <w:start w:val="1"/>
      <w:numFmt w:val="lowerLetter"/>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A06F93"/>
    <w:multiLevelType w:val="multilevel"/>
    <w:tmpl w:val="96E8D856"/>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D7C7779"/>
    <w:multiLevelType w:val="hybridMultilevel"/>
    <w:tmpl w:val="133E86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F89360F"/>
    <w:multiLevelType w:val="hybridMultilevel"/>
    <w:tmpl w:val="50BCB57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08441E2"/>
    <w:multiLevelType w:val="hybridMultilevel"/>
    <w:tmpl w:val="94F85ED2"/>
    <w:lvl w:ilvl="0" w:tplc="4FF6F892">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2711D02"/>
    <w:multiLevelType w:val="hybridMultilevel"/>
    <w:tmpl w:val="011A886E"/>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70C5EA4"/>
    <w:multiLevelType w:val="hybridMultilevel"/>
    <w:tmpl w:val="2A60324C"/>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9201782"/>
    <w:multiLevelType w:val="hybridMultilevel"/>
    <w:tmpl w:val="034E06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CB21078"/>
    <w:multiLevelType w:val="hybridMultilevel"/>
    <w:tmpl w:val="510217D4"/>
    <w:lvl w:ilvl="0" w:tplc="240A000F">
      <w:start w:val="1"/>
      <w:numFmt w:val="decimal"/>
      <w:lvlText w:val="%1."/>
      <w:lvlJc w:val="left"/>
      <w:pPr>
        <w:ind w:left="360" w:hanging="360"/>
      </w:pPr>
      <w:rPr>
        <w:rFont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F275E09"/>
    <w:multiLevelType w:val="multilevel"/>
    <w:tmpl w:val="B5BA49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3B21FAF"/>
    <w:multiLevelType w:val="hybridMultilevel"/>
    <w:tmpl w:val="2BACBC9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43703DB"/>
    <w:multiLevelType w:val="hybridMultilevel"/>
    <w:tmpl w:val="32AC6622"/>
    <w:lvl w:ilvl="0" w:tplc="240A000F">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55F0228F"/>
    <w:multiLevelType w:val="hybridMultilevel"/>
    <w:tmpl w:val="0F7A17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C51522B"/>
    <w:multiLevelType w:val="hybridMultilevel"/>
    <w:tmpl w:val="DE527B14"/>
    <w:lvl w:ilvl="0" w:tplc="DE76186A">
      <w:start w:val="1"/>
      <w:numFmt w:val="bullet"/>
      <w:pStyle w:val="Vietaslista"/>
      <w:lvlText w:val=""/>
      <w:lvlJc w:val="left"/>
      <w:pPr>
        <w:ind w:left="1425" w:hanging="705"/>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5E02438A"/>
    <w:multiLevelType w:val="hybridMultilevel"/>
    <w:tmpl w:val="8284AB38"/>
    <w:lvl w:ilvl="0" w:tplc="240A000D">
      <w:start w:val="1"/>
      <w:numFmt w:val="bullet"/>
      <w:lvlText w:val=""/>
      <w:lvlJc w:val="left"/>
      <w:pPr>
        <w:tabs>
          <w:tab w:val="num" w:pos="720"/>
        </w:tabs>
        <w:ind w:left="720" w:hanging="360"/>
      </w:pPr>
      <w:rPr>
        <w:rFonts w:ascii="Wingdings" w:hAnsi="Wingdings" w:hint="default"/>
      </w:rPr>
    </w:lvl>
    <w:lvl w:ilvl="1" w:tplc="166440EC" w:tentative="1">
      <w:start w:val="1"/>
      <w:numFmt w:val="bullet"/>
      <w:lvlText w:val="•"/>
      <w:lvlJc w:val="left"/>
      <w:pPr>
        <w:tabs>
          <w:tab w:val="num" w:pos="1440"/>
        </w:tabs>
        <w:ind w:left="1440" w:hanging="360"/>
      </w:pPr>
      <w:rPr>
        <w:rFonts w:ascii="Arial" w:hAnsi="Arial" w:hint="default"/>
      </w:rPr>
    </w:lvl>
    <w:lvl w:ilvl="2" w:tplc="09B6007E" w:tentative="1">
      <w:start w:val="1"/>
      <w:numFmt w:val="bullet"/>
      <w:lvlText w:val="•"/>
      <w:lvlJc w:val="left"/>
      <w:pPr>
        <w:tabs>
          <w:tab w:val="num" w:pos="2160"/>
        </w:tabs>
        <w:ind w:left="2160" w:hanging="360"/>
      </w:pPr>
      <w:rPr>
        <w:rFonts w:ascii="Arial" w:hAnsi="Arial" w:hint="default"/>
      </w:rPr>
    </w:lvl>
    <w:lvl w:ilvl="3" w:tplc="32C89F72" w:tentative="1">
      <w:start w:val="1"/>
      <w:numFmt w:val="bullet"/>
      <w:lvlText w:val="•"/>
      <w:lvlJc w:val="left"/>
      <w:pPr>
        <w:tabs>
          <w:tab w:val="num" w:pos="2880"/>
        </w:tabs>
        <w:ind w:left="2880" w:hanging="360"/>
      </w:pPr>
      <w:rPr>
        <w:rFonts w:ascii="Arial" w:hAnsi="Arial" w:hint="default"/>
      </w:rPr>
    </w:lvl>
    <w:lvl w:ilvl="4" w:tplc="6096B842" w:tentative="1">
      <w:start w:val="1"/>
      <w:numFmt w:val="bullet"/>
      <w:lvlText w:val="•"/>
      <w:lvlJc w:val="left"/>
      <w:pPr>
        <w:tabs>
          <w:tab w:val="num" w:pos="3600"/>
        </w:tabs>
        <w:ind w:left="3600" w:hanging="360"/>
      </w:pPr>
      <w:rPr>
        <w:rFonts w:ascii="Arial" w:hAnsi="Arial" w:hint="default"/>
      </w:rPr>
    </w:lvl>
    <w:lvl w:ilvl="5" w:tplc="68AE6CBA" w:tentative="1">
      <w:start w:val="1"/>
      <w:numFmt w:val="bullet"/>
      <w:lvlText w:val="•"/>
      <w:lvlJc w:val="left"/>
      <w:pPr>
        <w:tabs>
          <w:tab w:val="num" w:pos="4320"/>
        </w:tabs>
        <w:ind w:left="4320" w:hanging="360"/>
      </w:pPr>
      <w:rPr>
        <w:rFonts w:ascii="Arial" w:hAnsi="Arial" w:hint="default"/>
      </w:rPr>
    </w:lvl>
    <w:lvl w:ilvl="6" w:tplc="75D8532A" w:tentative="1">
      <w:start w:val="1"/>
      <w:numFmt w:val="bullet"/>
      <w:lvlText w:val="•"/>
      <w:lvlJc w:val="left"/>
      <w:pPr>
        <w:tabs>
          <w:tab w:val="num" w:pos="5040"/>
        </w:tabs>
        <w:ind w:left="5040" w:hanging="360"/>
      </w:pPr>
      <w:rPr>
        <w:rFonts w:ascii="Arial" w:hAnsi="Arial" w:hint="default"/>
      </w:rPr>
    </w:lvl>
    <w:lvl w:ilvl="7" w:tplc="EB047A98" w:tentative="1">
      <w:start w:val="1"/>
      <w:numFmt w:val="bullet"/>
      <w:lvlText w:val="•"/>
      <w:lvlJc w:val="left"/>
      <w:pPr>
        <w:tabs>
          <w:tab w:val="num" w:pos="5760"/>
        </w:tabs>
        <w:ind w:left="5760" w:hanging="360"/>
      </w:pPr>
      <w:rPr>
        <w:rFonts w:ascii="Arial" w:hAnsi="Arial" w:hint="default"/>
      </w:rPr>
    </w:lvl>
    <w:lvl w:ilvl="8" w:tplc="BF56E45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4D5C4F"/>
    <w:multiLevelType w:val="hybridMultilevel"/>
    <w:tmpl w:val="7982DCA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F7963D2"/>
    <w:multiLevelType w:val="hybridMultilevel"/>
    <w:tmpl w:val="DBB679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07F381E"/>
    <w:multiLevelType w:val="hybridMultilevel"/>
    <w:tmpl w:val="B89E30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8E0389"/>
    <w:multiLevelType w:val="hybridMultilevel"/>
    <w:tmpl w:val="7646BC54"/>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4432565"/>
    <w:multiLevelType w:val="hybridMultilevel"/>
    <w:tmpl w:val="F7F29022"/>
    <w:lvl w:ilvl="0" w:tplc="240A0001">
      <w:start w:val="1"/>
      <w:numFmt w:val="bullet"/>
      <w:lvlText w:val=""/>
      <w:lvlJc w:val="left"/>
      <w:pPr>
        <w:ind w:left="360" w:hanging="360"/>
      </w:pPr>
      <w:rPr>
        <w:rFonts w:ascii="Symbol" w:hAnsi="Symbol" w:hint="default"/>
        <w:color w:val="FF0000"/>
        <w:sz w:val="1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EB728B3"/>
    <w:multiLevelType w:val="hybridMultilevel"/>
    <w:tmpl w:val="0E4E02C2"/>
    <w:lvl w:ilvl="0" w:tplc="21ECC6BA">
      <w:start w:val="1"/>
      <w:numFmt w:val="lowerLetter"/>
      <w:lvlText w:val="%1."/>
      <w:lvlJc w:val="left"/>
      <w:pPr>
        <w:ind w:left="1080" w:hanging="360"/>
      </w:pPr>
      <w:rPr>
        <w:rFonts w:ascii="Arial" w:eastAsia="Times New Roman"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EC11E7D"/>
    <w:multiLevelType w:val="hybridMultilevel"/>
    <w:tmpl w:val="58229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1E65B2A"/>
    <w:multiLevelType w:val="hybridMultilevel"/>
    <w:tmpl w:val="3AEA7A22"/>
    <w:lvl w:ilvl="0" w:tplc="ED624980">
      <w:start w:val="1"/>
      <w:numFmt w:val="lowerLetter"/>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3E73400"/>
    <w:multiLevelType w:val="hybridMultilevel"/>
    <w:tmpl w:val="E5826F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683C82"/>
    <w:multiLevelType w:val="multilevel"/>
    <w:tmpl w:val="EF2AB1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8E625E"/>
    <w:multiLevelType w:val="hybridMultilevel"/>
    <w:tmpl w:val="76FE5E5A"/>
    <w:lvl w:ilvl="0" w:tplc="F796EEB0">
      <w:start w:val="1"/>
      <w:numFmt w:val="decimal"/>
      <w:lvlText w:val="%1."/>
      <w:lvlJc w:val="left"/>
      <w:pPr>
        <w:ind w:left="720" w:hanging="360"/>
      </w:pPr>
      <w:rPr>
        <w:rFonts w:ascii="Calibri,Bold" w:hAnsi="Calibri,Bold" w:cs="Calibri,Bold" w:hint="default"/>
        <w:sz w:val="2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5D6BD4"/>
    <w:multiLevelType w:val="hybridMultilevel"/>
    <w:tmpl w:val="D7E03A60"/>
    <w:lvl w:ilvl="0" w:tplc="42529A5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CBC0253"/>
    <w:multiLevelType w:val="hybridMultilevel"/>
    <w:tmpl w:val="A044F444"/>
    <w:lvl w:ilvl="0" w:tplc="240A0001">
      <w:start w:val="1"/>
      <w:numFmt w:val="bullet"/>
      <w:lvlText w:val=""/>
      <w:lvlJc w:val="left"/>
      <w:pPr>
        <w:ind w:left="360" w:hanging="360"/>
      </w:pPr>
      <w:rPr>
        <w:rFonts w:ascii="Symbol" w:hAnsi="Symbol" w:hint="default"/>
        <w:color w:val="FF0000"/>
        <w:sz w:val="1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3"/>
  </w:num>
  <w:num w:numId="2">
    <w:abstractNumId w:val="25"/>
  </w:num>
  <w:num w:numId="3">
    <w:abstractNumId w:val="29"/>
  </w:num>
  <w:num w:numId="4">
    <w:abstractNumId w:val="2"/>
  </w:num>
  <w:num w:numId="5">
    <w:abstractNumId w:val="5"/>
  </w:num>
  <w:num w:numId="6">
    <w:abstractNumId w:val="26"/>
  </w:num>
  <w:num w:numId="7">
    <w:abstractNumId w:val="3"/>
  </w:num>
  <w:num w:numId="8">
    <w:abstractNumId w:val="27"/>
  </w:num>
  <w:num w:numId="9">
    <w:abstractNumId w:val="30"/>
  </w:num>
  <w:num w:numId="10">
    <w:abstractNumId w:val="17"/>
  </w:num>
  <w:num w:numId="11">
    <w:abstractNumId w:val="16"/>
  </w:num>
  <w:num w:numId="12">
    <w:abstractNumId w:val="6"/>
  </w:num>
  <w:num w:numId="13">
    <w:abstractNumId w:val="24"/>
  </w:num>
  <w:num w:numId="14">
    <w:abstractNumId w:val="23"/>
  </w:num>
  <w:num w:numId="15">
    <w:abstractNumId w:val="4"/>
  </w:num>
  <w:num w:numId="16">
    <w:abstractNumId w:val="39"/>
  </w:num>
  <w:num w:numId="17">
    <w:abstractNumId w:val="8"/>
  </w:num>
  <w:num w:numId="18">
    <w:abstractNumId w:val="18"/>
  </w:num>
  <w:num w:numId="19">
    <w:abstractNumId w:val="31"/>
  </w:num>
  <w:num w:numId="20">
    <w:abstractNumId w:val="11"/>
  </w:num>
  <w:num w:numId="21">
    <w:abstractNumId w:val="15"/>
  </w:num>
  <w:num w:numId="22">
    <w:abstractNumId w:val="20"/>
  </w:num>
  <w:num w:numId="23">
    <w:abstractNumId w:val="33"/>
  </w:num>
  <w:num w:numId="24">
    <w:abstractNumId w:val="36"/>
  </w:num>
  <w:num w:numId="25">
    <w:abstractNumId w:val="37"/>
  </w:num>
  <w:num w:numId="26">
    <w:abstractNumId w:val="9"/>
  </w:num>
  <w:num w:numId="27">
    <w:abstractNumId w:val="19"/>
  </w:num>
  <w:num w:numId="28">
    <w:abstractNumId w:val="12"/>
  </w:num>
  <w:num w:numId="29">
    <w:abstractNumId w:val="34"/>
  </w:num>
  <w:num w:numId="30">
    <w:abstractNumId w:val="22"/>
  </w:num>
  <w:num w:numId="31">
    <w:abstractNumId w:val="35"/>
  </w:num>
  <w:num w:numId="32">
    <w:abstractNumId w:val="14"/>
  </w:num>
  <w:num w:numId="33">
    <w:abstractNumId w:val="32"/>
  </w:num>
  <w:num w:numId="34">
    <w:abstractNumId w:val="28"/>
  </w:num>
  <w:num w:numId="35">
    <w:abstractNumId w:val="21"/>
  </w:num>
  <w:num w:numId="36">
    <w:abstractNumId w:val="10"/>
  </w:num>
  <w:num w:numId="37">
    <w:abstractNumId w:val="38"/>
  </w:num>
  <w:num w:numId="38">
    <w:abstractNumId w:val="0"/>
  </w:num>
  <w:num w:numId="39">
    <w:abstractNumId w:val="1"/>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FE"/>
    <w:rsid w:val="00000F75"/>
    <w:rsid w:val="00004F69"/>
    <w:rsid w:val="00013459"/>
    <w:rsid w:val="00020A50"/>
    <w:rsid w:val="0002217D"/>
    <w:rsid w:val="00026C6D"/>
    <w:rsid w:val="00045925"/>
    <w:rsid w:val="00054A05"/>
    <w:rsid w:val="00055571"/>
    <w:rsid w:val="0005575D"/>
    <w:rsid w:val="00072E9A"/>
    <w:rsid w:val="00081C86"/>
    <w:rsid w:val="000926C4"/>
    <w:rsid w:val="000A6D40"/>
    <w:rsid w:val="000B0BF1"/>
    <w:rsid w:val="000B1426"/>
    <w:rsid w:val="000B239D"/>
    <w:rsid w:val="000B31EB"/>
    <w:rsid w:val="000C171A"/>
    <w:rsid w:val="000C6DF9"/>
    <w:rsid w:val="000E791B"/>
    <w:rsid w:val="000F099E"/>
    <w:rsid w:val="000F22B1"/>
    <w:rsid w:val="000F2688"/>
    <w:rsid w:val="00106C26"/>
    <w:rsid w:val="00107E39"/>
    <w:rsid w:val="00111334"/>
    <w:rsid w:val="001141C2"/>
    <w:rsid w:val="0013077D"/>
    <w:rsid w:val="00137F19"/>
    <w:rsid w:val="00140858"/>
    <w:rsid w:val="00140D3E"/>
    <w:rsid w:val="00141D0C"/>
    <w:rsid w:val="00152BFC"/>
    <w:rsid w:val="00157E09"/>
    <w:rsid w:val="001605E7"/>
    <w:rsid w:val="0016328A"/>
    <w:rsid w:val="00172DE2"/>
    <w:rsid w:val="00185783"/>
    <w:rsid w:val="001A3D1A"/>
    <w:rsid w:val="001B12E5"/>
    <w:rsid w:val="001B1344"/>
    <w:rsid w:val="001B66C7"/>
    <w:rsid w:val="001C2F23"/>
    <w:rsid w:val="001C3A13"/>
    <w:rsid w:val="001C4EE9"/>
    <w:rsid w:val="001D1D21"/>
    <w:rsid w:val="001E367B"/>
    <w:rsid w:val="001F4E48"/>
    <w:rsid w:val="00203FAB"/>
    <w:rsid w:val="002139E8"/>
    <w:rsid w:val="00214ECE"/>
    <w:rsid w:val="00223EC7"/>
    <w:rsid w:val="00233F46"/>
    <w:rsid w:val="002348C1"/>
    <w:rsid w:val="0023551B"/>
    <w:rsid w:val="00235577"/>
    <w:rsid w:val="00236F32"/>
    <w:rsid w:val="002420C7"/>
    <w:rsid w:val="00242813"/>
    <w:rsid w:val="00246F41"/>
    <w:rsid w:val="00247386"/>
    <w:rsid w:val="00260F91"/>
    <w:rsid w:val="00267F8D"/>
    <w:rsid w:val="00271D4E"/>
    <w:rsid w:val="00273960"/>
    <w:rsid w:val="00285EB2"/>
    <w:rsid w:val="00294955"/>
    <w:rsid w:val="002C17F7"/>
    <w:rsid w:val="002C46F9"/>
    <w:rsid w:val="002D2218"/>
    <w:rsid w:val="002E1CBC"/>
    <w:rsid w:val="002E5533"/>
    <w:rsid w:val="002F1AAE"/>
    <w:rsid w:val="002F41C3"/>
    <w:rsid w:val="00305FE6"/>
    <w:rsid w:val="003070B9"/>
    <w:rsid w:val="0031235D"/>
    <w:rsid w:val="00312A66"/>
    <w:rsid w:val="0031541C"/>
    <w:rsid w:val="003205D8"/>
    <w:rsid w:val="003220BC"/>
    <w:rsid w:val="003228B1"/>
    <w:rsid w:val="00327E20"/>
    <w:rsid w:val="00341E58"/>
    <w:rsid w:val="00346811"/>
    <w:rsid w:val="003536D3"/>
    <w:rsid w:val="00362685"/>
    <w:rsid w:val="00367CAF"/>
    <w:rsid w:val="00371214"/>
    <w:rsid w:val="00371266"/>
    <w:rsid w:val="0038382A"/>
    <w:rsid w:val="00383FD8"/>
    <w:rsid w:val="00387B7F"/>
    <w:rsid w:val="00394289"/>
    <w:rsid w:val="003A01D9"/>
    <w:rsid w:val="003A283F"/>
    <w:rsid w:val="003B319A"/>
    <w:rsid w:val="003B3FD3"/>
    <w:rsid w:val="003B41AB"/>
    <w:rsid w:val="003C4041"/>
    <w:rsid w:val="003C6481"/>
    <w:rsid w:val="003C7ECE"/>
    <w:rsid w:val="003D5FEB"/>
    <w:rsid w:val="003E344E"/>
    <w:rsid w:val="003F5B86"/>
    <w:rsid w:val="003F5E67"/>
    <w:rsid w:val="00411888"/>
    <w:rsid w:val="00411953"/>
    <w:rsid w:val="00417490"/>
    <w:rsid w:val="00430D00"/>
    <w:rsid w:val="004322A3"/>
    <w:rsid w:val="00434A0A"/>
    <w:rsid w:val="004436CB"/>
    <w:rsid w:val="00445173"/>
    <w:rsid w:val="00450559"/>
    <w:rsid w:val="00450CC3"/>
    <w:rsid w:val="00457B25"/>
    <w:rsid w:val="00461C6B"/>
    <w:rsid w:val="00466233"/>
    <w:rsid w:val="00474D37"/>
    <w:rsid w:val="00477CCC"/>
    <w:rsid w:val="00485D8C"/>
    <w:rsid w:val="00492DC1"/>
    <w:rsid w:val="004951AE"/>
    <w:rsid w:val="004959BE"/>
    <w:rsid w:val="004962C7"/>
    <w:rsid w:val="004A1A39"/>
    <w:rsid w:val="004A4D2A"/>
    <w:rsid w:val="004C1A69"/>
    <w:rsid w:val="004C51A7"/>
    <w:rsid w:val="004C6D32"/>
    <w:rsid w:val="004D10BC"/>
    <w:rsid w:val="004D3501"/>
    <w:rsid w:val="004E3D29"/>
    <w:rsid w:val="004E42C3"/>
    <w:rsid w:val="004E6AB5"/>
    <w:rsid w:val="004F2D86"/>
    <w:rsid w:val="004F2DB6"/>
    <w:rsid w:val="004F7705"/>
    <w:rsid w:val="005012FE"/>
    <w:rsid w:val="0050174C"/>
    <w:rsid w:val="00502E2B"/>
    <w:rsid w:val="0050748B"/>
    <w:rsid w:val="005161A8"/>
    <w:rsid w:val="00516643"/>
    <w:rsid w:val="00517B20"/>
    <w:rsid w:val="00520A34"/>
    <w:rsid w:val="00526004"/>
    <w:rsid w:val="00551223"/>
    <w:rsid w:val="00561A77"/>
    <w:rsid w:val="005807F1"/>
    <w:rsid w:val="00584175"/>
    <w:rsid w:val="005A06EA"/>
    <w:rsid w:val="005A2CAA"/>
    <w:rsid w:val="005A45B6"/>
    <w:rsid w:val="005A5360"/>
    <w:rsid w:val="005B4329"/>
    <w:rsid w:val="005C7374"/>
    <w:rsid w:val="005D2C9D"/>
    <w:rsid w:val="005D3A60"/>
    <w:rsid w:val="005D3CED"/>
    <w:rsid w:val="005D4BC7"/>
    <w:rsid w:val="005E0972"/>
    <w:rsid w:val="005E631F"/>
    <w:rsid w:val="005F5D03"/>
    <w:rsid w:val="005F658A"/>
    <w:rsid w:val="00601C14"/>
    <w:rsid w:val="00606FB6"/>
    <w:rsid w:val="00613065"/>
    <w:rsid w:val="0062265A"/>
    <w:rsid w:val="006276D3"/>
    <w:rsid w:val="006345B4"/>
    <w:rsid w:val="00635766"/>
    <w:rsid w:val="006520A2"/>
    <w:rsid w:val="00654100"/>
    <w:rsid w:val="006543B3"/>
    <w:rsid w:val="00667C0B"/>
    <w:rsid w:val="006712ED"/>
    <w:rsid w:val="00671A85"/>
    <w:rsid w:val="00695C4E"/>
    <w:rsid w:val="006A205C"/>
    <w:rsid w:val="006B36A8"/>
    <w:rsid w:val="006C1BE5"/>
    <w:rsid w:val="006C4389"/>
    <w:rsid w:val="006D15F0"/>
    <w:rsid w:val="006D26E4"/>
    <w:rsid w:val="006D7B6B"/>
    <w:rsid w:val="006E442B"/>
    <w:rsid w:val="006E6D16"/>
    <w:rsid w:val="006F0413"/>
    <w:rsid w:val="006F153C"/>
    <w:rsid w:val="006F58F3"/>
    <w:rsid w:val="00705355"/>
    <w:rsid w:val="00712FF5"/>
    <w:rsid w:val="00724D66"/>
    <w:rsid w:val="00732236"/>
    <w:rsid w:val="00732F27"/>
    <w:rsid w:val="00735E81"/>
    <w:rsid w:val="007379F2"/>
    <w:rsid w:val="00743AA2"/>
    <w:rsid w:val="007454B6"/>
    <w:rsid w:val="0075198F"/>
    <w:rsid w:val="007540A6"/>
    <w:rsid w:val="00762CBC"/>
    <w:rsid w:val="00773FE7"/>
    <w:rsid w:val="00777450"/>
    <w:rsid w:val="00793837"/>
    <w:rsid w:val="00796C0C"/>
    <w:rsid w:val="0079706D"/>
    <w:rsid w:val="007A4742"/>
    <w:rsid w:val="007B090E"/>
    <w:rsid w:val="007B42F8"/>
    <w:rsid w:val="007B6B21"/>
    <w:rsid w:val="007C0E88"/>
    <w:rsid w:val="007D3557"/>
    <w:rsid w:val="007D7CE6"/>
    <w:rsid w:val="00812EDC"/>
    <w:rsid w:val="0081652E"/>
    <w:rsid w:val="008308BF"/>
    <w:rsid w:val="0084137D"/>
    <w:rsid w:val="00845D4E"/>
    <w:rsid w:val="00861BD4"/>
    <w:rsid w:val="008850D9"/>
    <w:rsid w:val="008905AF"/>
    <w:rsid w:val="008919C4"/>
    <w:rsid w:val="00895E5F"/>
    <w:rsid w:val="008A192A"/>
    <w:rsid w:val="008A1D63"/>
    <w:rsid w:val="008A3296"/>
    <w:rsid w:val="008A3EF6"/>
    <w:rsid w:val="008B1B67"/>
    <w:rsid w:val="008C7127"/>
    <w:rsid w:val="008E3FEC"/>
    <w:rsid w:val="008E4C39"/>
    <w:rsid w:val="008E4DFF"/>
    <w:rsid w:val="008F1432"/>
    <w:rsid w:val="00920D0F"/>
    <w:rsid w:val="00921F87"/>
    <w:rsid w:val="00926185"/>
    <w:rsid w:val="00932DD4"/>
    <w:rsid w:val="009342C5"/>
    <w:rsid w:val="00937282"/>
    <w:rsid w:val="0094011A"/>
    <w:rsid w:val="0094316B"/>
    <w:rsid w:val="009465DF"/>
    <w:rsid w:val="0095252A"/>
    <w:rsid w:val="00956DD9"/>
    <w:rsid w:val="00967386"/>
    <w:rsid w:val="009754A7"/>
    <w:rsid w:val="00980435"/>
    <w:rsid w:val="00994D0F"/>
    <w:rsid w:val="009A508C"/>
    <w:rsid w:val="009A6186"/>
    <w:rsid w:val="009B0BA0"/>
    <w:rsid w:val="009B3257"/>
    <w:rsid w:val="009C69B8"/>
    <w:rsid w:val="009C7734"/>
    <w:rsid w:val="009D2DAA"/>
    <w:rsid w:val="009E0640"/>
    <w:rsid w:val="009E21EF"/>
    <w:rsid w:val="009E7C68"/>
    <w:rsid w:val="009F5CF2"/>
    <w:rsid w:val="00A03ABE"/>
    <w:rsid w:val="00A04725"/>
    <w:rsid w:val="00A077B7"/>
    <w:rsid w:val="00A2484A"/>
    <w:rsid w:val="00A31336"/>
    <w:rsid w:val="00A36D22"/>
    <w:rsid w:val="00A420FB"/>
    <w:rsid w:val="00A57D15"/>
    <w:rsid w:val="00A81AD5"/>
    <w:rsid w:val="00A81B6D"/>
    <w:rsid w:val="00A90CE0"/>
    <w:rsid w:val="00A94559"/>
    <w:rsid w:val="00AA2617"/>
    <w:rsid w:val="00AA3E63"/>
    <w:rsid w:val="00AA4E39"/>
    <w:rsid w:val="00AA61C4"/>
    <w:rsid w:val="00AC3080"/>
    <w:rsid w:val="00AD1C75"/>
    <w:rsid w:val="00AD307F"/>
    <w:rsid w:val="00AD54F2"/>
    <w:rsid w:val="00AE04FB"/>
    <w:rsid w:val="00AF5A57"/>
    <w:rsid w:val="00B020FE"/>
    <w:rsid w:val="00B0263B"/>
    <w:rsid w:val="00B0409E"/>
    <w:rsid w:val="00B05ADE"/>
    <w:rsid w:val="00B074FB"/>
    <w:rsid w:val="00B14C65"/>
    <w:rsid w:val="00B35C4D"/>
    <w:rsid w:val="00B41E56"/>
    <w:rsid w:val="00B509FF"/>
    <w:rsid w:val="00B54363"/>
    <w:rsid w:val="00B56CB5"/>
    <w:rsid w:val="00B657CB"/>
    <w:rsid w:val="00B80076"/>
    <w:rsid w:val="00B90E81"/>
    <w:rsid w:val="00B91921"/>
    <w:rsid w:val="00B91B15"/>
    <w:rsid w:val="00BB089B"/>
    <w:rsid w:val="00BB5765"/>
    <w:rsid w:val="00BC2E5A"/>
    <w:rsid w:val="00BD0B70"/>
    <w:rsid w:val="00BD119C"/>
    <w:rsid w:val="00BD61C5"/>
    <w:rsid w:val="00BE0ADB"/>
    <w:rsid w:val="00BE453C"/>
    <w:rsid w:val="00BF186C"/>
    <w:rsid w:val="00C01187"/>
    <w:rsid w:val="00C033EA"/>
    <w:rsid w:val="00C0403A"/>
    <w:rsid w:val="00C059CF"/>
    <w:rsid w:val="00C05ADC"/>
    <w:rsid w:val="00C069E6"/>
    <w:rsid w:val="00C07A20"/>
    <w:rsid w:val="00C46CE0"/>
    <w:rsid w:val="00C53F46"/>
    <w:rsid w:val="00C674C2"/>
    <w:rsid w:val="00C703F5"/>
    <w:rsid w:val="00C779AA"/>
    <w:rsid w:val="00C8581A"/>
    <w:rsid w:val="00C925AF"/>
    <w:rsid w:val="00CC509A"/>
    <w:rsid w:val="00CD0A0E"/>
    <w:rsid w:val="00CD673C"/>
    <w:rsid w:val="00CE0212"/>
    <w:rsid w:val="00CE76B8"/>
    <w:rsid w:val="00CF6DBF"/>
    <w:rsid w:val="00D06F53"/>
    <w:rsid w:val="00D12B86"/>
    <w:rsid w:val="00D55137"/>
    <w:rsid w:val="00D570DB"/>
    <w:rsid w:val="00D6125D"/>
    <w:rsid w:val="00D6188B"/>
    <w:rsid w:val="00D62256"/>
    <w:rsid w:val="00D8136A"/>
    <w:rsid w:val="00D82259"/>
    <w:rsid w:val="00D84F88"/>
    <w:rsid w:val="00D9289F"/>
    <w:rsid w:val="00D95546"/>
    <w:rsid w:val="00D960AD"/>
    <w:rsid w:val="00DA1065"/>
    <w:rsid w:val="00DB0349"/>
    <w:rsid w:val="00DB0E36"/>
    <w:rsid w:val="00DB2AB8"/>
    <w:rsid w:val="00DB4C08"/>
    <w:rsid w:val="00DB7739"/>
    <w:rsid w:val="00DC0C2A"/>
    <w:rsid w:val="00DC5E79"/>
    <w:rsid w:val="00DE576D"/>
    <w:rsid w:val="00DF07E1"/>
    <w:rsid w:val="00DF3B25"/>
    <w:rsid w:val="00DF4F70"/>
    <w:rsid w:val="00E0014D"/>
    <w:rsid w:val="00E14E51"/>
    <w:rsid w:val="00E1721E"/>
    <w:rsid w:val="00E201D1"/>
    <w:rsid w:val="00E24C7E"/>
    <w:rsid w:val="00E318E6"/>
    <w:rsid w:val="00E350FB"/>
    <w:rsid w:val="00E4439D"/>
    <w:rsid w:val="00E475D2"/>
    <w:rsid w:val="00E5455B"/>
    <w:rsid w:val="00E77AC6"/>
    <w:rsid w:val="00E77F0B"/>
    <w:rsid w:val="00EA2201"/>
    <w:rsid w:val="00EA76D8"/>
    <w:rsid w:val="00EB2B9C"/>
    <w:rsid w:val="00EC2DE1"/>
    <w:rsid w:val="00EC4547"/>
    <w:rsid w:val="00EE0C4D"/>
    <w:rsid w:val="00EE6362"/>
    <w:rsid w:val="00EE7300"/>
    <w:rsid w:val="00EF1635"/>
    <w:rsid w:val="00EF606E"/>
    <w:rsid w:val="00F03C57"/>
    <w:rsid w:val="00F05A14"/>
    <w:rsid w:val="00F122FA"/>
    <w:rsid w:val="00F165EE"/>
    <w:rsid w:val="00F43395"/>
    <w:rsid w:val="00F51427"/>
    <w:rsid w:val="00F5443E"/>
    <w:rsid w:val="00F551DA"/>
    <w:rsid w:val="00F562EF"/>
    <w:rsid w:val="00F60C48"/>
    <w:rsid w:val="00F630E8"/>
    <w:rsid w:val="00F65A0C"/>
    <w:rsid w:val="00F71E1E"/>
    <w:rsid w:val="00F80BE1"/>
    <w:rsid w:val="00F8111A"/>
    <w:rsid w:val="00F82B63"/>
    <w:rsid w:val="00F84D47"/>
    <w:rsid w:val="00F90341"/>
    <w:rsid w:val="00F96C1F"/>
    <w:rsid w:val="00FB2BA9"/>
    <w:rsid w:val="00FF05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088FF"/>
  <w15:docId w15:val="{129B41AB-385C-4D81-AA86-FC8BEBB7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05A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154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B1344"/>
    <w:pPr>
      <w:keepNext/>
      <w:keepLines/>
      <w:spacing w:before="40" w:after="0" w:line="259" w:lineRule="auto"/>
      <w:outlineLvl w:val="2"/>
    </w:pPr>
    <w:rPr>
      <w:rFonts w:ascii="Times New Roman" w:eastAsiaTheme="majorEastAsia" w:hAnsi="Times New Roman" w:cstheme="majorBidi"/>
      <w:b/>
      <w:i/>
      <w:color w:val="4F81BD" w:themeColor="accen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Car1 Car Car,Car1,ft,FA"/>
    <w:basedOn w:val="Normal"/>
    <w:link w:val="TextonotapieCar"/>
    <w:uiPriority w:val="99"/>
    <w:unhideWhenUsed/>
    <w:qFormat/>
    <w:rsid w:val="006A205C"/>
    <w:pPr>
      <w:spacing w:after="0" w:line="240" w:lineRule="auto"/>
    </w:pPr>
    <w:rPr>
      <w:sz w:val="20"/>
      <w:szCs w:val="20"/>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rsid w:val="006A205C"/>
    <w:rPr>
      <w:sz w:val="20"/>
      <w:szCs w:val="20"/>
    </w:rPr>
  </w:style>
  <w:style w:type="character" w:styleId="Refdenotaalpie">
    <w:name w:val="footnote reference"/>
    <w:aliases w:val="referencia nota al pie,Texto de nota al pie,Nota de pie,Ref,de nota al pie,Texto nota al pie,Appel note de bas de page,Footnotes refss,Footnote number,BVI fnr,f,ftref, BVI fnr,16 Point,Superscript 6 Point,Footnote symbol,Footnote,FC"/>
    <w:basedOn w:val="Fuentedeprrafopredeter"/>
    <w:uiPriority w:val="99"/>
    <w:unhideWhenUsed/>
    <w:rsid w:val="006A205C"/>
    <w:rPr>
      <w:vertAlign w:val="superscript"/>
    </w:rPr>
  </w:style>
  <w:style w:type="paragraph" w:styleId="Prrafodelista">
    <w:name w:val="List Paragraph"/>
    <w:aliases w:val="Ha,titulo 3,HOJA,Bolita,List Paragraph,Párrafo de lista4,BOLADEF,Párrafo de lista3,Párrafo de lista21,BOLA,Nivel 1 OS"/>
    <w:basedOn w:val="Normal"/>
    <w:link w:val="PrrafodelistaCar"/>
    <w:uiPriority w:val="34"/>
    <w:qFormat/>
    <w:rsid w:val="00D84F88"/>
    <w:pPr>
      <w:ind w:left="720"/>
      <w:contextualSpacing/>
    </w:pPr>
  </w:style>
  <w:style w:type="character" w:customStyle="1" w:styleId="Ttulo3Car">
    <w:name w:val="Título 3 Car"/>
    <w:basedOn w:val="Fuentedeprrafopredeter"/>
    <w:link w:val="Ttulo3"/>
    <w:uiPriority w:val="9"/>
    <w:rsid w:val="001B1344"/>
    <w:rPr>
      <w:rFonts w:ascii="Times New Roman" w:eastAsiaTheme="majorEastAsia" w:hAnsi="Times New Roman" w:cstheme="majorBidi"/>
      <w:b/>
      <w:i/>
      <w:color w:val="4F81BD" w:themeColor="accent1"/>
      <w:sz w:val="24"/>
      <w:szCs w:val="24"/>
    </w:rPr>
  </w:style>
  <w:style w:type="character" w:customStyle="1" w:styleId="PrrafodelistaCar">
    <w:name w:val="Párrafo de lista Car"/>
    <w:aliases w:val="Ha Car,titulo 3 Car,HOJA Car,Bolita Car,List Paragraph Car,Párrafo de lista4 Car,BOLADEF Car,Párrafo de lista3 Car,Párrafo de lista21 Car,BOLA Car,Nivel 1 OS Car"/>
    <w:basedOn w:val="Fuentedeprrafopredeter"/>
    <w:link w:val="Prrafodelista"/>
    <w:uiPriority w:val="34"/>
    <w:rsid w:val="001B1344"/>
  </w:style>
  <w:style w:type="character" w:customStyle="1" w:styleId="Ttulo2Car">
    <w:name w:val="Título 2 Car"/>
    <w:basedOn w:val="Fuentedeprrafopredeter"/>
    <w:link w:val="Ttulo2"/>
    <w:uiPriority w:val="9"/>
    <w:rsid w:val="0031541C"/>
    <w:rPr>
      <w:rFonts w:asciiTheme="majorHAnsi" w:eastAsiaTheme="majorEastAsia" w:hAnsiTheme="majorHAnsi" w:cstheme="majorBidi"/>
      <w:b/>
      <w:bCs/>
      <w:color w:val="4F81BD" w:themeColor="accent1"/>
      <w:sz w:val="26"/>
      <w:szCs w:val="26"/>
    </w:rPr>
  </w:style>
  <w:style w:type="table" w:styleId="Tablaconcuadrcula">
    <w:name w:val="Table Grid"/>
    <w:basedOn w:val="Tablanormal"/>
    <w:rsid w:val="0043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1F87"/>
    <w:pPr>
      <w:autoSpaceDE w:val="0"/>
      <w:autoSpaceDN w:val="0"/>
      <w:adjustRightInd w:val="0"/>
      <w:spacing w:after="0" w:line="240" w:lineRule="auto"/>
    </w:pPr>
    <w:rPr>
      <w:rFonts w:ascii="Cambria" w:hAnsi="Cambria" w:cs="Cambria"/>
      <w:color w:val="000000"/>
      <w:sz w:val="24"/>
      <w:szCs w:val="24"/>
    </w:rPr>
  </w:style>
  <w:style w:type="paragraph" w:styleId="Textodeglobo">
    <w:name w:val="Balloon Text"/>
    <w:basedOn w:val="Normal"/>
    <w:link w:val="TextodegloboCar"/>
    <w:uiPriority w:val="99"/>
    <w:semiHidden/>
    <w:unhideWhenUsed/>
    <w:rsid w:val="00891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9C4"/>
    <w:rPr>
      <w:rFonts w:ascii="Tahoma" w:hAnsi="Tahoma" w:cs="Tahoma"/>
      <w:sz w:val="16"/>
      <w:szCs w:val="16"/>
    </w:rPr>
  </w:style>
  <w:style w:type="paragraph" w:customStyle="1" w:styleId="Vietaslista">
    <w:name w:val="Viñetas (lista)"/>
    <w:basedOn w:val="Normal"/>
    <w:link w:val="VietaslistaCar"/>
    <w:qFormat/>
    <w:rsid w:val="00D570DB"/>
    <w:pPr>
      <w:numPr>
        <w:numId w:val="2"/>
      </w:numPr>
      <w:spacing w:before="120" w:after="0" w:line="240" w:lineRule="auto"/>
      <w:jc w:val="both"/>
    </w:pPr>
    <w:rPr>
      <w:rFonts w:ascii="Times New Roman" w:eastAsia="Times New Roman" w:hAnsi="Times New Roman" w:cs="Times New Roman"/>
      <w:bCs/>
      <w:sz w:val="24"/>
      <w:szCs w:val="24"/>
      <w:lang w:val="es-MX" w:eastAsia="es-ES"/>
    </w:rPr>
  </w:style>
  <w:style w:type="character" w:customStyle="1" w:styleId="VietaslistaCar">
    <w:name w:val="Viñetas (lista) Car"/>
    <w:basedOn w:val="Fuentedeprrafopredeter"/>
    <w:link w:val="Vietaslista"/>
    <w:locked/>
    <w:rsid w:val="00D570DB"/>
    <w:rPr>
      <w:rFonts w:ascii="Times New Roman" w:eastAsia="Times New Roman" w:hAnsi="Times New Roman" w:cs="Times New Roman"/>
      <w:bCs/>
      <w:sz w:val="24"/>
      <w:szCs w:val="24"/>
      <w:lang w:val="es-MX" w:eastAsia="es-ES"/>
    </w:rPr>
  </w:style>
  <w:style w:type="paragraph" w:styleId="Encabezado">
    <w:name w:val="header"/>
    <w:basedOn w:val="Normal"/>
    <w:link w:val="EncabezadoCar"/>
    <w:uiPriority w:val="99"/>
    <w:unhideWhenUsed/>
    <w:rsid w:val="00502E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2E2B"/>
  </w:style>
  <w:style w:type="paragraph" w:styleId="Piedepgina">
    <w:name w:val="footer"/>
    <w:basedOn w:val="Normal"/>
    <w:link w:val="PiedepginaCar"/>
    <w:uiPriority w:val="99"/>
    <w:unhideWhenUsed/>
    <w:rsid w:val="00502E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2E2B"/>
  </w:style>
  <w:style w:type="paragraph" w:styleId="Listaconvietas">
    <w:name w:val="List Bullet"/>
    <w:basedOn w:val="Normal"/>
    <w:uiPriority w:val="99"/>
    <w:rsid w:val="008A3EF6"/>
    <w:pPr>
      <w:numPr>
        <w:numId w:val="4"/>
      </w:numPr>
      <w:spacing w:after="240" w:line="240" w:lineRule="auto"/>
      <w:jc w:val="both"/>
    </w:pPr>
    <w:rPr>
      <w:rFonts w:ascii="Times New Roman" w:eastAsia="Times New Roman" w:hAnsi="Times New Roman" w:cs="Times New Roman"/>
      <w:lang w:val="en-GB" w:eastAsia="zh-CN"/>
    </w:rPr>
  </w:style>
  <w:style w:type="character" w:styleId="Hipervnculo">
    <w:name w:val="Hyperlink"/>
    <w:basedOn w:val="Fuentedeprrafopredeter"/>
    <w:uiPriority w:val="99"/>
    <w:unhideWhenUsed/>
    <w:rsid w:val="003C6481"/>
    <w:rPr>
      <w:color w:val="0000FF"/>
      <w:u w:val="single"/>
    </w:rPr>
  </w:style>
  <w:style w:type="paragraph" w:styleId="NormalWeb">
    <w:name w:val="Normal (Web)"/>
    <w:basedOn w:val="Normal"/>
    <w:uiPriority w:val="99"/>
    <w:semiHidden/>
    <w:unhideWhenUsed/>
    <w:rsid w:val="00141D0C"/>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styleId="Refdecomentario">
    <w:name w:val="annotation reference"/>
    <w:basedOn w:val="Fuentedeprrafopredeter"/>
    <w:uiPriority w:val="99"/>
    <w:semiHidden/>
    <w:unhideWhenUsed/>
    <w:rsid w:val="00D960AD"/>
    <w:rPr>
      <w:sz w:val="16"/>
      <w:szCs w:val="16"/>
    </w:rPr>
  </w:style>
  <w:style w:type="paragraph" w:styleId="Textocomentario">
    <w:name w:val="annotation text"/>
    <w:basedOn w:val="Normal"/>
    <w:link w:val="TextocomentarioCar"/>
    <w:uiPriority w:val="99"/>
    <w:semiHidden/>
    <w:unhideWhenUsed/>
    <w:rsid w:val="00D960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60AD"/>
    <w:rPr>
      <w:sz w:val="20"/>
      <w:szCs w:val="20"/>
    </w:rPr>
  </w:style>
  <w:style w:type="paragraph" w:styleId="Asuntodelcomentario">
    <w:name w:val="annotation subject"/>
    <w:basedOn w:val="Textocomentario"/>
    <w:next w:val="Textocomentario"/>
    <w:link w:val="AsuntodelcomentarioCar"/>
    <w:uiPriority w:val="99"/>
    <w:semiHidden/>
    <w:unhideWhenUsed/>
    <w:rsid w:val="00D960AD"/>
    <w:rPr>
      <w:b/>
      <w:bCs/>
    </w:rPr>
  </w:style>
  <w:style w:type="character" w:customStyle="1" w:styleId="AsuntodelcomentarioCar">
    <w:name w:val="Asunto del comentario Car"/>
    <w:basedOn w:val="TextocomentarioCar"/>
    <w:link w:val="Asuntodelcomentario"/>
    <w:uiPriority w:val="99"/>
    <w:semiHidden/>
    <w:rsid w:val="00D960AD"/>
    <w:rPr>
      <w:b/>
      <w:bCs/>
      <w:sz w:val="20"/>
      <w:szCs w:val="20"/>
    </w:rPr>
  </w:style>
  <w:style w:type="paragraph" w:styleId="Citadestacada">
    <w:name w:val="Intense Quote"/>
    <w:basedOn w:val="Normal"/>
    <w:next w:val="Normal"/>
    <w:link w:val="CitadestacadaCar"/>
    <w:uiPriority w:val="30"/>
    <w:qFormat/>
    <w:rsid w:val="009C773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9C7734"/>
    <w:rPr>
      <w:i/>
      <w:iCs/>
      <w:color w:val="4F81BD" w:themeColor="accent1"/>
    </w:rPr>
  </w:style>
  <w:style w:type="character" w:customStyle="1" w:styleId="Ttulo1Car">
    <w:name w:val="Título 1 Car"/>
    <w:basedOn w:val="Fuentedeprrafopredeter"/>
    <w:link w:val="Ttulo1"/>
    <w:uiPriority w:val="9"/>
    <w:rsid w:val="00C05ADC"/>
    <w:rPr>
      <w:rFonts w:asciiTheme="majorHAnsi" w:eastAsiaTheme="majorEastAsia" w:hAnsiTheme="majorHAnsi" w:cstheme="majorBidi"/>
      <w:color w:val="365F91" w:themeColor="accent1" w:themeShade="BF"/>
      <w:sz w:val="32"/>
      <w:szCs w:val="32"/>
    </w:rPr>
  </w:style>
  <w:style w:type="paragraph" w:styleId="TDC1">
    <w:name w:val="toc 1"/>
    <w:basedOn w:val="Normal"/>
    <w:next w:val="Normal"/>
    <w:autoRedefine/>
    <w:uiPriority w:val="39"/>
    <w:unhideWhenUsed/>
    <w:rsid w:val="00C05ADC"/>
    <w:pPr>
      <w:spacing w:after="100"/>
    </w:pPr>
  </w:style>
  <w:style w:type="paragraph" w:customStyle="1" w:styleId="TITULOPMO">
    <w:name w:val="TITULO PMO"/>
    <w:basedOn w:val="Ttulo1"/>
    <w:link w:val="TITULOPMOCar"/>
    <w:autoRedefine/>
    <w:qFormat/>
    <w:rsid w:val="00C05ADC"/>
    <w:pPr>
      <w:spacing w:before="360" w:after="120" w:line="360" w:lineRule="auto"/>
      <w:jc w:val="center"/>
    </w:pPr>
    <w:rPr>
      <w:rFonts w:asciiTheme="minorHAnsi" w:hAnsiTheme="minorHAnsi"/>
      <w:b/>
      <w:u w:val="single"/>
    </w:rPr>
  </w:style>
  <w:style w:type="paragraph" w:styleId="TDC2">
    <w:name w:val="toc 2"/>
    <w:basedOn w:val="Normal"/>
    <w:next w:val="Normal"/>
    <w:autoRedefine/>
    <w:uiPriority w:val="39"/>
    <w:unhideWhenUsed/>
    <w:rsid w:val="00247386"/>
    <w:pPr>
      <w:spacing w:after="100"/>
      <w:ind w:left="220"/>
    </w:pPr>
  </w:style>
  <w:style w:type="character" w:customStyle="1" w:styleId="TITULOPMOCar">
    <w:name w:val="TITULO PMO Car"/>
    <w:basedOn w:val="Ttulo1Car"/>
    <w:link w:val="TITULOPMO"/>
    <w:rsid w:val="00C05ADC"/>
    <w:rPr>
      <w:rFonts w:asciiTheme="majorHAnsi" w:eastAsiaTheme="majorEastAsia" w:hAnsiTheme="majorHAnsi" w:cstheme="majorBidi"/>
      <w:b/>
      <w:color w:val="365F91" w:themeColor="accent1" w:themeShade="BF"/>
      <w:sz w:val="32"/>
      <w:szCs w:val="32"/>
      <w:u w:val="single"/>
    </w:rPr>
  </w:style>
  <w:style w:type="paragraph" w:customStyle="1" w:styleId="TITULO2PMO">
    <w:name w:val="TITULO 2 PMO"/>
    <w:basedOn w:val="Ttulo2"/>
    <w:link w:val="TITULO2PMOCar"/>
    <w:qFormat/>
    <w:rsid w:val="00926185"/>
    <w:pPr>
      <w:spacing w:line="360" w:lineRule="auto"/>
    </w:pPr>
    <w:rPr>
      <w:rFonts w:asciiTheme="minorHAnsi" w:hAnsiTheme="minorHAnsi"/>
      <w:color w:val="17365D" w:themeColor="text2" w:themeShade="BF"/>
      <w:sz w:val="22"/>
    </w:rPr>
  </w:style>
  <w:style w:type="character" w:customStyle="1" w:styleId="TITULO2PMOCar">
    <w:name w:val="TITULO 2 PMO Car"/>
    <w:basedOn w:val="Ttulo2Car"/>
    <w:link w:val="TITULO2PMO"/>
    <w:rsid w:val="00926185"/>
    <w:rPr>
      <w:rFonts w:asciiTheme="majorHAnsi" w:eastAsiaTheme="majorEastAsia" w:hAnsiTheme="majorHAnsi" w:cstheme="majorBidi"/>
      <w:b/>
      <w:bCs/>
      <w:color w:val="17365D" w:themeColor="text2" w:themeShade="BF"/>
      <w:sz w:val="26"/>
      <w:szCs w:val="26"/>
    </w:rPr>
  </w:style>
  <w:style w:type="paragraph" w:styleId="Descripcin">
    <w:name w:val="caption"/>
    <w:basedOn w:val="Normal"/>
    <w:next w:val="Normal"/>
    <w:qFormat/>
    <w:rsid w:val="008B1B67"/>
    <w:pPr>
      <w:spacing w:after="0" w:line="240" w:lineRule="auto"/>
      <w:jc w:val="both"/>
    </w:pPr>
    <w:rPr>
      <w:rFonts w:ascii="Arial Narrow" w:eastAsia="Times New Roman" w:hAnsi="Arial Narrow" w:cs="Times New Roman"/>
      <w:i/>
      <w:lang w:eastAsia="es-ES"/>
    </w:rPr>
  </w:style>
  <w:style w:type="paragraph" w:customStyle="1" w:styleId="EstiloJustificado">
    <w:name w:val="Estilo Justificado"/>
    <w:basedOn w:val="Normal"/>
    <w:autoRedefine/>
    <w:rsid w:val="008B1B67"/>
    <w:pPr>
      <w:spacing w:after="0" w:line="240" w:lineRule="auto"/>
      <w:jc w:val="both"/>
    </w:pPr>
    <w:rPr>
      <w:rFonts w:ascii="Arial Narrow" w:eastAsia="Times New Roman" w:hAnsi="Arial Narrow" w:cs="Times New Roman"/>
      <w:szCs w:val="20"/>
      <w:lang w:val="es-ES" w:eastAsia="es-ES"/>
    </w:rPr>
  </w:style>
  <w:style w:type="table" w:customStyle="1" w:styleId="Tabladecuadrcula6concolores-nfasis11">
    <w:name w:val="Tabla de cuadrícula 6 con colores - Énfasis 11"/>
    <w:basedOn w:val="Tablanormal"/>
    <w:uiPriority w:val="51"/>
    <w:rsid w:val="00895E5F"/>
    <w:pPr>
      <w:spacing w:after="0" w:line="240" w:lineRule="auto"/>
    </w:pPr>
    <w:rPr>
      <w:rFonts w:ascii="Times New Roman" w:eastAsia="Times New Roman" w:hAnsi="Times New Roman" w:cs="Times New Roman"/>
      <w:color w:val="365F91" w:themeColor="accent1" w:themeShade="BF"/>
      <w:sz w:val="20"/>
      <w:szCs w:val="20"/>
      <w:lang w:eastAsia="es-C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799703">
      <w:bodyDiv w:val="1"/>
      <w:marLeft w:val="0"/>
      <w:marRight w:val="0"/>
      <w:marTop w:val="0"/>
      <w:marBottom w:val="0"/>
      <w:divBdr>
        <w:top w:val="none" w:sz="0" w:space="0" w:color="auto"/>
        <w:left w:val="none" w:sz="0" w:space="0" w:color="auto"/>
        <w:bottom w:val="none" w:sz="0" w:space="0" w:color="auto"/>
        <w:right w:val="none" w:sz="0" w:space="0" w:color="auto"/>
      </w:divBdr>
    </w:div>
    <w:div w:id="781649116">
      <w:bodyDiv w:val="1"/>
      <w:marLeft w:val="0"/>
      <w:marRight w:val="0"/>
      <w:marTop w:val="0"/>
      <w:marBottom w:val="0"/>
      <w:divBdr>
        <w:top w:val="none" w:sz="0" w:space="0" w:color="auto"/>
        <w:left w:val="none" w:sz="0" w:space="0" w:color="auto"/>
        <w:bottom w:val="none" w:sz="0" w:space="0" w:color="auto"/>
        <w:right w:val="none" w:sz="0" w:space="0" w:color="auto"/>
      </w:divBdr>
    </w:div>
    <w:div w:id="1173492147">
      <w:bodyDiv w:val="1"/>
      <w:marLeft w:val="0"/>
      <w:marRight w:val="0"/>
      <w:marTop w:val="0"/>
      <w:marBottom w:val="0"/>
      <w:divBdr>
        <w:top w:val="none" w:sz="0" w:space="0" w:color="auto"/>
        <w:left w:val="none" w:sz="0" w:space="0" w:color="auto"/>
        <w:bottom w:val="none" w:sz="0" w:space="0" w:color="auto"/>
        <w:right w:val="none" w:sz="0" w:space="0" w:color="auto"/>
      </w:divBdr>
    </w:div>
    <w:div w:id="1487824294">
      <w:bodyDiv w:val="1"/>
      <w:marLeft w:val="0"/>
      <w:marRight w:val="0"/>
      <w:marTop w:val="0"/>
      <w:marBottom w:val="0"/>
      <w:divBdr>
        <w:top w:val="none" w:sz="0" w:space="0" w:color="auto"/>
        <w:left w:val="none" w:sz="0" w:space="0" w:color="auto"/>
        <w:bottom w:val="none" w:sz="0" w:space="0" w:color="auto"/>
        <w:right w:val="none" w:sz="0" w:space="0" w:color="auto"/>
      </w:divBdr>
    </w:div>
    <w:div w:id="1995522144">
      <w:bodyDiv w:val="1"/>
      <w:marLeft w:val="0"/>
      <w:marRight w:val="0"/>
      <w:marTop w:val="0"/>
      <w:marBottom w:val="0"/>
      <w:divBdr>
        <w:top w:val="none" w:sz="0" w:space="0" w:color="auto"/>
        <w:left w:val="none" w:sz="0" w:space="0" w:color="auto"/>
        <w:bottom w:val="none" w:sz="0" w:space="0" w:color="auto"/>
        <w:right w:val="none" w:sz="0" w:space="0" w:color="auto"/>
      </w:divBdr>
      <w:divsChild>
        <w:div w:id="633220633">
          <w:marLeft w:val="360"/>
          <w:marRight w:val="0"/>
          <w:marTop w:val="200"/>
          <w:marBottom w:val="0"/>
          <w:divBdr>
            <w:top w:val="none" w:sz="0" w:space="0" w:color="auto"/>
            <w:left w:val="none" w:sz="0" w:space="0" w:color="auto"/>
            <w:bottom w:val="none" w:sz="0" w:space="0" w:color="auto"/>
            <w:right w:val="none" w:sz="0" w:space="0" w:color="auto"/>
          </w:divBdr>
        </w:div>
        <w:div w:id="1299456432">
          <w:marLeft w:val="360"/>
          <w:marRight w:val="0"/>
          <w:marTop w:val="200"/>
          <w:marBottom w:val="0"/>
          <w:divBdr>
            <w:top w:val="none" w:sz="0" w:space="0" w:color="auto"/>
            <w:left w:val="none" w:sz="0" w:space="0" w:color="auto"/>
            <w:bottom w:val="none" w:sz="0" w:space="0" w:color="auto"/>
            <w:right w:val="none" w:sz="0" w:space="0" w:color="auto"/>
          </w:divBdr>
        </w:div>
        <w:div w:id="1953778517">
          <w:marLeft w:val="360"/>
          <w:marRight w:val="0"/>
          <w:marTop w:val="200"/>
          <w:marBottom w:val="0"/>
          <w:divBdr>
            <w:top w:val="none" w:sz="0" w:space="0" w:color="auto"/>
            <w:left w:val="none" w:sz="0" w:space="0" w:color="auto"/>
            <w:bottom w:val="none" w:sz="0" w:space="0" w:color="auto"/>
            <w:right w:val="none" w:sz="0" w:space="0" w:color="auto"/>
          </w:divBdr>
        </w:div>
        <w:div w:id="1599361784">
          <w:marLeft w:val="360"/>
          <w:marRight w:val="0"/>
          <w:marTop w:val="200"/>
          <w:marBottom w:val="0"/>
          <w:divBdr>
            <w:top w:val="none" w:sz="0" w:space="0" w:color="auto"/>
            <w:left w:val="none" w:sz="0" w:space="0" w:color="auto"/>
            <w:bottom w:val="none" w:sz="0" w:space="0" w:color="auto"/>
            <w:right w:val="none" w:sz="0" w:space="0" w:color="auto"/>
          </w:divBdr>
        </w:div>
        <w:div w:id="1278025488">
          <w:marLeft w:val="360"/>
          <w:marRight w:val="0"/>
          <w:marTop w:val="200"/>
          <w:marBottom w:val="0"/>
          <w:divBdr>
            <w:top w:val="none" w:sz="0" w:space="0" w:color="auto"/>
            <w:left w:val="none" w:sz="0" w:space="0" w:color="auto"/>
            <w:bottom w:val="none" w:sz="0" w:space="0" w:color="auto"/>
            <w:right w:val="none" w:sz="0" w:space="0" w:color="auto"/>
          </w:divBdr>
        </w:div>
        <w:div w:id="1368339282">
          <w:marLeft w:val="360"/>
          <w:marRight w:val="0"/>
          <w:marTop w:val="200"/>
          <w:marBottom w:val="0"/>
          <w:divBdr>
            <w:top w:val="none" w:sz="0" w:space="0" w:color="auto"/>
            <w:left w:val="none" w:sz="0" w:space="0" w:color="auto"/>
            <w:bottom w:val="none" w:sz="0" w:space="0" w:color="auto"/>
            <w:right w:val="none" w:sz="0" w:space="0" w:color="auto"/>
          </w:divBdr>
        </w:div>
        <w:div w:id="546070774">
          <w:marLeft w:val="360"/>
          <w:marRight w:val="0"/>
          <w:marTop w:val="200"/>
          <w:marBottom w:val="0"/>
          <w:divBdr>
            <w:top w:val="none" w:sz="0" w:space="0" w:color="auto"/>
            <w:left w:val="none" w:sz="0" w:space="0" w:color="auto"/>
            <w:bottom w:val="none" w:sz="0" w:space="0" w:color="auto"/>
            <w:right w:val="none" w:sz="0" w:space="0" w:color="auto"/>
          </w:divBdr>
        </w:div>
        <w:div w:id="1625310775">
          <w:marLeft w:val="360"/>
          <w:marRight w:val="0"/>
          <w:marTop w:val="200"/>
          <w:marBottom w:val="0"/>
          <w:divBdr>
            <w:top w:val="none" w:sz="0" w:space="0" w:color="auto"/>
            <w:left w:val="none" w:sz="0" w:space="0" w:color="auto"/>
            <w:bottom w:val="none" w:sz="0" w:space="0" w:color="auto"/>
            <w:right w:val="none" w:sz="0" w:space="0" w:color="auto"/>
          </w:divBdr>
        </w:div>
        <w:div w:id="189623509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deam.gov.co"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www.ideam.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2063-AFE1-4411-B494-82450635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1777</Words>
  <Characters>9777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PLAN CUATRIENAL ACTUALIZADO</vt:lpstr>
    </vt:vector>
  </TitlesOfParts>
  <Company>IDEAM</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CUATRIENAL ACTUALIZADO</dc:title>
  <dc:subject>PLAN ESTRATEGICO 2014-2018</dc:subject>
  <dc:creator>oap</dc:creator>
  <cp:lastModifiedBy>PMO IDEAM</cp:lastModifiedBy>
  <cp:revision>7</cp:revision>
  <cp:lastPrinted>2016-09-30T20:41:00Z</cp:lastPrinted>
  <dcterms:created xsi:type="dcterms:W3CDTF">2017-04-20T15:58:00Z</dcterms:created>
  <dcterms:modified xsi:type="dcterms:W3CDTF">2017-04-20T16:16:00Z</dcterms:modified>
</cp:coreProperties>
</file>