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9EAD6" w14:textId="77777777" w:rsidR="00500F62" w:rsidRPr="009045BC" w:rsidRDefault="009045BC" w:rsidP="009045BC">
      <w:pPr>
        <w:jc w:val="both"/>
        <w:rPr>
          <w:rFonts w:ascii="Arial Narrow" w:hAnsi="Arial Narrow"/>
          <w:b/>
          <w:snapToGrid w:val="0"/>
          <w:sz w:val="20"/>
          <w:szCs w:val="20"/>
        </w:rPr>
      </w:pPr>
      <w:r w:rsidRPr="009045BC">
        <w:rPr>
          <w:rFonts w:ascii="Arial Narrow" w:hAnsi="Arial Narrow"/>
          <w:b/>
          <w:snapToGrid w:val="0"/>
          <w:sz w:val="20"/>
          <w:szCs w:val="20"/>
        </w:rPr>
        <w:t xml:space="preserve">I. </w:t>
      </w:r>
      <w:r w:rsidR="00500F62" w:rsidRPr="009045BC">
        <w:rPr>
          <w:rFonts w:ascii="Arial Narrow" w:hAnsi="Arial Narrow"/>
          <w:b/>
          <w:snapToGrid w:val="0"/>
          <w:sz w:val="20"/>
          <w:szCs w:val="20"/>
        </w:rPr>
        <w:t>INTRODUCCIÓN</w:t>
      </w:r>
    </w:p>
    <w:p w14:paraId="6572FBF7" w14:textId="77777777" w:rsidR="00500F62" w:rsidRPr="00500F62" w:rsidRDefault="00500F62" w:rsidP="00500F62">
      <w:pPr>
        <w:jc w:val="both"/>
        <w:rPr>
          <w:rFonts w:ascii="Arial Narrow" w:hAnsi="Arial Narrow"/>
          <w:snapToGrid w:val="0"/>
          <w:sz w:val="20"/>
          <w:szCs w:val="20"/>
        </w:rPr>
      </w:pPr>
    </w:p>
    <w:p w14:paraId="073925F9" w14:textId="5D5E54F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 xml:space="preserve">El Código de Ética y Buen Gobierno del Instituto de Hidrología, Meteorología y Estudios Ambientales –IDEAM-, el cual fue adoptado mediante Resolución No. 2400 del 12 de septiembre de 2014 es una herramienta que contempla el conjunto de políticas respecto de la gestión de la Entidad, con </w:t>
      </w:r>
      <w:r w:rsidR="00221132">
        <w:rPr>
          <w:rFonts w:ascii="Arial Narrow" w:hAnsi="Arial Narrow"/>
          <w:snapToGrid w:val="0"/>
          <w:sz w:val="20"/>
          <w:szCs w:val="20"/>
        </w:rPr>
        <w:t>criterios de Ética, Integridad, Transparencia y Eficiencia,</w:t>
      </w:r>
      <w:r w:rsidRPr="00500F62">
        <w:rPr>
          <w:rFonts w:ascii="Arial Narrow" w:hAnsi="Arial Narrow"/>
          <w:snapToGrid w:val="0"/>
          <w:sz w:val="20"/>
          <w:szCs w:val="20"/>
        </w:rPr>
        <w:t xml:space="preserve"> con el objetivo de asegurar que los servidores públicos orienten su actuación hacia el cumplimiento de los fines misionales y del Estado.</w:t>
      </w:r>
    </w:p>
    <w:p w14:paraId="367282DF" w14:textId="77777777" w:rsidR="00500F62" w:rsidRPr="00500F62" w:rsidRDefault="00500F62" w:rsidP="00500F62">
      <w:pPr>
        <w:jc w:val="both"/>
        <w:rPr>
          <w:rFonts w:ascii="Arial Narrow" w:hAnsi="Arial Narrow"/>
          <w:snapToGrid w:val="0"/>
          <w:sz w:val="20"/>
          <w:szCs w:val="20"/>
        </w:rPr>
      </w:pPr>
    </w:p>
    <w:p w14:paraId="62136E71"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De conformidad con el Decreto No. 1076 de 2015, el Instituto de Hidrología, Meteorología y Estudios Ambientales –IDEAM- es el organismo encargado de realizar la acreditación de laboratorios que produzcan información cuantitativa física, química y biótica para los estudios o análisis ambientales requeridos por las autoridades ambientales competentes, y los demás que produzcan información de carácter oficial, relacionada con la calidad del medio ambiente y de los recursos naturales renovables.</w:t>
      </w:r>
    </w:p>
    <w:p w14:paraId="1E80BF31" w14:textId="77777777" w:rsidR="00500F62" w:rsidRPr="00500F62" w:rsidRDefault="00500F62" w:rsidP="00500F62">
      <w:pPr>
        <w:jc w:val="both"/>
        <w:rPr>
          <w:rFonts w:ascii="Arial Narrow" w:hAnsi="Arial Narrow"/>
          <w:snapToGrid w:val="0"/>
          <w:sz w:val="20"/>
          <w:szCs w:val="20"/>
        </w:rPr>
      </w:pPr>
    </w:p>
    <w:p w14:paraId="4C3381FB" w14:textId="51E336A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 xml:space="preserve">Por lo anterior, </w:t>
      </w:r>
      <w:r w:rsidR="0030622D">
        <w:rPr>
          <w:rFonts w:ascii="Arial Narrow" w:hAnsi="Arial Narrow"/>
          <w:snapToGrid w:val="0"/>
          <w:sz w:val="20"/>
          <w:szCs w:val="20"/>
        </w:rPr>
        <w:t>las auditorías</w:t>
      </w:r>
      <w:r w:rsidRPr="00500F62">
        <w:rPr>
          <w:rFonts w:ascii="Arial Narrow" w:hAnsi="Arial Narrow"/>
          <w:snapToGrid w:val="0"/>
          <w:sz w:val="20"/>
          <w:szCs w:val="20"/>
        </w:rPr>
        <w:t xml:space="preserve"> del Grupo de Acreditación del IDEAM, deben caracterizarse por su calidad, responsabilidad, transparencia, desarrollo ético e idoneidad.</w:t>
      </w:r>
    </w:p>
    <w:p w14:paraId="6F0E6973" w14:textId="77777777" w:rsidR="00500F62" w:rsidRPr="00500F62" w:rsidRDefault="00500F62" w:rsidP="00500F62">
      <w:pPr>
        <w:jc w:val="both"/>
        <w:rPr>
          <w:rFonts w:ascii="Arial Narrow" w:hAnsi="Arial Narrow"/>
          <w:snapToGrid w:val="0"/>
          <w:sz w:val="20"/>
          <w:szCs w:val="20"/>
        </w:rPr>
      </w:pPr>
    </w:p>
    <w:p w14:paraId="16F056DE" w14:textId="3941BFD4"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 xml:space="preserve">Adicionalmente, y dado que durante la </w:t>
      </w:r>
      <w:r w:rsidR="0030622D">
        <w:rPr>
          <w:rFonts w:ascii="Arial Narrow" w:hAnsi="Arial Narrow"/>
          <w:snapToGrid w:val="0"/>
          <w:sz w:val="20"/>
          <w:szCs w:val="20"/>
        </w:rPr>
        <w:t>realización de las auditorías</w:t>
      </w:r>
      <w:r w:rsidRPr="00500F62">
        <w:rPr>
          <w:rFonts w:ascii="Arial Narrow" w:hAnsi="Arial Narrow"/>
          <w:snapToGrid w:val="0"/>
          <w:sz w:val="20"/>
          <w:szCs w:val="20"/>
        </w:rPr>
        <w:t xml:space="preserve"> se tiene acceso a información de los </w:t>
      </w:r>
      <w:proofErr w:type="gramStart"/>
      <w:r w:rsidRPr="00500F62">
        <w:rPr>
          <w:rFonts w:ascii="Arial Narrow" w:hAnsi="Arial Narrow"/>
          <w:snapToGrid w:val="0"/>
          <w:sz w:val="20"/>
          <w:szCs w:val="20"/>
        </w:rPr>
        <w:t>Organismos  de</w:t>
      </w:r>
      <w:proofErr w:type="gramEnd"/>
      <w:r w:rsidR="00C228B3">
        <w:rPr>
          <w:rFonts w:ascii="Arial Narrow" w:hAnsi="Arial Narrow"/>
          <w:snapToGrid w:val="0"/>
          <w:sz w:val="20"/>
          <w:szCs w:val="20"/>
        </w:rPr>
        <w:t xml:space="preserve"> Evaluación de la Conformidad, </w:t>
      </w:r>
      <w:r w:rsidRPr="00500F62">
        <w:rPr>
          <w:rFonts w:ascii="Arial Narrow" w:hAnsi="Arial Narrow"/>
          <w:snapToGrid w:val="0"/>
          <w:sz w:val="20"/>
          <w:szCs w:val="20"/>
        </w:rPr>
        <w:t xml:space="preserve">su manejo debe enmarcarse dentro de los más altos </w:t>
      </w:r>
      <w:r w:rsidR="00821040" w:rsidRPr="00500F62">
        <w:rPr>
          <w:rFonts w:ascii="Arial Narrow" w:hAnsi="Arial Narrow"/>
          <w:snapToGrid w:val="0"/>
          <w:sz w:val="20"/>
          <w:szCs w:val="20"/>
        </w:rPr>
        <w:t>estándares</w:t>
      </w:r>
      <w:r w:rsidRPr="00500F62">
        <w:rPr>
          <w:rFonts w:ascii="Arial Narrow" w:hAnsi="Arial Narrow"/>
          <w:snapToGrid w:val="0"/>
          <w:sz w:val="20"/>
          <w:szCs w:val="20"/>
        </w:rPr>
        <w:t xml:space="preserve"> de confidencialidad y profesionalismo.</w:t>
      </w:r>
    </w:p>
    <w:p w14:paraId="1D414051" w14:textId="77777777" w:rsidR="00500F62" w:rsidRPr="00500F62" w:rsidRDefault="00500F62" w:rsidP="00500F62">
      <w:pPr>
        <w:jc w:val="both"/>
        <w:rPr>
          <w:rFonts w:ascii="Arial Narrow" w:hAnsi="Arial Narrow"/>
          <w:snapToGrid w:val="0"/>
          <w:sz w:val="20"/>
          <w:szCs w:val="20"/>
        </w:rPr>
      </w:pPr>
    </w:p>
    <w:p w14:paraId="6B4D29B5" w14:textId="77777777" w:rsid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El presente Código de Ética del Grupo de Acreditaci</w:t>
      </w:r>
      <w:r w:rsidR="00C228B3">
        <w:rPr>
          <w:rFonts w:ascii="Arial Narrow" w:hAnsi="Arial Narrow"/>
          <w:snapToGrid w:val="0"/>
          <w:sz w:val="20"/>
          <w:szCs w:val="20"/>
        </w:rPr>
        <w:t>ón del IDEAM, es complementario</w:t>
      </w:r>
      <w:r w:rsidRPr="00500F62">
        <w:rPr>
          <w:rFonts w:ascii="Arial Narrow" w:hAnsi="Arial Narrow"/>
          <w:snapToGrid w:val="0"/>
          <w:sz w:val="20"/>
          <w:szCs w:val="20"/>
        </w:rPr>
        <w:t xml:space="preserve"> al Código de Ética de la Entidad y su camp</w:t>
      </w:r>
      <w:r w:rsidR="00C228B3">
        <w:rPr>
          <w:rFonts w:ascii="Arial Narrow" w:hAnsi="Arial Narrow"/>
          <w:snapToGrid w:val="0"/>
          <w:sz w:val="20"/>
          <w:szCs w:val="20"/>
        </w:rPr>
        <w:t>o de aplicación se circunscribe a los funcionarios y contratistas</w:t>
      </w:r>
      <w:r w:rsidRPr="00500F62">
        <w:rPr>
          <w:rFonts w:ascii="Arial Narrow" w:hAnsi="Arial Narrow"/>
          <w:snapToGrid w:val="0"/>
          <w:sz w:val="20"/>
          <w:szCs w:val="20"/>
        </w:rPr>
        <w:t xml:space="preserve"> que desempeña</w:t>
      </w:r>
      <w:r w:rsidR="00C228B3">
        <w:rPr>
          <w:rFonts w:ascii="Arial Narrow" w:hAnsi="Arial Narrow"/>
          <w:snapToGrid w:val="0"/>
          <w:sz w:val="20"/>
          <w:szCs w:val="20"/>
        </w:rPr>
        <w:t>s</w:t>
      </w:r>
      <w:r w:rsidRPr="00500F62">
        <w:rPr>
          <w:rFonts w:ascii="Arial Narrow" w:hAnsi="Arial Narrow"/>
          <w:snapToGrid w:val="0"/>
          <w:sz w:val="20"/>
          <w:szCs w:val="20"/>
        </w:rPr>
        <w:t xml:space="preserve"> actividades de </w:t>
      </w:r>
      <w:r w:rsidR="00C228B3">
        <w:rPr>
          <w:rFonts w:ascii="Arial Narrow" w:hAnsi="Arial Narrow"/>
          <w:snapToGrid w:val="0"/>
          <w:sz w:val="20"/>
          <w:szCs w:val="20"/>
        </w:rPr>
        <w:t>auditores líderes o auditores asistentes en el proceso de acreditación o autorización de organismos de evaluación de la conformidad a cargo del Grupo de Acreditación de Laboratorios de la Subdirección de Estudios Ambientales.</w:t>
      </w:r>
    </w:p>
    <w:p w14:paraId="0A45ED22" w14:textId="77777777" w:rsidR="00500F62" w:rsidRPr="00500F62" w:rsidRDefault="00500F62" w:rsidP="00500F62">
      <w:pPr>
        <w:jc w:val="both"/>
        <w:rPr>
          <w:rFonts w:ascii="Arial Narrow" w:hAnsi="Arial Narrow"/>
          <w:snapToGrid w:val="0"/>
          <w:sz w:val="20"/>
          <w:szCs w:val="20"/>
        </w:rPr>
      </w:pPr>
    </w:p>
    <w:p w14:paraId="37A6E5E1" w14:textId="77777777" w:rsidR="00500F62" w:rsidRPr="00500F62" w:rsidRDefault="00500F62" w:rsidP="00500F62">
      <w:pPr>
        <w:jc w:val="both"/>
        <w:rPr>
          <w:rFonts w:ascii="Arial Narrow" w:hAnsi="Arial Narrow"/>
          <w:snapToGrid w:val="0"/>
          <w:sz w:val="20"/>
          <w:szCs w:val="20"/>
        </w:rPr>
      </w:pPr>
    </w:p>
    <w:p w14:paraId="18CDA8E1" w14:textId="77777777" w:rsidR="00500F62" w:rsidRPr="009045BC" w:rsidRDefault="009045BC" w:rsidP="00500F62">
      <w:pPr>
        <w:jc w:val="both"/>
        <w:rPr>
          <w:rFonts w:ascii="Arial Narrow" w:hAnsi="Arial Narrow"/>
          <w:b/>
          <w:snapToGrid w:val="0"/>
          <w:sz w:val="20"/>
          <w:szCs w:val="20"/>
        </w:rPr>
      </w:pPr>
      <w:r w:rsidRPr="009045BC">
        <w:rPr>
          <w:rFonts w:ascii="Arial Narrow" w:hAnsi="Arial Narrow"/>
          <w:b/>
          <w:snapToGrid w:val="0"/>
          <w:sz w:val="20"/>
          <w:szCs w:val="20"/>
        </w:rPr>
        <w:t xml:space="preserve">II. </w:t>
      </w:r>
      <w:r w:rsidR="00500F62" w:rsidRPr="009045BC">
        <w:rPr>
          <w:rFonts w:ascii="Arial Narrow" w:hAnsi="Arial Narrow"/>
          <w:b/>
          <w:snapToGrid w:val="0"/>
          <w:sz w:val="20"/>
          <w:szCs w:val="20"/>
        </w:rPr>
        <w:t>DISPOSICIONES GENERALES</w:t>
      </w:r>
    </w:p>
    <w:p w14:paraId="24D485CC" w14:textId="77777777" w:rsidR="00500F62" w:rsidRPr="00500F62" w:rsidRDefault="00500F62" w:rsidP="00500F62">
      <w:pPr>
        <w:jc w:val="both"/>
        <w:rPr>
          <w:rFonts w:ascii="Arial Narrow" w:hAnsi="Arial Narrow"/>
          <w:snapToGrid w:val="0"/>
          <w:sz w:val="20"/>
          <w:szCs w:val="20"/>
        </w:rPr>
      </w:pPr>
    </w:p>
    <w:p w14:paraId="081DB695" w14:textId="77777777" w:rsidR="00500F62" w:rsidRPr="00500F62" w:rsidRDefault="00500F62" w:rsidP="00500F62">
      <w:pPr>
        <w:jc w:val="both"/>
        <w:rPr>
          <w:rFonts w:ascii="Arial Narrow" w:hAnsi="Arial Narrow"/>
          <w:snapToGrid w:val="0"/>
          <w:sz w:val="20"/>
          <w:szCs w:val="20"/>
        </w:rPr>
      </w:pPr>
    </w:p>
    <w:p w14:paraId="76F232F0" w14:textId="77777777" w:rsidR="00500F62" w:rsidRPr="009045BC" w:rsidRDefault="00500F62" w:rsidP="00500F62">
      <w:pPr>
        <w:jc w:val="both"/>
        <w:rPr>
          <w:rFonts w:ascii="Arial Narrow" w:hAnsi="Arial Narrow"/>
          <w:b/>
          <w:snapToGrid w:val="0"/>
          <w:sz w:val="20"/>
          <w:szCs w:val="20"/>
        </w:rPr>
      </w:pPr>
      <w:r w:rsidRPr="009045BC">
        <w:rPr>
          <w:rFonts w:ascii="Arial Narrow" w:hAnsi="Arial Narrow"/>
          <w:b/>
          <w:snapToGrid w:val="0"/>
          <w:sz w:val="20"/>
          <w:szCs w:val="20"/>
        </w:rPr>
        <w:t>1. Objeto</w:t>
      </w:r>
    </w:p>
    <w:p w14:paraId="449925F6" w14:textId="77777777" w:rsidR="00500F62" w:rsidRPr="00500F62" w:rsidRDefault="00500F62" w:rsidP="00500F62">
      <w:pPr>
        <w:jc w:val="both"/>
        <w:rPr>
          <w:rFonts w:ascii="Arial Narrow" w:hAnsi="Arial Narrow"/>
          <w:snapToGrid w:val="0"/>
          <w:sz w:val="20"/>
          <w:szCs w:val="20"/>
        </w:rPr>
      </w:pPr>
    </w:p>
    <w:p w14:paraId="4252231C" w14:textId="0916E037" w:rsidR="00500F62" w:rsidRPr="00500F62" w:rsidRDefault="00FC07B4" w:rsidP="00500F62">
      <w:pPr>
        <w:jc w:val="both"/>
        <w:rPr>
          <w:rFonts w:ascii="Arial Narrow" w:hAnsi="Arial Narrow"/>
          <w:snapToGrid w:val="0"/>
          <w:sz w:val="20"/>
          <w:szCs w:val="20"/>
        </w:rPr>
      </w:pPr>
      <w:r>
        <w:rPr>
          <w:rFonts w:ascii="Arial Narrow" w:hAnsi="Arial Narrow"/>
          <w:snapToGrid w:val="0"/>
          <w:sz w:val="20"/>
          <w:szCs w:val="20"/>
        </w:rPr>
        <w:t>El presente código de é</w:t>
      </w:r>
      <w:r w:rsidR="00500F62" w:rsidRPr="00500F62">
        <w:rPr>
          <w:rFonts w:ascii="Arial Narrow" w:hAnsi="Arial Narrow"/>
          <w:snapToGrid w:val="0"/>
          <w:sz w:val="20"/>
          <w:szCs w:val="20"/>
        </w:rPr>
        <w:t>tica busca orientar sobre el correcto y</w:t>
      </w:r>
      <w:r w:rsidR="00221132">
        <w:rPr>
          <w:rFonts w:ascii="Arial Narrow" w:hAnsi="Arial Narrow"/>
          <w:snapToGrid w:val="0"/>
          <w:sz w:val="20"/>
          <w:szCs w:val="20"/>
        </w:rPr>
        <w:t xml:space="preserve"> adecuado comportamiento y forma de actuar</w:t>
      </w:r>
      <w:r w:rsidR="00500F62" w:rsidRPr="00500F62">
        <w:rPr>
          <w:rFonts w:ascii="Arial Narrow" w:hAnsi="Arial Narrow"/>
          <w:snapToGrid w:val="0"/>
          <w:sz w:val="20"/>
          <w:szCs w:val="20"/>
        </w:rPr>
        <w:t xml:space="preserve"> de lo</w:t>
      </w:r>
      <w:r w:rsidR="00221132">
        <w:rPr>
          <w:rFonts w:ascii="Arial Narrow" w:hAnsi="Arial Narrow"/>
          <w:snapToGrid w:val="0"/>
          <w:sz w:val="20"/>
          <w:szCs w:val="20"/>
        </w:rPr>
        <w:t>s</w:t>
      </w:r>
      <w:r>
        <w:rPr>
          <w:rFonts w:ascii="Arial Narrow" w:hAnsi="Arial Narrow"/>
          <w:snapToGrid w:val="0"/>
          <w:sz w:val="20"/>
          <w:szCs w:val="20"/>
        </w:rPr>
        <w:t xml:space="preserve"> funcionarios y contratistas </w:t>
      </w:r>
      <w:r w:rsidR="00500F62" w:rsidRPr="00500F62">
        <w:rPr>
          <w:rFonts w:ascii="Arial Narrow" w:hAnsi="Arial Narrow"/>
          <w:snapToGrid w:val="0"/>
          <w:sz w:val="20"/>
          <w:szCs w:val="20"/>
        </w:rPr>
        <w:t xml:space="preserve">del Grupo de Acreditación del Instituto de Hidrología, Meteorología y Estudios Ambientales –IDEAM- y promover una cultura que orienten sus actuaciones en aras de promover y afianzar la transparencia, calidad e idoneidad de todas las actuaciones, para brindar confianza en </w:t>
      </w:r>
      <w:r w:rsidR="00E3296D">
        <w:rPr>
          <w:rFonts w:ascii="Arial Narrow" w:hAnsi="Arial Narrow"/>
          <w:snapToGrid w:val="0"/>
          <w:sz w:val="20"/>
          <w:szCs w:val="20"/>
        </w:rPr>
        <w:t>las auditorías</w:t>
      </w:r>
      <w:r w:rsidR="00500F62" w:rsidRPr="00500F62">
        <w:rPr>
          <w:rFonts w:ascii="Arial Narrow" w:hAnsi="Arial Narrow"/>
          <w:snapToGrid w:val="0"/>
          <w:sz w:val="20"/>
          <w:szCs w:val="20"/>
        </w:rPr>
        <w:t xml:space="preserve"> de acreditación</w:t>
      </w:r>
      <w:r w:rsidR="00C228B3">
        <w:rPr>
          <w:rFonts w:ascii="Arial Narrow" w:hAnsi="Arial Narrow"/>
          <w:snapToGrid w:val="0"/>
          <w:sz w:val="20"/>
          <w:szCs w:val="20"/>
        </w:rPr>
        <w:t xml:space="preserve"> y/o autorización</w:t>
      </w:r>
      <w:r w:rsidR="00500F62" w:rsidRPr="00500F62">
        <w:rPr>
          <w:rFonts w:ascii="Arial Narrow" w:hAnsi="Arial Narrow"/>
          <w:snapToGrid w:val="0"/>
          <w:sz w:val="20"/>
          <w:szCs w:val="20"/>
        </w:rPr>
        <w:t xml:space="preserve"> de </w:t>
      </w:r>
      <w:r w:rsidR="00C228B3">
        <w:rPr>
          <w:rFonts w:ascii="Arial Narrow" w:hAnsi="Arial Narrow"/>
          <w:snapToGrid w:val="0"/>
          <w:sz w:val="20"/>
          <w:szCs w:val="20"/>
        </w:rPr>
        <w:t>organismos de evaluación de la conformidad</w:t>
      </w:r>
      <w:r w:rsidR="00500F62" w:rsidRPr="00500F62">
        <w:rPr>
          <w:rFonts w:ascii="Arial Narrow" w:hAnsi="Arial Narrow"/>
          <w:snapToGrid w:val="0"/>
          <w:sz w:val="20"/>
          <w:szCs w:val="20"/>
        </w:rPr>
        <w:t>.</w:t>
      </w:r>
    </w:p>
    <w:p w14:paraId="6419D3B8" w14:textId="77777777" w:rsidR="00500F62" w:rsidRPr="00500F62" w:rsidRDefault="00500F62" w:rsidP="00500F62">
      <w:pPr>
        <w:jc w:val="both"/>
        <w:rPr>
          <w:rFonts w:ascii="Arial Narrow" w:hAnsi="Arial Narrow"/>
          <w:snapToGrid w:val="0"/>
          <w:sz w:val="20"/>
          <w:szCs w:val="20"/>
        </w:rPr>
      </w:pPr>
    </w:p>
    <w:p w14:paraId="4DDC1EEC" w14:textId="77777777" w:rsidR="00500F62" w:rsidRPr="00500F62" w:rsidRDefault="00500F62" w:rsidP="00500F62">
      <w:pPr>
        <w:jc w:val="both"/>
        <w:rPr>
          <w:rFonts w:ascii="Arial Narrow" w:hAnsi="Arial Narrow"/>
          <w:snapToGrid w:val="0"/>
          <w:sz w:val="20"/>
          <w:szCs w:val="20"/>
        </w:rPr>
      </w:pPr>
    </w:p>
    <w:p w14:paraId="109B1EDA" w14:textId="77777777" w:rsidR="00500F62" w:rsidRPr="009045BC" w:rsidRDefault="00500F62" w:rsidP="00500F62">
      <w:pPr>
        <w:jc w:val="both"/>
        <w:rPr>
          <w:rFonts w:ascii="Arial Narrow" w:hAnsi="Arial Narrow"/>
          <w:b/>
          <w:snapToGrid w:val="0"/>
          <w:sz w:val="20"/>
          <w:szCs w:val="20"/>
        </w:rPr>
      </w:pPr>
      <w:r w:rsidRPr="009045BC">
        <w:rPr>
          <w:rFonts w:ascii="Arial Narrow" w:hAnsi="Arial Narrow"/>
          <w:b/>
          <w:snapToGrid w:val="0"/>
          <w:sz w:val="20"/>
          <w:szCs w:val="20"/>
        </w:rPr>
        <w:t>2. Ámbito de aplicación</w:t>
      </w:r>
    </w:p>
    <w:p w14:paraId="29FB3FE1" w14:textId="77777777" w:rsidR="00500F62" w:rsidRPr="00500F62" w:rsidRDefault="00500F62" w:rsidP="00500F62">
      <w:pPr>
        <w:jc w:val="both"/>
        <w:rPr>
          <w:rFonts w:ascii="Arial Narrow" w:hAnsi="Arial Narrow"/>
          <w:snapToGrid w:val="0"/>
          <w:sz w:val="20"/>
          <w:szCs w:val="20"/>
        </w:rPr>
      </w:pPr>
    </w:p>
    <w:p w14:paraId="26CE546F"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El presente Código de Ética está dirigido a los funcionarios y contratistas adscritos al Grupo de Acreditación de Laboratorios de la Subdirección de Estudios Ambientales del Instituto de Hidrología, Meteorología y Estudios Ambientales, por lo que su cumplimiento es obligatorio y ha de estar presente en todas sus actuaciones.</w:t>
      </w:r>
    </w:p>
    <w:p w14:paraId="5489FAEB" w14:textId="77777777" w:rsidR="00500F62" w:rsidRPr="00500F62" w:rsidRDefault="00500F62" w:rsidP="00500F62">
      <w:pPr>
        <w:jc w:val="both"/>
        <w:rPr>
          <w:rFonts w:ascii="Arial Narrow" w:hAnsi="Arial Narrow"/>
          <w:snapToGrid w:val="0"/>
          <w:sz w:val="20"/>
          <w:szCs w:val="20"/>
        </w:rPr>
      </w:pPr>
    </w:p>
    <w:p w14:paraId="4C6BE5FB" w14:textId="77777777" w:rsidR="00500F62" w:rsidRPr="00500F62" w:rsidRDefault="00D12F2B" w:rsidP="00500F62">
      <w:pPr>
        <w:jc w:val="both"/>
        <w:rPr>
          <w:rFonts w:ascii="Arial Narrow" w:hAnsi="Arial Narrow"/>
          <w:snapToGrid w:val="0"/>
          <w:sz w:val="20"/>
          <w:szCs w:val="20"/>
        </w:rPr>
      </w:pPr>
      <w:r>
        <w:rPr>
          <w:rFonts w:ascii="Arial Narrow" w:hAnsi="Arial Narrow"/>
          <w:snapToGrid w:val="0"/>
          <w:sz w:val="20"/>
          <w:szCs w:val="20"/>
        </w:rPr>
        <w:t>Este código de ética es complementario al código de ética i</w:t>
      </w:r>
      <w:r w:rsidR="00500F62" w:rsidRPr="00500F62">
        <w:rPr>
          <w:rFonts w:ascii="Arial Narrow" w:hAnsi="Arial Narrow"/>
          <w:snapToGrid w:val="0"/>
          <w:sz w:val="20"/>
          <w:szCs w:val="20"/>
        </w:rPr>
        <w:t>nstitucional.</w:t>
      </w:r>
    </w:p>
    <w:p w14:paraId="6262BB81" w14:textId="77777777" w:rsidR="00500F62" w:rsidRPr="00500F62" w:rsidRDefault="00500F62" w:rsidP="00500F62">
      <w:pPr>
        <w:jc w:val="both"/>
        <w:rPr>
          <w:rFonts w:ascii="Arial Narrow" w:hAnsi="Arial Narrow"/>
          <w:snapToGrid w:val="0"/>
          <w:sz w:val="20"/>
          <w:szCs w:val="20"/>
        </w:rPr>
      </w:pPr>
    </w:p>
    <w:p w14:paraId="00C01E3B" w14:textId="77777777" w:rsidR="00500F62" w:rsidRPr="00500F62" w:rsidRDefault="00500F62" w:rsidP="00500F62">
      <w:pPr>
        <w:jc w:val="both"/>
        <w:rPr>
          <w:rFonts w:ascii="Arial Narrow" w:hAnsi="Arial Narrow"/>
          <w:snapToGrid w:val="0"/>
          <w:sz w:val="20"/>
          <w:szCs w:val="20"/>
        </w:rPr>
      </w:pPr>
    </w:p>
    <w:p w14:paraId="65547328" w14:textId="77777777" w:rsidR="00500F62" w:rsidRPr="009045BC" w:rsidRDefault="00500F62" w:rsidP="00500F62">
      <w:pPr>
        <w:jc w:val="both"/>
        <w:rPr>
          <w:rFonts w:ascii="Arial Narrow" w:hAnsi="Arial Narrow"/>
          <w:b/>
          <w:snapToGrid w:val="0"/>
          <w:sz w:val="20"/>
          <w:szCs w:val="20"/>
        </w:rPr>
      </w:pPr>
      <w:r w:rsidRPr="009045BC">
        <w:rPr>
          <w:rFonts w:ascii="Arial Narrow" w:hAnsi="Arial Narrow"/>
          <w:b/>
          <w:snapToGrid w:val="0"/>
          <w:sz w:val="20"/>
          <w:szCs w:val="20"/>
        </w:rPr>
        <w:t>3. Principios que guían la actuación de los funcionarios y contratistas del Grupo de Acreditación del IDEAM</w:t>
      </w:r>
    </w:p>
    <w:p w14:paraId="73D2A86F" w14:textId="77777777" w:rsidR="00500F62" w:rsidRPr="00500F62" w:rsidRDefault="00500F62" w:rsidP="00500F62">
      <w:pPr>
        <w:jc w:val="both"/>
        <w:rPr>
          <w:rFonts w:ascii="Arial Narrow" w:hAnsi="Arial Narrow"/>
          <w:snapToGrid w:val="0"/>
          <w:sz w:val="20"/>
          <w:szCs w:val="20"/>
        </w:rPr>
      </w:pPr>
    </w:p>
    <w:p w14:paraId="7394ACFF" w14:textId="63BC8CE8"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Los contratistas y demás funcionarios del Grupo de Acreditación del IDEAM, deben destacarse porque sus</w:t>
      </w:r>
      <w:r w:rsidR="00C347C3">
        <w:rPr>
          <w:rFonts w:ascii="Arial Narrow" w:hAnsi="Arial Narrow"/>
          <w:snapToGrid w:val="0"/>
          <w:sz w:val="20"/>
          <w:szCs w:val="20"/>
        </w:rPr>
        <w:t xml:space="preserve"> acciones están guiadas por el código de é</w:t>
      </w:r>
      <w:r w:rsidRPr="00500F62">
        <w:rPr>
          <w:rFonts w:ascii="Arial Narrow" w:hAnsi="Arial Narrow"/>
          <w:snapToGrid w:val="0"/>
          <w:sz w:val="20"/>
          <w:szCs w:val="20"/>
        </w:rPr>
        <w:t xml:space="preserve">tica de la Entidad y siguen los </w:t>
      </w:r>
      <w:r w:rsidR="00C347C3">
        <w:rPr>
          <w:rFonts w:ascii="Arial Narrow" w:hAnsi="Arial Narrow"/>
          <w:snapToGrid w:val="0"/>
          <w:sz w:val="20"/>
          <w:szCs w:val="20"/>
        </w:rPr>
        <w:t>principios correspondientes al código de é</w:t>
      </w:r>
      <w:r w:rsidRPr="00500F62">
        <w:rPr>
          <w:rFonts w:ascii="Arial Narrow" w:hAnsi="Arial Narrow"/>
          <w:snapToGrid w:val="0"/>
          <w:sz w:val="20"/>
          <w:szCs w:val="20"/>
        </w:rPr>
        <w:t>tica del Grupo de Acreditación</w:t>
      </w:r>
      <w:r w:rsidR="00C347C3">
        <w:rPr>
          <w:rFonts w:ascii="Arial Narrow" w:hAnsi="Arial Narrow"/>
          <w:snapToGrid w:val="0"/>
          <w:sz w:val="20"/>
          <w:szCs w:val="20"/>
        </w:rPr>
        <w:t xml:space="preserve"> del IDEAM</w:t>
      </w:r>
      <w:r w:rsidRPr="00500F62">
        <w:rPr>
          <w:rFonts w:ascii="Arial Narrow" w:hAnsi="Arial Narrow"/>
          <w:snapToGrid w:val="0"/>
          <w:sz w:val="20"/>
          <w:szCs w:val="20"/>
        </w:rPr>
        <w:t xml:space="preserve">, que son relevantes para </w:t>
      </w:r>
      <w:r w:rsidR="00E3296D">
        <w:rPr>
          <w:rFonts w:ascii="Arial Narrow" w:hAnsi="Arial Narrow"/>
          <w:snapToGrid w:val="0"/>
          <w:sz w:val="20"/>
          <w:szCs w:val="20"/>
        </w:rPr>
        <w:t>la realización de auditorías</w:t>
      </w:r>
      <w:r w:rsidRPr="00500F62">
        <w:rPr>
          <w:rFonts w:ascii="Arial Narrow" w:hAnsi="Arial Narrow"/>
          <w:snapToGrid w:val="0"/>
          <w:sz w:val="20"/>
          <w:szCs w:val="20"/>
        </w:rPr>
        <w:t xml:space="preserve"> de acreditación</w:t>
      </w:r>
      <w:r w:rsidR="00C347C3">
        <w:rPr>
          <w:rFonts w:ascii="Arial Narrow" w:hAnsi="Arial Narrow"/>
          <w:snapToGrid w:val="0"/>
          <w:sz w:val="20"/>
          <w:szCs w:val="20"/>
        </w:rPr>
        <w:t xml:space="preserve"> y/o </w:t>
      </w:r>
      <w:r w:rsidR="00FD4E64">
        <w:rPr>
          <w:rFonts w:ascii="Arial Narrow" w:hAnsi="Arial Narrow"/>
          <w:snapToGrid w:val="0"/>
          <w:sz w:val="20"/>
          <w:szCs w:val="20"/>
        </w:rPr>
        <w:t>autorización</w:t>
      </w:r>
      <w:r w:rsidRPr="00500F62">
        <w:rPr>
          <w:rFonts w:ascii="Arial Narrow" w:hAnsi="Arial Narrow"/>
          <w:snapToGrid w:val="0"/>
          <w:sz w:val="20"/>
          <w:szCs w:val="20"/>
        </w:rPr>
        <w:t>; por tal razón, se espera que cumplan con los siguientes principios:</w:t>
      </w:r>
    </w:p>
    <w:p w14:paraId="29BDAA73" w14:textId="77777777" w:rsidR="00500F62" w:rsidRPr="00500F62" w:rsidRDefault="00500F62" w:rsidP="00500F62">
      <w:pPr>
        <w:jc w:val="both"/>
        <w:rPr>
          <w:rFonts w:ascii="Arial Narrow" w:hAnsi="Arial Narrow"/>
          <w:snapToGrid w:val="0"/>
          <w:sz w:val="20"/>
          <w:szCs w:val="20"/>
        </w:rPr>
      </w:pPr>
    </w:p>
    <w:p w14:paraId="6C40C256"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Honestidad</w:t>
      </w:r>
    </w:p>
    <w:p w14:paraId="0B6C3ECD" w14:textId="77777777" w:rsidR="00500F62" w:rsidRPr="00500F62" w:rsidRDefault="00500F62" w:rsidP="00500F62">
      <w:pPr>
        <w:jc w:val="both"/>
        <w:rPr>
          <w:rFonts w:ascii="Arial Narrow" w:hAnsi="Arial Narrow"/>
          <w:snapToGrid w:val="0"/>
          <w:sz w:val="20"/>
          <w:szCs w:val="20"/>
        </w:rPr>
      </w:pPr>
    </w:p>
    <w:p w14:paraId="52B20521"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lastRenderedPageBreak/>
        <w:t>En virtud del principio de honestidad, los funcionarios y contratistas se comportarán y expresarán en el ámbito de sus relaciones con el Grupo de Acreditación con coherencia y sinceridad y de acuerdo con los valores de verdad y justicia.</w:t>
      </w:r>
    </w:p>
    <w:p w14:paraId="127BA7D8" w14:textId="77777777" w:rsidR="00500F62" w:rsidRPr="00500F62" w:rsidRDefault="00500F62" w:rsidP="00500F62">
      <w:pPr>
        <w:jc w:val="both"/>
        <w:rPr>
          <w:rFonts w:ascii="Arial Narrow" w:hAnsi="Arial Narrow"/>
          <w:snapToGrid w:val="0"/>
          <w:sz w:val="20"/>
          <w:szCs w:val="20"/>
        </w:rPr>
      </w:pPr>
    </w:p>
    <w:p w14:paraId="2CE2CFAE"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Buena fe</w:t>
      </w:r>
    </w:p>
    <w:p w14:paraId="14460142" w14:textId="77777777" w:rsidR="00500F62" w:rsidRPr="00500F62" w:rsidRDefault="00500F62" w:rsidP="00500F62">
      <w:pPr>
        <w:jc w:val="both"/>
        <w:rPr>
          <w:rFonts w:ascii="Arial Narrow" w:hAnsi="Arial Narrow"/>
          <w:snapToGrid w:val="0"/>
          <w:sz w:val="20"/>
          <w:szCs w:val="20"/>
        </w:rPr>
      </w:pPr>
    </w:p>
    <w:p w14:paraId="5CAAF98C"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En virtud del principio de buena fe, los funcionarios y contratistas actuarán con convicción en cuanto a la verdad o exactitud de sus actividades y opiniones, garantizando en todo caso la rectitud de su conducta.</w:t>
      </w:r>
    </w:p>
    <w:p w14:paraId="26344F05" w14:textId="77777777" w:rsidR="00500F62" w:rsidRPr="00500F62" w:rsidRDefault="00500F62" w:rsidP="00500F62">
      <w:pPr>
        <w:jc w:val="both"/>
        <w:rPr>
          <w:rFonts w:ascii="Arial Narrow" w:hAnsi="Arial Narrow"/>
          <w:snapToGrid w:val="0"/>
          <w:sz w:val="20"/>
          <w:szCs w:val="20"/>
        </w:rPr>
      </w:pPr>
    </w:p>
    <w:p w14:paraId="3FC84084"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Confidencialidad de la información</w:t>
      </w:r>
    </w:p>
    <w:p w14:paraId="005FEFA8" w14:textId="77777777" w:rsidR="00500F62" w:rsidRPr="00500F62" w:rsidRDefault="00500F62" w:rsidP="00500F62">
      <w:pPr>
        <w:jc w:val="both"/>
        <w:rPr>
          <w:rFonts w:ascii="Arial Narrow" w:hAnsi="Arial Narrow"/>
          <w:snapToGrid w:val="0"/>
          <w:sz w:val="20"/>
          <w:szCs w:val="20"/>
        </w:rPr>
      </w:pPr>
    </w:p>
    <w:p w14:paraId="7B79C27D"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 xml:space="preserve">El principio de la confidencialidad busca que la información tanto del IDEAM como de </w:t>
      </w:r>
      <w:r w:rsidR="00D155D9">
        <w:rPr>
          <w:rFonts w:ascii="Arial Narrow" w:hAnsi="Arial Narrow"/>
          <w:snapToGrid w:val="0"/>
          <w:sz w:val="20"/>
          <w:szCs w:val="20"/>
        </w:rPr>
        <w:t>los organismos de evaluación de la conformidad</w:t>
      </w:r>
      <w:r w:rsidRPr="00500F62">
        <w:rPr>
          <w:rFonts w:ascii="Arial Narrow" w:hAnsi="Arial Narrow"/>
          <w:snapToGrid w:val="0"/>
          <w:sz w:val="20"/>
          <w:szCs w:val="20"/>
        </w:rPr>
        <w:t xml:space="preserve"> a la que tienen acceso los funcionarios y contratistas solo pueda ser conocida por miembros de la misma y no podrá divulgarse externamente sin previa autorización. Así mismo, busca que la información obtenida en desarrollo de las labores encomendadas sea utilizada exclusivamente para los fines previamente determinados por el IDEAM.</w:t>
      </w:r>
    </w:p>
    <w:p w14:paraId="09273A0A" w14:textId="77777777" w:rsidR="00500F62" w:rsidRPr="00500F62" w:rsidRDefault="00500F62" w:rsidP="00500F62">
      <w:pPr>
        <w:jc w:val="both"/>
        <w:rPr>
          <w:rFonts w:ascii="Arial Narrow" w:hAnsi="Arial Narrow"/>
          <w:snapToGrid w:val="0"/>
          <w:sz w:val="20"/>
          <w:szCs w:val="20"/>
        </w:rPr>
      </w:pPr>
    </w:p>
    <w:p w14:paraId="40EA4077"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Legalidad</w:t>
      </w:r>
    </w:p>
    <w:p w14:paraId="75B7DCDC" w14:textId="77777777" w:rsidR="00500F62" w:rsidRPr="00500F62" w:rsidRDefault="00500F62" w:rsidP="00500F62">
      <w:pPr>
        <w:jc w:val="both"/>
        <w:rPr>
          <w:rFonts w:ascii="Arial Narrow" w:hAnsi="Arial Narrow"/>
          <w:snapToGrid w:val="0"/>
          <w:sz w:val="20"/>
          <w:szCs w:val="20"/>
        </w:rPr>
      </w:pPr>
    </w:p>
    <w:p w14:paraId="29A0D6A4"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En virtud del principio de legalidad, los funcionarios y contratistas actuarán en todo momento con el estricto cumplimiento de la ley y de la reglamentación interna del IDEAM.</w:t>
      </w:r>
    </w:p>
    <w:p w14:paraId="1A5708A7" w14:textId="77777777" w:rsidR="00500F62" w:rsidRPr="00500F62" w:rsidRDefault="00500F62" w:rsidP="00500F62">
      <w:pPr>
        <w:jc w:val="both"/>
        <w:rPr>
          <w:rFonts w:ascii="Arial Narrow" w:hAnsi="Arial Narrow"/>
          <w:snapToGrid w:val="0"/>
          <w:sz w:val="20"/>
          <w:szCs w:val="20"/>
        </w:rPr>
      </w:pPr>
    </w:p>
    <w:p w14:paraId="17F3B58E"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Protección de la propiedad intelectual</w:t>
      </w:r>
    </w:p>
    <w:p w14:paraId="7B88B59D" w14:textId="77777777" w:rsidR="00500F62" w:rsidRPr="00500F62" w:rsidRDefault="00500F62" w:rsidP="00500F62">
      <w:pPr>
        <w:jc w:val="both"/>
        <w:rPr>
          <w:rFonts w:ascii="Arial Narrow" w:hAnsi="Arial Narrow"/>
          <w:snapToGrid w:val="0"/>
          <w:sz w:val="20"/>
          <w:szCs w:val="20"/>
        </w:rPr>
      </w:pPr>
    </w:p>
    <w:p w14:paraId="46AC4E9B" w14:textId="3D0C940B"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 xml:space="preserve">En virtud del principio de protección de la propiedad intelectual, los funcionarios y contratistas </w:t>
      </w:r>
      <w:r w:rsidR="00704658" w:rsidRPr="00500F62">
        <w:rPr>
          <w:rFonts w:ascii="Arial Narrow" w:hAnsi="Arial Narrow"/>
          <w:snapToGrid w:val="0"/>
          <w:sz w:val="20"/>
          <w:szCs w:val="20"/>
        </w:rPr>
        <w:t>deben asegurar el</w:t>
      </w:r>
      <w:r w:rsidRPr="00500F62">
        <w:rPr>
          <w:rFonts w:ascii="Arial Narrow" w:hAnsi="Arial Narrow"/>
          <w:snapToGrid w:val="0"/>
          <w:sz w:val="20"/>
          <w:szCs w:val="20"/>
        </w:rPr>
        <w:t xml:space="preserve"> </w:t>
      </w:r>
      <w:r w:rsidR="00704658" w:rsidRPr="00500F62">
        <w:rPr>
          <w:rFonts w:ascii="Arial Narrow" w:hAnsi="Arial Narrow"/>
          <w:snapToGrid w:val="0"/>
          <w:sz w:val="20"/>
          <w:szCs w:val="20"/>
        </w:rPr>
        <w:t>cumplimiento de las normas nacionales y</w:t>
      </w:r>
      <w:r w:rsidRPr="00500F62">
        <w:rPr>
          <w:rFonts w:ascii="Arial Narrow" w:hAnsi="Arial Narrow"/>
          <w:snapToGrid w:val="0"/>
          <w:sz w:val="20"/>
          <w:szCs w:val="20"/>
        </w:rPr>
        <w:t xml:space="preserve"> convenciones internacionales sobre los derechos de autor, propiedad industrial e intelectual.</w:t>
      </w:r>
    </w:p>
    <w:p w14:paraId="5B5072D7" w14:textId="77777777" w:rsidR="00500F62" w:rsidRPr="00500F62" w:rsidRDefault="00500F62" w:rsidP="00500F62">
      <w:pPr>
        <w:jc w:val="both"/>
        <w:rPr>
          <w:rFonts w:ascii="Arial Narrow" w:hAnsi="Arial Narrow"/>
          <w:snapToGrid w:val="0"/>
          <w:sz w:val="20"/>
          <w:szCs w:val="20"/>
        </w:rPr>
      </w:pPr>
    </w:p>
    <w:p w14:paraId="3852767A"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Respeto</w:t>
      </w:r>
    </w:p>
    <w:p w14:paraId="4E97EE07" w14:textId="77777777" w:rsidR="00500F62" w:rsidRPr="00500F62" w:rsidRDefault="00500F62" w:rsidP="00500F62">
      <w:pPr>
        <w:jc w:val="both"/>
        <w:rPr>
          <w:rFonts w:ascii="Arial Narrow" w:hAnsi="Arial Narrow"/>
          <w:snapToGrid w:val="0"/>
          <w:sz w:val="20"/>
          <w:szCs w:val="20"/>
        </w:rPr>
      </w:pPr>
    </w:p>
    <w:p w14:paraId="359355DD"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En virtud del principio de respeto, los funcionarios y contratistas mantendrán en todas sus relaciones un trato respetuoso, amable y cortés.</w:t>
      </w:r>
    </w:p>
    <w:p w14:paraId="7051D886" w14:textId="77777777" w:rsidR="00500F62" w:rsidRPr="00500F62" w:rsidRDefault="00500F62" w:rsidP="00500F62">
      <w:pPr>
        <w:jc w:val="both"/>
        <w:rPr>
          <w:rFonts w:ascii="Arial Narrow" w:hAnsi="Arial Narrow"/>
          <w:snapToGrid w:val="0"/>
          <w:sz w:val="20"/>
          <w:szCs w:val="20"/>
        </w:rPr>
      </w:pPr>
    </w:p>
    <w:p w14:paraId="0EEC7356" w14:textId="77777777" w:rsidR="00500F62" w:rsidRPr="00500F62" w:rsidRDefault="00500F62" w:rsidP="00500F62">
      <w:pPr>
        <w:jc w:val="both"/>
        <w:rPr>
          <w:rFonts w:ascii="Arial Narrow" w:hAnsi="Arial Narrow"/>
          <w:snapToGrid w:val="0"/>
          <w:sz w:val="20"/>
          <w:szCs w:val="20"/>
        </w:rPr>
      </w:pPr>
    </w:p>
    <w:p w14:paraId="20115807"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Imparcialidad</w:t>
      </w:r>
    </w:p>
    <w:p w14:paraId="546AB758" w14:textId="77777777" w:rsidR="00500F62" w:rsidRPr="00500F62" w:rsidRDefault="00500F62" w:rsidP="00500F62">
      <w:pPr>
        <w:jc w:val="both"/>
        <w:rPr>
          <w:rFonts w:ascii="Arial Narrow" w:hAnsi="Arial Narrow"/>
          <w:snapToGrid w:val="0"/>
          <w:sz w:val="20"/>
          <w:szCs w:val="20"/>
        </w:rPr>
      </w:pPr>
    </w:p>
    <w:p w14:paraId="1D088AA8"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En virtud del principio de imparcialidad, los funcionarios y contratistas se caracterizarán en todas sus actuaciones por su rectitud y manejo equitativo e i</w:t>
      </w:r>
      <w:r w:rsidR="002F7CC9">
        <w:rPr>
          <w:rFonts w:ascii="Arial Narrow" w:hAnsi="Arial Narrow"/>
          <w:snapToGrid w:val="0"/>
          <w:sz w:val="20"/>
          <w:szCs w:val="20"/>
        </w:rPr>
        <w:t>gualitario con todos los organismos</w:t>
      </w:r>
      <w:r w:rsidR="009045BC">
        <w:rPr>
          <w:rFonts w:ascii="Arial Narrow" w:hAnsi="Arial Narrow"/>
          <w:snapToGrid w:val="0"/>
          <w:sz w:val="20"/>
          <w:szCs w:val="20"/>
        </w:rPr>
        <w:t xml:space="preserve"> de evaluación de la conformidad</w:t>
      </w:r>
      <w:r w:rsidRPr="00500F62">
        <w:rPr>
          <w:rFonts w:ascii="Arial Narrow" w:hAnsi="Arial Narrow"/>
          <w:snapToGrid w:val="0"/>
          <w:sz w:val="20"/>
          <w:szCs w:val="20"/>
        </w:rPr>
        <w:t>.</w:t>
      </w:r>
    </w:p>
    <w:p w14:paraId="6BBC00C8" w14:textId="77777777" w:rsidR="00500F62" w:rsidRPr="00500F62" w:rsidRDefault="00500F62" w:rsidP="00500F62">
      <w:pPr>
        <w:jc w:val="both"/>
        <w:rPr>
          <w:rFonts w:ascii="Arial Narrow" w:hAnsi="Arial Narrow"/>
          <w:snapToGrid w:val="0"/>
          <w:sz w:val="20"/>
          <w:szCs w:val="20"/>
        </w:rPr>
      </w:pPr>
    </w:p>
    <w:p w14:paraId="2676E9E0"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Responsabilidad</w:t>
      </w:r>
    </w:p>
    <w:p w14:paraId="3AF6FB89" w14:textId="77777777" w:rsidR="00500F62" w:rsidRPr="00500F62" w:rsidRDefault="00500F62" w:rsidP="00500F62">
      <w:pPr>
        <w:jc w:val="both"/>
        <w:rPr>
          <w:rFonts w:ascii="Arial Narrow" w:hAnsi="Arial Narrow"/>
          <w:snapToGrid w:val="0"/>
          <w:sz w:val="20"/>
          <w:szCs w:val="20"/>
        </w:rPr>
      </w:pPr>
    </w:p>
    <w:p w14:paraId="301C8359"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En virtud del principio de responsabilidad, los funcionarios y contratistas responderán con la suficiente diligencia y cuidado por las acciones y omisiones en el desarrollo de sus funciones.</w:t>
      </w:r>
    </w:p>
    <w:p w14:paraId="50E7B93C" w14:textId="77777777" w:rsidR="00500F62" w:rsidRPr="00500F62" w:rsidRDefault="00500F62" w:rsidP="00500F62">
      <w:pPr>
        <w:jc w:val="both"/>
        <w:rPr>
          <w:rFonts w:ascii="Arial Narrow" w:hAnsi="Arial Narrow"/>
          <w:snapToGrid w:val="0"/>
          <w:sz w:val="20"/>
          <w:szCs w:val="20"/>
        </w:rPr>
      </w:pPr>
    </w:p>
    <w:p w14:paraId="64BA0CB5" w14:textId="77777777" w:rsidR="00500F62" w:rsidRPr="00500F62" w:rsidRDefault="00500F62" w:rsidP="00500F62">
      <w:pPr>
        <w:jc w:val="both"/>
        <w:rPr>
          <w:rFonts w:ascii="Arial Narrow" w:hAnsi="Arial Narrow"/>
          <w:snapToGrid w:val="0"/>
          <w:sz w:val="20"/>
          <w:szCs w:val="20"/>
        </w:rPr>
      </w:pPr>
    </w:p>
    <w:p w14:paraId="50867AC2" w14:textId="77777777" w:rsidR="00500F62" w:rsidRPr="009045BC" w:rsidRDefault="00500F62" w:rsidP="00500F62">
      <w:pPr>
        <w:jc w:val="both"/>
        <w:rPr>
          <w:rFonts w:ascii="Arial Narrow" w:hAnsi="Arial Narrow"/>
          <w:b/>
          <w:snapToGrid w:val="0"/>
          <w:sz w:val="20"/>
          <w:szCs w:val="20"/>
        </w:rPr>
      </w:pPr>
      <w:r w:rsidRPr="009045BC">
        <w:rPr>
          <w:rFonts w:ascii="Arial Narrow" w:hAnsi="Arial Narrow"/>
          <w:b/>
          <w:snapToGrid w:val="0"/>
          <w:sz w:val="20"/>
          <w:szCs w:val="20"/>
        </w:rPr>
        <w:t>4. Reglas de Conducta de los funcionarios y contratistas del Grupo de Acreditación del IDEAM</w:t>
      </w:r>
    </w:p>
    <w:p w14:paraId="522039BF" w14:textId="77777777" w:rsidR="00500F62" w:rsidRPr="00500F62" w:rsidRDefault="00500F62" w:rsidP="00500F62">
      <w:pPr>
        <w:jc w:val="both"/>
        <w:rPr>
          <w:rFonts w:ascii="Arial Narrow" w:hAnsi="Arial Narrow"/>
          <w:snapToGrid w:val="0"/>
          <w:sz w:val="20"/>
          <w:szCs w:val="20"/>
        </w:rPr>
      </w:pPr>
    </w:p>
    <w:p w14:paraId="395422FD" w14:textId="21C65CA5"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 xml:space="preserve">En </w:t>
      </w:r>
      <w:r w:rsidR="00704658" w:rsidRPr="00500F62">
        <w:rPr>
          <w:rFonts w:ascii="Arial Narrow" w:hAnsi="Arial Narrow"/>
          <w:snapToGrid w:val="0"/>
          <w:sz w:val="20"/>
          <w:szCs w:val="20"/>
        </w:rPr>
        <w:t>virtud del</w:t>
      </w:r>
      <w:r w:rsidRPr="00500F62">
        <w:rPr>
          <w:rFonts w:ascii="Arial Narrow" w:hAnsi="Arial Narrow"/>
          <w:snapToGrid w:val="0"/>
          <w:sz w:val="20"/>
          <w:szCs w:val="20"/>
        </w:rPr>
        <w:t xml:space="preserve"> </w:t>
      </w:r>
      <w:r w:rsidR="00704658" w:rsidRPr="00500F62">
        <w:rPr>
          <w:rFonts w:ascii="Arial Narrow" w:hAnsi="Arial Narrow"/>
          <w:snapToGrid w:val="0"/>
          <w:sz w:val="20"/>
          <w:szCs w:val="20"/>
        </w:rPr>
        <w:t>principio de</w:t>
      </w:r>
      <w:r w:rsidRPr="00500F62">
        <w:rPr>
          <w:rFonts w:ascii="Arial Narrow" w:hAnsi="Arial Narrow"/>
          <w:snapToGrid w:val="0"/>
          <w:sz w:val="20"/>
          <w:szCs w:val="20"/>
        </w:rPr>
        <w:t xml:space="preserve"> honestidad los funcionarios y </w:t>
      </w:r>
      <w:r w:rsidR="009045BC">
        <w:rPr>
          <w:rFonts w:ascii="Arial Narrow" w:hAnsi="Arial Narrow"/>
          <w:snapToGrid w:val="0"/>
          <w:sz w:val="20"/>
          <w:szCs w:val="20"/>
        </w:rPr>
        <w:t xml:space="preserve">contratistas no </w:t>
      </w:r>
      <w:r w:rsidR="00704658">
        <w:rPr>
          <w:rFonts w:ascii="Arial Narrow" w:hAnsi="Arial Narrow"/>
          <w:snapToGrid w:val="0"/>
          <w:sz w:val="20"/>
          <w:szCs w:val="20"/>
        </w:rPr>
        <w:t>podrán recibir</w:t>
      </w:r>
      <w:r w:rsidRPr="00500F62">
        <w:rPr>
          <w:rFonts w:ascii="Arial Narrow" w:hAnsi="Arial Narrow"/>
          <w:snapToGrid w:val="0"/>
          <w:sz w:val="20"/>
          <w:szCs w:val="20"/>
        </w:rPr>
        <w:t xml:space="preserve"> remuneración, dádivas, o cualquier otro tipo de compensación en dinero o especie por parte de cualquier persona jurídica o natural, en razón </w:t>
      </w:r>
      <w:r w:rsidR="009045BC">
        <w:rPr>
          <w:rFonts w:ascii="Arial Narrow" w:hAnsi="Arial Narrow"/>
          <w:snapToGrid w:val="0"/>
          <w:sz w:val="20"/>
          <w:szCs w:val="20"/>
        </w:rPr>
        <w:t xml:space="preserve">del </w:t>
      </w:r>
      <w:r w:rsidRPr="00500F62">
        <w:rPr>
          <w:rFonts w:ascii="Arial Narrow" w:hAnsi="Arial Narrow"/>
          <w:snapToGrid w:val="0"/>
          <w:sz w:val="20"/>
          <w:szCs w:val="20"/>
        </w:rPr>
        <w:t>servicio prestado por el IDEAM.</w:t>
      </w:r>
    </w:p>
    <w:p w14:paraId="6BCF0C24" w14:textId="77777777" w:rsidR="00500F62" w:rsidRPr="00500F62" w:rsidRDefault="00500F62" w:rsidP="00500F62">
      <w:pPr>
        <w:jc w:val="both"/>
        <w:rPr>
          <w:rFonts w:ascii="Arial Narrow" w:hAnsi="Arial Narrow"/>
          <w:snapToGrid w:val="0"/>
          <w:sz w:val="20"/>
          <w:szCs w:val="20"/>
        </w:rPr>
      </w:pPr>
    </w:p>
    <w:p w14:paraId="01119ED1"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En virtud del principio de buena fe los funcionarios y contratistas deben obrar con buena fe, con responsabilidad, con profesionalismo, con lealtad y con la diligencia y el cuidado de un buen hombre de negocios, velando por los intereses del IDEAM.</w:t>
      </w:r>
    </w:p>
    <w:p w14:paraId="1C067465" w14:textId="77777777" w:rsidR="00500F62" w:rsidRPr="00500F62" w:rsidRDefault="00500F62" w:rsidP="00500F62">
      <w:pPr>
        <w:jc w:val="both"/>
        <w:rPr>
          <w:rFonts w:ascii="Arial Narrow" w:hAnsi="Arial Narrow"/>
          <w:snapToGrid w:val="0"/>
          <w:sz w:val="20"/>
          <w:szCs w:val="20"/>
        </w:rPr>
      </w:pPr>
    </w:p>
    <w:p w14:paraId="3EAC1093" w14:textId="64270873"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 xml:space="preserve">En virtud del principio de confidencialidad los funcionarios y contratistas no podrán utilizar indebidamente la información privilegiada o confidencial para obtener provecho o salvaguardar intereses individuales o de terceros. Así </w:t>
      </w:r>
      <w:r w:rsidRPr="00500F62">
        <w:rPr>
          <w:rFonts w:ascii="Arial Narrow" w:hAnsi="Arial Narrow"/>
          <w:snapToGrid w:val="0"/>
          <w:sz w:val="20"/>
          <w:szCs w:val="20"/>
        </w:rPr>
        <w:lastRenderedPageBreak/>
        <w:t xml:space="preserve">mismo </w:t>
      </w:r>
      <w:r w:rsidR="00704658" w:rsidRPr="00500F62">
        <w:rPr>
          <w:rFonts w:ascii="Arial Narrow" w:hAnsi="Arial Narrow"/>
          <w:snapToGrid w:val="0"/>
          <w:sz w:val="20"/>
          <w:szCs w:val="20"/>
        </w:rPr>
        <w:t>se abstendrán de</w:t>
      </w:r>
      <w:r w:rsidRPr="00500F62">
        <w:rPr>
          <w:rFonts w:ascii="Arial Narrow" w:hAnsi="Arial Narrow"/>
          <w:snapToGrid w:val="0"/>
          <w:sz w:val="20"/>
          <w:szCs w:val="20"/>
        </w:rPr>
        <w:t xml:space="preserve"> comentar temas relacionados con proceso de acreditación</w:t>
      </w:r>
      <w:r w:rsidR="0014569B">
        <w:rPr>
          <w:rFonts w:ascii="Arial Narrow" w:hAnsi="Arial Narrow"/>
          <w:snapToGrid w:val="0"/>
          <w:sz w:val="20"/>
          <w:szCs w:val="20"/>
        </w:rPr>
        <w:t xml:space="preserve"> o autorización</w:t>
      </w:r>
      <w:r w:rsidRPr="00500F62">
        <w:rPr>
          <w:rFonts w:ascii="Arial Narrow" w:hAnsi="Arial Narrow"/>
          <w:snapToGrid w:val="0"/>
          <w:sz w:val="20"/>
          <w:szCs w:val="20"/>
        </w:rPr>
        <w:t xml:space="preserve"> y su desarrollo, con el personal ajeno al IDEAM, incluyendo amigos </w:t>
      </w:r>
      <w:r w:rsidR="00704658" w:rsidRPr="00500F62">
        <w:rPr>
          <w:rFonts w:ascii="Arial Narrow" w:hAnsi="Arial Narrow"/>
          <w:snapToGrid w:val="0"/>
          <w:sz w:val="20"/>
          <w:szCs w:val="20"/>
        </w:rPr>
        <w:t>y parientes</w:t>
      </w:r>
      <w:r w:rsidRPr="00500F62">
        <w:rPr>
          <w:rFonts w:ascii="Arial Narrow" w:hAnsi="Arial Narrow"/>
          <w:snapToGrid w:val="0"/>
          <w:sz w:val="20"/>
          <w:szCs w:val="20"/>
        </w:rPr>
        <w:t>.</w:t>
      </w:r>
    </w:p>
    <w:p w14:paraId="6A049A20" w14:textId="77777777" w:rsidR="00500F62" w:rsidRPr="00500F62" w:rsidRDefault="00500F62" w:rsidP="00500F62">
      <w:pPr>
        <w:jc w:val="both"/>
        <w:rPr>
          <w:rFonts w:ascii="Arial Narrow" w:hAnsi="Arial Narrow"/>
          <w:snapToGrid w:val="0"/>
          <w:sz w:val="20"/>
          <w:szCs w:val="20"/>
        </w:rPr>
      </w:pPr>
    </w:p>
    <w:p w14:paraId="4D99A121"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En virtud del principio de legalidad los funcionarios y contratistas actuarán siempre con el debido respeto de los requisitos legales existentes y no aconsejarán o intervendrán en situaciones que permitan, amparen o faciliten actos incorrectos o punibles, o que puedan utilizarse para confundir o sorprender la buena fe de terceros, o usarse en forma contraria al interés público o a los intereses del IDEAM.</w:t>
      </w:r>
    </w:p>
    <w:p w14:paraId="19C75139" w14:textId="77777777" w:rsidR="00500F62" w:rsidRPr="00500F62" w:rsidRDefault="00500F62" w:rsidP="00500F62">
      <w:pPr>
        <w:jc w:val="both"/>
        <w:rPr>
          <w:rFonts w:ascii="Arial Narrow" w:hAnsi="Arial Narrow"/>
          <w:snapToGrid w:val="0"/>
          <w:sz w:val="20"/>
          <w:szCs w:val="20"/>
        </w:rPr>
      </w:pPr>
    </w:p>
    <w:p w14:paraId="0E83B035"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En virtud del principio de protección de la propiedad intelectual los funcionarios y contratistas deben respetar los procedimientos internos que sobre la materia tenga el IDEAM, y no utilizar en el ejercicio de sus actividades, sin la debida autorización de titular, autor o dueño, obras, marcas, patentes, diseños industriales, lemas, nombres y enseñas comerciales.</w:t>
      </w:r>
    </w:p>
    <w:p w14:paraId="6D0B9314" w14:textId="77777777" w:rsidR="00500F62" w:rsidRPr="00500F62" w:rsidRDefault="00500F62" w:rsidP="00500F62">
      <w:pPr>
        <w:jc w:val="both"/>
        <w:rPr>
          <w:rFonts w:ascii="Arial Narrow" w:hAnsi="Arial Narrow"/>
          <w:snapToGrid w:val="0"/>
          <w:sz w:val="20"/>
          <w:szCs w:val="20"/>
        </w:rPr>
      </w:pPr>
    </w:p>
    <w:p w14:paraId="70165E73" w14:textId="672046FE"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En virtud del principio de respeto los funcionarios y contratistas deben tratar de manera respetuosa a los demás funcionarios y contratistas del IDEAM</w:t>
      </w:r>
      <w:r w:rsidR="00704658" w:rsidRPr="00500F62">
        <w:rPr>
          <w:rFonts w:ascii="Arial Narrow" w:hAnsi="Arial Narrow"/>
          <w:snapToGrid w:val="0"/>
          <w:sz w:val="20"/>
          <w:szCs w:val="20"/>
        </w:rPr>
        <w:t>, así</w:t>
      </w:r>
      <w:r w:rsidRPr="00500F62">
        <w:rPr>
          <w:rFonts w:ascii="Arial Narrow" w:hAnsi="Arial Narrow"/>
          <w:snapToGrid w:val="0"/>
          <w:sz w:val="20"/>
          <w:szCs w:val="20"/>
        </w:rPr>
        <w:t xml:space="preserve"> como </w:t>
      </w:r>
      <w:r w:rsidR="00704658" w:rsidRPr="00500F62">
        <w:rPr>
          <w:rFonts w:ascii="Arial Narrow" w:hAnsi="Arial Narrow"/>
          <w:snapToGrid w:val="0"/>
          <w:sz w:val="20"/>
          <w:szCs w:val="20"/>
        </w:rPr>
        <w:t>a usuarios</w:t>
      </w:r>
      <w:r w:rsidRPr="00500F62">
        <w:rPr>
          <w:rFonts w:ascii="Arial Narrow" w:hAnsi="Arial Narrow"/>
          <w:snapToGrid w:val="0"/>
          <w:sz w:val="20"/>
          <w:szCs w:val="20"/>
        </w:rPr>
        <w:t xml:space="preserve"> </w:t>
      </w:r>
      <w:r w:rsidR="003F2989">
        <w:rPr>
          <w:rFonts w:ascii="Arial Narrow" w:hAnsi="Arial Narrow"/>
          <w:snapToGrid w:val="0"/>
          <w:sz w:val="20"/>
          <w:szCs w:val="20"/>
        </w:rPr>
        <w:t>de las auditorías</w:t>
      </w:r>
      <w:r w:rsidRPr="00500F62">
        <w:rPr>
          <w:rFonts w:ascii="Arial Narrow" w:hAnsi="Arial Narrow"/>
          <w:snapToGrid w:val="0"/>
          <w:sz w:val="20"/>
          <w:szCs w:val="20"/>
        </w:rPr>
        <w:t xml:space="preserve"> de </w:t>
      </w:r>
      <w:r w:rsidR="00704658" w:rsidRPr="00500F62">
        <w:rPr>
          <w:rFonts w:ascii="Arial Narrow" w:hAnsi="Arial Narrow"/>
          <w:snapToGrid w:val="0"/>
          <w:sz w:val="20"/>
          <w:szCs w:val="20"/>
        </w:rPr>
        <w:t>acreditación y</w:t>
      </w:r>
      <w:r w:rsidRPr="00500F62">
        <w:rPr>
          <w:rFonts w:ascii="Arial Narrow" w:hAnsi="Arial Narrow"/>
          <w:snapToGrid w:val="0"/>
          <w:sz w:val="20"/>
          <w:szCs w:val="20"/>
        </w:rPr>
        <w:t xml:space="preserve"> demás personas con las que tengan contacto.</w:t>
      </w:r>
    </w:p>
    <w:p w14:paraId="2532491B" w14:textId="77777777" w:rsidR="00500F62" w:rsidRPr="00500F62" w:rsidRDefault="00500F62" w:rsidP="00500F62">
      <w:pPr>
        <w:jc w:val="both"/>
        <w:rPr>
          <w:rFonts w:ascii="Arial Narrow" w:hAnsi="Arial Narrow"/>
          <w:snapToGrid w:val="0"/>
          <w:sz w:val="20"/>
          <w:szCs w:val="20"/>
        </w:rPr>
      </w:pPr>
    </w:p>
    <w:p w14:paraId="152B56DF"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 xml:space="preserve">En virtud del principio de imparcialidad los funcionarios y contratistas deberán abstenerse de participar en situaciones que impliquen conflictos de interés para ellos o para el IDEAM. Así mismo se abstendrán de realizar asesorías, consultorías y auditorías internas a los </w:t>
      </w:r>
      <w:r w:rsidR="002857D1">
        <w:rPr>
          <w:rFonts w:ascii="Arial Narrow" w:hAnsi="Arial Narrow"/>
          <w:snapToGrid w:val="0"/>
          <w:sz w:val="20"/>
          <w:szCs w:val="20"/>
        </w:rPr>
        <w:t>organismos de evaluación de la conformidad</w:t>
      </w:r>
      <w:r w:rsidRPr="00500F62">
        <w:rPr>
          <w:rFonts w:ascii="Arial Narrow" w:hAnsi="Arial Narrow"/>
          <w:snapToGrid w:val="0"/>
          <w:sz w:val="20"/>
          <w:szCs w:val="20"/>
        </w:rPr>
        <w:t xml:space="preserve"> acreditados por el IDEAM.</w:t>
      </w:r>
    </w:p>
    <w:p w14:paraId="3AB0561F" w14:textId="77777777" w:rsidR="00500F62" w:rsidRPr="00500F62" w:rsidRDefault="00500F62" w:rsidP="00500F62">
      <w:pPr>
        <w:jc w:val="both"/>
        <w:rPr>
          <w:rFonts w:ascii="Arial Narrow" w:hAnsi="Arial Narrow"/>
          <w:snapToGrid w:val="0"/>
          <w:sz w:val="20"/>
          <w:szCs w:val="20"/>
        </w:rPr>
      </w:pPr>
    </w:p>
    <w:p w14:paraId="19E4A414"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En virtud del principio de responsabilidad los funcionarios y contratistas deberán realizar los trabajos o labores encomendadas con total responsabilidad profesional, de manera oportuna, completa y adecuada cumpliendo con todas las indicaciones entregadas por el IDEAM y de acuerdo con los requisitos legales vigentes.</w:t>
      </w:r>
    </w:p>
    <w:p w14:paraId="73774B4F" w14:textId="77777777" w:rsidR="00500F62" w:rsidRPr="00500F62" w:rsidRDefault="00500F62" w:rsidP="00500F62">
      <w:pPr>
        <w:jc w:val="both"/>
        <w:rPr>
          <w:rFonts w:ascii="Arial Narrow" w:hAnsi="Arial Narrow"/>
          <w:snapToGrid w:val="0"/>
          <w:sz w:val="20"/>
          <w:szCs w:val="20"/>
        </w:rPr>
      </w:pPr>
    </w:p>
    <w:p w14:paraId="429110CE" w14:textId="77777777" w:rsidR="00500F62" w:rsidRPr="00500F62" w:rsidRDefault="00500F62" w:rsidP="00500F62">
      <w:pPr>
        <w:jc w:val="both"/>
        <w:rPr>
          <w:rFonts w:ascii="Arial Narrow" w:hAnsi="Arial Narrow"/>
          <w:snapToGrid w:val="0"/>
          <w:sz w:val="20"/>
          <w:szCs w:val="20"/>
        </w:rPr>
      </w:pPr>
    </w:p>
    <w:p w14:paraId="523E9975" w14:textId="36A3D9F2" w:rsidR="00500F62" w:rsidRPr="002857D1" w:rsidRDefault="00500F62" w:rsidP="00500F62">
      <w:pPr>
        <w:jc w:val="both"/>
        <w:rPr>
          <w:rFonts w:ascii="Arial Narrow" w:hAnsi="Arial Narrow"/>
          <w:b/>
          <w:snapToGrid w:val="0"/>
          <w:sz w:val="20"/>
          <w:szCs w:val="20"/>
        </w:rPr>
      </w:pPr>
      <w:r w:rsidRPr="002857D1">
        <w:rPr>
          <w:rFonts w:ascii="Arial Narrow" w:hAnsi="Arial Narrow"/>
          <w:b/>
          <w:snapToGrid w:val="0"/>
          <w:sz w:val="20"/>
          <w:szCs w:val="20"/>
        </w:rPr>
        <w:t xml:space="preserve">5. Declaración de impedimentos para </w:t>
      </w:r>
      <w:r w:rsidR="000A1541">
        <w:rPr>
          <w:rFonts w:ascii="Arial Narrow" w:hAnsi="Arial Narrow"/>
          <w:b/>
          <w:snapToGrid w:val="0"/>
          <w:sz w:val="20"/>
          <w:szCs w:val="20"/>
        </w:rPr>
        <w:t>realizar auditorías</w:t>
      </w:r>
      <w:r w:rsidRPr="002857D1">
        <w:rPr>
          <w:rFonts w:ascii="Arial Narrow" w:hAnsi="Arial Narrow"/>
          <w:b/>
          <w:snapToGrid w:val="0"/>
          <w:sz w:val="20"/>
          <w:szCs w:val="20"/>
        </w:rPr>
        <w:t xml:space="preserve"> de acreditación</w:t>
      </w:r>
      <w:r w:rsidR="000A1541">
        <w:rPr>
          <w:rFonts w:ascii="Arial Narrow" w:hAnsi="Arial Narrow"/>
          <w:b/>
          <w:snapToGrid w:val="0"/>
          <w:sz w:val="20"/>
          <w:szCs w:val="20"/>
        </w:rPr>
        <w:t xml:space="preserve"> o autorización</w:t>
      </w:r>
    </w:p>
    <w:p w14:paraId="4692098D" w14:textId="77777777" w:rsidR="00500F62" w:rsidRPr="00500F62" w:rsidRDefault="00500F62" w:rsidP="00500F62">
      <w:pPr>
        <w:jc w:val="both"/>
        <w:rPr>
          <w:rFonts w:ascii="Arial Narrow" w:hAnsi="Arial Narrow"/>
          <w:snapToGrid w:val="0"/>
          <w:sz w:val="20"/>
          <w:szCs w:val="20"/>
        </w:rPr>
      </w:pPr>
    </w:p>
    <w:p w14:paraId="6B853D36"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 xml:space="preserve">Los funcionarios y contratistas deberán declararse impedidos para ejecutar </w:t>
      </w:r>
      <w:r w:rsidR="00FD4E64">
        <w:rPr>
          <w:rFonts w:ascii="Arial Narrow" w:hAnsi="Arial Narrow"/>
          <w:snapToGrid w:val="0"/>
          <w:sz w:val="20"/>
          <w:szCs w:val="20"/>
        </w:rPr>
        <w:t>una auditoría</w:t>
      </w:r>
      <w:r w:rsidRPr="00500F62">
        <w:rPr>
          <w:rFonts w:ascii="Arial Narrow" w:hAnsi="Arial Narrow"/>
          <w:snapToGrid w:val="0"/>
          <w:sz w:val="20"/>
          <w:szCs w:val="20"/>
        </w:rPr>
        <w:t xml:space="preserve"> de acreditación o autorización en nombre del IDEAM, cuando se presente algún caso que implique inhabilidad o incompatibilidad de cualquier tipo, entendidas como circunstancias que afecten o restrinjan o determinen la libre, imparcial y espontánea actuación frente a </w:t>
      </w:r>
      <w:r w:rsidR="005F4996" w:rsidRPr="00500F62">
        <w:rPr>
          <w:rFonts w:ascii="Arial Narrow" w:hAnsi="Arial Narrow"/>
          <w:snapToGrid w:val="0"/>
          <w:sz w:val="20"/>
          <w:szCs w:val="20"/>
        </w:rPr>
        <w:t xml:space="preserve">un organismo de evaluación de la conformidad acreditado </w:t>
      </w:r>
      <w:r w:rsidR="00663D34">
        <w:rPr>
          <w:rFonts w:ascii="Arial Narrow" w:hAnsi="Arial Narrow"/>
          <w:snapToGrid w:val="0"/>
          <w:sz w:val="20"/>
          <w:szCs w:val="20"/>
        </w:rPr>
        <w:t xml:space="preserve">o autorizado </w:t>
      </w:r>
      <w:r w:rsidR="005F4996" w:rsidRPr="00500F62">
        <w:rPr>
          <w:rFonts w:ascii="Arial Narrow" w:hAnsi="Arial Narrow"/>
          <w:snapToGrid w:val="0"/>
          <w:sz w:val="20"/>
          <w:szCs w:val="20"/>
        </w:rPr>
        <w:t>por el IDEAM</w:t>
      </w:r>
      <w:r w:rsidRPr="00500F62">
        <w:rPr>
          <w:rFonts w:ascii="Arial Narrow" w:hAnsi="Arial Narrow"/>
          <w:snapToGrid w:val="0"/>
          <w:sz w:val="20"/>
          <w:szCs w:val="20"/>
        </w:rPr>
        <w:t>, como en los siguientes casos:</w:t>
      </w:r>
    </w:p>
    <w:p w14:paraId="718A3C65" w14:textId="77777777" w:rsidR="00500F62" w:rsidRPr="00500F62" w:rsidRDefault="00500F62" w:rsidP="00500F62">
      <w:pPr>
        <w:jc w:val="both"/>
        <w:rPr>
          <w:rFonts w:ascii="Arial Narrow" w:hAnsi="Arial Narrow"/>
          <w:snapToGrid w:val="0"/>
          <w:sz w:val="20"/>
          <w:szCs w:val="20"/>
        </w:rPr>
      </w:pPr>
    </w:p>
    <w:p w14:paraId="5F3BF197" w14:textId="0E583126" w:rsid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 Cuando haya prestado servicios de consultoría</w:t>
      </w:r>
      <w:r w:rsidR="002D50C1">
        <w:rPr>
          <w:rFonts w:ascii="Arial Narrow" w:hAnsi="Arial Narrow"/>
          <w:snapToGrid w:val="0"/>
          <w:sz w:val="20"/>
          <w:szCs w:val="20"/>
        </w:rPr>
        <w:t xml:space="preserve">, </w:t>
      </w:r>
      <w:r w:rsidR="00663D34">
        <w:rPr>
          <w:rFonts w:ascii="Arial Narrow" w:hAnsi="Arial Narrow"/>
          <w:snapToGrid w:val="0"/>
          <w:sz w:val="20"/>
          <w:szCs w:val="20"/>
        </w:rPr>
        <w:t>asesoría</w:t>
      </w:r>
      <w:r w:rsidR="009C5C1B">
        <w:rPr>
          <w:rFonts w:ascii="Arial Narrow" w:hAnsi="Arial Narrow"/>
          <w:snapToGrid w:val="0"/>
          <w:sz w:val="20"/>
          <w:szCs w:val="20"/>
        </w:rPr>
        <w:t xml:space="preserve"> o auditoría interna</w:t>
      </w:r>
      <w:r w:rsidRPr="00500F62">
        <w:rPr>
          <w:rFonts w:ascii="Arial Narrow" w:hAnsi="Arial Narrow"/>
          <w:snapToGrid w:val="0"/>
          <w:sz w:val="20"/>
          <w:szCs w:val="20"/>
        </w:rPr>
        <w:t xml:space="preserve"> en un organismo de evaluación de la conformidad acreditado</w:t>
      </w:r>
      <w:r w:rsidR="00663D34">
        <w:rPr>
          <w:rFonts w:ascii="Arial Narrow" w:hAnsi="Arial Narrow"/>
          <w:snapToGrid w:val="0"/>
          <w:sz w:val="20"/>
          <w:szCs w:val="20"/>
        </w:rPr>
        <w:t xml:space="preserve"> o autorizado</w:t>
      </w:r>
      <w:r w:rsidRPr="00500F62">
        <w:rPr>
          <w:rFonts w:ascii="Arial Narrow" w:hAnsi="Arial Narrow"/>
          <w:snapToGrid w:val="0"/>
          <w:sz w:val="20"/>
          <w:szCs w:val="20"/>
        </w:rPr>
        <w:t xml:space="preserve"> por el IDEAM. Esta limitación tendrá una duración de tres (3) años, contados a partir de la finalización de la prestación del servicio de consultoría</w:t>
      </w:r>
      <w:r w:rsidR="002D50C1">
        <w:rPr>
          <w:rFonts w:ascii="Arial Narrow" w:hAnsi="Arial Narrow"/>
          <w:snapToGrid w:val="0"/>
          <w:sz w:val="20"/>
          <w:szCs w:val="20"/>
        </w:rPr>
        <w:t xml:space="preserve">, </w:t>
      </w:r>
      <w:r w:rsidR="00663D34">
        <w:rPr>
          <w:rFonts w:ascii="Arial Narrow" w:hAnsi="Arial Narrow"/>
          <w:snapToGrid w:val="0"/>
          <w:sz w:val="20"/>
          <w:szCs w:val="20"/>
        </w:rPr>
        <w:t>asesoría</w:t>
      </w:r>
      <w:r w:rsidR="001C5858">
        <w:rPr>
          <w:rFonts w:ascii="Arial Narrow" w:hAnsi="Arial Narrow"/>
          <w:snapToGrid w:val="0"/>
          <w:sz w:val="20"/>
          <w:szCs w:val="20"/>
        </w:rPr>
        <w:t xml:space="preserve"> o auditoría interna</w:t>
      </w:r>
      <w:r w:rsidRPr="00500F62">
        <w:rPr>
          <w:rFonts w:ascii="Arial Narrow" w:hAnsi="Arial Narrow"/>
          <w:snapToGrid w:val="0"/>
          <w:sz w:val="20"/>
          <w:szCs w:val="20"/>
        </w:rPr>
        <w:t>.</w:t>
      </w:r>
    </w:p>
    <w:p w14:paraId="19B01449" w14:textId="77777777" w:rsidR="002D50C1" w:rsidRDefault="002D50C1" w:rsidP="00500F62">
      <w:pPr>
        <w:jc w:val="both"/>
        <w:rPr>
          <w:rFonts w:ascii="Arial Narrow" w:hAnsi="Arial Narrow"/>
          <w:snapToGrid w:val="0"/>
          <w:sz w:val="20"/>
          <w:szCs w:val="20"/>
        </w:rPr>
      </w:pPr>
    </w:p>
    <w:p w14:paraId="1306F39D" w14:textId="77777777" w:rsidR="002D50C1" w:rsidRPr="002D50C1" w:rsidRDefault="002D50C1" w:rsidP="002D50C1">
      <w:pPr>
        <w:jc w:val="both"/>
        <w:rPr>
          <w:rFonts w:ascii="Arial Narrow" w:hAnsi="Arial Narrow"/>
          <w:snapToGrid w:val="0"/>
          <w:sz w:val="20"/>
          <w:szCs w:val="20"/>
        </w:rPr>
      </w:pPr>
      <w:r w:rsidRPr="002D50C1">
        <w:rPr>
          <w:rFonts w:ascii="Arial Narrow" w:hAnsi="Arial Narrow"/>
          <w:snapToGrid w:val="0"/>
          <w:sz w:val="20"/>
          <w:szCs w:val="20"/>
        </w:rPr>
        <w:t>-</w:t>
      </w:r>
      <w:r>
        <w:rPr>
          <w:rFonts w:ascii="Arial Narrow" w:hAnsi="Arial Narrow"/>
          <w:snapToGrid w:val="0"/>
          <w:sz w:val="20"/>
          <w:szCs w:val="20"/>
        </w:rPr>
        <w:t xml:space="preserve"> </w:t>
      </w:r>
      <w:r w:rsidRPr="002D50C1">
        <w:rPr>
          <w:rFonts w:ascii="Arial Narrow" w:hAnsi="Arial Narrow"/>
          <w:snapToGrid w:val="0"/>
          <w:sz w:val="20"/>
          <w:szCs w:val="20"/>
        </w:rPr>
        <w:t xml:space="preserve">Cuando </w:t>
      </w:r>
      <w:r>
        <w:rPr>
          <w:rFonts w:ascii="Arial Narrow" w:hAnsi="Arial Narrow"/>
          <w:snapToGrid w:val="0"/>
          <w:sz w:val="20"/>
          <w:szCs w:val="20"/>
        </w:rPr>
        <w:t xml:space="preserve">haya laborado </w:t>
      </w:r>
      <w:r w:rsidRPr="00500F62">
        <w:rPr>
          <w:rFonts w:ascii="Arial Narrow" w:hAnsi="Arial Narrow"/>
          <w:snapToGrid w:val="0"/>
          <w:sz w:val="20"/>
          <w:szCs w:val="20"/>
        </w:rPr>
        <w:t>en un organismo de evaluación de la conformidad acreditado</w:t>
      </w:r>
      <w:r>
        <w:rPr>
          <w:rFonts w:ascii="Arial Narrow" w:hAnsi="Arial Narrow"/>
          <w:snapToGrid w:val="0"/>
          <w:sz w:val="20"/>
          <w:szCs w:val="20"/>
        </w:rPr>
        <w:t xml:space="preserve"> o autorizado</w:t>
      </w:r>
      <w:r w:rsidRPr="00500F62">
        <w:rPr>
          <w:rFonts w:ascii="Arial Narrow" w:hAnsi="Arial Narrow"/>
          <w:snapToGrid w:val="0"/>
          <w:sz w:val="20"/>
          <w:szCs w:val="20"/>
        </w:rPr>
        <w:t xml:space="preserve"> por el IDEAM. Esta limitación tendrá una duración de tres (3) años, cont</w:t>
      </w:r>
      <w:r>
        <w:rPr>
          <w:rFonts w:ascii="Arial Narrow" w:hAnsi="Arial Narrow"/>
          <w:snapToGrid w:val="0"/>
          <w:sz w:val="20"/>
          <w:szCs w:val="20"/>
        </w:rPr>
        <w:t>ados a partir de la terminación del contrato laboral.</w:t>
      </w:r>
    </w:p>
    <w:p w14:paraId="0CBC7F44" w14:textId="77777777" w:rsidR="00500F62" w:rsidRPr="00500F62" w:rsidRDefault="00500F62" w:rsidP="00500F62">
      <w:pPr>
        <w:jc w:val="both"/>
        <w:rPr>
          <w:rFonts w:ascii="Arial Narrow" w:hAnsi="Arial Narrow"/>
          <w:snapToGrid w:val="0"/>
          <w:sz w:val="20"/>
          <w:szCs w:val="20"/>
        </w:rPr>
      </w:pPr>
    </w:p>
    <w:p w14:paraId="366B1424" w14:textId="335A7C96"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 xml:space="preserve">- Cuando en el organismo de evaluación de la conformidad en el que se va a </w:t>
      </w:r>
      <w:r w:rsidR="009C5C1B">
        <w:rPr>
          <w:rFonts w:ascii="Arial Narrow" w:hAnsi="Arial Narrow"/>
          <w:snapToGrid w:val="0"/>
          <w:sz w:val="20"/>
          <w:szCs w:val="20"/>
        </w:rPr>
        <w:t>realizar la auditoría</w:t>
      </w:r>
      <w:r w:rsidR="00663D34">
        <w:rPr>
          <w:rFonts w:ascii="Arial Narrow" w:hAnsi="Arial Narrow"/>
          <w:snapToGrid w:val="0"/>
          <w:sz w:val="20"/>
          <w:szCs w:val="20"/>
        </w:rPr>
        <w:t xml:space="preserve"> de acreditación o autorización</w:t>
      </w:r>
      <w:r w:rsidRPr="00500F62">
        <w:rPr>
          <w:rFonts w:ascii="Arial Narrow" w:hAnsi="Arial Narrow"/>
          <w:snapToGrid w:val="0"/>
          <w:sz w:val="20"/>
          <w:szCs w:val="20"/>
        </w:rPr>
        <w:t xml:space="preserve"> trabajen familiares del fun</w:t>
      </w:r>
      <w:r w:rsidR="009C5C1B">
        <w:rPr>
          <w:rFonts w:ascii="Arial Narrow" w:hAnsi="Arial Narrow"/>
          <w:snapToGrid w:val="0"/>
          <w:sz w:val="20"/>
          <w:szCs w:val="20"/>
        </w:rPr>
        <w:t>cionario o contratista hasta en</w:t>
      </w:r>
      <w:r w:rsidRPr="00500F62">
        <w:rPr>
          <w:rFonts w:ascii="Arial Narrow" w:hAnsi="Arial Narrow"/>
          <w:snapToGrid w:val="0"/>
          <w:sz w:val="20"/>
          <w:szCs w:val="20"/>
        </w:rPr>
        <w:t xml:space="preserve"> tercer grado de </w:t>
      </w:r>
      <w:r w:rsidR="006825AA" w:rsidRPr="00500F62">
        <w:rPr>
          <w:rFonts w:ascii="Arial Narrow" w:hAnsi="Arial Narrow"/>
          <w:snapToGrid w:val="0"/>
          <w:sz w:val="20"/>
          <w:szCs w:val="20"/>
        </w:rPr>
        <w:t>consanguinidad</w:t>
      </w:r>
      <w:r w:rsidRPr="00500F62">
        <w:rPr>
          <w:rFonts w:ascii="Arial Narrow" w:hAnsi="Arial Narrow"/>
          <w:snapToGrid w:val="0"/>
          <w:sz w:val="20"/>
          <w:szCs w:val="20"/>
        </w:rPr>
        <w:t xml:space="preserve"> o se</w:t>
      </w:r>
      <w:r w:rsidR="00EF5A24">
        <w:rPr>
          <w:rFonts w:ascii="Arial Narrow" w:hAnsi="Arial Narrow"/>
          <w:snapToGrid w:val="0"/>
          <w:sz w:val="20"/>
          <w:szCs w:val="20"/>
        </w:rPr>
        <w:t>gundo de afinidad o único civil, su cónyuge o compañero permanente.</w:t>
      </w:r>
    </w:p>
    <w:p w14:paraId="44F08B02" w14:textId="77777777" w:rsidR="00500F62" w:rsidRPr="00500F62" w:rsidRDefault="00500F62" w:rsidP="00500F62">
      <w:pPr>
        <w:jc w:val="both"/>
        <w:rPr>
          <w:rFonts w:ascii="Arial Narrow" w:hAnsi="Arial Narrow"/>
          <w:snapToGrid w:val="0"/>
          <w:sz w:val="20"/>
          <w:szCs w:val="20"/>
        </w:rPr>
      </w:pPr>
    </w:p>
    <w:p w14:paraId="5B11B513" w14:textId="37DC0EFA"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 xml:space="preserve">- Cuando dentro del organismo de evaluación de la conformidad acreditado </w:t>
      </w:r>
      <w:r w:rsidR="00663D34">
        <w:rPr>
          <w:rFonts w:ascii="Arial Narrow" w:hAnsi="Arial Narrow"/>
          <w:snapToGrid w:val="0"/>
          <w:sz w:val="20"/>
          <w:szCs w:val="20"/>
        </w:rPr>
        <w:t xml:space="preserve">o autorizado </w:t>
      </w:r>
      <w:r w:rsidRPr="00500F62">
        <w:rPr>
          <w:rFonts w:ascii="Arial Narrow" w:hAnsi="Arial Narrow"/>
          <w:snapToGrid w:val="0"/>
          <w:sz w:val="20"/>
          <w:szCs w:val="20"/>
        </w:rPr>
        <w:t xml:space="preserve">por el IDEAM en </w:t>
      </w:r>
      <w:r w:rsidR="00663D34">
        <w:rPr>
          <w:rFonts w:ascii="Arial Narrow" w:hAnsi="Arial Narrow"/>
          <w:snapToGrid w:val="0"/>
          <w:sz w:val="20"/>
          <w:szCs w:val="20"/>
        </w:rPr>
        <w:t>el</w:t>
      </w:r>
      <w:r w:rsidRPr="00500F62">
        <w:rPr>
          <w:rFonts w:ascii="Arial Narrow" w:hAnsi="Arial Narrow"/>
          <w:snapToGrid w:val="0"/>
          <w:sz w:val="20"/>
          <w:szCs w:val="20"/>
        </w:rPr>
        <w:t xml:space="preserve"> que se va a </w:t>
      </w:r>
      <w:r w:rsidR="007A6F61">
        <w:rPr>
          <w:rFonts w:ascii="Arial Narrow" w:hAnsi="Arial Narrow"/>
          <w:snapToGrid w:val="0"/>
          <w:sz w:val="20"/>
          <w:szCs w:val="20"/>
        </w:rPr>
        <w:t>realizar la auditoría</w:t>
      </w:r>
      <w:r w:rsidRPr="00500F62">
        <w:rPr>
          <w:rFonts w:ascii="Arial Narrow" w:hAnsi="Arial Narrow"/>
          <w:snapToGrid w:val="0"/>
          <w:sz w:val="20"/>
          <w:szCs w:val="20"/>
        </w:rPr>
        <w:t xml:space="preserve"> </w:t>
      </w:r>
      <w:r w:rsidR="00663D34">
        <w:rPr>
          <w:rFonts w:ascii="Arial Narrow" w:hAnsi="Arial Narrow"/>
          <w:snapToGrid w:val="0"/>
          <w:sz w:val="20"/>
          <w:szCs w:val="20"/>
        </w:rPr>
        <w:t>de acreditación o autorización</w:t>
      </w:r>
      <w:r w:rsidR="007A6F61">
        <w:rPr>
          <w:rFonts w:ascii="Arial Narrow" w:hAnsi="Arial Narrow"/>
          <w:snapToGrid w:val="0"/>
          <w:sz w:val="20"/>
          <w:szCs w:val="20"/>
        </w:rPr>
        <w:t>,</w:t>
      </w:r>
      <w:r w:rsidR="00663D34">
        <w:rPr>
          <w:rFonts w:ascii="Arial Narrow" w:hAnsi="Arial Narrow"/>
          <w:snapToGrid w:val="0"/>
          <w:sz w:val="20"/>
          <w:szCs w:val="20"/>
        </w:rPr>
        <w:t xml:space="preserve"> </w:t>
      </w:r>
      <w:r w:rsidRPr="00500F62">
        <w:rPr>
          <w:rFonts w:ascii="Arial Narrow" w:hAnsi="Arial Narrow"/>
          <w:snapToGrid w:val="0"/>
          <w:sz w:val="20"/>
          <w:szCs w:val="20"/>
        </w:rPr>
        <w:t xml:space="preserve">el </w:t>
      </w:r>
      <w:r w:rsidR="00663D34">
        <w:rPr>
          <w:rFonts w:ascii="Arial Narrow" w:hAnsi="Arial Narrow"/>
          <w:snapToGrid w:val="0"/>
          <w:sz w:val="20"/>
          <w:szCs w:val="20"/>
        </w:rPr>
        <w:t>funcionario o contratista o</w:t>
      </w:r>
      <w:r w:rsidRPr="00500F62">
        <w:rPr>
          <w:rFonts w:ascii="Arial Narrow" w:hAnsi="Arial Narrow"/>
          <w:snapToGrid w:val="0"/>
          <w:sz w:val="20"/>
          <w:szCs w:val="20"/>
        </w:rPr>
        <w:t xml:space="preserve"> sus parientes hasta en cuarto grado de </w:t>
      </w:r>
      <w:r w:rsidR="006825AA" w:rsidRPr="00500F62">
        <w:rPr>
          <w:rFonts w:ascii="Arial Narrow" w:hAnsi="Arial Narrow"/>
          <w:snapToGrid w:val="0"/>
          <w:sz w:val="20"/>
          <w:szCs w:val="20"/>
        </w:rPr>
        <w:t>consanguinidad</w:t>
      </w:r>
      <w:r w:rsidRPr="00500F62">
        <w:rPr>
          <w:rFonts w:ascii="Arial Narrow" w:hAnsi="Arial Narrow"/>
          <w:snapToGrid w:val="0"/>
          <w:sz w:val="20"/>
          <w:szCs w:val="20"/>
        </w:rPr>
        <w:t>, terc</w:t>
      </w:r>
      <w:r w:rsidR="00EF5A24">
        <w:rPr>
          <w:rFonts w:ascii="Arial Narrow" w:hAnsi="Arial Narrow"/>
          <w:snapToGrid w:val="0"/>
          <w:sz w:val="20"/>
          <w:szCs w:val="20"/>
        </w:rPr>
        <w:t>ero de afinidad o primero civil, su cónyuge o compañero permanente</w:t>
      </w:r>
      <w:r w:rsidR="00EF5A24" w:rsidRPr="00500F62">
        <w:rPr>
          <w:rFonts w:ascii="Arial Narrow" w:hAnsi="Arial Narrow"/>
          <w:snapToGrid w:val="0"/>
          <w:sz w:val="20"/>
          <w:szCs w:val="20"/>
        </w:rPr>
        <w:t xml:space="preserve"> </w:t>
      </w:r>
      <w:r w:rsidRPr="00500F62">
        <w:rPr>
          <w:rFonts w:ascii="Arial Narrow" w:hAnsi="Arial Narrow"/>
          <w:snapToGrid w:val="0"/>
          <w:sz w:val="20"/>
          <w:szCs w:val="20"/>
        </w:rPr>
        <w:t>tengan cualquier tipo de colaboración o interés.</w:t>
      </w:r>
    </w:p>
    <w:p w14:paraId="515C8294" w14:textId="77777777" w:rsidR="00500F62" w:rsidRPr="00500F62" w:rsidRDefault="00500F62" w:rsidP="00500F62">
      <w:pPr>
        <w:jc w:val="both"/>
        <w:rPr>
          <w:rFonts w:ascii="Arial Narrow" w:hAnsi="Arial Narrow"/>
          <w:snapToGrid w:val="0"/>
          <w:sz w:val="20"/>
          <w:szCs w:val="20"/>
        </w:rPr>
      </w:pPr>
    </w:p>
    <w:p w14:paraId="650A3816" w14:textId="49FC42F5"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 xml:space="preserve">- Cuando la </w:t>
      </w:r>
      <w:r w:rsidR="007A6F61">
        <w:rPr>
          <w:rFonts w:ascii="Arial Narrow" w:hAnsi="Arial Narrow"/>
          <w:snapToGrid w:val="0"/>
          <w:sz w:val="20"/>
          <w:szCs w:val="20"/>
        </w:rPr>
        <w:t>auditoría</w:t>
      </w:r>
      <w:r w:rsidRPr="00500F62">
        <w:rPr>
          <w:rFonts w:ascii="Arial Narrow" w:hAnsi="Arial Narrow"/>
          <w:snapToGrid w:val="0"/>
          <w:sz w:val="20"/>
          <w:szCs w:val="20"/>
        </w:rPr>
        <w:t xml:space="preserve"> </w:t>
      </w:r>
      <w:r w:rsidR="00653038">
        <w:rPr>
          <w:rFonts w:ascii="Arial Narrow" w:hAnsi="Arial Narrow"/>
          <w:snapToGrid w:val="0"/>
          <w:sz w:val="20"/>
          <w:szCs w:val="20"/>
        </w:rPr>
        <w:t xml:space="preserve">de acreditación o autorización </w:t>
      </w:r>
      <w:r w:rsidR="007A6F61">
        <w:rPr>
          <w:rFonts w:ascii="Arial Narrow" w:hAnsi="Arial Narrow"/>
          <w:snapToGrid w:val="0"/>
          <w:sz w:val="20"/>
          <w:szCs w:val="20"/>
        </w:rPr>
        <w:t>encomendada</w:t>
      </w:r>
      <w:r w:rsidRPr="00500F62">
        <w:rPr>
          <w:rFonts w:ascii="Arial Narrow" w:hAnsi="Arial Narrow"/>
          <w:snapToGrid w:val="0"/>
          <w:sz w:val="20"/>
          <w:szCs w:val="20"/>
        </w:rPr>
        <w:t xml:space="preserve"> implique un conflicto de interés de cualquier naturaleza para los funcionarios o contratistas del IDEAM.</w:t>
      </w:r>
    </w:p>
    <w:p w14:paraId="54169967" w14:textId="77777777" w:rsidR="00500F62" w:rsidRPr="00500F62" w:rsidRDefault="00500F62" w:rsidP="00500F62">
      <w:pPr>
        <w:jc w:val="both"/>
        <w:rPr>
          <w:rFonts w:ascii="Arial Narrow" w:hAnsi="Arial Narrow"/>
          <w:snapToGrid w:val="0"/>
          <w:sz w:val="20"/>
          <w:szCs w:val="20"/>
        </w:rPr>
      </w:pPr>
    </w:p>
    <w:p w14:paraId="0207F677" w14:textId="77777777" w:rsidR="00500F62" w:rsidRPr="00500F62" w:rsidRDefault="00500F62" w:rsidP="00500F62">
      <w:pPr>
        <w:jc w:val="both"/>
        <w:rPr>
          <w:rFonts w:ascii="Arial Narrow" w:hAnsi="Arial Narrow"/>
          <w:snapToGrid w:val="0"/>
          <w:sz w:val="20"/>
          <w:szCs w:val="20"/>
        </w:rPr>
      </w:pPr>
    </w:p>
    <w:p w14:paraId="0686D1E1" w14:textId="77777777" w:rsidR="00500F62" w:rsidRPr="00A06807" w:rsidRDefault="00500F62" w:rsidP="00500F62">
      <w:pPr>
        <w:jc w:val="both"/>
        <w:rPr>
          <w:rFonts w:ascii="Arial Narrow" w:hAnsi="Arial Narrow"/>
          <w:b/>
          <w:snapToGrid w:val="0"/>
          <w:sz w:val="20"/>
          <w:szCs w:val="20"/>
        </w:rPr>
      </w:pPr>
      <w:r w:rsidRPr="00A06807">
        <w:rPr>
          <w:rFonts w:ascii="Arial Narrow" w:hAnsi="Arial Narrow"/>
          <w:b/>
          <w:snapToGrid w:val="0"/>
          <w:sz w:val="20"/>
          <w:szCs w:val="20"/>
        </w:rPr>
        <w:t>6. Conflictos de interés</w:t>
      </w:r>
    </w:p>
    <w:p w14:paraId="7D2E6361" w14:textId="77777777" w:rsidR="00500F62" w:rsidRPr="00500F62" w:rsidRDefault="00500F62" w:rsidP="00500F62">
      <w:pPr>
        <w:jc w:val="both"/>
        <w:rPr>
          <w:rFonts w:ascii="Arial Narrow" w:hAnsi="Arial Narrow"/>
          <w:snapToGrid w:val="0"/>
          <w:sz w:val="20"/>
          <w:szCs w:val="20"/>
        </w:rPr>
      </w:pPr>
    </w:p>
    <w:p w14:paraId="77A76B60"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lastRenderedPageBreak/>
        <w:t>Un conflicto de interés es toda situación en la cual no es posible satisfacer simultáneamente dos intereses: el propio y el de la entidad</w:t>
      </w:r>
      <w:r w:rsidR="00312DAE">
        <w:rPr>
          <w:rFonts w:ascii="Arial Narrow" w:hAnsi="Arial Narrow"/>
          <w:snapToGrid w:val="0"/>
          <w:sz w:val="20"/>
          <w:szCs w:val="20"/>
        </w:rPr>
        <w:t xml:space="preserve"> con la cual se tiene vínculo laboral o contractual</w:t>
      </w:r>
      <w:r w:rsidRPr="00500F62">
        <w:rPr>
          <w:rFonts w:ascii="Arial Narrow" w:hAnsi="Arial Narrow"/>
          <w:snapToGrid w:val="0"/>
          <w:sz w:val="20"/>
          <w:szCs w:val="20"/>
        </w:rPr>
        <w:t xml:space="preserve">. </w:t>
      </w:r>
      <w:r w:rsidR="00312DAE">
        <w:rPr>
          <w:rFonts w:ascii="Arial Narrow" w:hAnsi="Arial Narrow"/>
          <w:snapToGrid w:val="0"/>
          <w:sz w:val="20"/>
          <w:szCs w:val="20"/>
        </w:rPr>
        <w:t>Para el caso en particular, el</w:t>
      </w:r>
      <w:r w:rsidRPr="00500F62">
        <w:rPr>
          <w:rFonts w:ascii="Arial Narrow" w:hAnsi="Arial Narrow"/>
          <w:snapToGrid w:val="0"/>
          <w:sz w:val="20"/>
          <w:szCs w:val="20"/>
        </w:rPr>
        <w:t xml:space="preserve"> conflicto de interés surge cuando se tiene un interés personal o comercial que interfiere o que afecta su juicio independiente y objetividad en relación con los mejores intereses de</w:t>
      </w:r>
      <w:r w:rsidR="00312DAE">
        <w:rPr>
          <w:rFonts w:ascii="Arial Narrow" w:hAnsi="Arial Narrow"/>
          <w:snapToGrid w:val="0"/>
          <w:sz w:val="20"/>
          <w:szCs w:val="20"/>
        </w:rPr>
        <w:t>l</w:t>
      </w:r>
      <w:r w:rsidRPr="00500F62">
        <w:rPr>
          <w:rFonts w:ascii="Arial Narrow" w:hAnsi="Arial Narrow"/>
          <w:snapToGrid w:val="0"/>
          <w:sz w:val="20"/>
          <w:szCs w:val="20"/>
        </w:rPr>
        <w:t xml:space="preserve"> </w:t>
      </w:r>
      <w:r w:rsidR="00312DAE">
        <w:rPr>
          <w:rFonts w:ascii="Arial Narrow" w:hAnsi="Arial Narrow"/>
          <w:snapToGrid w:val="0"/>
          <w:sz w:val="20"/>
          <w:szCs w:val="20"/>
        </w:rPr>
        <w:t>IDEAM, es decir, con las funciones del IDEAM.</w:t>
      </w:r>
    </w:p>
    <w:p w14:paraId="6CCF2933" w14:textId="77777777" w:rsidR="00500F62" w:rsidRPr="00500F62" w:rsidRDefault="00500F62" w:rsidP="00500F62">
      <w:pPr>
        <w:jc w:val="both"/>
        <w:rPr>
          <w:rFonts w:ascii="Arial Narrow" w:hAnsi="Arial Narrow"/>
          <w:snapToGrid w:val="0"/>
          <w:sz w:val="20"/>
          <w:szCs w:val="20"/>
        </w:rPr>
      </w:pPr>
    </w:p>
    <w:p w14:paraId="626C75F2"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Se entenderá que existe conflicto de intereses, entre otros:</w:t>
      </w:r>
    </w:p>
    <w:p w14:paraId="75F5BED2" w14:textId="77777777" w:rsidR="00500F62" w:rsidRPr="00500F62" w:rsidRDefault="00500F62" w:rsidP="00500F62">
      <w:pPr>
        <w:jc w:val="both"/>
        <w:rPr>
          <w:rFonts w:ascii="Arial Narrow" w:hAnsi="Arial Narrow"/>
          <w:snapToGrid w:val="0"/>
          <w:sz w:val="20"/>
          <w:szCs w:val="20"/>
        </w:rPr>
      </w:pPr>
    </w:p>
    <w:p w14:paraId="6FA66C6E" w14:textId="1CBE7E75" w:rsidR="00500F62" w:rsidRPr="00500F62" w:rsidRDefault="00F8124C" w:rsidP="00500F62">
      <w:pPr>
        <w:jc w:val="both"/>
        <w:rPr>
          <w:rFonts w:ascii="Arial Narrow" w:hAnsi="Arial Narrow"/>
          <w:snapToGrid w:val="0"/>
          <w:sz w:val="20"/>
          <w:szCs w:val="20"/>
        </w:rPr>
      </w:pPr>
      <w:r>
        <w:rPr>
          <w:rFonts w:ascii="Arial Narrow" w:hAnsi="Arial Narrow"/>
          <w:snapToGrid w:val="0"/>
          <w:sz w:val="20"/>
          <w:szCs w:val="20"/>
        </w:rPr>
        <w:t>-</w:t>
      </w:r>
      <w:r w:rsidR="00500F62" w:rsidRPr="00500F62">
        <w:rPr>
          <w:rFonts w:ascii="Arial Narrow" w:hAnsi="Arial Narrow"/>
          <w:snapToGrid w:val="0"/>
          <w:sz w:val="20"/>
          <w:szCs w:val="20"/>
        </w:rPr>
        <w:t xml:space="preserve"> Cuando en </w:t>
      </w:r>
      <w:r w:rsidR="00ED5D78">
        <w:rPr>
          <w:rFonts w:ascii="Arial Narrow" w:hAnsi="Arial Narrow"/>
          <w:snapToGrid w:val="0"/>
          <w:sz w:val="20"/>
          <w:szCs w:val="20"/>
        </w:rPr>
        <w:t xml:space="preserve">la </w:t>
      </w:r>
      <w:r w:rsidR="00D7213F">
        <w:rPr>
          <w:rFonts w:ascii="Arial Narrow" w:hAnsi="Arial Narrow"/>
          <w:snapToGrid w:val="0"/>
          <w:sz w:val="20"/>
          <w:szCs w:val="20"/>
        </w:rPr>
        <w:t>auditoría</w:t>
      </w:r>
      <w:r w:rsidR="00ED5D78">
        <w:rPr>
          <w:rFonts w:ascii="Arial Narrow" w:hAnsi="Arial Narrow"/>
          <w:snapToGrid w:val="0"/>
          <w:sz w:val="20"/>
          <w:szCs w:val="20"/>
        </w:rPr>
        <w:t xml:space="preserve"> de acreditación o autorización</w:t>
      </w:r>
      <w:r w:rsidR="00500F62" w:rsidRPr="00500F62">
        <w:rPr>
          <w:rFonts w:ascii="Arial Narrow" w:hAnsi="Arial Narrow"/>
          <w:snapToGrid w:val="0"/>
          <w:sz w:val="20"/>
          <w:szCs w:val="20"/>
        </w:rPr>
        <w:t xml:space="preserve"> esté involucrado directa o indirectamente un interés dirigido a la obtención de posibles beneficios personales a favor del </w:t>
      </w:r>
      <w:r w:rsidR="00ED5D78">
        <w:rPr>
          <w:rFonts w:ascii="Arial Narrow" w:hAnsi="Arial Narrow"/>
          <w:snapToGrid w:val="0"/>
          <w:sz w:val="20"/>
          <w:szCs w:val="20"/>
        </w:rPr>
        <w:t>funcionario o contratista</w:t>
      </w:r>
      <w:r w:rsidR="00500F62" w:rsidRPr="00500F62">
        <w:rPr>
          <w:rFonts w:ascii="Arial Narrow" w:hAnsi="Arial Narrow"/>
          <w:snapToGrid w:val="0"/>
          <w:sz w:val="20"/>
          <w:szCs w:val="20"/>
        </w:rPr>
        <w:t>, de sus parientes (dentro del cuarto grado de consanguinidad, tercero de afinidad o primero civil)</w:t>
      </w:r>
      <w:r w:rsidR="007D16BC">
        <w:rPr>
          <w:rFonts w:ascii="Arial Narrow" w:hAnsi="Arial Narrow"/>
          <w:snapToGrid w:val="0"/>
          <w:sz w:val="20"/>
          <w:szCs w:val="20"/>
        </w:rPr>
        <w:t>, cónyuge, compañero permanente</w:t>
      </w:r>
      <w:r w:rsidR="00500F62" w:rsidRPr="00500F62">
        <w:rPr>
          <w:rFonts w:ascii="Arial Narrow" w:hAnsi="Arial Narrow"/>
          <w:snapToGrid w:val="0"/>
          <w:sz w:val="20"/>
          <w:szCs w:val="20"/>
        </w:rPr>
        <w:t xml:space="preserve"> o de cualquier otro tercero con el cual tenga una relación personal, profesional o económica que resulten incompatibles con los intereses del </w:t>
      </w:r>
      <w:r w:rsidR="00ED5D78">
        <w:rPr>
          <w:rFonts w:ascii="Arial Narrow" w:hAnsi="Arial Narrow"/>
          <w:snapToGrid w:val="0"/>
          <w:sz w:val="20"/>
          <w:szCs w:val="20"/>
        </w:rPr>
        <w:t>IDEAM</w:t>
      </w:r>
      <w:r w:rsidR="00500F62" w:rsidRPr="00500F62">
        <w:rPr>
          <w:rFonts w:ascii="Arial Narrow" w:hAnsi="Arial Narrow"/>
          <w:snapToGrid w:val="0"/>
          <w:sz w:val="20"/>
          <w:szCs w:val="20"/>
        </w:rPr>
        <w:t>.</w:t>
      </w:r>
    </w:p>
    <w:p w14:paraId="5E9AB8C3" w14:textId="77777777" w:rsidR="00500F62" w:rsidRPr="00500F62" w:rsidRDefault="00500F62" w:rsidP="00500F62">
      <w:pPr>
        <w:jc w:val="both"/>
        <w:rPr>
          <w:rFonts w:ascii="Arial Narrow" w:hAnsi="Arial Narrow"/>
          <w:snapToGrid w:val="0"/>
          <w:sz w:val="20"/>
          <w:szCs w:val="20"/>
        </w:rPr>
      </w:pPr>
    </w:p>
    <w:p w14:paraId="70AEF3F8" w14:textId="77777777" w:rsidR="00500F62" w:rsidRDefault="00F8124C" w:rsidP="00500F62">
      <w:pPr>
        <w:jc w:val="both"/>
        <w:rPr>
          <w:rFonts w:ascii="Arial Narrow" w:hAnsi="Arial Narrow"/>
          <w:snapToGrid w:val="0"/>
          <w:sz w:val="20"/>
          <w:szCs w:val="20"/>
        </w:rPr>
      </w:pPr>
      <w:r>
        <w:rPr>
          <w:rFonts w:ascii="Arial Narrow" w:hAnsi="Arial Narrow"/>
          <w:snapToGrid w:val="0"/>
          <w:sz w:val="20"/>
          <w:szCs w:val="20"/>
        </w:rPr>
        <w:t>-</w:t>
      </w:r>
      <w:r w:rsidR="00500F62" w:rsidRPr="00500F62">
        <w:rPr>
          <w:rFonts w:ascii="Arial Narrow" w:hAnsi="Arial Narrow"/>
          <w:snapToGrid w:val="0"/>
          <w:sz w:val="20"/>
          <w:szCs w:val="20"/>
        </w:rPr>
        <w:t xml:space="preserve"> Cuando se acepten dádivas o beneficios de cualquier </w:t>
      </w:r>
      <w:r w:rsidR="00352DD0">
        <w:rPr>
          <w:rFonts w:ascii="Arial Narrow" w:hAnsi="Arial Narrow"/>
          <w:snapToGrid w:val="0"/>
          <w:sz w:val="20"/>
          <w:szCs w:val="20"/>
        </w:rPr>
        <w:t xml:space="preserve">clase provenientes de </w:t>
      </w:r>
      <w:r w:rsidR="003E2334">
        <w:rPr>
          <w:rFonts w:ascii="Arial Narrow" w:hAnsi="Arial Narrow"/>
          <w:snapToGrid w:val="0"/>
          <w:sz w:val="20"/>
          <w:szCs w:val="20"/>
        </w:rPr>
        <w:t>organismo</w:t>
      </w:r>
      <w:r w:rsidR="00352DD0">
        <w:rPr>
          <w:rFonts w:ascii="Arial Narrow" w:hAnsi="Arial Narrow"/>
          <w:snapToGrid w:val="0"/>
          <w:sz w:val="20"/>
          <w:szCs w:val="20"/>
        </w:rPr>
        <w:t>s</w:t>
      </w:r>
      <w:r w:rsidR="003E2334">
        <w:rPr>
          <w:rFonts w:ascii="Arial Narrow" w:hAnsi="Arial Narrow"/>
          <w:snapToGrid w:val="0"/>
          <w:sz w:val="20"/>
          <w:szCs w:val="20"/>
        </w:rPr>
        <w:t xml:space="preserve"> de evaluación de la conformidad </w:t>
      </w:r>
      <w:r w:rsidR="00EF22FB">
        <w:rPr>
          <w:rFonts w:ascii="Arial Narrow" w:hAnsi="Arial Narrow"/>
          <w:snapToGrid w:val="0"/>
          <w:sz w:val="20"/>
          <w:szCs w:val="20"/>
        </w:rPr>
        <w:t>acreditado</w:t>
      </w:r>
      <w:r w:rsidR="00352DD0">
        <w:rPr>
          <w:rFonts w:ascii="Arial Narrow" w:hAnsi="Arial Narrow"/>
          <w:snapToGrid w:val="0"/>
          <w:sz w:val="20"/>
          <w:szCs w:val="20"/>
        </w:rPr>
        <w:t>s</w:t>
      </w:r>
      <w:r w:rsidR="00EF22FB">
        <w:rPr>
          <w:rFonts w:ascii="Arial Narrow" w:hAnsi="Arial Narrow"/>
          <w:snapToGrid w:val="0"/>
          <w:sz w:val="20"/>
          <w:szCs w:val="20"/>
        </w:rPr>
        <w:t xml:space="preserve"> o autorizado</w:t>
      </w:r>
      <w:r w:rsidR="00352DD0">
        <w:rPr>
          <w:rFonts w:ascii="Arial Narrow" w:hAnsi="Arial Narrow"/>
          <w:snapToGrid w:val="0"/>
          <w:sz w:val="20"/>
          <w:szCs w:val="20"/>
        </w:rPr>
        <w:t>s</w:t>
      </w:r>
      <w:r w:rsidR="003B2365">
        <w:rPr>
          <w:rFonts w:ascii="Arial Narrow" w:hAnsi="Arial Narrow"/>
          <w:snapToGrid w:val="0"/>
          <w:sz w:val="20"/>
          <w:szCs w:val="20"/>
        </w:rPr>
        <w:t xml:space="preserve"> por</w:t>
      </w:r>
      <w:r w:rsidR="00EF22FB">
        <w:rPr>
          <w:rFonts w:ascii="Arial Narrow" w:hAnsi="Arial Narrow"/>
          <w:snapToGrid w:val="0"/>
          <w:sz w:val="20"/>
          <w:szCs w:val="20"/>
        </w:rPr>
        <w:t xml:space="preserve"> el IDEAM.</w:t>
      </w:r>
    </w:p>
    <w:p w14:paraId="02D256DA" w14:textId="77777777" w:rsidR="003E2334" w:rsidRDefault="003E2334" w:rsidP="00500F62">
      <w:pPr>
        <w:jc w:val="both"/>
        <w:rPr>
          <w:rFonts w:ascii="Arial Narrow" w:hAnsi="Arial Narrow"/>
          <w:snapToGrid w:val="0"/>
          <w:sz w:val="20"/>
          <w:szCs w:val="20"/>
        </w:rPr>
      </w:pPr>
    </w:p>
    <w:p w14:paraId="5A5A9015" w14:textId="77777777" w:rsidR="003E2334" w:rsidRPr="00F8124C" w:rsidRDefault="00F8124C" w:rsidP="00F8124C">
      <w:pPr>
        <w:jc w:val="both"/>
        <w:rPr>
          <w:rFonts w:ascii="Arial Narrow" w:hAnsi="Arial Narrow"/>
          <w:snapToGrid w:val="0"/>
          <w:sz w:val="20"/>
          <w:szCs w:val="20"/>
        </w:rPr>
      </w:pPr>
      <w:r w:rsidRPr="00F8124C">
        <w:rPr>
          <w:rFonts w:ascii="Arial Narrow" w:hAnsi="Arial Narrow"/>
          <w:snapToGrid w:val="0"/>
          <w:sz w:val="20"/>
          <w:szCs w:val="20"/>
        </w:rPr>
        <w:t>-</w:t>
      </w:r>
      <w:r>
        <w:rPr>
          <w:rFonts w:ascii="Arial Narrow" w:hAnsi="Arial Narrow"/>
          <w:snapToGrid w:val="0"/>
          <w:sz w:val="20"/>
          <w:szCs w:val="20"/>
        </w:rPr>
        <w:t xml:space="preserve"> </w:t>
      </w:r>
      <w:r w:rsidR="003E2334" w:rsidRPr="00F8124C">
        <w:rPr>
          <w:rFonts w:ascii="Arial Narrow" w:hAnsi="Arial Narrow"/>
          <w:snapToGrid w:val="0"/>
          <w:sz w:val="20"/>
          <w:szCs w:val="20"/>
        </w:rPr>
        <w:t xml:space="preserve">Cuando se acepten dádivas o beneficios de cualquier clase provenientes de terceros que tengan o puedan tener relaciones o </w:t>
      </w:r>
      <w:r w:rsidR="00352DD0" w:rsidRPr="00F8124C">
        <w:rPr>
          <w:rFonts w:ascii="Arial Narrow" w:hAnsi="Arial Narrow"/>
          <w:snapToGrid w:val="0"/>
          <w:sz w:val="20"/>
          <w:szCs w:val="20"/>
        </w:rPr>
        <w:t xml:space="preserve">convenios </w:t>
      </w:r>
      <w:r w:rsidR="00C55160" w:rsidRPr="00F8124C">
        <w:rPr>
          <w:rFonts w:ascii="Arial Narrow" w:hAnsi="Arial Narrow"/>
          <w:snapToGrid w:val="0"/>
          <w:sz w:val="20"/>
          <w:szCs w:val="20"/>
        </w:rPr>
        <w:t>con el IDEAM</w:t>
      </w:r>
      <w:r w:rsidR="003E2334" w:rsidRPr="00F8124C">
        <w:rPr>
          <w:rFonts w:ascii="Arial Narrow" w:hAnsi="Arial Narrow"/>
          <w:snapToGrid w:val="0"/>
          <w:sz w:val="20"/>
          <w:szCs w:val="20"/>
        </w:rPr>
        <w:t>.</w:t>
      </w:r>
    </w:p>
    <w:p w14:paraId="5F5659E2" w14:textId="77777777" w:rsidR="00901172" w:rsidRDefault="00901172" w:rsidP="00500F62">
      <w:pPr>
        <w:jc w:val="both"/>
        <w:rPr>
          <w:rFonts w:ascii="Arial Narrow" w:hAnsi="Arial Narrow"/>
          <w:snapToGrid w:val="0"/>
          <w:sz w:val="20"/>
          <w:szCs w:val="20"/>
        </w:rPr>
      </w:pPr>
    </w:p>
    <w:p w14:paraId="0EC3254C" w14:textId="77777777" w:rsidR="00312DAE" w:rsidRDefault="00F8124C" w:rsidP="00500F62">
      <w:pPr>
        <w:jc w:val="both"/>
        <w:rPr>
          <w:rFonts w:ascii="Arial Narrow" w:hAnsi="Arial Narrow"/>
          <w:snapToGrid w:val="0"/>
          <w:sz w:val="20"/>
          <w:szCs w:val="20"/>
        </w:rPr>
      </w:pPr>
      <w:r>
        <w:rPr>
          <w:rFonts w:ascii="Arial Narrow" w:hAnsi="Arial Narrow"/>
          <w:snapToGrid w:val="0"/>
          <w:sz w:val="20"/>
          <w:szCs w:val="20"/>
        </w:rPr>
        <w:t>-</w:t>
      </w:r>
      <w:r w:rsidR="00901172">
        <w:rPr>
          <w:rFonts w:ascii="Arial Narrow" w:hAnsi="Arial Narrow"/>
          <w:snapToGrid w:val="0"/>
          <w:sz w:val="20"/>
          <w:szCs w:val="20"/>
        </w:rPr>
        <w:t xml:space="preserve"> Cuando se han prestado servicios de consultoría, asesoría, capacitación, entrenamiento o auditorías internas en organismos de evaluación de la conformidad acreditados o autorizados</w:t>
      </w:r>
      <w:r w:rsidR="003B2365">
        <w:rPr>
          <w:rFonts w:ascii="Arial Narrow" w:hAnsi="Arial Narrow"/>
          <w:snapToGrid w:val="0"/>
          <w:sz w:val="20"/>
          <w:szCs w:val="20"/>
        </w:rPr>
        <w:t xml:space="preserve"> por</w:t>
      </w:r>
      <w:r w:rsidR="00901172">
        <w:rPr>
          <w:rFonts w:ascii="Arial Narrow" w:hAnsi="Arial Narrow"/>
          <w:snapToGrid w:val="0"/>
          <w:sz w:val="20"/>
          <w:szCs w:val="20"/>
        </w:rPr>
        <w:t xml:space="preserve"> el IDEAM.</w:t>
      </w:r>
    </w:p>
    <w:p w14:paraId="6F7A8130" w14:textId="77777777" w:rsidR="00901172" w:rsidRDefault="00901172" w:rsidP="00500F62">
      <w:pPr>
        <w:jc w:val="both"/>
        <w:rPr>
          <w:rFonts w:ascii="Arial Narrow" w:hAnsi="Arial Narrow"/>
          <w:snapToGrid w:val="0"/>
          <w:sz w:val="20"/>
          <w:szCs w:val="20"/>
        </w:rPr>
      </w:pPr>
    </w:p>
    <w:p w14:paraId="49BB1190" w14:textId="77777777" w:rsidR="00312DAE" w:rsidRPr="00500F62" w:rsidRDefault="00F8124C" w:rsidP="00500F62">
      <w:pPr>
        <w:jc w:val="both"/>
        <w:rPr>
          <w:rFonts w:ascii="Arial Narrow" w:hAnsi="Arial Narrow"/>
          <w:snapToGrid w:val="0"/>
          <w:sz w:val="20"/>
          <w:szCs w:val="20"/>
        </w:rPr>
      </w:pPr>
      <w:r>
        <w:rPr>
          <w:rFonts w:ascii="Arial Narrow" w:hAnsi="Arial Narrow"/>
          <w:snapToGrid w:val="0"/>
          <w:sz w:val="20"/>
          <w:szCs w:val="20"/>
        </w:rPr>
        <w:t>-</w:t>
      </w:r>
      <w:r w:rsidR="00312DAE">
        <w:rPr>
          <w:rFonts w:ascii="Arial Narrow" w:hAnsi="Arial Narrow"/>
          <w:snapToGrid w:val="0"/>
          <w:sz w:val="20"/>
          <w:szCs w:val="20"/>
        </w:rPr>
        <w:t xml:space="preserve"> C</w:t>
      </w:r>
      <w:r w:rsidR="00312DAE" w:rsidRPr="00312DAE">
        <w:rPr>
          <w:rFonts w:ascii="Arial Narrow" w:hAnsi="Arial Narrow"/>
          <w:snapToGrid w:val="0"/>
          <w:sz w:val="20"/>
          <w:szCs w:val="20"/>
        </w:rPr>
        <w:t>ualquiera otra que pueda afectar su imparcialidad o que le permitiera aprovechar indebidamente su posición, deberá, en todos los casos, abstenerse de actuar y declararse impedido.</w:t>
      </w:r>
    </w:p>
    <w:p w14:paraId="289D965C" w14:textId="77777777" w:rsidR="00500F62" w:rsidRPr="00500F62" w:rsidRDefault="00500F62" w:rsidP="00500F62">
      <w:pPr>
        <w:jc w:val="both"/>
        <w:rPr>
          <w:rFonts w:ascii="Arial Narrow" w:hAnsi="Arial Narrow"/>
          <w:snapToGrid w:val="0"/>
          <w:sz w:val="20"/>
          <w:szCs w:val="20"/>
        </w:rPr>
      </w:pPr>
    </w:p>
    <w:p w14:paraId="409E011E" w14:textId="1EA57A3E"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 xml:space="preserve">En caso de que el </w:t>
      </w:r>
      <w:r w:rsidR="00F8124C">
        <w:rPr>
          <w:rFonts w:ascii="Arial Narrow" w:hAnsi="Arial Narrow"/>
          <w:snapToGrid w:val="0"/>
          <w:sz w:val="20"/>
          <w:szCs w:val="20"/>
        </w:rPr>
        <w:t>funcionario o contratista</w:t>
      </w:r>
      <w:r w:rsidRPr="00500F62">
        <w:rPr>
          <w:rFonts w:ascii="Arial Narrow" w:hAnsi="Arial Narrow"/>
          <w:snapToGrid w:val="0"/>
          <w:sz w:val="20"/>
          <w:szCs w:val="20"/>
        </w:rPr>
        <w:t xml:space="preserve"> se encuentre o crea encontrarse en un conflicto de interés deberá </w:t>
      </w:r>
      <w:r w:rsidR="001C14CE">
        <w:rPr>
          <w:rFonts w:ascii="Arial Narrow" w:hAnsi="Arial Narrow"/>
          <w:snapToGrid w:val="0"/>
          <w:sz w:val="20"/>
          <w:szCs w:val="20"/>
        </w:rPr>
        <w:t>inform</w:t>
      </w:r>
      <w:r w:rsidRPr="00500F62">
        <w:rPr>
          <w:rFonts w:ascii="Arial Narrow" w:hAnsi="Arial Narrow"/>
          <w:snapToGrid w:val="0"/>
          <w:sz w:val="20"/>
          <w:szCs w:val="20"/>
        </w:rPr>
        <w:t xml:space="preserve">arlo por escrito al </w:t>
      </w:r>
      <w:r w:rsidR="00F8124C">
        <w:rPr>
          <w:rFonts w:ascii="Arial Narrow" w:hAnsi="Arial Narrow"/>
          <w:snapToGrid w:val="0"/>
          <w:sz w:val="20"/>
          <w:szCs w:val="20"/>
        </w:rPr>
        <w:t>Subdirector de Estudios Ambientales</w:t>
      </w:r>
      <w:r w:rsidRPr="00500F62">
        <w:rPr>
          <w:rFonts w:ascii="Arial Narrow" w:hAnsi="Arial Narrow"/>
          <w:snapToGrid w:val="0"/>
          <w:sz w:val="20"/>
          <w:szCs w:val="20"/>
        </w:rPr>
        <w:t xml:space="preserve"> del </w:t>
      </w:r>
      <w:r w:rsidR="00F8124C">
        <w:rPr>
          <w:rFonts w:ascii="Arial Narrow" w:hAnsi="Arial Narrow"/>
          <w:snapToGrid w:val="0"/>
          <w:sz w:val="20"/>
          <w:szCs w:val="20"/>
        </w:rPr>
        <w:t>IDEAM</w:t>
      </w:r>
      <w:r w:rsidR="006A058D">
        <w:rPr>
          <w:rFonts w:ascii="Arial Narrow" w:hAnsi="Arial Narrow"/>
          <w:snapToGrid w:val="0"/>
          <w:sz w:val="20"/>
          <w:szCs w:val="20"/>
        </w:rPr>
        <w:t xml:space="preserve"> </w:t>
      </w:r>
      <w:r w:rsidR="00F8124C">
        <w:rPr>
          <w:rFonts w:ascii="Arial Narrow" w:hAnsi="Arial Narrow"/>
          <w:snapToGrid w:val="0"/>
          <w:sz w:val="20"/>
          <w:szCs w:val="20"/>
        </w:rPr>
        <w:t xml:space="preserve">para evitar la actuación de este funcionario o contratista en cualquier trámite del proceso de acreditación o autorización del organismo de evaluación </w:t>
      </w:r>
      <w:r w:rsidR="001C14CE">
        <w:rPr>
          <w:rFonts w:ascii="Arial Narrow" w:hAnsi="Arial Narrow"/>
          <w:snapToGrid w:val="0"/>
          <w:sz w:val="20"/>
          <w:szCs w:val="20"/>
        </w:rPr>
        <w:t xml:space="preserve">de la conformidad </w:t>
      </w:r>
      <w:r w:rsidR="00F8124C">
        <w:rPr>
          <w:rFonts w:ascii="Arial Narrow" w:hAnsi="Arial Narrow"/>
          <w:snapToGrid w:val="0"/>
          <w:sz w:val="20"/>
          <w:szCs w:val="20"/>
        </w:rPr>
        <w:t>sobre el que se declaró el conflicto de interés</w:t>
      </w:r>
      <w:r w:rsidRPr="00500F62">
        <w:rPr>
          <w:rFonts w:ascii="Arial Narrow" w:hAnsi="Arial Narrow"/>
          <w:snapToGrid w:val="0"/>
          <w:sz w:val="20"/>
          <w:szCs w:val="20"/>
        </w:rPr>
        <w:t>.</w:t>
      </w:r>
    </w:p>
    <w:p w14:paraId="089DB07F" w14:textId="77777777" w:rsidR="00500F62" w:rsidRPr="00500F62" w:rsidRDefault="00500F62" w:rsidP="00500F62">
      <w:pPr>
        <w:jc w:val="both"/>
        <w:rPr>
          <w:rFonts w:ascii="Arial Narrow" w:hAnsi="Arial Narrow"/>
          <w:snapToGrid w:val="0"/>
          <w:sz w:val="20"/>
          <w:szCs w:val="20"/>
        </w:rPr>
      </w:pPr>
    </w:p>
    <w:p w14:paraId="2488AE63" w14:textId="77777777" w:rsidR="00500F62" w:rsidRPr="00500F62" w:rsidRDefault="00500F62" w:rsidP="00500F62">
      <w:pPr>
        <w:jc w:val="both"/>
        <w:rPr>
          <w:rFonts w:ascii="Arial Narrow" w:hAnsi="Arial Narrow"/>
          <w:snapToGrid w:val="0"/>
          <w:sz w:val="20"/>
          <w:szCs w:val="20"/>
        </w:rPr>
      </w:pPr>
    </w:p>
    <w:p w14:paraId="2A96D2EC" w14:textId="77777777" w:rsidR="00500F62" w:rsidRPr="00D7213F" w:rsidRDefault="00500F62" w:rsidP="00500F62">
      <w:pPr>
        <w:jc w:val="both"/>
        <w:rPr>
          <w:rFonts w:ascii="Arial Narrow" w:hAnsi="Arial Narrow"/>
          <w:b/>
          <w:snapToGrid w:val="0"/>
          <w:sz w:val="20"/>
          <w:szCs w:val="20"/>
        </w:rPr>
      </w:pPr>
      <w:r w:rsidRPr="00D7213F">
        <w:rPr>
          <w:rFonts w:ascii="Arial Narrow" w:hAnsi="Arial Narrow"/>
          <w:b/>
          <w:snapToGrid w:val="0"/>
          <w:sz w:val="20"/>
          <w:szCs w:val="20"/>
        </w:rPr>
        <w:t xml:space="preserve">7. Prohibiciones a los </w:t>
      </w:r>
      <w:r w:rsidR="002F6EED" w:rsidRPr="00D7213F">
        <w:rPr>
          <w:rFonts w:ascii="Arial Narrow" w:hAnsi="Arial Narrow"/>
          <w:b/>
          <w:snapToGrid w:val="0"/>
          <w:sz w:val="20"/>
          <w:szCs w:val="20"/>
        </w:rPr>
        <w:t>funcionarios y contratistas del Grupo de Acreditación</w:t>
      </w:r>
    </w:p>
    <w:p w14:paraId="77268218" w14:textId="77777777" w:rsidR="00500F62" w:rsidRPr="00500F62" w:rsidRDefault="00500F62" w:rsidP="00500F62">
      <w:pPr>
        <w:jc w:val="both"/>
        <w:rPr>
          <w:rFonts w:ascii="Arial Narrow" w:hAnsi="Arial Narrow"/>
          <w:snapToGrid w:val="0"/>
          <w:sz w:val="20"/>
          <w:szCs w:val="20"/>
        </w:rPr>
      </w:pPr>
    </w:p>
    <w:p w14:paraId="1B59D52C"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 xml:space="preserve">En desarrollo de los principios plasmados en el presente documento, los </w:t>
      </w:r>
      <w:r w:rsidR="002F6EED">
        <w:rPr>
          <w:rFonts w:ascii="Arial Narrow" w:hAnsi="Arial Narrow"/>
          <w:snapToGrid w:val="0"/>
          <w:sz w:val="20"/>
          <w:szCs w:val="20"/>
        </w:rPr>
        <w:t>funcionarios y contratistas del Grupo de Acreditación del IDEAM</w:t>
      </w:r>
      <w:r w:rsidRPr="00500F62">
        <w:rPr>
          <w:rFonts w:ascii="Arial Narrow" w:hAnsi="Arial Narrow"/>
          <w:snapToGrid w:val="0"/>
          <w:sz w:val="20"/>
          <w:szCs w:val="20"/>
        </w:rPr>
        <w:t xml:space="preserve"> no podrán incurrir en actuaciones que impliquen conflicto de interés o sean contrarios a los más altos estándares éticos y profesionales, incluyendo, sin que se entienda taxativo, realizar los siguientes actos:</w:t>
      </w:r>
    </w:p>
    <w:p w14:paraId="6053B59A" w14:textId="77777777" w:rsidR="00500F62" w:rsidRPr="00500F62" w:rsidRDefault="00500F62" w:rsidP="00500F62">
      <w:pPr>
        <w:jc w:val="both"/>
        <w:rPr>
          <w:rFonts w:ascii="Arial Narrow" w:hAnsi="Arial Narrow"/>
          <w:snapToGrid w:val="0"/>
          <w:sz w:val="20"/>
          <w:szCs w:val="20"/>
        </w:rPr>
      </w:pPr>
    </w:p>
    <w:p w14:paraId="066AACC4" w14:textId="77777777" w:rsidR="00DD7BFD" w:rsidRDefault="00DD7BFD" w:rsidP="00DD7BFD">
      <w:pPr>
        <w:jc w:val="both"/>
        <w:rPr>
          <w:rFonts w:ascii="Arial Narrow" w:hAnsi="Arial Narrow"/>
          <w:snapToGrid w:val="0"/>
          <w:sz w:val="20"/>
          <w:szCs w:val="20"/>
        </w:rPr>
      </w:pPr>
      <w:r w:rsidRPr="00DD7BFD">
        <w:rPr>
          <w:rFonts w:ascii="Arial Narrow" w:hAnsi="Arial Narrow"/>
          <w:snapToGrid w:val="0"/>
          <w:sz w:val="20"/>
          <w:szCs w:val="20"/>
        </w:rPr>
        <w:t>-</w:t>
      </w:r>
      <w:r>
        <w:rPr>
          <w:rFonts w:ascii="Arial Narrow" w:hAnsi="Arial Narrow"/>
          <w:snapToGrid w:val="0"/>
          <w:sz w:val="20"/>
          <w:szCs w:val="20"/>
        </w:rPr>
        <w:t xml:space="preserve"> </w:t>
      </w:r>
      <w:r w:rsidRPr="00500F62">
        <w:rPr>
          <w:rFonts w:ascii="Arial Narrow" w:hAnsi="Arial Narrow"/>
          <w:snapToGrid w:val="0"/>
          <w:sz w:val="20"/>
          <w:szCs w:val="20"/>
        </w:rPr>
        <w:t>Prestar servicios de consultoría</w:t>
      </w:r>
      <w:r>
        <w:rPr>
          <w:rFonts w:ascii="Arial Narrow" w:hAnsi="Arial Narrow"/>
          <w:snapToGrid w:val="0"/>
          <w:sz w:val="20"/>
          <w:szCs w:val="20"/>
        </w:rPr>
        <w:t>, asesoría</w:t>
      </w:r>
      <w:r w:rsidRPr="00500F62">
        <w:rPr>
          <w:rFonts w:ascii="Arial Narrow" w:hAnsi="Arial Narrow"/>
          <w:snapToGrid w:val="0"/>
          <w:sz w:val="20"/>
          <w:szCs w:val="20"/>
        </w:rPr>
        <w:t xml:space="preserve"> o auditoría interna a un organismo de evaluación de la conformidad</w:t>
      </w:r>
      <w:r>
        <w:rPr>
          <w:rFonts w:ascii="Arial Narrow" w:hAnsi="Arial Narrow"/>
          <w:snapToGrid w:val="0"/>
          <w:sz w:val="20"/>
          <w:szCs w:val="20"/>
        </w:rPr>
        <w:t xml:space="preserve"> </w:t>
      </w:r>
      <w:r w:rsidR="00AA7DAA">
        <w:rPr>
          <w:rFonts w:ascii="Arial Narrow" w:hAnsi="Arial Narrow"/>
          <w:snapToGrid w:val="0"/>
          <w:sz w:val="20"/>
          <w:szCs w:val="20"/>
        </w:rPr>
        <w:t>acreditado o autorizado</w:t>
      </w:r>
      <w:r>
        <w:rPr>
          <w:rFonts w:ascii="Arial Narrow" w:hAnsi="Arial Narrow"/>
          <w:snapToGrid w:val="0"/>
          <w:sz w:val="20"/>
          <w:szCs w:val="20"/>
        </w:rPr>
        <w:t xml:space="preserve"> por el IDEAM. Esta limitación existirá mientras exista vínculo laboral o contractual con el IDEAM.</w:t>
      </w:r>
    </w:p>
    <w:p w14:paraId="45728A2F" w14:textId="77777777" w:rsidR="00DD7BFD" w:rsidRDefault="00DD7BFD" w:rsidP="00DD7BFD">
      <w:pPr>
        <w:jc w:val="both"/>
        <w:rPr>
          <w:rFonts w:ascii="Arial Narrow" w:hAnsi="Arial Narrow"/>
          <w:snapToGrid w:val="0"/>
          <w:sz w:val="20"/>
          <w:szCs w:val="20"/>
        </w:rPr>
      </w:pPr>
    </w:p>
    <w:p w14:paraId="562C02A4" w14:textId="28603C81" w:rsidR="00500F62" w:rsidRPr="00500F62" w:rsidRDefault="00DD7BFD" w:rsidP="00500F62">
      <w:pPr>
        <w:jc w:val="both"/>
        <w:rPr>
          <w:rFonts w:ascii="Arial Narrow" w:hAnsi="Arial Narrow"/>
          <w:snapToGrid w:val="0"/>
          <w:sz w:val="20"/>
          <w:szCs w:val="20"/>
        </w:rPr>
      </w:pPr>
      <w:r w:rsidRPr="00DD7BFD">
        <w:rPr>
          <w:rFonts w:ascii="Arial Narrow" w:hAnsi="Arial Narrow"/>
          <w:snapToGrid w:val="0"/>
          <w:sz w:val="20"/>
          <w:szCs w:val="20"/>
        </w:rPr>
        <w:t>-</w:t>
      </w:r>
      <w:r>
        <w:rPr>
          <w:rFonts w:ascii="Arial Narrow" w:hAnsi="Arial Narrow"/>
          <w:snapToGrid w:val="0"/>
          <w:sz w:val="20"/>
          <w:szCs w:val="20"/>
        </w:rPr>
        <w:t xml:space="preserve"> </w:t>
      </w:r>
      <w:r w:rsidR="00500F62" w:rsidRPr="00500F62">
        <w:rPr>
          <w:rFonts w:ascii="Arial Narrow" w:hAnsi="Arial Narrow"/>
          <w:snapToGrid w:val="0"/>
          <w:sz w:val="20"/>
          <w:szCs w:val="20"/>
        </w:rPr>
        <w:t>Prestar servicios de consultoría</w:t>
      </w:r>
      <w:r>
        <w:rPr>
          <w:rFonts w:ascii="Arial Narrow" w:hAnsi="Arial Narrow"/>
          <w:snapToGrid w:val="0"/>
          <w:sz w:val="20"/>
          <w:szCs w:val="20"/>
        </w:rPr>
        <w:t>, asesoría</w:t>
      </w:r>
      <w:r w:rsidR="00500F62" w:rsidRPr="00500F62">
        <w:rPr>
          <w:rFonts w:ascii="Arial Narrow" w:hAnsi="Arial Narrow"/>
          <w:snapToGrid w:val="0"/>
          <w:sz w:val="20"/>
          <w:szCs w:val="20"/>
        </w:rPr>
        <w:t xml:space="preserve"> o auditoría interna a un organismo de evaluación de la conformidad</w:t>
      </w:r>
      <w:r>
        <w:rPr>
          <w:rFonts w:ascii="Arial Narrow" w:hAnsi="Arial Narrow"/>
          <w:snapToGrid w:val="0"/>
          <w:sz w:val="20"/>
          <w:szCs w:val="20"/>
        </w:rPr>
        <w:t xml:space="preserve"> acreditado </w:t>
      </w:r>
      <w:r w:rsidR="00AA7DAA">
        <w:rPr>
          <w:rFonts w:ascii="Arial Narrow" w:hAnsi="Arial Narrow"/>
          <w:snapToGrid w:val="0"/>
          <w:sz w:val="20"/>
          <w:szCs w:val="20"/>
        </w:rPr>
        <w:t xml:space="preserve">o autorizado </w:t>
      </w:r>
      <w:r>
        <w:rPr>
          <w:rFonts w:ascii="Arial Narrow" w:hAnsi="Arial Narrow"/>
          <w:snapToGrid w:val="0"/>
          <w:sz w:val="20"/>
          <w:szCs w:val="20"/>
        </w:rPr>
        <w:t>por el IDEAM</w:t>
      </w:r>
      <w:r w:rsidR="00500F62" w:rsidRPr="00500F62">
        <w:rPr>
          <w:rFonts w:ascii="Arial Narrow" w:hAnsi="Arial Narrow"/>
          <w:snapToGrid w:val="0"/>
          <w:sz w:val="20"/>
          <w:szCs w:val="20"/>
        </w:rPr>
        <w:t xml:space="preserve">, si </w:t>
      </w:r>
      <w:r w:rsidR="00AA7DAA">
        <w:rPr>
          <w:rFonts w:ascii="Arial Narrow" w:hAnsi="Arial Narrow"/>
          <w:snapToGrid w:val="0"/>
          <w:sz w:val="20"/>
          <w:szCs w:val="20"/>
        </w:rPr>
        <w:t>participó en la evaluación del mismo como auditor líder o auditor asistente</w:t>
      </w:r>
      <w:r w:rsidR="00500F62" w:rsidRPr="00500F62">
        <w:rPr>
          <w:rFonts w:ascii="Arial Narrow" w:hAnsi="Arial Narrow"/>
          <w:snapToGrid w:val="0"/>
          <w:sz w:val="20"/>
          <w:szCs w:val="20"/>
        </w:rPr>
        <w:t xml:space="preserve">. Esta limitación tendrá una duración de tres (3) años, contados a partir de la finalización de la </w:t>
      </w:r>
      <w:r w:rsidR="000A1541">
        <w:rPr>
          <w:rFonts w:ascii="Arial Narrow" w:hAnsi="Arial Narrow"/>
          <w:snapToGrid w:val="0"/>
          <w:sz w:val="20"/>
          <w:szCs w:val="20"/>
        </w:rPr>
        <w:t>auditoría</w:t>
      </w:r>
      <w:r w:rsidR="00500F62" w:rsidRPr="00500F62">
        <w:rPr>
          <w:rFonts w:ascii="Arial Narrow" w:hAnsi="Arial Narrow"/>
          <w:snapToGrid w:val="0"/>
          <w:sz w:val="20"/>
          <w:szCs w:val="20"/>
        </w:rPr>
        <w:t xml:space="preserve"> de </w:t>
      </w:r>
      <w:r w:rsidR="00E35269">
        <w:rPr>
          <w:rFonts w:ascii="Arial Narrow" w:hAnsi="Arial Narrow"/>
          <w:snapToGrid w:val="0"/>
          <w:sz w:val="20"/>
          <w:szCs w:val="20"/>
        </w:rPr>
        <w:t>acreditación o autorización</w:t>
      </w:r>
      <w:r w:rsidR="00500F62" w:rsidRPr="00500F62">
        <w:rPr>
          <w:rFonts w:ascii="Arial Narrow" w:hAnsi="Arial Narrow"/>
          <w:snapToGrid w:val="0"/>
          <w:sz w:val="20"/>
          <w:szCs w:val="20"/>
        </w:rPr>
        <w:t>.</w:t>
      </w:r>
      <w:r w:rsidR="002F6EED">
        <w:rPr>
          <w:rFonts w:ascii="Arial Narrow" w:hAnsi="Arial Narrow"/>
          <w:snapToGrid w:val="0"/>
          <w:sz w:val="20"/>
          <w:szCs w:val="20"/>
        </w:rPr>
        <w:t xml:space="preserve"> </w:t>
      </w:r>
    </w:p>
    <w:p w14:paraId="716E380C" w14:textId="77777777" w:rsidR="00500F62" w:rsidRPr="00500F62" w:rsidRDefault="00500F62" w:rsidP="00500F62">
      <w:pPr>
        <w:jc w:val="both"/>
        <w:rPr>
          <w:rFonts w:ascii="Arial Narrow" w:hAnsi="Arial Narrow"/>
          <w:snapToGrid w:val="0"/>
          <w:sz w:val="20"/>
          <w:szCs w:val="20"/>
        </w:rPr>
      </w:pPr>
    </w:p>
    <w:p w14:paraId="2C6928D6" w14:textId="77777777" w:rsidR="00500F62" w:rsidRPr="00D96F1D" w:rsidRDefault="00500F62" w:rsidP="00500F62">
      <w:pPr>
        <w:jc w:val="both"/>
        <w:rPr>
          <w:rFonts w:ascii="Arial Narrow" w:hAnsi="Arial Narrow"/>
          <w:b/>
          <w:snapToGrid w:val="0"/>
          <w:sz w:val="20"/>
          <w:szCs w:val="20"/>
        </w:rPr>
      </w:pPr>
      <w:r w:rsidRPr="00D96F1D">
        <w:rPr>
          <w:rFonts w:ascii="Arial Narrow" w:hAnsi="Arial Narrow"/>
          <w:b/>
          <w:snapToGrid w:val="0"/>
          <w:sz w:val="20"/>
          <w:szCs w:val="20"/>
        </w:rPr>
        <w:t>8. Responsabilidad</w:t>
      </w:r>
    </w:p>
    <w:p w14:paraId="5950529D" w14:textId="77777777" w:rsidR="00500F62" w:rsidRPr="00500F62" w:rsidRDefault="00500F62" w:rsidP="00500F62">
      <w:pPr>
        <w:jc w:val="both"/>
        <w:rPr>
          <w:rFonts w:ascii="Arial Narrow" w:hAnsi="Arial Narrow"/>
          <w:snapToGrid w:val="0"/>
          <w:sz w:val="20"/>
          <w:szCs w:val="20"/>
        </w:rPr>
      </w:pPr>
    </w:p>
    <w:p w14:paraId="797E25B3" w14:textId="1602AC2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 xml:space="preserve">Los </w:t>
      </w:r>
      <w:r w:rsidR="00B72646">
        <w:rPr>
          <w:rFonts w:ascii="Arial Narrow" w:hAnsi="Arial Narrow"/>
          <w:snapToGrid w:val="0"/>
          <w:sz w:val="20"/>
          <w:szCs w:val="20"/>
        </w:rPr>
        <w:t>funcionarios y contratistas del Grupo de Acreditación del IDEAM serán responsables</w:t>
      </w:r>
      <w:r w:rsidRPr="00500F62">
        <w:rPr>
          <w:rFonts w:ascii="Arial Narrow" w:hAnsi="Arial Narrow"/>
          <w:snapToGrid w:val="0"/>
          <w:sz w:val="20"/>
          <w:szCs w:val="20"/>
        </w:rPr>
        <w:t xml:space="preserve"> de los daños y </w:t>
      </w:r>
      <w:r w:rsidR="00704658" w:rsidRPr="00500F62">
        <w:rPr>
          <w:rFonts w:ascii="Arial Narrow" w:hAnsi="Arial Narrow"/>
          <w:snapToGrid w:val="0"/>
          <w:sz w:val="20"/>
          <w:szCs w:val="20"/>
        </w:rPr>
        <w:t>perjuicios que</w:t>
      </w:r>
      <w:r w:rsidRPr="00500F62">
        <w:rPr>
          <w:rFonts w:ascii="Arial Narrow" w:hAnsi="Arial Narrow"/>
          <w:snapToGrid w:val="0"/>
          <w:sz w:val="20"/>
          <w:szCs w:val="20"/>
        </w:rPr>
        <w:t xml:space="preserve"> causen al </w:t>
      </w:r>
      <w:r w:rsidR="00B72646">
        <w:rPr>
          <w:rFonts w:ascii="Arial Narrow" w:hAnsi="Arial Narrow"/>
          <w:snapToGrid w:val="0"/>
          <w:sz w:val="20"/>
          <w:szCs w:val="20"/>
        </w:rPr>
        <w:t>IDEAM</w:t>
      </w:r>
      <w:r w:rsidRPr="00500F62">
        <w:rPr>
          <w:rFonts w:ascii="Arial Narrow" w:hAnsi="Arial Narrow"/>
          <w:snapToGrid w:val="0"/>
          <w:sz w:val="20"/>
          <w:szCs w:val="20"/>
        </w:rPr>
        <w:t xml:space="preserve"> o a </w:t>
      </w:r>
      <w:r w:rsidR="001C2F62">
        <w:rPr>
          <w:rFonts w:ascii="Arial Narrow" w:hAnsi="Arial Narrow"/>
          <w:snapToGrid w:val="0"/>
          <w:sz w:val="20"/>
          <w:szCs w:val="20"/>
        </w:rPr>
        <w:t xml:space="preserve">los organismos de evaluación de la conformidad </w:t>
      </w:r>
      <w:r w:rsidRPr="00500F62">
        <w:rPr>
          <w:rFonts w:ascii="Arial Narrow" w:hAnsi="Arial Narrow"/>
          <w:snapToGrid w:val="0"/>
          <w:sz w:val="20"/>
          <w:szCs w:val="20"/>
        </w:rPr>
        <w:t>en el ejercicio de s</w:t>
      </w:r>
      <w:r w:rsidR="001C2F62">
        <w:rPr>
          <w:rFonts w:ascii="Arial Narrow" w:hAnsi="Arial Narrow"/>
          <w:snapToGrid w:val="0"/>
          <w:sz w:val="20"/>
          <w:szCs w:val="20"/>
        </w:rPr>
        <w:t>u actividad, con ocasión de las evaluaciones encomendada</w:t>
      </w:r>
      <w:r w:rsidRPr="00500F62">
        <w:rPr>
          <w:rFonts w:ascii="Arial Narrow" w:hAnsi="Arial Narrow"/>
          <w:snapToGrid w:val="0"/>
          <w:sz w:val="20"/>
          <w:szCs w:val="20"/>
        </w:rPr>
        <w:t xml:space="preserve">s por el </w:t>
      </w:r>
      <w:r w:rsidR="001C2F62">
        <w:rPr>
          <w:rFonts w:ascii="Arial Narrow" w:hAnsi="Arial Narrow"/>
          <w:snapToGrid w:val="0"/>
          <w:sz w:val="20"/>
          <w:szCs w:val="20"/>
        </w:rPr>
        <w:t>IDEAM</w:t>
      </w:r>
      <w:r w:rsidRPr="00500F62">
        <w:rPr>
          <w:rFonts w:ascii="Arial Narrow" w:hAnsi="Arial Narrow"/>
          <w:snapToGrid w:val="0"/>
          <w:sz w:val="20"/>
          <w:szCs w:val="20"/>
        </w:rPr>
        <w:t>.</w:t>
      </w:r>
    </w:p>
    <w:p w14:paraId="77794DF8" w14:textId="77777777" w:rsidR="00500F62" w:rsidRPr="00500F62" w:rsidRDefault="00500F62" w:rsidP="00500F62">
      <w:pPr>
        <w:jc w:val="both"/>
        <w:rPr>
          <w:rFonts w:ascii="Arial Narrow" w:hAnsi="Arial Narrow"/>
          <w:snapToGrid w:val="0"/>
          <w:sz w:val="20"/>
          <w:szCs w:val="20"/>
        </w:rPr>
      </w:pPr>
    </w:p>
    <w:p w14:paraId="03B10C5F"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Toda contravención al presente Código puede conllevar la terminación del contrato</w:t>
      </w:r>
      <w:r w:rsidR="00830261">
        <w:rPr>
          <w:rFonts w:ascii="Arial Narrow" w:hAnsi="Arial Narrow"/>
          <w:snapToGrid w:val="0"/>
          <w:sz w:val="20"/>
          <w:szCs w:val="20"/>
        </w:rPr>
        <w:t xml:space="preserve"> de prestación de servicios para los contratistas del Grupo de Acreditación del IDEAM, </w:t>
      </w:r>
      <w:r w:rsidR="001B6510">
        <w:rPr>
          <w:rFonts w:ascii="Arial Narrow" w:hAnsi="Arial Narrow"/>
          <w:snapToGrid w:val="0"/>
          <w:sz w:val="20"/>
          <w:szCs w:val="20"/>
        </w:rPr>
        <w:t xml:space="preserve">así mismo, </w:t>
      </w:r>
      <w:r w:rsidR="00830261">
        <w:rPr>
          <w:rFonts w:ascii="Arial Narrow" w:hAnsi="Arial Narrow"/>
          <w:snapToGrid w:val="0"/>
          <w:sz w:val="20"/>
          <w:szCs w:val="20"/>
        </w:rPr>
        <w:t>puede ser causal de investigación disciplinaria para los funcionarios del Grupo de Acreditación del IDEAM</w:t>
      </w:r>
      <w:r w:rsidRPr="00500F62">
        <w:rPr>
          <w:rFonts w:ascii="Arial Narrow" w:hAnsi="Arial Narrow"/>
          <w:snapToGrid w:val="0"/>
          <w:sz w:val="20"/>
          <w:szCs w:val="20"/>
        </w:rPr>
        <w:t xml:space="preserve">, según </w:t>
      </w:r>
      <w:r w:rsidR="001B6510">
        <w:rPr>
          <w:rFonts w:ascii="Arial Narrow" w:hAnsi="Arial Narrow"/>
          <w:snapToGrid w:val="0"/>
          <w:sz w:val="20"/>
          <w:szCs w:val="20"/>
        </w:rPr>
        <w:t>lo establecido en el Código único disciplinario</w:t>
      </w:r>
      <w:r w:rsidRPr="00500F62">
        <w:rPr>
          <w:rFonts w:ascii="Arial Narrow" w:hAnsi="Arial Narrow"/>
          <w:snapToGrid w:val="0"/>
          <w:sz w:val="20"/>
          <w:szCs w:val="20"/>
        </w:rPr>
        <w:t xml:space="preserve"> y en el contrato de prestación de servicios</w:t>
      </w:r>
      <w:r w:rsidR="001B6510">
        <w:rPr>
          <w:rFonts w:ascii="Arial Narrow" w:hAnsi="Arial Narrow"/>
          <w:snapToGrid w:val="0"/>
          <w:sz w:val="20"/>
          <w:szCs w:val="20"/>
        </w:rPr>
        <w:t xml:space="preserve"> profesionales</w:t>
      </w:r>
      <w:r w:rsidRPr="00500F62">
        <w:rPr>
          <w:rFonts w:ascii="Arial Narrow" w:hAnsi="Arial Narrow"/>
          <w:snapToGrid w:val="0"/>
          <w:sz w:val="20"/>
          <w:szCs w:val="20"/>
        </w:rPr>
        <w:t>.</w:t>
      </w:r>
    </w:p>
    <w:p w14:paraId="3A3453EE" w14:textId="77777777" w:rsidR="00500F62" w:rsidRDefault="00500F62" w:rsidP="00500F62">
      <w:pPr>
        <w:jc w:val="both"/>
        <w:rPr>
          <w:rFonts w:ascii="Arial Narrow" w:hAnsi="Arial Narrow"/>
          <w:snapToGrid w:val="0"/>
          <w:sz w:val="20"/>
          <w:szCs w:val="20"/>
        </w:rPr>
      </w:pPr>
    </w:p>
    <w:p w14:paraId="0484ACE1" w14:textId="77777777" w:rsidR="001B6510" w:rsidRPr="00500F62" w:rsidRDefault="001B6510" w:rsidP="00500F62">
      <w:pPr>
        <w:jc w:val="both"/>
        <w:rPr>
          <w:rFonts w:ascii="Arial Narrow" w:hAnsi="Arial Narrow"/>
          <w:snapToGrid w:val="0"/>
          <w:sz w:val="20"/>
          <w:szCs w:val="20"/>
        </w:rPr>
      </w:pPr>
    </w:p>
    <w:p w14:paraId="70E8D7ED" w14:textId="77777777" w:rsidR="00500F62" w:rsidRPr="00D96F1D" w:rsidRDefault="00500F62" w:rsidP="00500F62">
      <w:pPr>
        <w:jc w:val="both"/>
        <w:rPr>
          <w:rFonts w:ascii="Arial Narrow" w:hAnsi="Arial Narrow"/>
          <w:b/>
          <w:snapToGrid w:val="0"/>
          <w:sz w:val="20"/>
          <w:szCs w:val="20"/>
        </w:rPr>
      </w:pPr>
      <w:r w:rsidRPr="00D96F1D">
        <w:rPr>
          <w:rFonts w:ascii="Arial Narrow" w:hAnsi="Arial Narrow"/>
          <w:b/>
          <w:snapToGrid w:val="0"/>
          <w:sz w:val="20"/>
          <w:szCs w:val="20"/>
        </w:rPr>
        <w:t>III. COMPROMISO</w:t>
      </w:r>
    </w:p>
    <w:p w14:paraId="2FB09509" w14:textId="77777777" w:rsidR="00500F62" w:rsidRPr="00500F62" w:rsidRDefault="00500F62" w:rsidP="00500F62">
      <w:pPr>
        <w:jc w:val="both"/>
        <w:rPr>
          <w:rFonts w:ascii="Arial Narrow" w:hAnsi="Arial Narrow"/>
          <w:snapToGrid w:val="0"/>
          <w:sz w:val="20"/>
          <w:szCs w:val="20"/>
        </w:rPr>
      </w:pPr>
    </w:p>
    <w:p w14:paraId="24525084"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 xml:space="preserve">Los </w:t>
      </w:r>
      <w:r w:rsidR="00FB4216">
        <w:rPr>
          <w:rFonts w:ascii="Arial Narrow" w:hAnsi="Arial Narrow"/>
          <w:snapToGrid w:val="0"/>
          <w:sz w:val="20"/>
          <w:szCs w:val="20"/>
        </w:rPr>
        <w:t>funcionarios y contratistas del Grupo de Acreditación del IDEAM</w:t>
      </w:r>
      <w:r w:rsidRPr="00500F62">
        <w:rPr>
          <w:rFonts w:ascii="Arial Narrow" w:hAnsi="Arial Narrow"/>
          <w:snapToGrid w:val="0"/>
          <w:sz w:val="20"/>
          <w:szCs w:val="20"/>
        </w:rPr>
        <w:t xml:space="preserve"> al aceptar </w:t>
      </w:r>
      <w:r w:rsidR="00FB4216">
        <w:rPr>
          <w:rFonts w:ascii="Arial Narrow" w:hAnsi="Arial Narrow"/>
          <w:snapToGrid w:val="0"/>
          <w:sz w:val="20"/>
          <w:szCs w:val="20"/>
        </w:rPr>
        <w:t>su nombramiento o</w:t>
      </w:r>
      <w:r w:rsidRPr="00500F62">
        <w:rPr>
          <w:rFonts w:ascii="Arial Narrow" w:hAnsi="Arial Narrow"/>
          <w:snapToGrid w:val="0"/>
          <w:sz w:val="20"/>
          <w:szCs w:val="20"/>
        </w:rPr>
        <w:t xml:space="preserve"> al firmar el contrato de prestación de servicios</w:t>
      </w:r>
      <w:r w:rsidR="00FB4216">
        <w:rPr>
          <w:rFonts w:ascii="Arial Narrow" w:hAnsi="Arial Narrow"/>
          <w:snapToGrid w:val="0"/>
          <w:sz w:val="20"/>
          <w:szCs w:val="20"/>
        </w:rPr>
        <w:t xml:space="preserve"> profesionales</w:t>
      </w:r>
      <w:r w:rsidRPr="00500F62">
        <w:rPr>
          <w:rFonts w:ascii="Arial Narrow" w:hAnsi="Arial Narrow"/>
          <w:snapToGrid w:val="0"/>
          <w:sz w:val="20"/>
          <w:szCs w:val="20"/>
        </w:rPr>
        <w:t xml:space="preserve">, según corresponda, declaran el conocimiento </w:t>
      </w:r>
      <w:r w:rsidR="00FB4216">
        <w:rPr>
          <w:rFonts w:ascii="Arial Narrow" w:hAnsi="Arial Narrow"/>
          <w:snapToGrid w:val="0"/>
          <w:sz w:val="20"/>
          <w:szCs w:val="20"/>
        </w:rPr>
        <w:t>d</w:t>
      </w:r>
      <w:r w:rsidRPr="00500F62">
        <w:rPr>
          <w:rFonts w:ascii="Arial Narrow" w:hAnsi="Arial Narrow"/>
          <w:snapToGrid w:val="0"/>
          <w:sz w:val="20"/>
          <w:szCs w:val="20"/>
        </w:rPr>
        <w:t xml:space="preserve">el Código de </w:t>
      </w:r>
      <w:r w:rsidR="00FB4216">
        <w:rPr>
          <w:rFonts w:ascii="Arial Narrow" w:hAnsi="Arial Narrow"/>
          <w:snapToGrid w:val="0"/>
          <w:sz w:val="20"/>
          <w:szCs w:val="20"/>
        </w:rPr>
        <w:t xml:space="preserve">ética para auditores del Grupo de Acreditación </w:t>
      </w:r>
      <w:r w:rsidR="000B019B">
        <w:rPr>
          <w:rFonts w:ascii="Arial Narrow" w:hAnsi="Arial Narrow"/>
          <w:snapToGrid w:val="0"/>
          <w:sz w:val="20"/>
          <w:szCs w:val="20"/>
        </w:rPr>
        <w:t>del IDEAM</w:t>
      </w:r>
      <w:r w:rsidRPr="00500F62">
        <w:rPr>
          <w:rFonts w:ascii="Arial Narrow" w:hAnsi="Arial Narrow"/>
          <w:snapToGrid w:val="0"/>
          <w:sz w:val="20"/>
          <w:szCs w:val="20"/>
        </w:rPr>
        <w:t xml:space="preserve"> y aceptan cumplir todas las obligaciones y compromisos que se establecen en el mismo.</w:t>
      </w:r>
    </w:p>
    <w:p w14:paraId="04E78E0E" w14:textId="77777777" w:rsidR="00500F62" w:rsidRPr="00500F62" w:rsidRDefault="00500F62" w:rsidP="00500F62">
      <w:pPr>
        <w:jc w:val="both"/>
        <w:rPr>
          <w:rFonts w:ascii="Arial Narrow" w:hAnsi="Arial Narrow"/>
          <w:snapToGrid w:val="0"/>
          <w:sz w:val="20"/>
          <w:szCs w:val="20"/>
        </w:rPr>
      </w:pPr>
    </w:p>
    <w:p w14:paraId="4241681B" w14:textId="77777777" w:rsidR="00500F62" w:rsidRPr="00500F62" w:rsidRDefault="00500F62" w:rsidP="00500F62">
      <w:pPr>
        <w:jc w:val="both"/>
        <w:rPr>
          <w:rFonts w:ascii="Arial Narrow" w:hAnsi="Arial Narrow"/>
          <w:snapToGrid w:val="0"/>
          <w:sz w:val="20"/>
          <w:szCs w:val="20"/>
        </w:rPr>
      </w:pPr>
      <w:r w:rsidRPr="00500F62">
        <w:rPr>
          <w:rFonts w:ascii="Arial Narrow" w:hAnsi="Arial Narrow"/>
          <w:snapToGrid w:val="0"/>
          <w:sz w:val="20"/>
          <w:szCs w:val="20"/>
        </w:rPr>
        <w:t xml:space="preserve">Así mismo, aceptan que cualquier violación de las disposiciones establecidas en este Código, será considerada como una falta grave que será considerada como justa causa para la terminación del contrato </w:t>
      </w:r>
      <w:r w:rsidR="00FB4216">
        <w:rPr>
          <w:rFonts w:ascii="Arial Narrow" w:hAnsi="Arial Narrow"/>
          <w:snapToGrid w:val="0"/>
          <w:sz w:val="20"/>
          <w:szCs w:val="20"/>
        </w:rPr>
        <w:t>de prestaci</w:t>
      </w:r>
      <w:r w:rsidR="00ED4FE3">
        <w:rPr>
          <w:rFonts w:ascii="Arial Narrow" w:hAnsi="Arial Narrow"/>
          <w:snapToGrid w:val="0"/>
          <w:sz w:val="20"/>
          <w:szCs w:val="20"/>
        </w:rPr>
        <w:t>ón de servicios profesionales</w:t>
      </w:r>
      <w:r w:rsidR="000B4A61">
        <w:rPr>
          <w:rFonts w:ascii="Arial Narrow" w:hAnsi="Arial Narrow"/>
          <w:snapToGrid w:val="0"/>
          <w:sz w:val="20"/>
          <w:szCs w:val="20"/>
        </w:rPr>
        <w:t>,</w:t>
      </w:r>
      <w:r w:rsidR="00ED4FE3">
        <w:rPr>
          <w:rFonts w:ascii="Arial Narrow" w:hAnsi="Arial Narrow"/>
          <w:snapToGrid w:val="0"/>
          <w:sz w:val="20"/>
          <w:szCs w:val="20"/>
        </w:rPr>
        <w:t xml:space="preserve"> o causal de investigación disciplinaria para los funcionarios del Grupo de Acreditación.</w:t>
      </w:r>
    </w:p>
    <w:p w14:paraId="6243B66A" w14:textId="77777777" w:rsidR="00500F62" w:rsidRPr="00500F62" w:rsidRDefault="00500F62" w:rsidP="00500F62">
      <w:pPr>
        <w:jc w:val="both"/>
        <w:rPr>
          <w:rFonts w:ascii="Arial Narrow" w:hAnsi="Arial Narrow"/>
          <w:snapToGrid w:val="0"/>
          <w:sz w:val="20"/>
          <w:szCs w:val="20"/>
        </w:rPr>
      </w:pPr>
    </w:p>
    <w:p w14:paraId="5AB9DBD8" w14:textId="77777777" w:rsidR="00500F62" w:rsidRPr="00500F62" w:rsidRDefault="00584755" w:rsidP="7E6D71A2">
      <w:pPr>
        <w:jc w:val="both"/>
        <w:rPr>
          <w:rFonts w:ascii="Arial Narrow" w:hAnsi="Arial Narrow"/>
          <w:snapToGrid w:val="0"/>
          <w:sz w:val="20"/>
          <w:szCs w:val="20"/>
        </w:rPr>
      </w:pPr>
      <w:r>
        <w:rPr>
          <w:rFonts w:ascii="Arial Narrow" w:hAnsi="Arial Narrow"/>
          <w:noProof/>
          <w:sz w:val="20"/>
          <w:szCs w:val="20"/>
          <w:lang w:val="es-CO" w:eastAsia="es-CO"/>
        </w:rPr>
        <mc:AlternateContent>
          <mc:Choice Requires="wpg">
            <w:drawing>
              <wp:anchor distT="0" distB="0" distL="114300" distR="114300" simplePos="0" relativeHeight="251659264" behindDoc="1" locked="0" layoutInCell="1" allowOverlap="1" wp14:anchorId="34AB2C25" wp14:editId="25C94569">
                <wp:simplePos x="0" y="0"/>
                <wp:positionH relativeFrom="page">
                  <wp:posOffset>1076325</wp:posOffset>
                </wp:positionH>
                <wp:positionV relativeFrom="paragraph">
                  <wp:posOffset>941705</wp:posOffset>
                </wp:positionV>
                <wp:extent cx="3190240" cy="6985"/>
                <wp:effectExtent l="9525" t="8255" r="10160" b="381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0240" cy="6985"/>
                          <a:chOff x="1695" y="1483"/>
                          <a:chExt cx="5024" cy="11"/>
                        </a:xfrm>
                      </wpg:grpSpPr>
                      <wps:wsp>
                        <wps:cNvPr id="3" name="Freeform 8"/>
                        <wps:cNvSpPr>
                          <a:spLocks/>
                        </wps:cNvSpPr>
                        <wps:spPr bwMode="auto">
                          <a:xfrm>
                            <a:off x="1701" y="1489"/>
                            <a:ext cx="1801" cy="0"/>
                          </a:xfrm>
                          <a:custGeom>
                            <a:avLst/>
                            <a:gdLst>
                              <a:gd name="T0" fmla="+- 0 1701 1701"/>
                              <a:gd name="T1" fmla="*/ T0 w 1801"/>
                              <a:gd name="T2" fmla="+- 0 3501 1701"/>
                              <a:gd name="T3" fmla="*/ T2 w 1801"/>
                            </a:gdLst>
                            <a:ahLst/>
                            <a:cxnLst>
                              <a:cxn ang="0">
                                <a:pos x="T1" y="0"/>
                              </a:cxn>
                              <a:cxn ang="0">
                                <a:pos x="T3" y="0"/>
                              </a:cxn>
                            </a:cxnLst>
                            <a:rect l="0" t="0" r="r" b="b"/>
                            <a:pathLst>
                              <a:path w="1801">
                                <a:moveTo>
                                  <a:pt x="0" y="0"/>
                                </a:moveTo>
                                <a:lnTo>
                                  <a:pt x="1800" y="0"/>
                                </a:lnTo>
                              </a:path>
                            </a:pathLst>
                          </a:custGeom>
                          <a:noFill/>
                          <a:ln w="6985">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 name="Freeform 9"/>
                        <wps:cNvSpPr>
                          <a:spLocks/>
                        </wps:cNvSpPr>
                        <wps:spPr bwMode="auto">
                          <a:xfrm>
                            <a:off x="3505" y="1489"/>
                            <a:ext cx="1201" cy="0"/>
                          </a:xfrm>
                          <a:custGeom>
                            <a:avLst/>
                            <a:gdLst>
                              <a:gd name="T0" fmla="+- 0 3505 3505"/>
                              <a:gd name="T1" fmla="*/ T0 w 1201"/>
                              <a:gd name="T2" fmla="+- 0 4706 3505"/>
                              <a:gd name="T3" fmla="*/ T2 w 1201"/>
                            </a:gdLst>
                            <a:ahLst/>
                            <a:cxnLst>
                              <a:cxn ang="0">
                                <a:pos x="T1" y="0"/>
                              </a:cxn>
                              <a:cxn ang="0">
                                <a:pos x="T3" y="0"/>
                              </a:cxn>
                            </a:cxnLst>
                            <a:rect l="0" t="0" r="r" b="b"/>
                            <a:pathLst>
                              <a:path w="1201">
                                <a:moveTo>
                                  <a:pt x="0" y="0"/>
                                </a:moveTo>
                                <a:lnTo>
                                  <a:pt x="1201" y="0"/>
                                </a:lnTo>
                              </a:path>
                            </a:pathLst>
                          </a:custGeom>
                          <a:noFill/>
                          <a:ln w="6985">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5" name="Freeform 10"/>
                        <wps:cNvSpPr>
                          <a:spLocks/>
                        </wps:cNvSpPr>
                        <wps:spPr bwMode="auto">
                          <a:xfrm>
                            <a:off x="4709" y="1489"/>
                            <a:ext cx="1001" cy="0"/>
                          </a:xfrm>
                          <a:custGeom>
                            <a:avLst/>
                            <a:gdLst>
                              <a:gd name="T0" fmla="+- 0 4709 4709"/>
                              <a:gd name="T1" fmla="*/ T0 w 1001"/>
                              <a:gd name="T2" fmla="+- 0 5709 4709"/>
                              <a:gd name="T3" fmla="*/ T2 w 1001"/>
                            </a:gdLst>
                            <a:ahLst/>
                            <a:cxnLst>
                              <a:cxn ang="0">
                                <a:pos x="T1" y="0"/>
                              </a:cxn>
                              <a:cxn ang="0">
                                <a:pos x="T3" y="0"/>
                              </a:cxn>
                            </a:cxnLst>
                            <a:rect l="0" t="0" r="r" b="b"/>
                            <a:pathLst>
                              <a:path w="1001">
                                <a:moveTo>
                                  <a:pt x="0" y="0"/>
                                </a:moveTo>
                                <a:lnTo>
                                  <a:pt x="1000" y="0"/>
                                </a:lnTo>
                              </a:path>
                            </a:pathLst>
                          </a:custGeom>
                          <a:noFill/>
                          <a:ln w="6985">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6" name="Freeform 11"/>
                        <wps:cNvSpPr>
                          <a:spLocks/>
                        </wps:cNvSpPr>
                        <wps:spPr bwMode="auto">
                          <a:xfrm>
                            <a:off x="5713" y="1489"/>
                            <a:ext cx="1001" cy="0"/>
                          </a:xfrm>
                          <a:custGeom>
                            <a:avLst/>
                            <a:gdLst>
                              <a:gd name="T0" fmla="+- 0 5713 5713"/>
                              <a:gd name="T1" fmla="*/ T0 w 1001"/>
                              <a:gd name="T2" fmla="+- 0 6714 5713"/>
                              <a:gd name="T3" fmla="*/ T2 w 1001"/>
                            </a:gdLst>
                            <a:ahLst/>
                            <a:cxnLst>
                              <a:cxn ang="0">
                                <a:pos x="T1" y="0"/>
                              </a:cxn>
                              <a:cxn ang="0">
                                <a:pos x="T3" y="0"/>
                              </a:cxn>
                            </a:cxnLst>
                            <a:rect l="0" t="0" r="r" b="b"/>
                            <a:pathLst>
                              <a:path w="1001">
                                <a:moveTo>
                                  <a:pt x="0" y="0"/>
                                </a:moveTo>
                                <a:lnTo>
                                  <a:pt x="1001" y="0"/>
                                </a:lnTo>
                              </a:path>
                            </a:pathLst>
                          </a:custGeom>
                          <a:noFill/>
                          <a:ln w="6985">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a="http://schemas.openxmlformats.org/drawingml/2006/main">
            <w:pict>
              <v:group id="Group 7" style="position:absolute;margin-left:84.75pt;margin-top:74.15pt;width:251.2pt;height:.55pt;z-index:-251657216;mso-position-horizontal-relative:page" coordsize="5024,11" coordorigin="1695,1483" o:spid="_x0000_s1026" w14:anchorId="04FE7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">
                <v:shape id="Freeform 8" style="position:absolute;left:1701;top:1489;width:1801;height:0;visibility:visible;mso-wrap-style:square;v-text-anchor:top" coordsize="1801,0" o:spid="_x0000_s1027" filled="f" strokeweight=".55pt" path="m,l18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Ugx78A&#10;AADaAAAADwAAAGRycy9kb3ducmV2LnhtbESPQYvCMBSE74L/ITzBm01XYVm6RlkKsh68aP0Bj+bZ&#10;FJuXbpKt9d8bQfA4zMw3zHo72k4M5EPrWMFHloMgrp1uuVFwrnaLLxAhImvsHJOCOwXYbqaTNRba&#10;3fhIwyk2IkE4FKjAxNgXUobakMWQuZ44eRfnLcYkfSO1x1uC204u8/xTWmw5LRjsqTRUX0//VsFx&#10;15a6r/48EpW/1cEM5ytflJrPxp9vEJHG+A6/2nutYAXPK+kGy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tSDHvwAAANoAAAAPAAAAAAAAAAAAAAAAAJgCAABkcnMvZG93bnJl&#10;di54bWxQSwUGAAAAAAQABAD1AAAAhAMAAAAA&#10;">
                  <v:path arrowok="t" o:connecttype="custom" o:connectlocs="0,0;1800,0" o:connectangles="0,0"/>
                </v:shape>
                <v:shape id="Freeform 9" style="position:absolute;left:3505;top:1489;width:1201;height:0;visibility:visible;mso-wrap-style:square;v-text-anchor:top" coordsize="1201,0" o:spid="_x0000_s1028" filled="f" strokeweight=".55pt" path="m,l120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qZGsIA&#10;AADaAAAADwAAAGRycy9kb3ducmV2LnhtbESPX2vCMBTF3wd+h3AFX8aaTmRIZxQRJuKDss693zW3&#10;TbG5qU3U+u2NIOzxcP78OLNFbxtxoc7XjhW8JykI4sLpmisFh5+vtykIH5A1No5JwY08LOaDlxlm&#10;2l35my55qEQcYZ+hAhNCm0npC0MWfeJa4uiVrrMYouwqqTu8xnHbyHGafkiLNUeCwZZWhopjfrYR&#10;Uu7yarf3rnxdt3/l+PfEe7NVajTsl58gAvXhP/xsb7SCCTyuxBs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ypkawgAAANoAAAAPAAAAAAAAAAAAAAAAAJgCAABkcnMvZG93&#10;bnJldi54bWxQSwUGAAAAAAQABAD1AAAAhwMAAAAA&#10;">
                  <v:path arrowok="t" o:connecttype="custom" o:connectlocs="0,0;1201,0" o:connectangles="0,0"/>
                </v:shape>
                <v:shape id="Freeform 10" style="position:absolute;left:4709;top:1489;width:1001;height:0;visibility:visible;mso-wrap-style:square;v-text-anchor:top" coordsize="1001,0" o:spid="_x0000_s1029" filled="f" strokeweight=".55pt" path="m,l10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9ysIA&#10;AADaAAAADwAAAGRycy9kb3ducmV2LnhtbESPQWsCMRSE74X+h/AK3jRbQWlXo5SioIKFboVeH5vn&#10;ZunmZU2irv56Iwg9DjPzDTOdd7YRJ/KhdqzgdZCBIC6drrlSsPtZ9t9AhIissXFMCi4UYD57fppi&#10;rt2Zv+lUxEokCIccFZgY21zKUBqyGAauJU7e3nmLMUlfSe3xnOC2kcMsG0uLNacFgy19Gir/iqNV&#10;UG93X8XxsBibdef8FX83+K5Rqd5L9zEBEamL/+FHe6UVjOB+Jd0AO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n3KwgAAANoAAAAPAAAAAAAAAAAAAAAAAJgCAABkcnMvZG93&#10;bnJldi54bWxQSwUGAAAAAAQABAD1AAAAhwMAAAAA&#10;">
                  <v:path arrowok="t" o:connecttype="custom" o:connectlocs="0,0;1000,0" o:connectangles="0,0"/>
                </v:shape>
                <v:shape id="Freeform 11" style="position:absolute;left:5713;top:1489;width:1001;height:0;visibility:visible;mso-wrap-style:square;v-text-anchor:top" coordsize="1001,0" o:spid="_x0000_s1030" filled="f" strokeweight=".55pt" path="m,l100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jjvcIA&#10;AADaAAAADwAAAGRycy9kb3ducmV2LnhtbESPQWsCMRSE74X+h/AK3mrWHpa6GkWkBRVacBW8PjbP&#10;zeLmZZtE3fbXN4LgcZiZb5jpvLetuJAPjWMFo2EGgrhyuuFawX73+foOIkRkja1jUvBLAeaz56cp&#10;FtpdeUuXMtYiQTgUqMDE2BVShsqQxTB0HXHyjs5bjEn6WmqP1wS3rXzLslxabDgtGOxoaag6lWer&#10;oPnaf5fnn4/crHvn//CwwbFGpQYv/WICIlIfH+F7e6UV5HC7km6A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OOO9wgAAANoAAAAPAAAAAAAAAAAAAAAAAJgCAABkcnMvZG93&#10;bnJldi54bWxQSwUGAAAAAAQABAD1AAAAhwMAAAAA&#10;">
                  <v:path arrowok="t" o:connecttype="custom" o:connectlocs="0,0;1001,0" o:connectangles="0,0"/>
                </v:shape>
                <w10:wrap anchorx="page"/>
              </v:group>
            </w:pict>
          </mc:Fallback>
        </mc:AlternateContent>
      </w:r>
      <w:r w:rsidR="00500F62" w:rsidRPr="7E6D71A2">
        <w:rPr>
          <w:rFonts w:ascii="Arial Narrow" w:hAnsi="Arial Narrow"/>
          <w:snapToGrid w:val="0"/>
          <w:sz w:val="20"/>
          <w:szCs w:val="20"/>
        </w:rPr>
        <w:t xml:space="preserve">En constancia </w:t>
      </w:r>
      <w:r w:rsidR="005B3586" w:rsidRPr="7E6D71A2">
        <w:rPr>
          <w:rFonts w:ascii="Arial Narrow" w:hAnsi="Arial Narrow"/>
          <w:snapToGrid w:val="0"/>
          <w:sz w:val="20"/>
          <w:szCs w:val="20"/>
        </w:rPr>
        <w:t xml:space="preserve">se </w:t>
      </w:r>
      <w:r w:rsidR="00500F62" w:rsidRPr="7E6D71A2">
        <w:rPr>
          <w:rFonts w:ascii="Arial Narrow" w:hAnsi="Arial Narrow"/>
          <w:snapToGrid w:val="0"/>
          <w:sz w:val="20"/>
          <w:szCs w:val="20"/>
        </w:rPr>
        <w:t>firm</w:t>
      </w:r>
      <w:r w:rsidR="005B3586" w:rsidRPr="7E6D71A2">
        <w:rPr>
          <w:rFonts w:ascii="Arial Narrow" w:hAnsi="Arial Narrow"/>
          <w:snapToGrid w:val="0"/>
          <w:sz w:val="20"/>
          <w:szCs w:val="20"/>
        </w:rPr>
        <w:t>a</w:t>
      </w:r>
      <w:r w:rsidR="00500F62" w:rsidRPr="7E6D71A2">
        <w:rPr>
          <w:rFonts w:ascii="Arial Narrow" w:hAnsi="Arial Narrow"/>
          <w:snapToGrid w:val="0"/>
          <w:sz w:val="20"/>
          <w:szCs w:val="20"/>
        </w:rPr>
        <w:t xml:space="preserve"> el</w:t>
      </w:r>
      <w:r w:rsidR="005B3586" w:rsidRPr="7E6D71A2">
        <w:rPr>
          <w:rFonts w:ascii="Arial Narrow" w:hAnsi="Arial Narrow"/>
          <w:snapToGrid w:val="0"/>
          <w:sz w:val="20"/>
          <w:szCs w:val="20"/>
        </w:rPr>
        <w:t xml:space="preserve"> día</w:t>
      </w:r>
      <w:r w:rsidR="00500F62" w:rsidRPr="7E6D71A2">
        <w:rPr>
          <w:rFonts w:ascii="Arial Narrow" w:hAnsi="Arial Narrow"/>
          <w:snapToGrid w:val="0"/>
          <w:sz w:val="20"/>
          <w:szCs w:val="20"/>
        </w:rPr>
        <w:t xml:space="preserve"> </w:t>
      </w:r>
      <w:r w:rsidR="00500F62" w:rsidRPr="7E6D71A2">
        <w:rPr>
          <w:rFonts w:ascii="Arial Narrow" w:hAnsi="Arial Narrow"/>
          <w:snapToGrid w:val="0"/>
          <w:sz w:val="20"/>
          <w:szCs w:val="20"/>
          <w:u w:val="single"/>
        </w:rPr>
        <w:t xml:space="preserve">         </w:t>
      </w:r>
      <w:r w:rsidR="00500F62" w:rsidRPr="7E6D71A2">
        <w:rPr>
          <w:rFonts w:ascii="Arial Narrow" w:hAnsi="Arial Narrow"/>
          <w:snapToGrid w:val="0"/>
          <w:sz w:val="20"/>
          <w:szCs w:val="20"/>
        </w:rPr>
        <w:t xml:space="preserve"> de</w:t>
      </w:r>
      <w:r w:rsidR="005B3586" w:rsidRPr="7E6D71A2">
        <w:rPr>
          <w:rFonts w:ascii="Arial Narrow" w:hAnsi="Arial Narrow"/>
          <w:snapToGrid w:val="0"/>
          <w:sz w:val="20"/>
          <w:szCs w:val="20"/>
        </w:rPr>
        <w:t xml:space="preserve">l mes </w:t>
      </w:r>
      <w:r w:rsidR="00500F62" w:rsidRPr="7E6D71A2">
        <w:rPr>
          <w:rFonts w:ascii="Arial Narrow" w:hAnsi="Arial Narrow"/>
          <w:snapToGrid w:val="0"/>
          <w:sz w:val="20"/>
          <w:szCs w:val="20"/>
        </w:rPr>
        <w:t xml:space="preserve"> </w:t>
      </w:r>
      <w:r w:rsidR="00500F62" w:rsidRPr="7E6D71A2">
        <w:rPr>
          <w:rFonts w:ascii="Arial Narrow" w:hAnsi="Arial Narrow"/>
          <w:snapToGrid w:val="0"/>
          <w:sz w:val="20"/>
          <w:szCs w:val="20"/>
          <w:u w:val="single"/>
        </w:rPr>
        <w:t xml:space="preserve">        </w:t>
      </w:r>
      <w:r w:rsidR="00500F62" w:rsidRPr="7E6D71A2">
        <w:rPr>
          <w:rFonts w:ascii="Arial Narrow" w:hAnsi="Arial Narrow"/>
          <w:snapToGrid w:val="0"/>
          <w:sz w:val="20"/>
          <w:szCs w:val="20"/>
        </w:rPr>
        <w:t xml:space="preserve"> de</w:t>
      </w:r>
      <w:r w:rsidR="005B3586" w:rsidRPr="7E6D71A2">
        <w:rPr>
          <w:rFonts w:ascii="Arial Narrow" w:hAnsi="Arial Narrow"/>
          <w:snapToGrid w:val="0"/>
          <w:sz w:val="20"/>
          <w:szCs w:val="20"/>
        </w:rPr>
        <w:t>l año</w:t>
      </w:r>
      <w:r w:rsidR="00500F62" w:rsidRPr="7E6D71A2">
        <w:rPr>
          <w:rFonts w:ascii="Arial Narrow" w:hAnsi="Arial Narrow"/>
          <w:snapToGrid w:val="0"/>
          <w:sz w:val="20"/>
          <w:szCs w:val="20"/>
        </w:rPr>
        <w:t xml:space="preserve"> </w:t>
      </w:r>
      <w:r w:rsidR="00500F62" w:rsidRPr="7E6D71A2">
        <w:rPr>
          <w:rFonts w:ascii="Arial Narrow" w:hAnsi="Arial Narrow"/>
          <w:snapToGrid w:val="0"/>
          <w:sz w:val="20"/>
          <w:szCs w:val="20"/>
          <w:u w:val="single"/>
        </w:rPr>
        <w:t xml:space="preserve">        </w:t>
      </w:r>
      <w:proofErr w:type="gramStart"/>
      <w:r w:rsidR="00500F62" w:rsidRPr="7E6D71A2">
        <w:rPr>
          <w:rFonts w:ascii="Arial Narrow" w:hAnsi="Arial Narrow"/>
          <w:snapToGrid w:val="0"/>
          <w:sz w:val="20"/>
          <w:szCs w:val="20"/>
          <w:u w:val="single"/>
        </w:rPr>
        <w:t xml:space="preserve"> </w:t>
      </w:r>
      <w:r w:rsidR="00500F62" w:rsidRPr="7E6D71A2">
        <w:rPr>
          <w:rFonts w:ascii="Arial Narrow" w:hAnsi="Arial Narrow"/>
          <w:snapToGrid w:val="0"/>
          <w:sz w:val="20"/>
          <w:szCs w:val="20"/>
        </w:rPr>
        <w:t xml:space="preserve"> ,</w:t>
      </w:r>
      <w:proofErr w:type="gramEnd"/>
      <w:r w:rsidR="00500F62" w:rsidRPr="7E6D71A2">
        <w:rPr>
          <w:rFonts w:ascii="Arial Narrow" w:hAnsi="Arial Narrow"/>
          <w:snapToGrid w:val="0"/>
          <w:sz w:val="20"/>
          <w:szCs w:val="20"/>
        </w:rPr>
        <w:t xml:space="preserve"> </w:t>
      </w:r>
      <w:r w:rsidR="005B3586" w:rsidRPr="7E6D71A2">
        <w:rPr>
          <w:rFonts w:ascii="Arial Narrow" w:hAnsi="Arial Narrow"/>
          <w:snapToGrid w:val="0"/>
          <w:sz w:val="20"/>
          <w:szCs w:val="20"/>
        </w:rPr>
        <w:t xml:space="preserve">en </w:t>
      </w:r>
      <w:r w:rsidR="00500F62" w:rsidRPr="7E6D71A2">
        <w:rPr>
          <w:rFonts w:ascii="Arial Narrow" w:hAnsi="Arial Narrow"/>
          <w:snapToGrid w:val="0"/>
          <w:sz w:val="20"/>
          <w:szCs w:val="20"/>
        </w:rPr>
        <w:t>Bogotá D.C.</w:t>
      </w:r>
    </w:p>
    <w:p w14:paraId="2733D76B" w14:textId="77777777" w:rsidR="00500F62" w:rsidRPr="00500F62" w:rsidRDefault="00500F62" w:rsidP="00500F62">
      <w:pPr>
        <w:jc w:val="both"/>
        <w:rPr>
          <w:rFonts w:ascii="Arial Narrow" w:hAnsi="Arial Narrow"/>
          <w:snapToGrid w:val="0"/>
          <w:sz w:val="20"/>
          <w:szCs w:val="20"/>
          <w:lang w:val="es-CO"/>
        </w:rPr>
      </w:pPr>
    </w:p>
    <w:p w14:paraId="0ADBF792" w14:textId="77777777" w:rsidR="00500F62" w:rsidRPr="00500F62" w:rsidRDefault="00500F62" w:rsidP="00500F62">
      <w:pPr>
        <w:jc w:val="both"/>
        <w:rPr>
          <w:rFonts w:ascii="Arial Narrow" w:hAnsi="Arial Narrow"/>
          <w:snapToGrid w:val="0"/>
          <w:sz w:val="20"/>
          <w:szCs w:val="20"/>
          <w:lang w:val="es-CO"/>
        </w:rPr>
      </w:pPr>
    </w:p>
    <w:p w14:paraId="33B54B65" w14:textId="77777777" w:rsidR="00500F62" w:rsidRPr="00500F62" w:rsidRDefault="00500F62" w:rsidP="00500F62">
      <w:pPr>
        <w:jc w:val="both"/>
        <w:rPr>
          <w:rFonts w:ascii="Arial Narrow" w:hAnsi="Arial Narrow"/>
          <w:snapToGrid w:val="0"/>
          <w:sz w:val="20"/>
          <w:szCs w:val="20"/>
          <w:lang w:val="es-CO"/>
        </w:rPr>
      </w:pPr>
    </w:p>
    <w:p w14:paraId="4D1A33BD" w14:textId="77777777" w:rsidR="00500F62" w:rsidRPr="00500F62" w:rsidRDefault="00500F62" w:rsidP="00500F62">
      <w:pPr>
        <w:jc w:val="both"/>
        <w:rPr>
          <w:rFonts w:ascii="Arial Narrow" w:hAnsi="Arial Narrow"/>
          <w:snapToGrid w:val="0"/>
          <w:sz w:val="20"/>
          <w:szCs w:val="20"/>
          <w:lang w:val="es-CO"/>
        </w:rPr>
      </w:pPr>
    </w:p>
    <w:p w14:paraId="013FAF88" w14:textId="77777777" w:rsidR="00500F62" w:rsidRPr="00500F62" w:rsidRDefault="00500F62" w:rsidP="00500F62">
      <w:pPr>
        <w:jc w:val="both"/>
        <w:rPr>
          <w:rFonts w:ascii="Arial Narrow" w:hAnsi="Arial Narrow"/>
          <w:snapToGrid w:val="0"/>
          <w:sz w:val="20"/>
          <w:szCs w:val="20"/>
          <w:lang w:val="es-CO"/>
        </w:rPr>
      </w:pPr>
    </w:p>
    <w:p w14:paraId="033DAE08" w14:textId="77777777" w:rsidR="00500F62" w:rsidRPr="00500F62" w:rsidRDefault="00500F62" w:rsidP="00500F62">
      <w:pPr>
        <w:jc w:val="both"/>
        <w:rPr>
          <w:rFonts w:ascii="Arial Narrow" w:hAnsi="Arial Narrow"/>
          <w:snapToGrid w:val="0"/>
          <w:sz w:val="20"/>
          <w:szCs w:val="20"/>
          <w:lang w:val="es-CO"/>
        </w:rPr>
      </w:pPr>
    </w:p>
    <w:p w14:paraId="704A102B" w14:textId="77777777" w:rsidR="00500F62" w:rsidRPr="005E3868" w:rsidRDefault="00500F62" w:rsidP="00500F62">
      <w:pPr>
        <w:jc w:val="both"/>
        <w:rPr>
          <w:rFonts w:ascii="Arial Narrow" w:hAnsi="Arial Narrow"/>
          <w:snapToGrid w:val="0"/>
          <w:sz w:val="20"/>
          <w:szCs w:val="20"/>
          <w:lang w:val="es-CO"/>
        </w:rPr>
      </w:pPr>
      <w:r w:rsidRPr="005E3868">
        <w:rPr>
          <w:rFonts w:ascii="Arial Narrow" w:hAnsi="Arial Narrow"/>
          <w:snapToGrid w:val="0"/>
          <w:sz w:val="20"/>
          <w:szCs w:val="20"/>
          <w:lang w:val="es-CO"/>
        </w:rPr>
        <w:t xml:space="preserve">Nombre: </w:t>
      </w:r>
    </w:p>
    <w:p w14:paraId="645B2DDA" w14:textId="77777777" w:rsidR="00500F62" w:rsidRPr="005E3868" w:rsidRDefault="00500F62" w:rsidP="00500F62">
      <w:pPr>
        <w:jc w:val="both"/>
        <w:rPr>
          <w:rFonts w:ascii="Arial Narrow" w:hAnsi="Arial Narrow"/>
          <w:snapToGrid w:val="0"/>
          <w:sz w:val="20"/>
          <w:szCs w:val="20"/>
          <w:lang w:val="es-CO"/>
        </w:rPr>
      </w:pPr>
      <w:r w:rsidRPr="005E3868">
        <w:rPr>
          <w:rFonts w:ascii="Arial Narrow" w:hAnsi="Arial Narrow"/>
          <w:snapToGrid w:val="0"/>
          <w:sz w:val="20"/>
          <w:szCs w:val="20"/>
          <w:lang w:val="es-CO"/>
        </w:rPr>
        <w:t>C.C.</w:t>
      </w:r>
    </w:p>
    <w:p w14:paraId="18FAE8D4" w14:textId="77777777" w:rsidR="00443A1D" w:rsidRDefault="00443A1D" w:rsidP="00443A1D">
      <w:pPr>
        <w:pStyle w:val="Prrafodelista"/>
        <w:ind w:left="0"/>
        <w:contextualSpacing/>
        <w:rPr>
          <w:rFonts w:ascii="Arial Narrow" w:hAnsi="Arial Narrow"/>
          <w:snapToGrid w:val="0"/>
          <w:sz w:val="20"/>
          <w:szCs w:val="20"/>
        </w:rPr>
      </w:pPr>
    </w:p>
    <w:p w14:paraId="6CC2BE51" w14:textId="77777777" w:rsidR="00500F62" w:rsidRDefault="00500F62" w:rsidP="00443A1D">
      <w:pPr>
        <w:pStyle w:val="Prrafodelista"/>
        <w:ind w:left="0"/>
        <w:contextualSpacing/>
        <w:rPr>
          <w:rFonts w:ascii="Arial Narrow" w:hAnsi="Arial Narrow"/>
          <w:snapToGrid w:val="0"/>
          <w:sz w:val="20"/>
          <w:szCs w:val="20"/>
        </w:rPr>
      </w:pPr>
    </w:p>
    <w:p w14:paraId="060C1733" w14:textId="77777777" w:rsidR="00500F62" w:rsidRDefault="00500F62" w:rsidP="00443A1D">
      <w:pPr>
        <w:pStyle w:val="Prrafodelista"/>
        <w:ind w:left="0"/>
        <w:contextualSpacing/>
        <w:rPr>
          <w:rFonts w:ascii="Arial Narrow" w:hAnsi="Arial Narrow"/>
          <w:snapToGrid w:val="0"/>
          <w:sz w:val="20"/>
          <w:szCs w:val="20"/>
        </w:rPr>
      </w:pPr>
    </w:p>
    <w:p w14:paraId="18E2B70D" w14:textId="77777777" w:rsidR="00500F62" w:rsidRDefault="00500F62" w:rsidP="00443A1D">
      <w:pPr>
        <w:pStyle w:val="Prrafodelista"/>
        <w:ind w:left="0"/>
        <w:contextualSpacing/>
        <w:rPr>
          <w:rFonts w:ascii="Arial Narrow" w:hAnsi="Arial Narrow"/>
          <w:snapToGrid w:val="0"/>
          <w:sz w:val="20"/>
          <w:szCs w:val="20"/>
        </w:rPr>
      </w:pPr>
    </w:p>
    <w:p w14:paraId="4C95380D" w14:textId="77777777" w:rsidR="00443A1D" w:rsidRPr="00443A1D" w:rsidRDefault="00443A1D" w:rsidP="00443A1D">
      <w:pPr>
        <w:pStyle w:val="Prrafodelista"/>
        <w:ind w:left="0"/>
        <w:contextualSpacing/>
        <w:rPr>
          <w:rFonts w:ascii="Arial Narrow" w:hAnsi="Arial Narrow" w:cs="Arial"/>
          <w:b/>
          <w:sz w:val="20"/>
          <w:szCs w:val="22"/>
        </w:rPr>
      </w:pPr>
      <w:r w:rsidRPr="00443A1D">
        <w:rPr>
          <w:rFonts w:ascii="Arial Narrow" w:hAnsi="Arial Narrow" w:cs="Arial"/>
          <w:b/>
          <w:sz w:val="20"/>
          <w:szCs w:val="22"/>
        </w:rPr>
        <w:t>HISTORIAL DE CAMBIOS</w:t>
      </w:r>
    </w:p>
    <w:p w14:paraId="13942BC2" w14:textId="77777777" w:rsidR="00443A1D" w:rsidRPr="00443A1D" w:rsidRDefault="00443A1D" w:rsidP="00443A1D">
      <w:pPr>
        <w:pStyle w:val="Prrafodelista"/>
        <w:rPr>
          <w:rFonts w:ascii="Arial Narrow" w:hAnsi="Arial Narrow" w:cs="Arial"/>
          <w:b/>
          <w:sz w:val="2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537"/>
        <w:gridCol w:w="5769"/>
      </w:tblGrid>
      <w:tr w:rsidR="00443A1D" w:rsidRPr="00294C6F" w14:paraId="0D4CDBB0" w14:textId="77777777" w:rsidTr="00294C6F">
        <w:trPr>
          <w:jc w:val="center"/>
        </w:trPr>
        <w:tc>
          <w:tcPr>
            <w:tcW w:w="699" w:type="pct"/>
            <w:shd w:val="clear" w:color="auto" w:fill="auto"/>
            <w:vAlign w:val="center"/>
          </w:tcPr>
          <w:p w14:paraId="365F6D92" w14:textId="77777777" w:rsidR="00443A1D" w:rsidRPr="00294C6F" w:rsidRDefault="00443A1D" w:rsidP="00A4597D">
            <w:pPr>
              <w:autoSpaceDE w:val="0"/>
              <w:autoSpaceDN w:val="0"/>
              <w:adjustRightInd w:val="0"/>
              <w:jc w:val="center"/>
              <w:rPr>
                <w:rFonts w:ascii="Arial Narrow" w:eastAsia="Calibri" w:hAnsi="Arial Narrow" w:cs="Arial"/>
                <w:sz w:val="20"/>
                <w:szCs w:val="22"/>
              </w:rPr>
            </w:pPr>
            <w:r w:rsidRPr="00294C6F">
              <w:rPr>
                <w:rFonts w:ascii="Arial Narrow" w:eastAsia="Calibri" w:hAnsi="Arial Narrow" w:cs="Arial"/>
                <w:b/>
                <w:bCs/>
                <w:color w:val="020000"/>
                <w:sz w:val="20"/>
                <w:szCs w:val="22"/>
              </w:rPr>
              <w:t>Versión</w:t>
            </w:r>
          </w:p>
        </w:tc>
        <w:tc>
          <w:tcPr>
            <w:tcW w:w="905" w:type="pct"/>
            <w:shd w:val="clear" w:color="auto" w:fill="auto"/>
            <w:vAlign w:val="center"/>
          </w:tcPr>
          <w:p w14:paraId="05FB4772" w14:textId="77777777" w:rsidR="00443A1D" w:rsidRPr="00294C6F" w:rsidRDefault="00443A1D" w:rsidP="00A4597D">
            <w:pPr>
              <w:autoSpaceDE w:val="0"/>
              <w:autoSpaceDN w:val="0"/>
              <w:adjustRightInd w:val="0"/>
              <w:jc w:val="center"/>
              <w:rPr>
                <w:rFonts w:ascii="Arial Narrow" w:eastAsia="Calibri" w:hAnsi="Arial Narrow" w:cs="Arial"/>
                <w:sz w:val="20"/>
                <w:szCs w:val="22"/>
              </w:rPr>
            </w:pPr>
            <w:r w:rsidRPr="00294C6F">
              <w:rPr>
                <w:rFonts w:ascii="Arial Narrow" w:eastAsia="Calibri" w:hAnsi="Arial Narrow" w:cs="Arial"/>
                <w:b/>
                <w:bCs/>
                <w:color w:val="020000"/>
                <w:sz w:val="20"/>
                <w:szCs w:val="22"/>
              </w:rPr>
              <w:t>F</w:t>
            </w:r>
            <w:r w:rsidRPr="00294C6F">
              <w:rPr>
                <w:rFonts w:ascii="Arial Narrow" w:eastAsia="Calibri" w:hAnsi="Arial Narrow" w:cs="Arial"/>
                <w:b/>
                <w:bCs/>
                <w:color w:val="010000"/>
                <w:sz w:val="20"/>
                <w:szCs w:val="22"/>
              </w:rPr>
              <w:t>e</w:t>
            </w:r>
            <w:r w:rsidRPr="00294C6F">
              <w:rPr>
                <w:rFonts w:ascii="Arial Narrow" w:eastAsia="Calibri" w:hAnsi="Arial Narrow" w:cs="Arial"/>
                <w:b/>
                <w:bCs/>
                <w:color w:val="020000"/>
                <w:sz w:val="20"/>
                <w:szCs w:val="22"/>
              </w:rPr>
              <w:t>cha</w:t>
            </w:r>
          </w:p>
        </w:tc>
        <w:tc>
          <w:tcPr>
            <w:tcW w:w="3396" w:type="pct"/>
            <w:shd w:val="clear" w:color="auto" w:fill="auto"/>
            <w:vAlign w:val="center"/>
          </w:tcPr>
          <w:p w14:paraId="13F085E2" w14:textId="77777777" w:rsidR="00443A1D" w:rsidRPr="00294C6F" w:rsidRDefault="00443A1D" w:rsidP="00A4597D">
            <w:pPr>
              <w:autoSpaceDE w:val="0"/>
              <w:autoSpaceDN w:val="0"/>
              <w:adjustRightInd w:val="0"/>
              <w:jc w:val="center"/>
              <w:rPr>
                <w:rFonts w:ascii="Arial Narrow" w:eastAsia="Calibri" w:hAnsi="Arial Narrow" w:cs="Arial"/>
                <w:sz w:val="20"/>
                <w:szCs w:val="22"/>
              </w:rPr>
            </w:pPr>
            <w:r w:rsidRPr="00294C6F">
              <w:rPr>
                <w:rFonts w:ascii="Arial Narrow" w:eastAsia="Calibri" w:hAnsi="Arial Narrow" w:cs="Arial"/>
                <w:b/>
                <w:bCs/>
                <w:color w:val="010000"/>
                <w:sz w:val="20"/>
                <w:szCs w:val="22"/>
              </w:rPr>
              <w:t>Descr</w:t>
            </w:r>
            <w:r w:rsidRPr="00294C6F">
              <w:rPr>
                <w:rFonts w:ascii="Arial Narrow" w:eastAsia="Calibri" w:hAnsi="Arial Narrow" w:cs="Arial"/>
                <w:b/>
                <w:bCs/>
                <w:color w:val="020000"/>
                <w:sz w:val="20"/>
                <w:szCs w:val="22"/>
              </w:rPr>
              <w:t>i</w:t>
            </w:r>
            <w:r w:rsidRPr="00294C6F">
              <w:rPr>
                <w:rFonts w:ascii="Arial Narrow" w:eastAsia="Calibri" w:hAnsi="Arial Narrow" w:cs="Arial"/>
                <w:b/>
                <w:bCs/>
                <w:color w:val="010000"/>
                <w:sz w:val="20"/>
                <w:szCs w:val="22"/>
              </w:rPr>
              <w:t>pc</w:t>
            </w:r>
            <w:r w:rsidRPr="00294C6F">
              <w:rPr>
                <w:rFonts w:ascii="Arial Narrow" w:eastAsia="Calibri" w:hAnsi="Arial Narrow" w:cs="Arial"/>
                <w:b/>
                <w:bCs/>
                <w:color w:val="020000"/>
                <w:sz w:val="20"/>
                <w:szCs w:val="22"/>
              </w:rPr>
              <w:t>i</w:t>
            </w:r>
            <w:r w:rsidRPr="00294C6F">
              <w:rPr>
                <w:rFonts w:ascii="Arial Narrow" w:eastAsia="Calibri" w:hAnsi="Arial Narrow" w:cs="Arial"/>
                <w:b/>
                <w:bCs/>
                <w:color w:val="010000"/>
                <w:sz w:val="20"/>
                <w:szCs w:val="22"/>
              </w:rPr>
              <w:t>ón</w:t>
            </w:r>
          </w:p>
        </w:tc>
      </w:tr>
      <w:tr w:rsidR="00443A1D" w:rsidRPr="00294C6F" w14:paraId="05F56F95" w14:textId="77777777" w:rsidTr="00294C6F">
        <w:trPr>
          <w:jc w:val="center"/>
        </w:trPr>
        <w:tc>
          <w:tcPr>
            <w:tcW w:w="699" w:type="pct"/>
            <w:shd w:val="clear" w:color="auto" w:fill="auto"/>
          </w:tcPr>
          <w:p w14:paraId="5894A556" w14:textId="77777777" w:rsidR="00443A1D" w:rsidRPr="00451EB0" w:rsidRDefault="00443A1D" w:rsidP="00A4597D">
            <w:pPr>
              <w:autoSpaceDE w:val="0"/>
              <w:autoSpaceDN w:val="0"/>
              <w:adjustRightInd w:val="0"/>
              <w:jc w:val="center"/>
              <w:rPr>
                <w:rFonts w:ascii="Arial" w:eastAsia="Calibri" w:hAnsi="Arial" w:cs="Arial"/>
                <w:sz w:val="20"/>
                <w:szCs w:val="20"/>
              </w:rPr>
            </w:pPr>
            <w:r w:rsidRPr="00451EB0">
              <w:rPr>
                <w:rFonts w:ascii="Arial" w:eastAsia="Calibri" w:hAnsi="Arial" w:cs="Arial"/>
                <w:sz w:val="20"/>
                <w:szCs w:val="20"/>
              </w:rPr>
              <w:t>01</w:t>
            </w:r>
          </w:p>
        </w:tc>
        <w:tc>
          <w:tcPr>
            <w:tcW w:w="905" w:type="pct"/>
            <w:shd w:val="clear" w:color="auto" w:fill="auto"/>
          </w:tcPr>
          <w:p w14:paraId="5997A922" w14:textId="4C27D27C" w:rsidR="00443A1D" w:rsidRPr="00451EB0" w:rsidRDefault="00704658" w:rsidP="00500F62">
            <w:pPr>
              <w:autoSpaceDE w:val="0"/>
              <w:autoSpaceDN w:val="0"/>
              <w:adjustRightInd w:val="0"/>
              <w:jc w:val="center"/>
              <w:rPr>
                <w:rFonts w:ascii="Arial" w:eastAsia="Calibri" w:hAnsi="Arial" w:cs="Arial"/>
                <w:sz w:val="20"/>
                <w:szCs w:val="20"/>
              </w:rPr>
            </w:pPr>
            <w:r w:rsidRPr="00451EB0">
              <w:rPr>
                <w:rFonts w:ascii="Arial" w:eastAsia="Calibri" w:hAnsi="Arial" w:cs="Arial"/>
                <w:sz w:val="20"/>
                <w:szCs w:val="20"/>
              </w:rPr>
              <w:t>20/09/2017</w:t>
            </w:r>
          </w:p>
        </w:tc>
        <w:tc>
          <w:tcPr>
            <w:tcW w:w="3396" w:type="pct"/>
            <w:shd w:val="clear" w:color="auto" w:fill="auto"/>
          </w:tcPr>
          <w:p w14:paraId="2A4075D7" w14:textId="77777777" w:rsidR="00443A1D" w:rsidRPr="00451EB0" w:rsidRDefault="00443A1D" w:rsidP="00A4597D">
            <w:pPr>
              <w:autoSpaceDE w:val="0"/>
              <w:autoSpaceDN w:val="0"/>
              <w:adjustRightInd w:val="0"/>
              <w:jc w:val="center"/>
              <w:rPr>
                <w:rFonts w:ascii="Arial" w:eastAsia="Calibri" w:hAnsi="Arial" w:cs="Arial"/>
                <w:sz w:val="20"/>
                <w:szCs w:val="20"/>
              </w:rPr>
            </w:pPr>
            <w:r w:rsidRPr="00451EB0">
              <w:rPr>
                <w:rFonts w:ascii="Arial" w:eastAsia="Calibri" w:hAnsi="Arial" w:cs="Arial"/>
                <w:sz w:val="20"/>
                <w:szCs w:val="20"/>
              </w:rPr>
              <w:t>Creación del documento.</w:t>
            </w:r>
          </w:p>
        </w:tc>
      </w:tr>
      <w:tr w:rsidR="00B50180" w:rsidRPr="00294C6F" w14:paraId="539A0116" w14:textId="77777777" w:rsidTr="00294C6F">
        <w:trPr>
          <w:jc w:val="center"/>
        </w:trPr>
        <w:tc>
          <w:tcPr>
            <w:tcW w:w="699" w:type="pct"/>
            <w:shd w:val="clear" w:color="auto" w:fill="auto"/>
          </w:tcPr>
          <w:p w14:paraId="28B281AB" w14:textId="77777777" w:rsidR="00451EB0" w:rsidRDefault="00451EB0" w:rsidP="00A4597D">
            <w:pPr>
              <w:autoSpaceDE w:val="0"/>
              <w:autoSpaceDN w:val="0"/>
              <w:adjustRightInd w:val="0"/>
              <w:jc w:val="center"/>
              <w:rPr>
                <w:rFonts w:ascii="Arial" w:eastAsia="Calibri" w:hAnsi="Arial" w:cs="Arial"/>
                <w:sz w:val="20"/>
                <w:szCs w:val="20"/>
              </w:rPr>
            </w:pPr>
          </w:p>
          <w:p w14:paraId="413EE026" w14:textId="46579316" w:rsidR="00B50180" w:rsidRPr="00451EB0" w:rsidRDefault="00B50180" w:rsidP="00A4597D">
            <w:pPr>
              <w:autoSpaceDE w:val="0"/>
              <w:autoSpaceDN w:val="0"/>
              <w:adjustRightInd w:val="0"/>
              <w:jc w:val="center"/>
              <w:rPr>
                <w:rFonts w:ascii="Arial" w:eastAsia="Calibri" w:hAnsi="Arial" w:cs="Arial"/>
                <w:sz w:val="20"/>
                <w:szCs w:val="20"/>
              </w:rPr>
            </w:pPr>
            <w:r w:rsidRPr="00451EB0">
              <w:rPr>
                <w:rFonts w:ascii="Arial" w:eastAsia="Calibri" w:hAnsi="Arial" w:cs="Arial"/>
                <w:sz w:val="20"/>
                <w:szCs w:val="20"/>
              </w:rPr>
              <w:t>02</w:t>
            </w:r>
          </w:p>
        </w:tc>
        <w:tc>
          <w:tcPr>
            <w:tcW w:w="905" w:type="pct"/>
            <w:shd w:val="clear" w:color="auto" w:fill="auto"/>
          </w:tcPr>
          <w:p w14:paraId="24FB8C61" w14:textId="77777777" w:rsidR="00451EB0" w:rsidRDefault="00451EB0" w:rsidP="00500F62">
            <w:pPr>
              <w:autoSpaceDE w:val="0"/>
              <w:autoSpaceDN w:val="0"/>
              <w:adjustRightInd w:val="0"/>
              <w:jc w:val="center"/>
              <w:rPr>
                <w:rFonts w:ascii="Arial" w:eastAsia="Calibri" w:hAnsi="Arial" w:cs="Arial"/>
                <w:sz w:val="20"/>
                <w:szCs w:val="20"/>
              </w:rPr>
            </w:pPr>
          </w:p>
          <w:p w14:paraId="2429F65D" w14:textId="0FA76C89" w:rsidR="00B50180" w:rsidRPr="00451EB0" w:rsidRDefault="00B50180" w:rsidP="00500F62">
            <w:pPr>
              <w:autoSpaceDE w:val="0"/>
              <w:autoSpaceDN w:val="0"/>
              <w:adjustRightInd w:val="0"/>
              <w:jc w:val="center"/>
              <w:rPr>
                <w:rFonts w:ascii="Arial" w:eastAsia="Calibri" w:hAnsi="Arial" w:cs="Arial"/>
                <w:sz w:val="20"/>
                <w:szCs w:val="20"/>
              </w:rPr>
            </w:pPr>
            <w:r w:rsidRPr="00451EB0">
              <w:rPr>
                <w:rFonts w:ascii="Arial" w:eastAsia="Calibri" w:hAnsi="Arial" w:cs="Arial"/>
                <w:sz w:val="20"/>
                <w:szCs w:val="20"/>
              </w:rPr>
              <w:t>28/07/2022</w:t>
            </w:r>
          </w:p>
        </w:tc>
        <w:tc>
          <w:tcPr>
            <w:tcW w:w="3396" w:type="pct"/>
            <w:shd w:val="clear" w:color="auto" w:fill="auto"/>
          </w:tcPr>
          <w:p w14:paraId="78DD0F1F" w14:textId="5EBC8E1C" w:rsidR="00B50180" w:rsidRPr="00451EB0" w:rsidRDefault="00B50180" w:rsidP="00A4597D">
            <w:pPr>
              <w:autoSpaceDE w:val="0"/>
              <w:autoSpaceDN w:val="0"/>
              <w:adjustRightInd w:val="0"/>
              <w:jc w:val="center"/>
              <w:rPr>
                <w:rFonts w:ascii="Arial" w:eastAsia="Calibri" w:hAnsi="Arial" w:cs="Arial"/>
                <w:sz w:val="20"/>
                <w:szCs w:val="20"/>
                <w:lang w:val="es-CO"/>
              </w:rPr>
            </w:pPr>
            <w:r w:rsidRPr="00451EB0">
              <w:rPr>
                <w:rFonts w:ascii="Arial" w:eastAsia="Calibri" w:hAnsi="Arial" w:cs="Arial"/>
                <w:sz w:val="20"/>
                <w:szCs w:val="20"/>
                <w:lang w:val="es-CO"/>
              </w:rPr>
              <w:t>Cambio de código por reasignación del Grupo de Acreditación al proceso de Servicios</w:t>
            </w:r>
          </w:p>
        </w:tc>
      </w:tr>
      <w:tr w:rsidR="00451EB0" w:rsidRPr="00294C6F" w14:paraId="6493BCED" w14:textId="77777777" w:rsidTr="00294C6F">
        <w:trPr>
          <w:jc w:val="center"/>
        </w:trPr>
        <w:tc>
          <w:tcPr>
            <w:tcW w:w="699" w:type="pct"/>
            <w:shd w:val="clear" w:color="auto" w:fill="auto"/>
          </w:tcPr>
          <w:p w14:paraId="755EBD2A" w14:textId="77777777" w:rsidR="00451EB0" w:rsidRDefault="00451EB0" w:rsidP="00A4597D">
            <w:pPr>
              <w:autoSpaceDE w:val="0"/>
              <w:autoSpaceDN w:val="0"/>
              <w:adjustRightInd w:val="0"/>
              <w:jc w:val="center"/>
              <w:rPr>
                <w:rFonts w:ascii="Arial" w:eastAsia="Calibri" w:hAnsi="Arial" w:cs="Arial"/>
                <w:sz w:val="20"/>
                <w:szCs w:val="20"/>
              </w:rPr>
            </w:pPr>
          </w:p>
          <w:p w14:paraId="217BB6A4" w14:textId="77777777" w:rsidR="00451EB0" w:rsidRDefault="00451EB0" w:rsidP="00A4597D">
            <w:pPr>
              <w:autoSpaceDE w:val="0"/>
              <w:autoSpaceDN w:val="0"/>
              <w:adjustRightInd w:val="0"/>
              <w:jc w:val="center"/>
              <w:rPr>
                <w:rFonts w:ascii="Arial" w:eastAsia="Calibri" w:hAnsi="Arial" w:cs="Arial"/>
                <w:sz w:val="20"/>
                <w:szCs w:val="20"/>
              </w:rPr>
            </w:pPr>
          </w:p>
          <w:p w14:paraId="4A94005B" w14:textId="2A65E129" w:rsidR="00451EB0" w:rsidRPr="00451EB0" w:rsidRDefault="00451EB0" w:rsidP="00A4597D">
            <w:pPr>
              <w:autoSpaceDE w:val="0"/>
              <w:autoSpaceDN w:val="0"/>
              <w:adjustRightInd w:val="0"/>
              <w:jc w:val="center"/>
              <w:rPr>
                <w:rFonts w:ascii="Arial" w:eastAsia="Calibri" w:hAnsi="Arial" w:cs="Arial"/>
                <w:sz w:val="20"/>
                <w:szCs w:val="20"/>
              </w:rPr>
            </w:pPr>
            <w:r w:rsidRPr="00451EB0">
              <w:rPr>
                <w:rFonts w:ascii="Arial" w:eastAsia="Calibri" w:hAnsi="Arial" w:cs="Arial"/>
                <w:sz w:val="20"/>
                <w:szCs w:val="20"/>
              </w:rPr>
              <w:t>03</w:t>
            </w:r>
          </w:p>
        </w:tc>
        <w:tc>
          <w:tcPr>
            <w:tcW w:w="905" w:type="pct"/>
            <w:shd w:val="clear" w:color="auto" w:fill="auto"/>
          </w:tcPr>
          <w:p w14:paraId="6B3146CB" w14:textId="77777777" w:rsidR="00451EB0" w:rsidRDefault="00451EB0" w:rsidP="00500F62">
            <w:pPr>
              <w:autoSpaceDE w:val="0"/>
              <w:autoSpaceDN w:val="0"/>
              <w:adjustRightInd w:val="0"/>
              <w:jc w:val="center"/>
              <w:rPr>
                <w:rFonts w:ascii="Arial" w:eastAsia="Calibri" w:hAnsi="Arial" w:cs="Arial"/>
                <w:sz w:val="20"/>
                <w:szCs w:val="20"/>
              </w:rPr>
            </w:pPr>
          </w:p>
          <w:p w14:paraId="137C0BCA" w14:textId="77777777" w:rsidR="00451EB0" w:rsidRDefault="00451EB0" w:rsidP="00500F62">
            <w:pPr>
              <w:autoSpaceDE w:val="0"/>
              <w:autoSpaceDN w:val="0"/>
              <w:adjustRightInd w:val="0"/>
              <w:jc w:val="center"/>
              <w:rPr>
                <w:rFonts w:ascii="Arial" w:eastAsia="Calibri" w:hAnsi="Arial" w:cs="Arial"/>
                <w:sz w:val="20"/>
                <w:szCs w:val="20"/>
              </w:rPr>
            </w:pPr>
          </w:p>
          <w:p w14:paraId="2ADE7927" w14:textId="2B98798E" w:rsidR="00451EB0" w:rsidRPr="00451EB0" w:rsidRDefault="00451EB0" w:rsidP="00500F62">
            <w:pPr>
              <w:autoSpaceDE w:val="0"/>
              <w:autoSpaceDN w:val="0"/>
              <w:adjustRightInd w:val="0"/>
              <w:jc w:val="center"/>
              <w:rPr>
                <w:rFonts w:ascii="Arial" w:eastAsia="Calibri" w:hAnsi="Arial" w:cs="Arial"/>
                <w:sz w:val="20"/>
                <w:szCs w:val="20"/>
              </w:rPr>
            </w:pPr>
            <w:r w:rsidRPr="00451EB0">
              <w:rPr>
                <w:rFonts w:ascii="Arial" w:eastAsia="Calibri" w:hAnsi="Arial" w:cs="Arial"/>
                <w:sz w:val="20"/>
                <w:szCs w:val="20"/>
              </w:rPr>
              <w:t>07/07/2025</w:t>
            </w:r>
          </w:p>
        </w:tc>
        <w:tc>
          <w:tcPr>
            <w:tcW w:w="3396" w:type="pct"/>
            <w:shd w:val="clear" w:color="auto" w:fill="auto"/>
          </w:tcPr>
          <w:p w14:paraId="0570E15C" w14:textId="2D36C3FE" w:rsidR="00451EB0" w:rsidRPr="00451EB0" w:rsidRDefault="00451EB0" w:rsidP="00451EB0">
            <w:pPr>
              <w:jc w:val="center"/>
              <w:rPr>
                <w:rFonts w:ascii="Arial" w:hAnsi="Arial" w:cs="Arial"/>
                <w:color w:val="000000"/>
                <w:sz w:val="20"/>
                <w:szCs w:val="20"/>
                <w:lang w:val="es-CO" w:eastAsia="es-CO"/>
              </w:rPr>
            </w:pPr>
            <w:r w:rsidRPr="00451EB0">
              <w:rPr>
                <w:rFonts w:ascii="Arial" w:hAnsi="Arial" w:cs="Arial"/>
                <w:color w:val="000000"/>
                <w:sz w:val="20"/>
                <w:szCs w:val="20"/>
              </w:rPr>
              <w:t>Se actualiza el Formato de acuerdo con el memorando enviado por la OAP memorando 20251100097283 lineamientos para la actualización documental en el marco de la implementación del aplicativo suite visión. El código pasa de M-S-A-</w:t>
            </w:r>
            <w:r>
              <w:rPr>
                <w:rFonts w:ascii="Arial" w:hAnsi="Arial" w:cs="Arial"/>
                <w:color w:val="000000"/>
                <w:sz w:val="20"/>
                <w:szCs w:val="20"/>
              </w:rPr>
              <w:t>F015</w:t>
            </w:r>
            <w:r w:rsidRPr="00451EB0">
              <w:rPr>
                <w:rFonts w:ascii="Arial" w:hAnsi="Arial" w:cs="Arial"/>
                <w:color w:val="000000"/>
                <w:sz w:val="20"/>
                <w:szCs w:val="20"/>
              </w:rPr>
              <w:t xml:space="preserve"> a SAL-</w:t>
            </w:r>
            <w:r>
              <w:rPr>
                <w:rFonts w:ascii="Arial" w:hAnsi="Arial" w:cs="Arial"/>
                <w:color w:val="000000"/>
                <w:sz w:val="20"/>
                <w:szCs w:val="20"/>
              </w:rPr>
              <w:t>F015</w:t>
            </w:r>
            <w:bookmarkStart w:id="0" w:name="_GoBack"/>
            <w:bookmarkEnd w:id="0"/>
            <w:r w:rsidRPr="00451EB0">
              <w:rPr>
                <w:rFonts w:ascii="Arial" w:hAnsi="Arial" w:cs="Arial"/>
                <w:color w:val="000000"/>
                <w:sz w:val="20"/>
                <w:szCs w:val="20"/>
              </w:rPr>
              <w:t>.</w:t>
            </w:r>
          </w:p>
          <w:p w14:paraId="33DA9BB2" w14:textId="77777777" w:rsidR="00451EB0" w:rsidRPr="00451EB0" w:rsidRDefault="00451EB0" w:rsidP="00A4597D">
            <w:pPr>
              <w:autoSpaceDE w:val="0"/>
              <w:autoSpaceDN w:val="0"/>
              <w:adjustRightInd w:val="0"/>
              <w:jc w:val="center"/>
              <w:rPr>
                <w:rFonts w:ascii="Arial" w:eastAsia="Calibri" w:hAnsi="Arial" w:cs="Arial"/>
                <w:sz w:val="20"/>
                <w:szCs w:val="20"/>
                <w:lang w:val="es-CO"/>
              </w:rPr>
            </w:pPr>
          </w:p>
        </w:tc>
      </w:tr>
    </w:tbl>
    <w:p w14:paraId="33C65CA1" w14:textId="77777777" w:rsidR="00443A1D" w:rsidRPr="00443A1D" w:rsidRDefault="00443A1D" w:rsidP="00645ABA">
      <w:pPr>
        <w:jc w:val="both"/>
        <w:rPr>
          <w:rFonts w:ascii="Arial Narrow" w:hAnsi="Arial Narrow"/>
          <w:snapToGrid w:val="0"/>
          <w:sz w:val="20"/>
          <w:szCs w:val="22"/>
        </w:rPr>
      </w:pPr>
    </w:p>
    <w:tbl>
      <w:tblPr>
        <w:tblW w:w="5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898"/>
        <w:gridCol w:w="2947"/>
      </w:tblGrid>
      <w:tr w:rsidR="00443A1D" w:rsidRPr="00E970DC" w14:paraId="211CDF78" w14:textId="77777777" w:rsidTr="00E67605">
        <w:trPr>
          <w:trHeight w:val="815"/>
          <w:jc w:val="center"/>
        </w:trPr>
        <w:tc>
          <w:tcPr>
            <w:tcW w:w="1646" w:type="pct"/>
          </w:tcPr>
          <w:p w14:paraId="5BDC5A7D" w14:textId="77777777" w:rsidR="00443A1D" w:rsidRPr="00E970DC" w:rsidRDefault="00443A1D" w:rsidP="00294C6F">
            <w:pPr>
              <w:pStyle w:val="Sinespaciado"/>
              <w:jc w:val="center"/>
              <w:rPr>
                <w:rFonts w:ascii="Arial Narrow" w:hAnsi="Arial Narrow"/>
                <w:b/>
              </w:rPr>
            </w:pPr>
            <w:r w:rsidRPr="00E970DC">
              <w:rPr>
                <w:rFonts w:ascii="Arial Narrow" w:hAnsi="Arial Narrow"/>
                <w:b/>
              </w:rPr>
              <w:t>ELABORÒ:</w:t>
            </w:r>
          </w:p>
          <w:p w14:paraId="2F884A9F" w14:textId="77777777" w:rsidR="00443A1D" w:rsidRDefault="00443A1D" w:rsidP="00294C6F">
            <w:pPr>
              <w:pStyle w:val="Sinespaciado"/>
              <w:jc w:val="center"/>
              <w:rPr>
                <w:rFonts w:ascii="Arial Narrow" w:hAnsi="Arial Narrow"/>
              </w:rPr>
            </w:pPr>
          </w:p>
          <w:p w14:paraId="01BCB0FC" w14:textId="74073793" w:rsidR="00E67605" w:rsidRDefault="00E67605" w:rsidP="00B50180">
            <w:pPr>
              <w:pStyle w:val="Sinespaciado"/>
              <w:rPr>
                <w:rFonts w:ascii="Arial Narrow" w:hAnsi="Arial Narrow"/>
                <w:b/>
                <w:sz w:val="20"/>
                <w:szCs w:val="20"/>
              </w:rPr>
            </w:pPr>
          </w:p>
          <w:p w14:paraId="09AAB8FA" w14:textId="04065377" w:rsidR="00443A1D" w:rsidRPr="00E67605" w:rsidRDefault="00500F62" w:rsidP="00294C6F">
            <w:pPr>
              <w:pStyle w:val="Sinespaciado"/>
              <w:jc w:val="center"/>
              <w:rPr>
                <w:rFonts w:ascii="Arial Narrow" w:hAnsi="Arial Narrow"/>
                <w:b/>
                <w:sz w:val="20"/>
                <w:szCs w:val="20"/>
              </w:rPr>
            </w:pPr>
            <w:r w:rsidRPr="00E67605">
              <w:rPr>
                <w:rFonts w:ascii="Arial Narrow" w:hAnsi="Arial Narrow"/>
                <w:b/>
                <w:sz w:val="20"/>
                <w:szCs w:val="20"/>
              </w:rPr>
              <w:t>Néstor Alejandro Gómez Guerrero</w:t>
            </w:r>
          </w:p>
          <w:p w14:paraId="1789EA9B" w14:textId="77777777" w:rsidR="00443A1D" w:rsidRDefault="00E67605" w:rsidP="00294C6F">
            <w:pPr>
              <w:pStyle w:val="Sinespaciado"/>
              <w:jc w:val="center"/>
              <w:rPr>
                <w:rFonts w:ascii="Arial Narrow" w:hAnsi="Arial Narrow"/>
                <w:snapToGrid w:val="0"/>
                <w:sz w:val="18"/>
                <w:szCs w:val="18"/>
              </w:rPr>
            </w:pPr>
            <w:r w:rsidRPr="00E67605">
              <w:rPr>
                <w:rFonts w:ascii="Arial Narrow" w:hAnsi="Arial Narrow"/>
                <w:snapToGrid w:val="0"/>
                <w:sz w:val="18"/>
                <w:szCs w:val="18"/>
              </w:rPr>
              <w:t>Subdirector de Estudios Ambientales (E)</w:t>
            </w:r>
          </w:p>
          <w:p w14:paraId="7587158D" w14:textId="6DBD704B" w:rsidR="00E67605" w:rsidRPr="00E67605" w:rsidRDefault="00E67605" w:rsidP="00294C6F">
            <w:pPr>
              <w:pStyle w:val="Sinespaciado"/>
              <w:jc w:val="center"/>
              <w:rPr>
                <w:rFonts w:ascii="Arial Narrow" w:hAnsi="Arial Narrow"/>
                <w:sz w:val="18"/>
                <w:szCs w:val="18"/>
              </w:rPr>
            </w:pPr>
          </w:p>
        </w:tc>
        <w:tc>
          <w:tcPr>
            <w:tcW w:w="1663" w:type="pct"/>
          </w:tcPr>
          <w:p w14:paraId="5A52AE0B" w14:textId="77777777" w:rsidR="00443A1D" w:rsidRPr="00E970DC" w:rsidRDefault="00443A1D" w:rsidP="00294C6F">
            <w:pPr>
              <w:pStyle w:val="Prrafodelista"/>
              <w:ind w:left="0"/>
              <w:jc w:val="center"/>
              <w:rPr>
                <w:rFonts w:ascii="Arial Narrow" w:hAnsi="Arial Narrow" w:cs="Arial"/>
                <w:b/>
              </w:rPr>
            </w:pPr>
            <w:r w:rsidRPr="00E970DC">
              <w:rPr>
                <w:rFonts w:ascii="Arial Narrow" w:hAnsi="Arial Narrow" w:cs="Arial"/>
                <w:b/>
              </w:rPr>
              <w:t>REVISÒ:</w:t>
            </w:r>
          </w:p>
          <w:p w14:paraId="35B08757" w14:textId="3C607320" w:rsidR="00E67605" w:rsidRPr="00E970DC" w:rsidRDefault="00E67605" w:rsidP="00E67605">
            <w:pPr>
              <w:pStyle w:val="Sinespaciado"/>
              <w:rPr>
                <w:rFonts w:ascii="Arial Narrow" w:hAnsi="Arial Narrow"/>
              </w:rPr>
            </w:pPr>
          </w:p>
          <w:p w14:paraId="5044EF31" w14:textId="77777777" w:rsidR="00E67605" w:rsidRDefault="00E67605" w:rsidP="00E67605">
            <w:pPr>
              <w:pStyle w:val="Sinespaciado"/>
              <w:jc w:val="center"/>
              <w:rPr>
                <w:rFonts w:ascii="Arial Narrow" w:hAnsi="Arial Narrow"/>
                <w:b/>
                <w:sz w:val="20"/>
                <w:szCs w:val="20"/>
              </w:rPr>
            </w:pPr>
          </w:p>
          <w:p w14:paraId="7D666C49" w14:textId="77777777" w:rsidR="00B50180" w:rsidRDefault="00B50180" w:rsidP="00B50180">
            <w:pPr>
              <w:pStyle w:val="Sinespaciado"/>
              <w:jc w:val="center"/>
              <w:rPr>
                <w:rFonts w:ascii="Arial Narrow" w:hAnsi="Arial Narrow"/>
                <w:b/>
                <w:sz w:val="20"/>
                <w:szCs w:val="20"/>
              </w:rPr>
            </w:pPr>
            <w:r>
              <w:rPr>
                <w:rFonts w:ascii="Arial Narrow" w:hAnsi="Arial Narrow"/>
                <w:b/>
                <w:sz w:val="20"/>
                <w:szCs w:val="20"/>
              </w:rPr>
              <w:t>Leonardo Alfredo Pineda Pardo</w:t>
            </w:r>
          </w:p>
          <w:p w14:paraId="5D553543" w14:textId="77777777" w:rsidR="00B50180" w:rsidRDefault="00B50180" w:rsidP="00B50180">
            <w:pPr>
              <w:pStyle w:val="Sinespaciado"/>
              <w:jc w:val="center"/>
              <w:rPr>
                <w:rFonts w:ascii="Arial Narrow" w:hAnsi="Arial Narrow"/>
                <w:snapToGrid w:val="0"/>
                <w:sz w:val="18"/>
                <w:szCs w:val="18"/>
              </w:rPr>
            </w:pPr>
            <w:r>
              <w:rPr>
                <w:rFonts w:ascii="Arial Narrow" w:hAnsi="Arial Narrow"/>
                <w:snapToGrid w:val="0"/>
                <w:sz w:val="18"/>
                <w:szCs w:val="18"/>
              </w:rPr>
              <w:t>Coordinador de Grupo de Acreditación</w:t>
            </w:r>
          </w:p>
          <w:p w14:paraId="2FD1C0BC" w14:textId="14C24F3C" w:rsidR="00443A1D" w:rsidRPr="00E67605" w:rsidRDefault="00443A1D" w:rsidP="00E67605">
            <w:pPr>
              <w:pStyle w:val="Prrafodelista"/>
              <w:ind w:left="0"/>
              <w:jc w:val="center"/>
              <w:rPr>
                <w:rFonts w:ascii="Arial Narrow" w:hAnsi="Arial Narrow" w:cs="Arial"/>
                <w:b/>
                <w:sz w:val="18"/>
                <w:szCs w:val="18"/>
              </w:rPr>
            </w:pPr>
          </w:p>
        </w:tc>
        <w:tc>
          <w:tcPr>
            <w:tcW w:w="1691" w:type="pct"/>
          </w:tcPr>
          <w:p w14:paraId="1CDBADC9" w14:textId="77777777" w:rsidR="00443A1D" w:rsidRPr="00E970DC" w:rsidRDefault="00443A1D" w:rsidP="00294C6F">
            <w:pPr>
              <w:pStyle w:val="Prrafodelista"/>
              <w:ind w:left="0"/>
              <w:jc w:val="center"/>
              <w:rPr>
                <w:rFonts w:ascii="Arial Narrow" w:hAnsi="Arial Narrow" w:cs="Arial"/>
                <w:b/>
              </w:rPr>
            </w:pPr>
            <w:r w:rsidRPr="00E970DC">
              <w:rPr>
                <w:rFonts w:ascii="Arial Narrow" w:hAnsi="Arial Narrow" w:cs="Arial"/>
                <w:b/>
              </w:rPr>
              <w:t>APROBÒ:</w:t>
            </w:r>
          </w:p>
          <w:p w14:paraId="5446277F" w14:textId="33091D98" w:rsidR="00E67605" w:rsidRPr="00E970DC" w:rsidRDefault="00E67605" w:rsidP="00E67605">
            <w:pPr>
              <w:pStyle w:val="Sinespaciado"/>
              <w:rPr>
                <w:rFonts w:ascii="Arial Narrow" w:hAnsi="Arial Narrow"/>
              </w:rPr>
            </w:pPr>
          </w:p>
          <w:p w14:paraId="226627CD" w14:textId="77777777" w:rsidR="00E67605" w:rsidRDefault="00E67605" w:rsidP="00E67605">
            <w:pPr>
              <w:pStyle w:val="Sinespaciado"/>
              <w:jc w:val="center"/>
              <w:rPr>
                <w:rFonts w:ascii="Arial Narrow" w:hAnsi="Arial Narrow"/>
                <w:b/>
                <w:sz w:val="20"/>
                <w:szCs w:val="20"/>
              </w:rPr>
            </w:pPr>
          </w:p>
          <w:p w14:paraId="00C4C3DE" w14:textId="77777777" w:rsidR="00B50180" w:rsidRDefault="00B50180" w:rsidP="00B50180">
            <w:pPr>
              <w:pStyle w:val="Sinespaciado"/>
              <w:jc w:val="center"/>
              <w:rPr>
                <w:rFonts w:ascii="Arial Narrow" w:hAnsi="Arial Narrow"/>
                <w:b/>
                <w:sz w:val="20"/>
                <w:szCs w:val="20"/>
              </w:rPr>
            </w:pPr>
            <w:r>
              <w:rPr>
                <w:rFonts w:ascii="Arial Narrow" w:hAnsi="Arial Narrow"/>
                <w:b/>
                <w:sz w:val="20"/>
                <w:szCs w:val="20"/>
              </w:rPr>
              <w:t>Leonardo Alfredo Pineda Pardo</w:t>
            </w:r>
          </w:p>
          <w:p w14:paraId="179ACC6E" w14:textId="77777777" w:rsidR="00B50180" w:rsidRDefault="00B50180" w:rsidP="00B50180">
            <w:pPr>
              <w:pStyle w:val="Sinespaciado"/>
              <w:jc w:val="center"/>
              <w:rPr>
                <w:rFonts w:ascii="Arial Narrow" w:hAnsi="Arial Narrow"/>
                <w:snapToGrid w:val="0"/>
                <w:sz w:val="18"/>
                <w:szCs w:val="18"/>
              </w:rPr>
            </w:pPr>
            <w:r>
              <w:rPr>
                <w:rFonts w:ascii="Arial Narrow" w:hAnsi="Arial Narrow"/>
                <w:snapToGrid w:val="0"/>
                <w:sz w:val="18"/>
                <w:szCs w:val="18"/>
              </w:rPr>
              <w:t>Coordinador de Grupo de Acreditación</w:t>
            </w:r>
          </w:p>
          <w:p w14:paraId="1F4B26D1" w14:textId="4645D9E3" w:rsidR="00443A1D" w:rsidRPr="00B50180" w:rsidRDefault="00443A1D" w:rsidP="00E67605">
            <w:pPr>
              <w:pStyle w:val="Prrafodelista"/>
              <w:ind w:left="0"/>
              <w:jc w:val="center"/>
              <w:rPr>
                <w:rFonts w:ascii="Arial Narrow" w:hAnsi="Arial Narrow" w:cs="Arial"/>
                <w:b/>
                <w:sz w:val="18"/>
                <w:szCs w:val="18"/>
                <w:lang w:val="es-CO"/>
              </w:rPr>
            </w:pPr>
          </w:p>
        </w:tc>
      </w:tr>
    </w:tbl>
    <w:p w14:paraId="6BB5B344" w14:textId="77777777" w:rsidR="00443A1D" w:rsidRPr="00443A1D" w:rsidRDefault="00443A1D" w:rsidP="00443A1D">
      <w:pPr>
        <w:jc w:val="both"/>
        <w:rPr>
          <w:rFonts w:ascii="Arial Narrow" w:hAnsi="Arial Narrow"/>
          <w:snapToGrid w:val="0"/>
          <w:sz w:val="20"/>
          <w:szCs w:val="22"/>
        </w:rPr>
      </w:pPr>
    </w:p>
    <w:sectPr w:rsidR="00443A1D" w:rsidRPr="00443A1D">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67FFE" w14:textId="77777777" w:rsidR="00BE538F" w:rsidRDefault="00BE538F">
      <w:r>
        <w:separator/>
      </w:r>
    </w:p>
  </w:endnote>
  <w:endnote w:type="continuationSeparator" w:id="0">
    <w:p w14:paraId="546D1901" w14:textId="77777777" w:rsidR="00BE538F" w:rsidRDefault="00BE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C9DC2" w14:textId="77777777" w:rsidR="00BE538F" w:rsidRDefault="00BE538F">
      <w:r>
        <w:separator/>
      </w:r>
    </w:p>
  </w:footnote>
  <w:footnote w:type="continuationSeparator" w:id="0">
    <w:p w14:paraId="0C3857A3" w14:textId="77777777" w:rsidR="00BE538F" w:rsidRDefault="00BE5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78"/>
      <w:gridCol w:w="4002"/>
      <w:gridCol w:w="2314"/>
    </w:tblGrid>
    <w:tr w:rsidR="007A6F61" w:rsidRPr="00443A1D" w14:paraId="6E970CC3" w14:textId="77777777" w:rsidTr="00451EB0">
      <w:trPr>
        <w:trHeight w:val="268"/>
      </w:trPr>
      <w:tc>
        <w:tcPr>
          <w:tcW w:w="2178" w:type="dxa"/>
          <w:vMerge w:val="restart"/>
        </w:tcPr>
        <w:p w14:paraId="38C77E47" w14:textId="4CF75B08" w:rsidR="007A6F61" w:rsidRPr="00443A1D" w:rsidRDefault="00451EB0" w:rsidP="00E143B5">
          <w:pPr>
            <w:pStyle w:val="Encabezado"/>
            <w:rPr>
              <w:rFonts w:ascii="Arial Narrow" w:hAnsi="Arial Narrow"/>
            </w:rPr>
          </w:pPr>
          <w:r>
            <w:rPr>
              <w:noProof/>
              <w:lang w:val="es-CO" w:eastAsia="es-CO"/>
            </w:rPr>
            <w:drawing>
              <wp:anchor distT="0" distB="0" distL="114300" distR="114300" simplePos="0" relativeHeight="251658240" behindDoc="0" locked="0" layoutInCell="1" allowOverlap="1" wp14:anchorId="2DC6FC45" wp14:editId="54EC4676">
                <wp:simplePos x="0" y="0"/>
                <wp:positionH relativeFrom="column">
                  <wp:posOffset>330835</wp:posOffset>
                </wp:positionH>
                <wp:positionV relativeFrom="paragraph">
                  <wp:posOffset>92710</wp:posOffset>
                </wp:positionV>
                <wp:extent cx="603885" cy="525780"/>
                <wp:effectExtent l="0" t="0" r="5715" b="7620"/>
                <wp:wrapThrough wrapText="bothSides">
                  <wp:wrapPolygon edited="0">
                    <wp:start x="10221" y="0"/>
                    <wp:lineTo x="0" y="8609"/>
                    <wp:lineTo x="0" y="11739"/>
                    <wp:lineTo x="5451" y="12522"/>
                    <wp:lineTo x="0" y="17217"/>
                    <wp:lineTo x="0" y="21130"/>
                    <wp:lineTo x="21123" y="21130"/>
                    <wp:lineTo x="21123" y="17217"/>
                    <wp:lineTo x="16353" y="12522"/>
                    <wp:lineTo x="21123" y="10174"/>
                    <wp:lineTo x="21123" y="7043"/>
                    <wp:lineTo x="14991" y="0"/>
                    <wp:lineTo x="10221" y="0"/>
                  </wp:wrapPolygon>
                </wp:wrapThrough>
                <wp:docPr id="3"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885" cy="52578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4002" w:type="dxa"/>
          <w:vMerge w:val="restart"/>
          <w:vAlign w:val="center"/>
        </w:tcPr>
        <w:p w14:paraId="58443206" w14:textId="77777777" w:rsidR="007A6F61" w:rsidRPr="00443A1D" w:rsidRDefault="007A6F61" w:rsidP="00B74EEE">
          <w:pPr>
            <w:pStyle w:val="Encabezado"/>
            <w:tabs>
              <w:tab w:val="clear" w:pos="4252"/>
              <w:tab w:val="clear" w:pos="8504"/>
              <w:tab w:val="center" w:pos="4419"/>
              <w:tab w:val="right" w:pos="8838"/>
            </w:tabs>
            <w:jc w:val="center"/>
            <w:rPr>
              <w:rFonts w:ascii="Arial Narrow" w:eastAsia="Calibri" w:hAnsi="Arial Narrow"/>
              <w:b/>
              <w:lang w:val="es-CO" w:eastAsia="en-US"/>
            </w:rPr>
          </w:pPr>
          <w:r>
            <w:rPr>
              <w:rFonts w:ascii="Arial Narrow" w:hAnsi="Arial Narrow"/>
              <w:b/>
            </w:rPr>
            <w:t>CÓDIGO DE ÉTICA PARA AUDITORES DEL GRUPO DE ACREDITACIÓN DEL IDEAM</w:t>
          </w:r>
        </w:p>
      </w:tc>
      <w:tc>
        <w:tcPr>
          <w:tcW w:w="2314" w:type="dxa"/>
          <w:vAlign w:val="center"/>
        </w:tcPr>
        <w:p w14:paraId="4B3FEDEA" w14:textId="5586E530" w:rsidR="007A6F61" w:rsidRPr="00443A1D" w:rsidRDefault="007A6F61" w:rsidP="00500F62">
          <w:pPr>
            <w:pStyle w:val="Encabezado"/>
            <w:tabs>
              <w:tab w:val="clear" w:pos="4252"/>
              <w:tab w:val="clear" w:pos="8504"/>
              <w:tab w:val="center" w:pos="4419"/>
              <w:tab w:val="right" w:pos="8838"/>
            </w:tabs>
            <w:rPr>
              <w:rFonts w:ascii="Arial Narrow" w:eastAsia="Calibri" w:hAnsi="Arial Narrow"/>
              <w:b/>
              <w:lang w:val="es-CO" w:eastAsia="en-US"/>
            </w:rPr>
          </w:pPr>
          <w:r w:rsidRPr="00443A1D">
            <w:rPr>
              <w:rFonts w:ascii="Arial Narrow" w:eastAsia="Calibri" w:hAnsi="Arial Narrow"/>
              <w:b/>
              <w:lang w:val="es-CO" w:eastAsia="en-US"/>
            </w:rPr>
            <w:t xml:space="preserve">Código: </w:t>
          </w:r>
          <w:r w:rsidR="00451EB0">
            <w:rPr>
              <w:rFonts w:ascii="Arial Narrow" w:eastAsia="Calibri" w:hAnsi="Arial Narrow"/>
              <w:sz w:val="22"/>
              <w:lang w:val="es-CO" w:eastAsia="en-US"/>
            </w:rPr>
            <w:t>SAL</w:t>
          </w:r>
          <w:r w:rsidR="00E67605">
            <w:rPr>
              <w:rFonts w:ascii="Arial Narrow" w:eastAsia="Calibri" w:hAnsi="Arial Narrow"/>
              <w:sz w:val="22"/>
              <w:lang w:val="es-CO" w:eastAsia="en-US"/>
            </w:rPr>
            <w:t>-F015</w:t>
          </w:r>
        </w:p>
      </w:tc>
    </w:tr>
    <w:tr w:rsidR="007A6F61" w:rsidRPr="00443A1D" w14:paraId="6ED548A8" w14:textId="77777777" w:rsidTr="00451EB0">
      <w:tblPrEx>
        <w:tblCellMar>
          <w:left w:w="108" w:type="dxa"/>
          <w:right w:w="108" w:type="dxa"/>
        </w:tblCellMar>
      </w:tblPrEx>
      <w:trPr>
        <w:trHeight w:val="272"/>
      </w:trPr>
      <w:tc>
        <w:tcPr>
          <w:tcW w:w="2178" w:type="dxa"/>
          <w:vMerge/>
        </w:tcPr>
        <w:p w14:paraId="33D17E1D" w14:textId="77777777" w:rsidR="007A6F61" w:rsidRPr="00443A1D" w:rsidRDefault="007A6F61" w:rsidP="00E143B5">
          <w:pPr>
            <w:pStyle w:val="Encabezado"/>
            <w:rPr>
              <w:rFonts w:ascii="Arial Narrow" w:hAnsi="Arial Narrow"/>
            </w:rPr>
          </w:pPr>
        </w:p>
      </w:tc>
      <w:tc>
        <w:tcPr>
          <w:tcW w:w="4002" w:type="dxa"/>
          <w:vMerge/>
        </w:tcPr>
        <w:p w14:paraId="06E00052" w14:textId="77777777" w:rsidR="007A6F61" w:rsidRPr="00443A1D" w:rsidRDefault="007A6F61" w:rsidP="00E143B5">
          <w:pPr>
            <w:pStyle w:val="Encabezado"/>
            <w:rPr>
              <w:rFonts w:ascii="Arial Narrow" w:hAnsi="Arial Narrow"/>
            </w:rPr>
          </w:pPr>
        </w:p>
      </w:tc>
      <w:tc>
        <w:tcPr>
          <w:tcW w:w="2314" w:type="dxa"/>
          <w:vAlign w:val="center"/>
        </w:tcPr>
        <w:p w14:paraId="5A78FED6" w14:textId="57251B8C" w:rsidR="007A6F61" w:rsidRPr="00443A1D" w:rsidRDefault="007A6F61" w:rsidP="00953C53">
          <w:pPr>
            <w:pStyle w:val="Encabezado"/>
            <w:tabs>
              <w:tab w:val="clear" w:pos="4252"/>
              <w:tab w:val="clear" w:pos="8504"/>
              <w:tab w:val="center" w:pos="4419"/>
              <w:tab w:val="right" w:pos="8838"/>
            </w:tabs>
            <w:rPr>
              <w:rFonts w:ascii="Arial Narrow" w:eastAsia="Calibri" w:hAnsi="Arial Narrow"/>
              <w:b/>
              <w:lang w:val="es-CO" w:eastAsia="en-US"/>
            </w:rPr>
          </w:pPr>
          <w:r w:rsidRPr="00443A1D">
            <w:rPr>
              <w:rFonts w:ascii="Arial Narrow" w:eastAsia="Calibri" w:hAnsi="Arial Narrow"/>
              <w:b/>
              <w:lang w:val="es-CO" w:eastAsia="en-US"/>
            </w:rPr>
            <w:t xml:space="preserve">Versión: </w:t>
          </w:r>
          <w:r w:rsidR="00B50180">
            <w:rPr>
              <w:rFonts w:ascii="Arial Narrow" w:eastAsia="Calibri" w:hAnsi="Arial Narrow"/>
              <w:lang w:val="es-CO" w:eastAsia="en-US"/>
            </w:rPr>
            <w:t>0</w:t>
          </w:r>
          <w:r w:rsidR="00451EB0">
            <w:rPr>
              <w:rFonts w:ascii="Arial Narrow" w:eastAsia="Calibri" w:hAnsi="Arial Narrow"/>
              <w:lang w:val="es-CO" w:eastAsia="en-US"/>
            </w:rPr>
            <w:t>3</w:t>
          </w:r>
        </w:p>
      </w:tc>
    </w:tr>
    <w:tr w:rsidR="007A6F61" w:rsidRPr="00443A1D" w14:paraId="2E84ADC7" w14:textId="77777777" w:rsidTr="00451EB0">
      <w:tblPrEx>
        <w:tblCellMar>
          <w:left w:w="108" w:type="dxa"/>
          <w:right w:w="108" w:type="dxa"/>
        </w:tblCellMar>
      </w:tblPrEx>
      <w:trPr>
        <w:trHeight w:val="276"/>
      </w:trPr>
      <w:tc>
        <w:tcPr>
          <w:tcW w:w="2178" w:type="dxa"/>
          <w:vMerge/>
        </w:tcPr>
        <w:p w14:paraId="07514AF9" w14:textId="77777777" w:rsidR="007A6F61" w:rsidRPr="00443A1D" w:rsidRDefault="007A6F61" w:rsidP="00E143B5">
          <w:pPr>
            <w:pStyle w:val="Encabezado"/>
            <w:rPr>
              <w:rFonts w:ascii="Arial Narrow" w:hAnsi="Arial Narrow"/>
            </w:rPr>
          </w:pPr>
        </w:p>
      </w:tc>
      <w:tc>
        <w:tcPr>
          <w:tcW w:w="4002" w:type="dxa"/>
          <w:vMerge/>
        </w:tcPr>
        <w:p w14:paraId="54B5E256" w14:textId="77777777" w:rsidR="007A6F61" w:rsidRPr="00443A1D" w:rsidRDefault="007A6F61" w:rsidP="00E143B5">
          <w:pPr>
            <w:pStyle w:val="Encabezado"/>
            <w:rPr>
              <w:rFonts w:ascii="Arial Narrow" w:hAnsi="Arial Narrow"/>
            </w:rPr>
          </w:pPr>
        </w:p>
      </w:tc>
      <w:tc>
        <w:tcPr>
          <w:tcW w:w="2314" w:type="dxa"/>
          <w:vAlign w:val="center"/>
        </w:tcPr>
        <w:p w14:paraId="60B8D9B4" w14:textId="3BC96E9E" w:rsidR="007A6F61" w:rsidRPr="00443A1D" w:rsidRDefault="007A6F61" w:rsidP="00451EB0">
          <w:pPr>
            <w:pStyle w:val="Encabezado"/>
            <w:tabs>
              <w:tab w:val="clear" w:pos="4252"/>
              <w:tab w:val="clear" w:pos="8504"/>
              <w:tab w:val="center" w:pos="4419"/>
              <w:tab w:val="right" w:pos="8838"/>
            </w:tabs>
            <w:rPr>
              <w:rFonts w:ascii="Arial Narrow" w:eastAsia="Calibri" w:hAnsi="Arial Narrow"/>
              <w:b/>
              <w:lang w:val="es-CO" w:eastAsia="en-US"/>
            </w:rPr>
          </w:pPr>
          <w:r w:rsidRPr="00443A1D">
            <w:rPr>
              <w:rFonts w:ascii="Arial Narrow" w:eastAsia="Calibri" w:hAnsi="Arial Narrow"/>
              <w:b/>
              <w:lang w:val="es-CO" w:eastAsia="en-US"/>
            </w:rPr>
            <w:t xml:space="preserve">Fecha: </w:t>
          </w:r>
          <w:r w:rsidR="00451EB0">
            <w:rPr>
              <w:rFonts w:ascii="Arial Narrow" w:eastAsia="Calibri" w:hAnsi="Arial Narrow"/>
              <w:lang w:val="es-CO" w:eastAsia="en-US"/>
            </w:rPr>
            <w:t>07/07/2025</w:t>
          </w:r>
        </w:p>
      </w:tc>
    </w:tr>
    <w:tr w:rsidR="007A6F61" w:rsidRPr="00443A1D" w14:paraId="11AFA52D" w14:textId="77777777" w:rsidTr="00451EB0">
      <w:tblPrEx>
        <w:tblCellMar>
          <w:left w:w="108" w:type="dxa"/>
          <w:right w:w="108" w:type="dxa"/>
        </w:tblCellMar>
      </w:tblPrEx>
      <w:tc>
        <w:tcPr>
          <w:tcW w:w="2178" w:type="dxa"/>
          <w:vMerge/>
        </w:tcPr>
        <w:p w14:paraId="330B6789" w14:textId="77777777" w:rsidR="007A6F61" w:rsidRPr="00443A1D" w:rsidRDefault="007A6F61" w:rsidP="00E143B5">
          <w:pPr>
            <w:pStyle w:val="Encabezado"/>
            <w:rPr>
              <w:rFonts w:ascii="Arial Narrow" w:hAnsi="Arial Narrow"/>
            </w:rPr>
          </w:pPr>
        </w:p>
      </w:tc>
      <w:tc>
        <w:tcPr>
          <w:tcW w:w="4002" w:type="dxa"/>
          <w:vMerge/>
        </w:tcPr>
        <w:p w14:paraId="578FCE1B" w14:textId="77777777" w:rsidR="007A6F61" w:rsidRPr="00443A1D" w:rsidRDefault="007A6F61" w:rsidP="00E143B5">
          <w:pPr>
            <w:pStyle w:val="Encabezado"/>
            <w:rPr>
              <w:rFonts w:ascii="Arial Narrow" w:hAnsi="Arial Narrow"/>
            </w:rPr>
          </w:pPr>
        </w:p>
      </w:tc>
      <w:tc>
        <w:tcPr>
          <w:tcW w:w="2314" w:type="dxa"/>
          <w:vAlign w:val="center"/>
        </w:tcPr>
        <w:p w14:paraId="42E2CBC2" w14:textId="1C883050" w:rsidR="007A6F61" w:rsidRPr="00443A1D" w:rsidRDefault="007A6F61" w:rsidP="00953C53">
          <w:pPr>
            <w:rPr>
              <w:rFonts w:ascii="Arial Narrow" w:eastAsia="Calibri" w:hAnsi="Arial Narrow"/>
              <w:b/>
              <w:lang w:val="es-CO" w:eastAsia="en-US"/>
            </w:rPr>
          </w:pPr>
          <w:r w:rsidRPr="00443A1D">
            <w:rPr>
              <w:rFonts w:ascii="Arial Narrow" w:eastAsia="Calibri" w:hAnsi="Arial Narrow"/>
              <w:b/>
              <w:lang w:val="es-CO" w:eastAsia="en-US"/>
            </w:rPr>
            <w:t xml:space="preserve">Página: </w:t>
          </w:r>
          <w:r w:rsidRPr="00443A1D">
            <w:rPr>
              <w:rFonts w:ascii="Arial Narrow" w:eastAsia="Calibri" w:hAnsi="Arial Narrow"/>
              <w:lang w:val="es-CO" w:eastAsia="en-US"/>
            </w:rPr>
            <w:fldChar w:fldCharType="begin"/>
          </w:r>
          <w:r w:rsidRPr="00443A1D">
            <w:rPr>
              <w:rFonts w:ascii="Arial Narrow" w:eastAsia="Calibri" w:hAnsi="Arial Narrow"/>
              <w:lang w:val="es-CO" w:eastAsia="en-US"/>
            </w:rPr>
            <w:instrText xml:space="preserve"> PAGE </w:instrText>
          </w:r>
          <w:r w:rsidRPr="00443A1D">
            <w:rPr>
              <w:rFonts w:ascii="Arial Narrow" w:eastAsia="Calibri" w:hAnsi="Arial Narrow"/>
              <w:lang w:val="es-CO" w:eastAsia="en-US"/>
            </w:rPr>
            <w:fldChar w:fldCharType="separate"/>
          </w:r>
          <w:r w:rsidR="00451EB0">
            <w:rPr>
              <w:rFonts w:ascii="Arial Narrow" w:eastAsia="Calibri" w:hAnsi="Arial Narrow"/>
              <w:noProof/>
              <w:lang w:val="es-CO" w:eastAsia="en-US"/>
            </w:rPr>
            <w:t>4</w:t>
          </w:r>
          <w:r w:rsidRPr="00443A1D">
            <w:rPr>
              <w:rFonts w:ascii="Arial Narrow" w:eastAsia="Calibri" w:hAnsi="Arial Narrow"/>
              <w:lang w:val="es-CO" w:eastAsia="en-US"/>
            </w:rPr>
            <w:fldChar w:fldCharType="end"/>
          </w:r>
          <w:r w:rsidRPr="00443A1D">
            <w:rPr>
              <w:rFonts w:ascii="Arial Narrow" w:eastAsia="Calibri" w:hAnsi="Arial Narrow"/>
              <w:lang w:val="es-CO" w:eastAsia="en-US"/>
            </w:rPr>
            <w:t xml:space="preserve"> de </w:t>
          </w:r>
          <w:r w:rsidRPr="00443A1D">
            <w:rPr>
              <w:rFonts w:ascii="Arial Narrow" w:eastAsia="Calibri" w:hAnsi="Arial Narrow"/>
              <w:lang w:val="es-CO" w:eastAsia="en-US"/>
            </w:rPr>
            <w:fldChar w:fldCharType="begin"/>
          </w:r>
          <w:r w:rsidRPr="00443A1D">
            <w:rPr>
              <w:rFonts w:ascii="Arial Narrow" w:eastAsia="Calibri" w:hAnsi="Arial Narrow"/>
              <w:lang w:val="es-CO" w:eastAsia="en-US"/>
            </w:rPr>
            <w:instrText xml:space="preserve"> NUMPAGES  </w:instrText>
          </w:r>
          <w:r w:rsidRPr="00443A1D">
            <w:rPr>
              <w:rFonts w:ascii="Arial Narrow" w:eastAsia="Calibri" w:hAnsi="Arial Narrow"/>
              <w:lang w:val="es-CO" w:eastAsia="en-US"/>
            </w:rPr>
            <w:fldChar w:fldCharType="separate"/>
          </w:r>
          <w:r w:rsidR="00451EB0">
            <w:rPr>
              <w:rFonts w:ascii="Arial Narrow" w:eastAsia="Calibri" w:hAnsi="Arial Narrow"/>
              <w:noProof/>
              <w:lang w:val="es-CO" w:eastAsia="en-US"/>
            </w:rPr>
            <w:t>5</w:t>
          </w:r>
          <w:r w:rsidRPr="00443A1D">
            <w:rPr>
              <w:rFonts w:ascii="Arial Narrow" w:eastAsia="Calibri" w:hAnsi="Arial Narrow"/>
              <w:lang w:val="es-CO" w:eastAsia="en-US"/>
            </w:rPr>
            <w:fldChar w:fldCharType="end"/>
          </w:r>
        </w:p>
      </w:tc>
    </w:tr>
  </w:tbl>
  <w:p w14:paraId="1A605EB4" w14:textId="77777777" w:rsidR="007A6F61" w:rsidRDefault="007A6F61" w:rsidP="009945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5463"/>
    <w:multiLevelType w:val="hybridMultilevel"/>
    <w:tmpl w:val="56A66EFE"/>
    <w:lvl w:ilvl="0" w:tplc="EB6E8B54">
      <w:numFmt w:val="bullet"/>
      <w:lvlText w:val="-"/>
      <w:lvlJc w:val="left"/>
      <w:pPr>
        <w:tabs>
          <w:tab w:val="num" w:pos="720"/>
        </w:tabs>
        <w:ind w:left="720" w:hanging="360"/>
      </w:pPr>
      <w:rPr>
        <w:rFonts w:ascii="Arial Narrow" w:eastAsia="Times New Roman" w:hAnsi="Arial Narrow"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E43A3"/>
    <w:multiLevelType w:val="hybridMultilevel"/>
    <w:tmpl w:val="A35806E8"/>
    <w:lvl w:ilvl="0" w:tplc="82C42736">
      <w:start w:val="1"/>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AB7175"/>
    <w:multiLevelType w:val="hybridMultilevel"/>
    <w:tmpl w:val="9E8250D2"/>
    <w:lvl w:ilvl="0" w:tplc="A1A25C98">
      <w:start w:val="4"/>
      <w:numFmt w:val="bullet"/>
      <w:lvlText w:val="-"/>
      <w:lvlJc w:val="left"/>
      <w:pPr>
        <w:ind w:left="360" w:hanging="360"/>
      </w:pPr>
      <w:rPr>
        <w:rFonts w:ascii="Arial Narrow" w:eastAsia="Times New Roman" w:hAnsi="Arial Narrow"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7567EDF"/>
    <w:multiLevelType w:val="hybridMultilevel"/>
    <w:tmpl w:val="7D14CCD0"/>
    <w:lvl w:ilvl="0" w:tplc="39DCFE5A">
      <w:start w:val="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CC29E7"/>
    <w:multiLevelType w:val="hybridMultilevel"/>
    <w:tmpl w:val="80DCE70C"/>
    <w:lvl w:ilvl="0" w:tplc="58ECD874">
      <w:start w:val="7"/>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62068E"/>
    <w:multiLevelType w:val="hybridMultilevel"/>
    <w:tmpl w:val="E4B69DD8"/>
    <w:lvl w:ilvl="0" w:tplc="BBA6551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8E740C9"/>
    <w:multiLevelType w:val="hybridMultilevel"/>
    <w:tmpl w:val="65E21FC6"/>
    <w:lvl w:ilvl="0" w:tplc="4D623D6A">
      <w:start w:val="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F275E09"/>
    <w:multiLevelType w:val="multilevel"/>
    <w:tmpl w:val="B5BA49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4033E92"/>
    <w:multiLevelType w:val="hybridMultilevel"/>
    <w:tmpl w:val="5E58E358"/>
    <w:lvl w:ilvl="0" w:tplc="4ECC77FC">
      <w:start w:val="7"/>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E0679C1"/>
    <w:multiLevelType w:val="hybridMultilevel"/>
    <w:tmpl w:val="AE3E1D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6"/>
  </w:num>
  <w:num w:numId="5">
    <w:abstractNumId w:val="2"/>
  </w:num>
  <w:num w:numId="6">
    <w:abstractNumId w:val="3"/>
  </w:num>
  <w:num w:numId="7">
    <w:abstractNumId w:val="1"/>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9C"/>
    <w:rsid w:val="00021353"/>
    <w:rsid w:val="00021C79"/>
    <w:rsid w:val="000434A8"/>
    <w:rsid w:val="0006445A"/>
    <w:rsid w:val="000A1541"/>
    <w:rsid w:val="000A5841"/>
    <w:rsid w:val="000B019B"/>
    <w:rsid w:val="000B4A61"/>
    <w:rsid w:val="000F5AA5"/>
    <w:rsid w:val="000F710C"/>
    <w:rsid w:val="001127F7"/>
    <w:rsid w:val="00113201"/>
    <w:rsid w:val="00117382"/>
    <w:rsid w:val="00126B53"/>
    <w:rsid w:val="001338C5"/>
    <w:rsid w:val="0014367A"/>
    <w:rsid w:val="0014569B"/>
    <w:rsid w:val="00153F18"/>
    <w:rsid w:val="00154A9C"/>
    <w:rsid w:val="00165A5D"/>
    <w:rsid w:val="00187F20"/>
    <w:rsid w:val="001B6510"/>
    <w:rsid w:val="001C14CE"/>
    <w:rsid w:val="001C1F4F"/>
    <w:rsid w:val="001C2F62"/>
    <w:rsid w:val="001C5858"/>
    <w:rsid w:val="001C5E43"/>
    <w:rsid w:val="001E66B9"/>
    <w:rsid w:val="001F44C8"/>
    <w:rsid w:val="00200078"/>
    <w:rsid w:val="00206868"/>
    <w:rsid w:val="00221132"/>
    <w:rsid w:val="00262E89"/>
    <w:rsid w:val="00266210"/>
    <w:rsid w:val="00275512"/>
    <w:rsid w:val="002857D1"/>
    <w:rsid w:val="00294C6F"/>
    <w:rsid w:val="002B2215"/>
    <w:rsid w:val="002B53AD"/>
    <w:rsid w:val="002D236A"/>
    <w:rsid w:val="002D50C1"/>
    <w:rsid w:val="002F10BF"/>
    <w:rsid w:val="002F4EB7"/>
    <w:rsid w:val="002F69A2"/>
    <w:rsid w:val="002F6EED"/>
    <w:rsid w:val="002F7CC9"/>
    <w:rsid w:val="0030622D"/>
    <w:rsid w:val="00312DAE"/>
    <w:rsid w:val="00316774"/>
    <w:rsid w:val="003221C3"/>
    <w:rsid w:val="00332793"/>
    <w:rsid w:val="00342F80"/>
    <w:rsid w:val="00352DD0"/>
    <w:rsid w:val="003712EE"/>
    <w:rsid w:val="00381711"/>
    <w:rsid w:val="003918F8"/>
    <w:rsid w:val="003B2365"/>
    <w:rsid w:val="003E2334"/>
    <w:rsid w:val="003E3522"/>
    <w:rsid w:val="003F2989"/>
    <w:rsid w:val="00410A19"/>
    <w:rsid w:val="00423E7F"/>
    <w:rsid w:val="0042639E"/>
    <w:rsid w:val="00435517"/>
    <w:rsid w:val="0043777E"/>
    <w:rsid w:val="00443A1D"/>
    <w:rsid w:val="00451EB0"/>
    <w:rsid w:val="0045693D"/>
    <w:rsid w:val="00461255"/>
    <w:rsid w:val="00470E7D"/>
    <w:rsid w:val="00472667"/>
    <w:rsid w:val="00476C1D"/>
    <w:rsid w:val="0048298D"/>
    <w:rsid w:val="004875BA"/>
    <w:rsid w:val="004B1800"/>
    <w:rsid w:val="004C5FE3"/>
    <w:rsid w:val="004D6DF2"/>
    <w:rsid w:val="004F138B"/>
    <w:rsid w:val="00500F62"/>
    <w:rsid w:val="00506899"/>
    <w:rsid w:val="00513C8E"/>
    <w:rsid w:val="00521DE4"/>
    <w:rsid w:val="00525CD0"/>
    <w:rsid w:val="00537298"/>
    <w:rsid w:val="00547D69"/>
    <w:rsid w:val="00575BAA"/>
    <w:rsid w:val="00584755"/>
    <w:rsid w:val="00596E21"/>
    <w:rsid w:val="005A1BF7"/>
    <w:rsid w:val="005B3586"/>
    <w:rsid w:val="005E3868"/>
    <w:rsid w:val="005F4996"/>
    <w:rsid w:val="00600AEE"/>
    <w:rsid w:val="00607CC2"/>
    <w:rsid w:val="006117D6"/>
    <w:rsid w:val="0062651F"/>
    <w:rsid w:val="0062680C"/>
    <w:rsid w:val="00645ABA"/>
    <w:rsid w:val="00650932"/>
    <w:rsid w:val="00653038"/>
    <w:rsid w:val="00663D34"/>
    <w:rsid w:val="00670502"/>
    <w:rsid w:val="006825AA"/>
    <w:rsid w:val="00690104"/>
    <w:rsid w:val="006A03C8"/>
    <w:rsid w:val="006A058D"/>
    <w:rsid w:val="006B74A7"/>
    <w:rsid w:val="006D44CF"/>
    <w:rsid w:val="006D470E"/>
    <w:rsid w:val="006D53FF"/>
    <w:rsid w:val="006F70DA"/>
    <w:rsid w:val="00704658"/>
    <w:rsid w:val="00734D90"/>
    <w:rsid w:val="00750CF3"/>
    <w:rsid w:val="00755E16"/>
    <w:rsid w:val="00773B1B"/>
    <w:rsid w:val="00792AF5"/>
    <w:rsid w:val="00793224"/>
    <w:rsid w:val="00796CBC"/>
    <w:rsid w:val="007A6F61"/>
    <w:rsid w:val="007D0560"/>
    <w:rsid w:val="007D14CB"/>
    <w:rsid w:val="007D16BC"/>
    <w:rsid w:val="007D392F"/>
    <w:rsid w:val="007E4624"/>
    <w:rsid w:val="00821040"/>
    <w:rsid w:val="00830261"/>
    <w:rsid w:val="00834E70"/>
    <w:rsid w:val="00844667"/>
    <w:rsid w:val="00850E77"/>
    <w:rsid w:val="00877B14"/>
    <w:rsid w:val="008B31F1"/>
    <w:rsid w:val="008B5D18"/>
    <w:rsid w:val="008C65B3"/>
    <w:rsid w:val="008D1FF2"/>
    <w:rsid w:val="008D62E1"/>
    <w:rsid w:val="008E3CC0"/>
    <w:rsid w:val="008E498D"/>
    <w:rsid w:val="00901172"/>
    <w:rsid w:val="009045BC"/>
    <w:rsid w:val="00920595"/>
    <w:rsid w:val="009350E9"/>
    <w:rsid w:val="00953C53"/>
    <w:rsid w:val="009851BB"/>
    <w:rsid w:val="0098630D"/>
    <w:rsid w:val="00986325"/>
    <w:rsid w:val="009945DA"/>
    <w:rsid w:val="009A1D06"/>
    <w:rsid w:val="009A3EBB"/>
    <w:rsid w:val="009A45BB"/>
    <w:rsid w:val="009C5C1B"/>
    <w:rsid w:val="009D4D7C"/>
    <w:rsid w:val="00A047DC"/>
    <w:rsid w:val="00A06807"/>
    <w:rsid w:val="00A15D61"/>
    <w:rsid w:val="00A31F67"/>
    <w:rsid w:val="00A4597D"/>
    <w:rsid w:val="00A47031"/>
    <w:rsid w:val="00A6222C"/>
    <w:rsid w:val="00A77318"/>
    <w:rsid w:val="00A83CB9"/>
    <w:rsid w:val="00A85498"/>
    <w:rsid w:val="00A916CF"/>
    <w:rsid w:val="00AA7DAA"/>
    <w:rsid w:val="00AB55F2"/>
    <w:rsid w:val="00AB785B"/>
    <w:rsid w:val="00AC5B27"/>
    <w:rsid w:val="00AD3FAE"/>
    <w:rsid w:val="00AE2189"/>
    <w:rsid w:val="00AE6CE1"/>
    <w:rsid w:val="00AE7D96"/>
    <w:rsid w:val="00AF2649"/>
    <w:rsid w:val="00AF4B57"/>
    <w:rsid w:val="00AF7AED"/>
    <w:rsid w:val="00B0722E"/>
    <w:rsid w:val="00B20B3C"/>
    <w:rsid w:val="00B447F9"/>
    <w:rsid w:val="00B50180"/>
    <w:rsid w:val="00B62EF4"/>
    <w:rsid w:val="00B72646"/>
    <w:rsid w:val="00B74EEE"/>
    <w:rsid w:val="00B801DF"/>
    <w:rsid w:val="00B86029"/>
    <w:rsid w:val="00BA3D35"/>
    <w:rsid w:val="00BD0C49"/>
    <w:rsid w:val="00BD4052"/>
    <w:rsid w:val="00BE4289"/>
    <w:rsid w:val="00BE538F"/>
    <w:rsid w:val="00BE7806"/>
    <w:rsid w:val="00BF69C1"/>
    <w:rsid w:val="00C05DDC"/>
    <w:rsid w:val="00C228B3"/>
    <w:rsid w:val="00C347C3"/>
    <w:rsid w:val="00C401E2"/>
    <w:rsid w:val="00C55160"/>
    <w:rsid w:val="00C568E5"/>
    <w:rsid w:val="00C74461"/>
    <w:rsid w:val="00C867B0"/>
    <w:rsid w:val="00CD6E1A"/>
    <w:rsid w:val="00CE2EDF"/>
    <w:rsid w:val="00D12F2B"/>
    <w:rsid w:val="00D155D9"/>
    <w:rsid w:val="00D16274"/>
    <w:rsid w:val="00D2303F"/>
    <w:rsid w:val="00D3770B"/>
    <w:rsid w:val="00D423C9"/>
    <w:rsid w:val="00D60F17"/>
    <w:rsid w:val="00D64DC9"/>
    <w:rsid w:val="00D67411"/>
    <w:rsid w:val="00D7213F"/>
    <w:rsid w:val="00D728AB"/>
    <w:rsid w:val="00D860EA"/>
    <w:rsid w:val="00D91736"/>
    <w:rsid w:val="00D96E1E"/>
    <w:rsid w:val="00D96F1D"/>
    <w:rsid w:val="00D97751"/>
    <w:rsid w:val="00DA630D"/>
    <w:rsid w:val="00DB304A"/>
    <w:rsid w:val="00DD6070"/>
    <w:rsid w:val="00DD7BFD"/>
    <w:rsid w:val="00DE3BC0"/>
    <w:rsid w:val="00DE7A38"/>
    <w:rsid w:val="00DF438C"/>
    <w:rsid w:val="00DF603B"/>
    <w:rsid w:val="00DF6F34"/>
    <w:rsid w:val="00E143B5"/>
    <w:rsid w:val="00E17E72"/>
    <w:rsid w:val="00E21645"/>
    <w:rsid w:val="00E273D0"/>
    <w:rsid w:val="00E3296D"/>
    <w:rsid w:val="00E348A4"/>
    <w:rsid w:val="00E35269"/>
    <w:rsid w:val="00E67605"/>
    <w:rsid w:val="00E71D00"/>
    <w:rsid w:val="00E72B6D"/>
    <w:rsid w:val="00E73962"/>
    <w:rsid w:val="00E775FB"/>
    <w:rsid w:val="00E81DA9"/>
    <w:rsid w:val="00E87ABF"/>
    <w:rsid w:val="00EA42E1"/>
    <w:rsid w:val="00EB5C3C"/>
    <w:rsid w:val="00EC2C63"/>
    <w:rsid w:val="00EC4359"/>
    <w:rsid w:val="00EC76F9"/>
    <w:rsid w:val="00ED0960"/>
    <w:rsid w:val="00ED4FE3"/>
    <w:rsid w:val="00ED5D78"/>
    <w:rsid w:val="00EE2DDD"/>
    <w:rsid w:val="00EE336B"/>
    <w:rsid w:val="00EF22FB"/>
    <w:rsid w:val="00EF5A24"/>
    <w:rsid w:val="00EF7F01"/>
    <w:rsid w:val="00F1583E"/>
    <w:rsid w:val="00F35C82"/>
    <w:rsid w:val="00F4579A"/>
    <w:rsid w:val="00F70EC0"/>
    <w:rsid w:val="00F8124C"/>
    <w:rsid w:val="00FB4216"/>
    <w:rsid w:val="00FC07B4"/>
    <w:rsid w:val="00FD4E64"/>
    <w:rsid w:val="00FE630F"/>
    <w:rsid w:val="7E6D71A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4A76C4"/>
  <w15:docId w15:val="{C16B28E8-03A2-452D-B91C-DB90700D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A9C"/>
    <w:rPr>
      <w:sz w:val="24"/>
      <w:szCs w:val="24"/>
      <w:lang w:val="es-ES" w:eastAsia="es-ES"/>
    </w:rPr>
  </w:style>
  <w:style w:type="paragraph" w:styleId="Ttulo1">
    <w:name w:val="heading 1"/>
    <w:basedOn w:val="Normal"/>
    <w:next w:val="Normal"/>
    <w:qFormat/>
    <w:rsid w:val="00154A9C"/>
    <w:pPr>
      <w:keepNext/>
      <w:jc w:val="right"/>
      <w:outlineLvl w:val="0"/>
    </w:pPr>
    <w:rPr>
      <w:rFonts w:ascii="Arial Narrow" w:hAnsi="Arial Narrow"/>
      <w:b/>
      <w:bCs/>
    </w:rPr>
  </w:style>
  <w:style w:type="paragraph" w:styleId="Ttulo3">
    <w:name w:val="heading 3"/>
    <w:basedOn w:val="Normal"/>
    <w:next w:val="Normal"/>
    <w:link w:val="Ttulo3Car"/>
    <w:semiHidden/>
    <w:unhideWhenUsed/>
    <w:qFormat/>
    <w:rsid w:val="002F69A2"/>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54A9C"/>
    <w:pPr>
      <w:tabs>
        <w:tab w:val="center" w:pos="4252"/>
        <w:tab w:val="right" w:pos="8504"/>
      </w:tabs>
    </w:pPr>
  </w:style>
  <w:style w:type="paragraph" w:styleId="Piedepgina">
    <w:name w:val="footer"/>
    <w:basedOn w:val="Normal"/>
    <w:link w:val="PiedepginaCar"/>
    <w:uiPriority w:val="99"/>
    <w:rsid w:val="00154A9C"/>
    <w:pPr>
      <w:tabs>
        <w:tab w:val="center" w:pos="4252"/>
        <w:tab w:val="right" w:pos="8504"/>
      </w:tabs>
    </w:pPr>
  </w:style>
  <w:style w:type="character" w:styleId="Hipervnculo">
    <w:name w:val="Hyperlink"/>
    <w:rsid w:val="008D1FF2"/>
    <w:rPr>
      <w:rFonts w:cs="Times New Roman"/>
      <w:color w:val="0000FF"/>
      <w:u w:val="single"/>
    </w:rPr>
  </w:style>
  <w:style w:type="paragraph" w:styleId="Textoindependiente2">
    <w:name w:val="Body Text 2"/>
    <w:basedOn w:val="Normal"/>
    <w:link w:val="Textoindependiente2Car"/>
    <w:rsid w:val="008E498D"/>
    <w:pPr>
      <w:ind w:left="567" w:hanging="567"/>
      <w:jc w:val="both"/>
    </w:pPr>
    <w:rPr>
      <w:rFonts w:ascii="Arial" w:hAnsi="Arial"/>
      <w:szCs w:val="20"/>
    </w:rPr>
  </w:style>
  <w:style w:type="character" w:customStyle="1" w:styleId="Textoindependiente2Car">
    <w:name w:val="Texto independiente 2 Car"/>
    <w:link w:val="Textoindependiente2"/>
    <w:rsid w:val="008E498D"/>
    <w:rPr>
      <w:rFonts w:ascii="Arial" w:hAnsi="Arial"/>
      <w:sz w:val="24"/>
      <w:lang w:val="es-ES" w:eastAsia="es-ES"/>
    </w:rPr>
  </w:style>
  <w:style w:type="paragraph" w:styleId="Ttulo">
    <w:name w:val="Title"/>
    <w:basedOn w:val="Normal"/>
    <w:link w:val="TtuloCar"/>
    <w:qFormat/>
    <w:rsid w:val="008E498D"/>
    <w:pPr>
      <w:spacing w:after="120"/>
      <w:jc w:val="center"/>
    </w:pPr>
    <w:rPr>
      <w:rFonts w:ascii="Arial" w:hAnsi="Arial"/>
      <w:b/>
      <w:szCs w:val="20"/>
    </w:rPr>
  </w:style>
  <w:style w:type="character" w:customStyle="1" w:styleId="TtuloCar">
    <w:name w:val="Título Car"/>
    <w:link w:val="Ttulo"/>
    <w:rsid w:val="008E498D"/>
    <w:rPr>
      <w:rFonts w:ascii="Arial" w:hAnsi="Arial"/>
      <w:b/>
      <w:sz w:val="24"/>
      <w:lang w:val="es-ES" w:eastAsia="es-ES"/>
    </w:rPr>
  </w:style>
  <w:style w:type="character" w:customStyle="1" w:styleId="PiedepginaCar">
    <w:name w:val="Pie de página Car"/>
    <w:link w:val="Piedepgina"/>
    <w:uiPriority w:val="99"/>
    <w:rsid w:val="00262E89"/>
    <w:rPr>
      <w:sz w:val="24"/>
      <w:szCs w:val="24"/>
      <w:lang w:val="es-ES" w:eastAsia="es-ES"/>
    </w:rPr>
  </w:style>
  <w:style w:type="paragraph" w:styleId="Textodeglobo">
    <w:name w:val="Balloon Text"/>
    <w:basedOn w:val="Normal"/>
    <w:link w:val="TextodegloboCar"/>
    <w:rsid w:val="003712EE"/>
    <w:rPr>
      <w:rFonts w:ascii="Tahoma" w:hAnsi="Tahoma"/>
      <w:sz w:val="16"/>
      <w:szCs w:val="16"/>
    </w:rPr>
  </w:style>
  <w:style w:type="character" w:customStyle="1" w:styleId="TextodegloboCar">
    <w:name w:val="Texto de globo Car"/>
    <w:link w:val="Textodeglobo"/>
    <w:rsid w:val="003712EE"/>
    <w:rPr>
      <w:rFonts w:ascii="Tahoma" w:hAnsi="Tahoma" w:cs="Tahoma"/>
      <w:sz w:val="16"/>
      <w:szCs w:val="16"/>
      <w:lang w:val="es-ES" w:eastAsia="es-ES"/>
    </w:rPr>
  </w:style>
  <w:style w:type="character" w:customStyle="1" w:styleId="EncabezadoCar">
    <w:name w:val="Encabezado Car"/>
    <w:link w:val="Encabezado"/>
    <w:uiPriority w:val="99"/>
    <w:rsid w:val="009945DA"/>
    <w:rPr>
      <w:sz w:val="24"/>
      <w:szCs w:val="24"/>
      <w:lang w:val="es-ES" w:eastAsia="es-ES"/>
    </w:rPr>
  </w:style>
  <w:style w:type="table" w:styleId="Tablaconcuadrcula">
    <w:name w:val="Table Grid"/>
    <w:basedOn w:val="Tablanormal"/>
    <w:rsid w:val="009945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semiHidden/>
    <w:rsid w:val="002F69A2"/>
    <w:rPr>
      <w:rFonts w:ascii="Cambria" w:eastAsia="Times New Roman" w:hAnsi="Cambria" w:cs="Times New Roman"/>
      <w:b/>
      <w:bCs/>
      <w:sz w:val="26"/>
      <w:szCs w:val="26"/>
      <w:lang w:val="es-ES" w:eastAsia="es-ES"/>
    </w:rPr>
  </w:style>
  <w:style w:type="paragraph" w:styleId="Textoindependiente">
    <w:name w:val="Body Text"/>
    <w:basedOn w:val="Normal"/>
    <w:link w:val="TextoindependienteCar"/>
    <w:rsid w:val="002F69A2"/>
    <w:pPr>
      <w:spacing w:after="120"/>
    </w:pPr>
  </w:style>
  <w:style w:type="character" w:customStyle="1" w:styleId="TextoindependienteCar">
    <w:name w:val="Texto independiente Car"/>
    <w:link w:val="Textoindependiente"/>
    <w:rsid w:val="002F69A2"/>
    <w:rPr>
      <w:sz w:val="24"/>
      <w:szCs w:val="24"/>
      <w:lang w:val="es-ES" w:eastAsia="es-ES"/>
    </w:rPr>
  </w:style>
  <w:style w:type="paragraph" w:styleId="Prrafodelista">
    <w:name w:val="List Paragraph"/>
    <w:basedOn w:val="Normal"/>
    <w:uiPriority w:val="34"/>
    <w:qFormat/>
    <w:rsid w:val="004875BA"/>
    <w:pPr>
      <w:ind w:left="708"/>
    </w:pPr>
  </w:style>
  <w:style w:type="paragraph" w:styleId="Sinespaciado">
    <w:name w:val="No Spacing"/>
    <w:uiPriority w:val="1"/>
    <w:qFormat/>
    <w:rsid w:val="00443A1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50916">
      <w:bodyDiv w:val="1"/>
      <w:marLeft w:val="0"/>
      <w:marRight w:val="0"/>
      <w:marTop w:val="0"/>
      <w:marBottom w:val="0"/>
      <w:divBdr>
        <w:top w:val="none" w:sz="0" w:space="0" w:color="auto"/>
        <w:left w:val="none" w:sz="0" w:space="0" w:color="auto"/>
        <w:bottom w:val="none" w:sz="0" w:space="0" w:color="auto"/>
        <w:right w:val="none" w:sz="0" w:space="0" w:color="auto"/>
      </w:divBdr>
    </w:div>
    <w:div w:id="893349371">
      <w:bodyDiv w:val="1"/>
      <w:marLeft w:val="0"/>
      <w:marRight w:val="0"/>
      <w:marTop w:val="0"/>
      <w:marBottom w:val="0"/>
      <w:divBdr>
        <w:top w:val="none" w:sz="0" w:space="0" w:color="auto"/>
        <w:left w:val="none" w:sz="0" w:space="0" w:color="auto"/>
        <w:bottom w:val="none" w:sz="0" w:space="0" w:color="auto"/>
        <w:right w:val="none" w:sz="0" w:space="0" w:color="auto"/>
      </w:divBdr>
    </w:div>
    <w:div w:id="1667511729">
      <w:bodyDiv w:val="1"/>
      <w:marLeft w:val="0"/>
      <w:marRight w:val="0"/>
      <w:marTop w:val="0"/>
      <w:marBottom w:val="0"/>
      <w:divBdr>
        <w:top w:val="none" w:sz="0" w:space="0" w:color="auto"/>
        <w:left w:val="none" w:sz="0" w:space="0" w:color="auto"/>
        <w:bottom w:val="none" w:sz="0" w:space="0" w:color="auto"/>
        <w:right w:val="none" w:sz="0" w:space="0" w:color="auto"/>
      </w:divBdr>
    </w:div>
    <w:div w:id="1852259042">
      <w:bodyDiv w:val="1"/>
      <w:marLeft w:val="0"/>
      <w:marRight w:val="0"/>
      <w:marTop w:val="0"/>
      <w:marBottom w:val="0"/>
      <w:divBdr>
        <w:top w:val="none" w:sz="0" w:space="0" w:color="auto"/>
        <w:left w:val="none" w:sz="0" w:space="0" w:color="auto"/>
        <w:bottom w:val="none" w:sz="0" w:space="0" w:color="auto"/>
        <w:right w:val="none" w:sz="0" w:space="0" w:color="auto"/>
      </w:divBdr>
    </w:div>
    <w:div w:id="211782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cfcd8ae92c10bc7a34f3445f235fa461">
  <xsd:schema xmlns:xsd="http://www.w3.org/2001/XMLSchema" xmlns:xs="http://www.w3.org/2001/XMLSchema" xmlns:p="http://schemas.microsoft.com/office/2006/metadata/properties" xmlns:ns2="ebbd3bfa-2822-4dc4-92ec-5df60f066e9f" xmlns:ns3="41f49eca-df07-441d-8fee-cda4afe53885" targetNamespace="http://schemas.microsoft.com/office/2006/metadata/properties" ma:root="true" ma:fieldsID="d71ee90238e669a636cd4e0a605fbdb2" ns2:_="" ns3:_="">
    <xsd:import namespace="ebbd3bfa-2822-4dc4-92ec-5df60f066e9f"/>
    <xsd:import namespace="41f49eca-df07-441d-8fee-cda4afe538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4841dff-0ce7-48ee-868b-f2f3e8088c84}"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A96C3-AAC3-4BE5-8864-5EC759879A44}">
  <ds:schemaRefs>
    <ds:schemaRef ds:uri="http://schemas.microsoft.com/sharepoint/v3/contenttype/forms"/>
  </ds:schemaRefs>
</ds:datastoreItem>
</file>

<file path=customXml/itemProps2.xml><?xml version="1.0" encoding="utf-8"?>
<ds:datastoreItem xmlns:ds="http://schemas.openxmlformats.org/officeDocument/2006/customXml" ds:itemID="{7AC6566F-E583-4786-94CC-7DEDB55E5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d3bfa-2822-4dc4-92ec-5df60f066e9f"/>
    <ds:schemaRef ds:uri="41f49eca-df07-441d-8fee-cda4afe53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23453-AA0F-4AF4-A64D-BD7D30699E5B}">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2380</Words>
  <Characters>13095</Characters>
  <Application>Microsoft Office Word</Application>
  <DocSecurity>0</DocSecurity>
  <Lines>109</Lines>
  <Paragraphs>30</Paragraphs>
  <ScaleCrop>false</ScaleCrop>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enero de 2011</dc:title>
  <dc:creator>rpardo</dc:creator>
  <cp:lastModifiedBy>laura</cp:lastModifiedBy>
  <cp:revision>4</cp:revision>
  <cp:lastPrinted>2016-03-15T20:30:00Z</cp:lastPrinted>
  <dcterms:created xsi:type="dcterms:W3CDTF">2022-07-26T19:41:00Z</dcterms:created>
  <dcterms:modified xsi:type="dcterms:W3CDTF">2025-07-07T17:07:00Z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y fmtid="{D5CDD505-2E9C-101B-9397-08002B2CF9AE}" pid="3" name="MediaServiceImageTags">
    <vt:lpwstr/>
  </property>
</Properties>
</file>