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b/>
          <w:color w:val="4F81BD" w:themeColor="accent1"/>
          <w:sz w:val="20"/>
          <w:szCs w:val="20"/>
        </w:rPr>
        <w:id w:val="-1882313706"/>
        <w:docPartObj>
          <w:docPartGallery w:val="Cover Pages"/>
          <w:docPartUnique/>
        </w:docPartObj>
      </w:sdtPr>
      <w:sdtEndPr>
        <w:rPr>
          <w:rFonts w:eastAsiaTheme="minorEastAsia"/>
          <w:b w:val="0"/>
          <w:color w:val="auto"/>
          <w:lang w:val="es-ES"/>
        </w:rPr>
      </w:sdtEndPr>
      <w:sdtContent>
        <w:p w14:paraId="1C04AFB0" w14:textId="77777777" w:rsidR="00115A58" w:rsidRPr="009E1A5C" w:rsidRDefault="00115A58">
          <w:pPr>
            <w:pStyle w:val="Sinespaciado"/>
            <w:spacing w:before="1540" w:after="240"/>
            <w:jc w:val="center"/>
            <w:rPr>
              <w:rFonts w:ascii="Arial" w:hAnsi="Arial" w:cs="Arial"/>
              <w:b/>
              <w:color w:val="4F81BD" w:themeColor="accent1"/>
              <w:sz w:val="20"/>
              <w:szCs w:val="20"/>
            </w:rPr>
          </w:pPr>
          <w:r w:rsidRPr="009E1A5C">
            <w:rPr>
              <w:rFonts w:ascii="Arial" w:hAnsi="Arial" w:cs="Arial"/>
              <w:b/>
              <w:color w:val="4F81BD" w:themeColor="accent1"/>
              <w:sz w:val="20"/>
              <w:szCs w:val="20"/>
            </w:rPr>
            <w:t>INSTITUTO DE HIDROLOGÍA, METEOROLOGÍA Y ESTUDIOS AMBIENTALES</w:t>
          </w:r>
        </w:p>
        <w:p w14:paraId="7AD4B565" w14:textId="77777777" w:rsidR="00115A58" w:rsidRPr="009E1A5C" w:rsidRDefault="00115A58">
          <w:pPr>
            <w:pStyle w:val="Sinespaciado"/>
            <w:spacing w:before="1540" w:after="240"/>
            <w:jc w:val="center"/>
            <w:rPr>
              <w:rFonts w:ascii="Arial" w:hAnsi="Arial" w:cs="Arial"/>
              <w:color w:val="4F81BD" w:themeColor="accent1"/>
              <w:sz w:val="20"/>
              <w:szCs w:val="20"/>
            </w:rPr>
          </w:pPr>
        </w:p>
        <w:p w14:paraId="4D3FE850" w14:textId="77777777" w:rsidR="00115A58" w:rsidRPr="009E1A5C" w:rsidRDefault="00115A58">
          <w:pPr>
            <w:pStyle w:val="Sinespaciado"/>
            <w:spacing w:before="1540" w:after="240"/>
            <w:jc w:val="center"/>
            <w:rPr>
              <w:rFonts w:ascii="Arial" w:hAnsi="Arial" w:cs="Arial"/>
              <w:color w:val="4F81BD" w:themeColor="accent1"/>
              <w:sz w:val="20"/>
              <w:szCs w:val="20"/>
            </w:rPr>
          </w:pPr>
        </w:p>
        <w:sdt>
          <w:sdtPr>
            <w:rPr>
              <w:rFonts w:ascii="Arial" w:eastAsiaTheme="minorHAnsi" w:hAnsi="Arial" w:cs="Arial"/>
              <w:b/>
              <w:sz w:val="20"/>
              <w:szCs w:val="20"/>
            </w:rPr>
            <w:alias w:val="Título"/>
            <w:tag w:val=""/>
            <w:id w:val="1735040861"/>
            <w:placeholder>
              <w:docPart w:val="CC1FA778E01E4D04B08F3BA57BA1579E"/>
            </w:placeholder>
            <w:dataBinding w:prefixMappings="xmlns:ns0='http://purl.org/dc/elements/1.1/' xmlns:ns1='http://schemas.openxmlformats.org/package/2006/metadata/core-properties' " w:xpath="/ns1:coreProperties[1]/ns0:title[1]" w:storeItemID="{6C3C8BC8-F283-45AE-878A-BAB7291924A1}"/>
            <w:text/>
          </w:sdtPr>
          <w:sdtContent>
            <w:p w14:paraId="27C03262" w14:textId="73764B2A" w:rsidR="00115A58" w:rsidRPr="009E1A5C" w:rsidRDefault="006F6830" w:rsidP="00115A58">
              <w:pPr>
                <w:pStyle w:val="Sinespaciado"/>
                <w:pBdr>
                  <w:top w:val="single" w:sz="6" w:space="0" w:color="4F81BD" w:themeColor="accent1"/>
                  <w:bottom w:val="single" w:sz="6" w:space="6" w:color="4F81BD" w:themeColor="accent1"/>
                </w:pBdr>
                <w:spacing w:after="240"/>
                <w:jc w:val="center"/>
                <w:rPr>
                  <w:rFonts w:ascii="Arial" w:eastAsiaTheme="majorEastAsia" w:hAnsi="Arial" w:cs="Arial"/>
                  <w:b/>
                  <w:caps/>
                  <w:color w:val="4F81BD" w:themeColor="accent1"/>
                  <w:sz w:val="20"/>
                  <w:szCs w:val="20"/>
                </w:rPr>
              </w:pPr>
              <w:r w:rsidRPr="009E1A5C">
                <w:rPr>
                  <w:rFonts w:ascii="Arial" w:eastAsiaTheme="minorHAnsi" w:hAnsi="Arial" w:cs="Arial"/>
                  <w:b/>
                  <w:sz w:val="20"/>
                  <w:szCs w:val="20"/>
                  <w:lang w:val="es-ES"/>
                </w:rPr>
                <w:t>Plan Estratégico de Tecnologías de Información y Comunicaciones - PETI</w:t>
              </w:r>
            </w:p>
          </w:sdtContent>
        </w:sdt>
        <w:sdt>
          <w:sdtPr>
            <w:rPr>
              <w:rFonts w:ascii="Arial" w:hAnsi="Arial" w:cs="Arial"/>
              <w:b/>
              <w:sz w:val="20"/>
              <w:szCs w:val="20"/>
            </w:rPr>
            <w:alias w:val="Subtítulo"/>
            <w:tag w:val=""/>
            <w:id w:val="328029620"/>
            <w:placeholder>
              <w:docPart w:val="9F04AB95DB7A4DF98F40B24CBFB498AB"/>
            </w:placeholder>
            <w:dataBinding w:prefixMappings="xmlns:ns0='http://purl.org/dc/elements/1.1/' xmlns:ns1='http://schemas.openxmlformats.org/package/2006/metadata/core-properties' " w:xpath="/ns1:coreProperties[1]/ns0:subject[1]" w:storeItemID="{6C3C8BC8-F283-45AE-878A-BAB7291924A1}"/>
            <w:text/>
          </w:sdtPr>
          <w:sdtContent>
            <w:p w14:paraId="1359B3F8" w14:textId="00A880F4" w:rsidR="00115A58" w:rsidRPr="009E1A5C" w:rsidRDefault="00115A58">
              <w:pPr>
                <w:pStyle w:val="Sinespaciado"/>
                <w:jc w:val="center"/>
                <w:rPr>
                  <w:rFonts w:ascii="Arial" w:hAnsi="Arial" w:cs="Arial"/>
                  <w:b/>
                  <w:color w:val="4F81BD" w:themeColor="accent1"/>
                  <w:sz w:val="20"/>
                  <w:szCs w:val="20"/>
                </w:rPr>
              </w:pPr>
              <w:r w:rsidRPr="009E1A5C">
                <w:rPr>
                  <w:rFonts w:ascii="Arial" w:hAnsi="Arial" w:cs="Arial"/>
                  <w:b/>
                  <w:sz w:val="20"/>
                  <w:szCs w:val="20"/>
                </w:rPr>
                <w:t>20</w:t>
              </w:r>
              <w:r w:rsidR="00807819" w:rsidRPr="009E1A5C">
                <w:rPr>
                  <w:rFonts w:ascii="Arial" w:hAnsi="Arial" w:cs="Arial"/>
                  <w:b/>
                  <w:sz w:val="20"/>
                  <w:szCs w:val="20"/>
                </w:rPr>
                <w:t>19</w:t>
              </w:r>
              <w:r w:rsidRPr="009E1A5C">
                <w:rPr>
                  <w:rFonts w:ascii="Arial" w:hAnsi="Arial" w:cs="Arial"/>
                  <w:b/>
                  <w:sz w:val="20"/>
                  <w:szCs w:val="20"/>
                </w:rPr>
                <w:t>-202</w:t>
              </w:r>
              <w:r w:rsidR="00807819" w:rsidRPr="009E1A5C">
                <w:rPr>
                  <w:rFonts w:ascii="Arial" w:hAnsi="Arial" w:cs="Arial"/>
                  <w:b/>
                  <w:sz w:val="20"/>
                  <w:szCs w:val="20"/>
                </w:rPr>
                <w:t>2</w:t>
              </w:r>
            </w:p>
          </w:sdtContent>
        </w:sdt>
        <w:p w14:paraId="7359E6D1" w14:textId="4EC1C10E" w:rsidR="00115A58" w:rsidRPr="009E1A5C" w:rsidRDefault="00A100E2">
          <w:pPr>
            <w:pStyle w:val="Sinespaciado"/>
            <w:spacing w:before="480"/>
            <w:jc w:val="center"/>
            <w:rPr>
              <w:rFonts w:ascii="Arial" w:hAnsi="Arial" w:cs="Arial"/>
              <w:color w:val="4F81BD" w:themeColor="accent1"/>
              <w:sz w:val="20"/>
              <w:szCs w:val="20"/>
            </w:rPr>
          </w:pPr>
          <w:r w:rsidRPr="009E1A5C">
            <w:rPr>
              <w:rFonts w:ascii="Arial" w:hAnsi="Arial" w:cs="Arial"/>
              <w:noProof/>
              <w:color w:val="4F81BD" w:themeColor="accent1"/>
              <w:sz w:val="20"/>
              <w:szCs w:val="20"/>
              <w:lang w:eastAsia="es-CO"/>
            </w:rPr>
            <mc:AlternateContent>
              <mc:Choice Requires="wps">
                <w:drawing>
                  <wp:anchor distT="45720" distB="45720" distL="114300" distR="114300" simplePos="0" relativeHeight="251705344" behindDoc="0" locked="0" layoutInCell="1" allowOverlap="1" wp14:anchorId="7A1826DA" wp14:editId="38ACE4C5">
                    <wp:simplePos x="0" y="0"/>
                    <wp:positionH relativeFrom="column">
                      <wp:align>center</wp:align>
                    </wp:positionH>
                    <wp:positionV relativeFrom="paragraph">
                      <wp:posOffset>182880</wp:posOffset>
                    </wp:positionV>
                    <wp:extent cx="2360930" cy="1404620"/>
                    <wp:effectExtent l="0" t="0" r="635"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E29CFA9" w14:textId="3F17F649" w:rsidR="002F3CCD" w:rsidRPr="00A100E2" w:rsidRDefault="002F3CCD" w:rsidP="00A100E2">
                                <w:pPr>
                                  <w:jc w:val="center"/>
                                  <w:rPr>
                                    <w:b/>
                                  </w:rPr>
                                </w:pPr>
                                <w:r w:rsidRPr="00A100E2">
                                  <w:rPr>
                                    <w:b/>
                                  </w:rPr>
                                  <w:t>Versión 3.</w:t>
                                </w:r>
                                <w:r>
                                  <w:rPr>
                                    <w:b/>
                                  </w:rPr>
                                  <w:t>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A1826DA" id="_x0000_t202" coordsize="21600,21600" o:spt="202" path="m,l,21600r21600,l21600,xe">
                    <v:stroke joinstyle="miter"/>
                    <v:path gradientshapeok="t" o:connecttype="rect"/>
                  </v:shapetype>
                  <v:shape id="Cuadro de texto 2" o:spid="_x0000_s1026" type="#_x0000_t202" style="position:absolute;left:0;text-align:left;margin-left:0;margin-top:14.4pt;width:185.9pt;height:110.6pt;z-index:2517053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" stroked="f">
                    <v:textbox style="mso-fit-shape-to-text:t">
                      <w:txbxContent>
                        <w:p w14:paraId="4E29CFA9" w14:textId="3F17F649" w:rsidR="002F3CCD" w:rsidRPr="00A100E2" w:rsidRDefault="002F3CCD" w:rsidP="00A100E2">
                          <w:pPr>
                            <w:jc w:val="center"/>
                            <w:rPr>
                              <w:b/>
                            </w:rPr>
                          </w:pPr>
                          <w:r w:rsidRPr="00A100E2">
                            <w:rPr>
                              <w:b/>
                            </w:rPr>
                            <w:t>Versión 3.</w:t>
                          </w:r>
                          <w:r>
                            <w:rPr>
                              <w:b/>
                            </w:rPr>
                            <w:t>7</w:t>
                          </w:r>
                        </w:p>
                      </w:txbxContent>
                    </v:textbox>
                    <w10:wrap type="square"/>
                  </v:shape>
                </w:pict>
              </mc:Fallback>
            </mc:AlternateContent>
          </w:r>
          <w:r w:rsidR="00115A58" w:rsidRPr="009E1A5C">
            <w:rPr>
              <w:rFonts w:ascii="Arial" w:hAnsi="Arial" w:cs="Arial"/>
              <w:noProof/>
              <w:color w:val="4F81BD" w:themeColor="accent1"/>
              <w:sz w:val="20"/>
              <w:szCs w:val="20"/>
              <w:lang w:eastAsia="es-CO"/>
            </w:rPr>
            <mc:AlternateContent>
              <mc:Choice Requires="wps">
                <w:drawing>
                  <wp:anchor distT="0" distB="0" distL="114300" distR="114300" simplePos="0" relativeHeight="251663360" behindDoc="0" locked="0" layoutInCell="1" allowOverlap="1" wp14:anchorId="0B6ED316" wp14:editId="35A496E2">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Cuadro de texto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b/>
                                    <w:caps/>
                                    <w:color w:val="4F81BD" w:themeColor="accent1"/>
                                    <w:sz w:val="28"/>
                                    <w:szCs w:val="28"/>
                                  </w:rPr>
                                  <w:alias w:val="Fecha"/>
                                  <w:tag w:val=""/>
                                  <w:id w:val="-1849175471"/>
                                  <w:dataBinding w:prefixMappings="xmlns:ns0='http://schemas.microsoft.com/office/2006/coverPageProps' " w:xpath="/ns0:CoverPageProperties[1]/ns0:PublishDate[1]" w:storeItemID="{55AF091B-3C7A-41E3-B477-F2FDAA23CFDA}"/>
                                  <w:date w:fullDate="2019-12-01T00:00:00Z">
                                    <w:dateFormat w:val="d 'de' MMMM 'de' yyyy"/>
                                    <w:lid w:val="es-ES"/>
                                    <w:storeMappedDataAs w:val="dateTime"/>
                                    <w:calendar w:val="gregorian"/>
                                  </w:date>
                                </w:sdtPr>
                                <w:sdtContent>
                                  <w:p w14:paraId="55990960" w14:textId="301635BC" w:rsidR="002F3CCD" w:rsidRPr="00EB1178" w:rsidRDefault="002F3CCD">
                                    <w:pPr>
                                      <w:pStyle w:val="Sinespaciado"/>
                                      <w:spacing w:after="40"/>
                                      <w:jc w:val="center"/>
                                      <w:rPr>
                                        <w:b/>
                                        <w:caps/>
                                        <w:color w:val="4F81BD" w:themeColor="accent1"/>
                                        <w:sz w:val="28"/>
                                        <w:szCs w:val="28"/>
                                      </w:rPr>
                                    </w:pPr>
                                    <w:r>
                                      <w:rPr>
                                        <w:b/>
                                        <w:caps/>
                                        <w:color w:val="4F81BD" w:themeColor="accent1"/>
                                        <w:sz w:val="28"/>
                                        <w:szCs w:val="28"/>
                                        <w:lang w:val="es-ES"/>
                                      </w:rPr>
                                      <w:t>1 de diciembre de 2019</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 w14:anchorId="0B6ED316" id="Cuadro de texto 142" o:spid="_x0000_s1027" type="#_x0000_t202" style="position:absolute;left:0;text-align:left;margin-left:0;margin-top:0;width:516pt;height:43.9pt;z-index:25166336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" filled="f" stroked="f" strokeweight=".5pt">
                    <v:textbox style="mso-fit-shape-to-text:t" inset="0,0,0,0">
                      <w:txbxContent>
                        <w:sdt>
                          <w:sdtPr>
                            <w:rPr>
                              <w:b/>
                              <w:caps/>
                              <w:color w:val="4F81BD" w:themeColor="accent1"/>
                              <w:sz w:val="28"/>
                              <w:szCs w:val="28"/>
                            </w:rPr>
                            <w:alias w:val="Fecha"/>
                            <w:tag w:val=""/>
                            <w:id w:val="-1849175471"/>
                            <w:dataBinding w:prefixMappings="xmlns:ns0='http://schemas.microsoft.com/office/2006/coverPageProps' " w:xpath="/ns0:CoverPageProperties[1]/ns0:PublishDate[1]" w:storeItemID="{55AF091B-3C7A-41E3-B477-F2FDAA23CFDA}"/>
                            <w:date w:fullDate="2019-12-01T00:00:00Z">
                              <w:dateFormat w:val="d 'de' MMMM 'de' yyyy"/>
                              <w:lid w:val="es-ES"/>
                              <w:storeMappedDataAs w:val="dateTime"/>
                              <w:calendar w:val="gregorian"/>
                            </w:date>
                          </w:sdtPr>
                          <w:sdtContent>
                            <w:p w14:paraId="55990960" w14:textId="301635BC" w:rsidR="002F3CCD" w:rsidRPr="00EB1178" w:rsidRDefault="002F3CCD">
                              <w:pPr>
                                <w:pStyle w:val="Sinespaciado"/>
                                <w:spacing w:after="40"/>
                                <w:jc w:val="center"/>
                                <w:rPr>
                                  <w:b/>
                                  <w:caps/>
                                  <w:color w:val="4F81BD" w:themeColor="accent1"/>
                                  <w:sz w:val="28"/>
                                  <w:szCs w:val="28"/>
                                </w:rPr>
                              </w:pPr>
                              <w:r>
                                <w:rPr>
                                  <w:b/>
                                  <w:caps/>
                                  <w:color w:val="4F81BD" w:themeColor="accent1"/>
                                  <w:sz w:val="28"/>
                                  <w:szCs w:val="28"/>
                                  <w:lang w:val="es-ES"/>
                                </w:rPr>
                                <w:t>1 de diciembre de 2019</w:t>
                              </w:r>
                            </w:p>
                          </w:sdtContent>
                        </w:sdt>
                      </w:txbxContent>
                    </v:textbox>
                    <w10:wrap anchorx="margin" anchory="page"/>
                  </v:shape>
                </w:pict>
              </mc:Fallback>
            </mc:AlternateContent>
          </w:r>
        </w:p>
        <w:p w14:paraId="5AF8C2D4" w14:textId="77777777" w:rsidR="00474D75" w:rsidRPr="009E1A5C" w:rsidRDefault="00115A58">
          <w:pPr>
            <w:rPr>
              <w:rFonts w:ascii="Arial" w:hAnsi="Arial" w:cs="Arial"/>
              <w:sz w:val="20"/>
              <w:szCs w:val="20"/>
              <w:lang w:val="es-ES"/>
            </w:rPr>
          </w:pPr>
          <w:r w:rsidRPr="009E1A5C">
            <w:rPr>
              <w:rFonts w:ascii="Arial" w:hAnsi="Arial" w:cs="Arial"/>
              <w:sz w:val="20"/>
              <w:szCs w:val="20"/>
              <w:lang w:val="es-ES"/>
            </w:rPr>
            <w:br w:type="page"/>
          </w:r>
        </w:p>
        <w:p w14:paraId="14A79F71" w14:textId="77777777" w:rsidR="00474D75" w:rsidRPr="009E1A5C" w:rsidRDefault="00474D75" w:rsidP="00474D75">
          <w:pPr>
            <w:pStyle w:val="Ttulo1"/>
            <w:rPr>
              <w:rStyle w:val="Ttulodellibro"/>
              <w:rFonts w:ascii="Arial" w:hAnsi="Arial" w:cs="Arial"/>
              <w:b/>
              <w:bCs/>
              <w:i/>
              <w:iCs/>
              <w:spacing w:val="0"/>
              <w:sz w:val="20"/>
              <w:szCs w:val="20"/>
            </w:rPr>
          </w:pPr>
          <w:bookmarkStart w:id="0" w:name="_Toc508034789"/>
          <w:bookmarkStart w:id="1" w:name="_Toc30085743"/>
          <w:r w:rsidRPr="009E1A5C">
            <w:rPr>
              <w:rStyle w:val="Ttulodellibro"/>
              <w:rFonts w:ascii="Arial" w:hAnsi="Arial" w:cs="Arial"/>
              <w:b/>
              <w:bCs/>
              <w:spacing w:val="0"/>
              <w:sz w:val="20"/>
              <w:szCs w:val="20"/>
            </w:rPr>
            <w:lastRenderedPageBreak/>
            <w:t>CONTROL DE VERSIONES Y APROBACIONES</w:t>
          </w:r>
          <w:bookmarkEnd w:id="0"/>
          <w:bookmarkEnd w:id="1"/>
        </w:p>
        <w:p w14:paraId="7D9C5F01" w14:textId="77777777" w:rsidR="00474D75" w:rsidRPr="009E1A5C" w:rsidRDefault="00474D75">
          <w:pPr>
            <w:rPr>
              <w:rFonts w:ascii="Arial" w:hAnsi="Arial" w:cs="Arial"/>
              <w:sz w:val="20"/>
              <w:szCs w:val="20"/>
              <w:lang w:val="es-ES"/>
            </w:rPr>
          </w:pPr>
        </w:p>
        <w:p w14:paraId="72F5A8F7" w14:textId="77777777" w:rsidR="002A2240" w:rsidRPr="009E1A5C" w:rsidRDefault="002A2240">
          <w:pPr>
            <w:rPr>
              <w:rFonts w:ascii="Arial" w:hAnsi="Arial" w:cs="Arial"/>
              <w:b/>
              <w:sz w:val="20"/>
              <w:szCs w:val="20"/>
              <w:lang w:val="es-ES"/>
            </w:rPr>
          </w:pPr>
          <w:r w:rsidRPr="009E1A5C">
            <w:rPr>
              <w:rFonts w:ascii="Arial" w:hAnsi="Arial" w:cs="Arial"/>
              <w:b/>
              <w:sz w:val="20"/>
              <w:szCs w:val="20"/>
              <w:lang w:val="es-ES"/>
            </w:rPr>
            <w:t>Control de versiones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3000"/>
            <w:gridCol w:w="1110"/>
            <w:gridCol w:w="3305"/>
          </w:tblGrid>
          <w:tr w:rsidR="002A2240" w:rsidRPr="009E1A5C" w14:paraId="0B997C91" w14:textId="77777777" w:rsidTr="0064481B">
            <w:trPr>
              <w:jc w:val="center"/>
            </w:trPr>
            <w:tc>
              <w:tcPr>
                <w:tcW w:w="1413" w:type="dxa"/>
                <w:shd w:val="clear" w:color="auto" w:fill="C6D9F1" w:themeFill="text2" w:themeFillTint="33"/>
              </w:tcPr>
              <w:p w14:paraId="555FF275" w14:textId="77777777" w:rsidR="002A2240" w:rsidRPr="009E1A5C" w:rsidRDefault="002A2240" w:rsidP="002A2240">
                <w:pPr>
                  <w:jc w:val="center"/>
                  <w:rPr>
                    <w:rFonts w:ascii="Arial" w:hAnsi="Arial" w:cs="Arial"/>
                    <w:b/>
                    <w:sz w:val="20"/>
                    <w:szCs w:val="20"/>
                    <w:lang w:val="es-ES"/>
                  </w:rPr>
                </w:pPr>
                <w:r w:rsidRPr="009E1A5C">
                  <w:rPr>
                    <w:rFonts w:ascii="Arial" w:hAnsi="Arial" w:cs="Arial"/>
                    <w:b/>
                    <w:sz w:val="20"/>
                    <w:szCs w:val="20"/>
                    <w:lang w:val="es-ES"/>
                  </w:rPr>
                  <w:t>Fecha</w:t>
                </w:r>
              </w:p>
            </w:tc>
            <w:tc>
              <w:tcPr>
                <w:tcW w:w="3001" w:type="dxa"/>
                <w:shd w:val="clear" w:color="auto" w:fill="C6D9F1" w:themeFill="text2" w:themeFillTint="33"/>
              </w:tcPr>
              <w:p w14:paraId="5CE54D8A" w14:textId="77777777" w:rsidR="002A2240" w:rsidRPr="009E1A5C" w:rsidRDefault="002A2240" w:rsidP="002A2240">
                <w:pPr>
                  <w:jc w:val="center"/>
                  <w:rPr>
                    <w:rFonts w:ascii="Arial" w:hAnsi="Arial" w:cs="Arial"/>
                    <w:b/>
                    <w:sz w:val="20"/>
                    <w:szCs w:val="20"/>
                    <w:lang w:val="es-ES"/>
                  </w:rPr>
                </w:pPr>
                <w:r w:rsidRPr="009E1A5C">
                  <w:rPr>
                    <w:rFonts w:ascii="Arial" w:hAnsi="Arial" w:cs="Arial"/>
                    <w:b/>
                    <w:sz w:val="20"/>
                    <w:szCs w:val="20"/>
                    <w:lang w:val="es-ES"/>
                  </w:rPr>
                  <w:t>Autor</w:t>
                </w:r>
              </w:p>
            </w:tc>
            <w:tc>
              <w:tcPr>
                <w:tcW w:w="1110" w:type="dxa"/>
                <w:shd w:val="clear" w:color="auto" w:fill="C6D9F1" w:themeFill="text2" w:themeFillTint="33"/>
              </w:tcPr>
              <w:p w14:paraId="63DC9B92" w14:textId="77777777" w:rsidR="002A2240" w:rsidRPr="009E1A5C" w:rsidRDefault="002A2240" w:rsidP="002A2240">
                <w:pPr>
                  <w:jc w:val="center"/>
                  <w:rPr>
                    <w:rFonts w:ascii="Arial" w:hAnsi="Arial" w:cs="Arial"/>
                    <w:b/>
                    <w:sz w:val="20"/>
                    <w:szCs w:val="20"/>
                    <w:lang w:val="es-ES"/>
                  </w:rPr>
                </w:pPr>
                <w:r w:rsidRPr="009E1A5C">
                  <w:rPr>
                    <w:rFonts w:ascii="Arial" w:hAnsi="Arial" w:cs="Arial"/>
                    <w:b/>
                    <w:sz w:val="20"/>
                    <w:szCs w:val="20"/>
                    <w:lang w:val="es-ES"/>
                  </w:rPr>
                  <w:t>Versión</w:t>
                </w:r>
              </w:p>
            </w:tc>
            <w:tc>
              <w:tcPr>
                <w:tcW w:w="3306" w:type="dxa"/>
                <w:shd w:val="clear" w:color="auto" w:fill="C6D9F1" w:themeFill="text2" w:themeFillTint="33"/>
              </w:tcPr>
              <w:p w14:paraId="21491438" w14:textId="77777777" w:rsidR="002A2240" w:rsidRPr="009E1A5C" w:rsidRDefault="002A2240" w:rsidP="002A2240">
                <w:pPr>
                  <w:jc w:val="center"/>
                  <w:rPr>
                    <w:rFonts w:ascii="Arial" w:hAnsi="Arial" w:cs="Arial"/>
                    <w:b/>
                    <w:sz w:val="20"/>
                    <w:szCs w:val="20"/>
                    <w:lang w:val="es-ES"/>
                  </w:rPr>
                </w:pPr>
                <w:r w:rsidRPr="009E1A5C">
                  <w:rPr>
                    <w:rFonts w:ascii="Arial" w:hAnsi="Arial" w:cs="Arial"/>
                    <w:b/>
                    <w:sz w:val="20"/>
                    <w:szCs w:val="20"/>
                    <w:lang w:val="es-ES"/>
                  </w:rPr>
                  <w:t>Referencia del cambio</w:t>
                </w:r>
              </w:p>
            </w:tc>
          </w:tr>
          <w:tr w:rsidR="002A2240" w:rsidRPr="009E1A5C" w14:paraId="0B106489" w14:textId="77777777" w:rsidTr="0064481B">
            <w:trPr>
              <w:jc w:val="center"/>
            </w:trPr>
            <w:tc>
              <w:tcPr>
                <w:tcW w:w="1413" w:type="dxa"/>
              </w:tcPr>
              <w:p w14:paraId="1A4C8073" w14:textId="77777777" w:rsidR="002A2240" w:rsidRPr="009E1A5C" w:rsidRDefault="001C5ADF" w:rsidP="001C5ADF">
                <w:pPr>
                  <w:rPr>
                    <w:rFonts w:ascii="Arial" w:hAnsi="Arial" w:cs="Arial"/>
                    <w:sz w:val="20"/>
                    <w:szCs w:val="20"/>
                    <w:lang w:val="es-ES"/>
                  </w:rPr>
                </w:pPr>
                <w:r w:rsidRPr="009E1A5C">
                  <w:rPr>
                    <w:rFonts w:ascii="Arial" w:hAnsi="Arial" w:cs="Arial"/>
                    <w:sz w:val="20"/>
                    <w:szCs w:val="20"/>
                    <w:lang w:val="es-ES"/>
                  </w:rPr>
                  <w:t>31</w:t>
                </w:r>
                <w:r w:rsidR="002A2240" w:rsidRPr="009E1A5C">
                  <w:rPr>
                    <w:rFonts w:ascii="Arial" w:hAnsi="Arial" w:cs="Arial"/>
                    <w:sz w:val="20"/>
                    <w:szCs w:val="20"/>
                    <w:lang w:val="es-ES"/>
                  </w:rPr>
                  <w:t>/</w:t>
                </w:r>
                <w:r w:rsidRPr="009E1A5C">
                  <w:rPr>
                    <w:rFonts w:ascii="Arial" w:hAnsi="Arial" w:cs="Arial"/>
                    <w:sz w:val="20"/>
                    <w:szCs w:val="20"/>
                    <w:lang w:val="es-ES"/>
                  </w:rPr>
                  <w:t>08</w:t>
                </w:r>
                <w:r w:rsidR="002A2240" w:rsidRPr="009E1A5C">
                  <w:rPr>
                    <w:rFonts w:ascii="Arial" w:hAnsi="Arial" w:cs="Arial"/>
                    <w:sz w:val="20"/>
                    <w:szCs w:val="20"/>
                    <w:lang w:val="es-ES"/>
                  </w:rPr>
                  <w:t>/201</w:t>
                </w:r>
                <w:r w:rsidRPr="009E1A5C">
                  <w:rPr>
                    <w:rFonts w:ascii="Arial" w:hAnsi="Arial" w:cs="Arial"/>
                    <w:sz w:val="20"/>
                    <w:szCs w:val="20"/>
                    <w:lang w:val="es-ES"/>
                  </w:rPr>
                  <w:t>2</w:t>
                </w:r>
              </w:p>
            </w:tc>
            <w:tc>
              <w:tcPr>
                <w:tcW w:w="3001" w:type="dxa"/>
              </w:tcPr>
              <w:p w14:paraId="03E870FB" w14:textId="77777777" w:rsidR="002A2240" w:rsidRPr="009E1A5C" w:rsidRDefault="001C5ADF">
                <w:pPr>
                  <w:rPr>
                    <w:rFonts w:ascii="Arial" w:hAnsi="Arial" w:cs="Arial"/>
                    <w:sz w:val="20"/>
                    <w:szCs w:val="20"/>
                    <w:lang w:val="es-ES"/>
                  </w:rPr>
                </w:pPr>
                <w:r w:rsidRPr="009E1A5C">
                  <w:rPr>
                    <w:rFonts w:ascii="Arial" w:hAnsi="Arial" w:cs="Arial"/>
                    <w:sz w:val="20"/>
                    <w:szCs w:val="20"/>
                    <w:lang w:val="es-ES"/>
                  </w:rPr>
                  <w:t>Leonardo Cárdenas Chitiva</w:t>
                </w:r>
              </w:p>
            </w:tc>
            <w:tc>
              <w:tcPr>
                <w:tcW w:w="1110" w:type="dxa"/>
              </w:tcPr>
              <w:p w14:paraId="0742FF50" w14:textId="77777777" w:rsidR="002A2240" w:rsidRPr="009E1A5C" w:rsidRDefault="002A2240" w:rsidP="001C5ADF">
                <w:pPr>
                  <w:jc w:val="center"/>
                  <w:rPr>
                    <w:rFonts w:ascii="Arial" w:hAnsi="Arial" w:cs="Arial"/>
                    <w:sz w:val="20"/>
                    <w:szCs w:val="20"/>
                    <w:lang w:val="es-ES"/>
                  </w:rPr>
                </w:pPr>
                <w:r w:rsidRPr="009E1A5C">
                  <w:rPr>
                    <w:rFonts w:ascii="Arial" w:hAnsi="Arial" w:cs="Arial"/>
                    <w:sz w:val="20"/>
                    <w:szCs w:val="20"/>
                    <w:lang w:val="es-ES"/>
                  </w:rPr>
                  <w:t>1.0</w:t>
                </w:r>
              </w:p>
            </w:tc>
            <w:tc>
              <w:tcPr>
                <w:tcW w:w="3306" w:type="dxa"/>
              </w:tcPr>
              <w:p w14:paraId="30496765" w14:textId="77777777" w:rsidR="002A2240" w:rsidRPr="009E1A5C" w:rsidRDefault="002A2240" w:rsidP="00C040AA">
                <w:pPr>
                  <w:rPr>
                    <w:rFonts w:ascii="Arial" w:hAnsi="Arial" w:cs="Arial"/>
                    <w:sz w:val="20"/>
                    <w:szCs w:val="20"/>
                    <w:lang w:val="es-ES"/>
                  </w:rPr>
                </w:pPr>
                <w:r w:rsidRPr="009E1A5C">
                  <w:rPr>
                    <w:rFonts w:ascii="Arial" w:hAnsi="Arial" w:cs="Arial"/>
                    <w:sz w:val="20"/>
                    <w:szCs w:val="20"/>
                    <w:lang w:val="es-ES"/>
                  </w:rPr>
                  <w:t xml:space="preserve">Versión </w:t>
                </w:r>
                <w:r w:rsidR="00C040AA" w:rsidRPr="009E1A5C">
                  <w:rPr>
                    <w:rFonts w:ascii="Arial" w:hAnsi="Arial" w:cs="Arial"/>
                    <w:sz w:val="20"/>
                    <w:szCs w:val="20"/>
                    <w:lang w:val="es-ES"/>
                  </w:rPr>
                  <w:t>Inicial</w:t>
                </w:r>
              </w:p>
            </w:tc>
          </w:tr>
          <w:tr w:rsidR="00C040AA" w:rsidRPr="009E1A5C" w14:paraId="3E0939A7" w14:textId="77777777" w:rsidTr="0064481B">
            <w:trPr>
              <w:jc w:val="center"/>
            </w:trPr>
            <w:tc>
              <w:tcPr>
                <w:tcW w:w="1413" w:type="dxa"/>
              </w:tcPr>
              <w:p w14:paraId="0EEDA341" w14:textId="77777777" w:rsidR="00C040AA" w:rsidRPr="009E1A5C" w:rsidRDefault="00595D83" w:rsidP="00C040AA">
                <w:pPr>
                  <w:rPr>
                    <w:rFonts w:ascii="Arial" w:hAnsi="Arial" w:cs="Arial"/>
                    <w:sz w:val="20"/>
                    <w:szCs w:val="20"/>
                    <w:lang w:val="es-ES"/>
                  </w:rPr>
                </w:pPr>
                <w:r w:rsidRPr="009E1A5C">
                  <w:rPr>
                    <w:rFonts w:ascii="Arial" w:hAnsi="Arial" w:cs="Arial"/>
                    <w:sz w:val="20"/>
                    <w:szCs w:val="20"/>
                    <w:lang w:val="es-ES"/>
                  </w:rPr>
                  <w:t>30</w:t>
                </w:r>
                <w:r w:rsidR="00C040AA" w:rsidRPr="009E1A5C">
                  <w:rPr>
                    <w:rFonts w:ascii="Arial" w:hAnsi="Arial" w:cs="Arial"/>
                    <w:sz w:val="20"/>
                    <w:szCs w:val="20"/>
                    <w:lang w:val="es-ES"/>
                  </w:rPr>
                  <w:t>/01/2013</w:t>
                </w:r>
              </w:p>
            </w:tc>
            <w:tc>
              <w:tcPr>
                <w:tcW w:w="3001" w:type="dxa"/>
              </w:tcPr>
              <w:p w14:paraId="4D9CB307" w14:textId="77777777" w:rsidR="00C040AA" w:rsidRPr="009E1A5C" w:rsidRDefault="00C040AA" w:rsidP="00C040AA">
                <w:pPr>
                  <w:rPr>
                    <w:rFonts w:ascii="Arial" w:hAnsi="Arial" w:cs="Arial"/>
                    <w:sz w:val="20"/>
                    <w:szCs w:val="20"/>
                    <w:lang w:val="es-ES"/>
                  </w:rPr>
                </w:pPr>
                <w:r w:rsidRPr="009E1A5C">
                  <w:rPr>
                    <w:rFonts w:ascii="Arial" w:hAnsi="Arial" w:cs="Arial"/>
                    <w:sz w:val="20"/>
                    <w:szCs w:val="20"/>
                    <w:lang w:val="es-ES"/>
                  </w:rPr>
                  <w:t>Nancy Maldonado</w:t>
                </w:r>
              </w:p>
            </w:tc>
            <w:tc>
              <w:tcPr>
                <w:tcW w:w="1110" w:type="dxa"/>
              </w:tcPr>
              <w:p w14:paraId="0F8CF926" w14:textId="77777777" w:rsidR="00C040AA" w:rsidRPr="009E1A5C" w:rsidRDefault="00C040AA" w:rsidP="00C040AA">
                <w:pPr>
                  <w:jc w:val="center"/>
                  <w:rPr>
                    <w:rFonts w:ascii="Arial" w:hAnsi="Arial" w:cs="Arial"/>
                    <w:sz w:val="20"/>
                    <w:szCs w:val="20"/>
                    <w:lang w:val="es-ES"/>
                  </w:rPr>
                </w:pPr>
                <w:r w:rsidRPr="009E1A5C">
                  <w:rPr>
                    <w:rFonts w:ascii="Arial" w:hAnsi="Arial" w:cs="Arial"/>
                    <w:sz w:val="20"/>
                    <w:szCs w:val="20"/>
                    <w:lang w:val="es-ES"/>
                  </w:rPr>
                  <w:t>2.0</w:t>
                </w:r>
              </w:p>
            </w:tc>
            <w:tc>
              <w:tcPr>
                <w:tcW w:w="3306" w:type="dxa"/>
              </w:tcPr>
              <w:p w14:paraId="2E3EE5F8" w14:textId="77777777" w:rsidR="00C040AA" w:rsidRPr="009E1A5C" w:rsidRDefault="00C040AA" w:rsidP="00C040AA">
                <w:pPr>
                  <w:rPr>
                    <w:rFonts w:ascii="Arial" w:hAnsi="Arial" w:cs="Arial"/>
                    <w:sz w:val="20"/>
                    <w:szCs w:val="20"/>
                    <w:lang w:val="es-ES"/>
                  </w:rPr>
                </w:pPr>
                <w:r w:rsidRPr="009E1A5C">
                  <w:rPr>
                    <w:rFonts w:ascii="Arial" w:hAnsi="Arial" w:cs="Arial"/>
                    <w:sz w:val="20"/>
                    <w:szCs w:val="20"/>
                    <w:lang w:val="es-ES"/>
                  </w:rPr>
                  <w:t>Actualización de su contenido.</w:t>
                </w:r>
              </w:p>
            </w:tc>
          </w:tr>
          <w:tr w:rsidR="00C040AA" w:rsidRPr="009E1A5C" w14:paraId="0CD069AC" w14:textId="77777777" w:rsidTr="0064481B">
            <w:trPr>
              <w:jc w:val="center"/>
            </w:trPr>
            <w:tc>
              <w:tcPr>
                <w:tcW w:w="1413" w:type="dxa"/>
              </w:tcPr>
              <w:p w14:paraId="02F59E5A" w14:textId="77777777" w:rsidR="00C040AA" w:rsidRPr="009E1A5C" w:rsidRDefault="00595D83" w:rsidP="00595D83">
                <w:pPr>
                  <w:rPr>
                    <w:rFonts w:ascii="Arial" w:hAnsi="Arial" w:cs="Arial"/>
                    <w:sz w:val="20"/>
                    <w:szCs w:val="20"/>
                    <w:lang w:val="es-ES"/>
                  </w:rPr>
                </w:pPr>
                <w:r w:rsidRPr="009E1A5C">
                  <w:rPr>
                    <w:rFonts w:ascii="Arial" w:hAnsi="Arial" w:cs="Arial"/>
                    <w:sz w:val="20"/>
                    <w:szCs w:val="20"/>
                    <w:lang w:val="es-ES"/>
                  </w:rPr>
                  <w:t>15</w:t>
                </w:r>
                <w:r w:rsidR="00C040AA" w:rsidRPr="009E1A5C">
                  <w:rPr>
                    <w:rFonts w:ascii="Arial" w:hAnsi="Arial" w:cs="Arial"/>
                    <w:sz w:val="20"/>
                    <w:szCs w:val="20"/>
                    <w:lang w:val="es-ES"/>
                  </w:rPr>
                  <w:t>/</w:t>
                </w:r>
                <w:r w:rsidRPr="009E1A5C">
                  <w:rPr>
                    <w:rFonts w:ascii="Arial" w:hAnsi="Arial" w:cs="Arial"/>
                    <w:sz w:val="20"/>
                    <w:szCs w:val="20"/>
                    <w:lang w:val="es-ES"/>
                  </w:rPr>
                  <w:t>12</w:t>
                </w:r>
                <w:r w:rsidR="00C040AA" w:rsidRPr="009E1A5C">
                  <w:rPr>
                    <w:rFonts w:ascii="Arial" w:hAnsi="Arial" w:cs="Arial"/>
                    <w:sz w:val="20"/>
                    <w:szCs w:val="20"/>
                    <w:lang w:val="es-ES"/>
                  </w:rPr>
                  <w:t>/201</w:t>
                </w:r>
                <w:r w:rsidRPr="009E1A5C">
                  <w:rPr>
                    <w:rFonts w:ascii="Arial" w:hAnsi="Arial" w:cs="Arial"/>
                    <w:sz w:val="20"/>
                    <w:szCs w:val="20"/>
                    <w:lang w:val="es-ES"/>
                  </w:rPr>
                  <w:t>6</w:t>
                </w:r>
              </w:p>
            </w:tc>
            <w:tc>
              <w:tcPr>
                <w:tcW w:w="3001" w:type="dxa"/>
              </w:tcPr>
              <w:p w14:paraId="23C89EA4" w14:textId="77777777" w:rsidR="00C040AA" w:rsidRPr="009E1A5C" w:rsidRDefault="00C040AA" w:rsidP="00C040AA">
                <w:pPr>
                  <w:rPr>
                    <w:rFonts w:ascii="Arial" w:hAnsi="Arial" w:cs="Arial"/>
                    <w:sz w:val="20"/>
                    <w:szCs w:val="20"/>
                    <w:lang w:val="es-ES"/>
                  </w:rPr>
                </w:pPr>
                <w:r w:rsidRPr="009E1A5C">
                  <w:rPr>
                    <w:rFonts w:ascii="Arial" w:hAnsi="Arial" w:cs="Arial"/>
                    <w:sz w:val="20"/>
                    <w:szCs w:val="20"/>
                    <w:lang w:val="es-ES"/>
                  </w:rPr>
                  <w:t>Nancy Maldonado</w:t>
                </w:r>
              </w:p>
            </w:tc>
            <w:tc>
              <w:tcPr>
                <w:tcW w:w="1110" w:type="dxa"/>
              </w:tcPr>
              <w:p w14:paraId="627AB90B" w14:textId="77777777" w:rsidR="00C040AA" w:rsidRPr="009E1A5C" w:rsidRDefault="00C040AA" w:rsidP="00C040AA">
                <w:pPr>
                  <w:jc w:val="center"/>
                  <w:rPr>
                    <w:rFonts w:ascii="Arial" w:hAnsi="Arial" w:cs="Arial"/>
                    <w:sz w:val="20"/>
                    <w:szCs w:val="20"/>
                    <w:lang w:val="es-ES"/>
                  </w:rPr>
                </w:pPr>
                <w:r w:rsidRPr="009E1A5C">
                  <w:rPr>
                    <w:rFonts w:ascii="Arial" w:hAnsi="Arial" w:cs="Arial"/>
                    <w:sz w:val="20"/>
                    <w:szCs w:val="20"/>
                    <w:lang w:val="es-ES"/>
                  </w:rPr>
                  <w:t>3.0</w:t>
                </w:r>
              </w:p>
            </w:tc>
            <w:tc>
              <w:tcPr>
                <w:tcW w:w="3306" w:type="dxa"/>
              </w:tcPr>
              <w:p w14:paraId="1919C612" w14:textId="77777777" w:rsidR="00C040AA" w:rsidRPr="009E1A5C" w:rsidRDefault="00C040AA" w:rsidP="00C040AA">
                <w:pPr>
                  <w:rPr>
                    <w:rFonts w:ascii="Arial" w:hAnsi="Arial" w:cs="Arial"/>
                    <w:sz w:val="20"/>
                    <w:szCs w:val="20"/>
                    <w:lang w:val="es-ES"/>
                  </w:rPr>
                </w:pPr>
                <w:r w:rsidRPr="009E1A5C">
                  <w:rPr>
                    <w:rFonts w:ascii="Arial" w:hAnsi="Arial" w:cs="Arial"/>
                    <w:sz w:val="20"/>
                    <w:szCs w:val="20"/>
                    <w:lang w:val="es-ES"/>
                  </w:rPr>
                  <w:t>Actualización de su contenido.</w:t>
                </w:r>
              </w:p>
            </w:tc>
          </w:tr>
          <w:tr w:rsidR="00C040AA" w:rsidRPr="009E1A5C" w14:paraId="1219148B" w14:textId="77777777" w:rsidTr="0064481B">
            <w:trPr>
              <w:jc w:val="center"/>
            </w:trPr>
            <w:tc>
              <w:tcPr>
                <w:tcW w:w="1413" w:type="dxa"/>
              </w:tcPr>
              <w:p w14:paraId="3272A9C0" w14:textId="77777777" w:rsidR="00C040AA" w:rsidRPr="009E1A5C" w:rsidRDefault="00C040AA" w:rsidP="00C040AA">
                <w:pPr>
                  <w:rPr>
                    <w:rFonts w:ascii="Arial" w:hAnsi="Arial" w:cs="Arial"/>
                    <w:sz w:val="20"/>
                    <w:szCs w:val="20"/>
                    <w:lang w:val="es-ES"/>
                  </w:rPr>
                </w:pPr>
                <w:r w:rsidRPr="009E1A5C">
                  <w:rPr>
                    <w:rFonts w:ascii="Arial" w:hAnsi="Arial" w:cs="Arial"/>
                    <w:sz w:val="20"/>
                    <w:szCs w:val="20"/>
                    <w:lang w:val="es-ES"/>
                  </w:rPr>
                  <w:t>29/01/2018</w:t>
                </w:r>
              </w:p>
            </w:tc>
            <w:tc>
              <w:tcPr>
                <w:tcW w:w="3001" w:type="dxa"/>
              </w:tcPr>
              <w:p w14:paraId="73E7026A" w14:textId="1CB35B73" w:rsidR="002B4D29" w:rsidRPr="009E1A5C" w:rsidRDefault="00C040AA" w:rsidP="00BA5DBC">
                <w:pPr>
                  <w:rPr>
                    <w:rFonts w:ascii="Arial" w:hAnsi="Arial" w:cs="Arial"/>
                    <w:sz w:val="20"/>
                    <w:szCs w:val="20"/>
                    <w:lang w:val="es-ES"/>
                  </w:rPr>
                </w:pPr>
                <w:r w:rsidRPr="009E1A5C">
                  <w:rPr>
                    <w:rFonts w:ascii="Arial" w:hAnsi="Arial" w:cs="Arial"/>
                    <w:sz w:val="20"/>
                    <w:szCs w:val="20"/>
                    <w:lang w:val="es-ES"/>
                  </w:rPr>
                  <w:t>Eduardo Ramírez Acosta</w:t>
                </w:r>
              </w:p>
            </w:tc>
            <w:tc>
              <w:tcPr>
                <w:tcW w:w="1110" w:type="dxa"/>
              </w:tcPr>
              <w:p w14:paraId="00548A48" w14:textId="1448A455" w:rsidR="00C040AA" w:rsidRPr="009E1A5C" w:rsidRDefault="002B4D29" w:rsidP="00C040AA">
                <w:pPr>
                  <w:jc w:val="center"/>
                  <w:rPr>
                    <w:rFonts w:ascii="Arial" w:hAnsi="Arial" w:cs="Arial"/>
                    <w:sz w:val="20"/>
                    <w:szCs w:val="20"/>
                    <w:lang w:val="es-ES"/>
                  </w:rPr>
                </w:pPr>
                <w:r w:rsidRPr="009E1A5C">
                  <w:rPr>
                    <w:rFonts w:ascii="Arial" w:hAnsi="Arial" w:cs="Arial"/>
                    <w:sz w:val="20"/>
                    <w:szCs w:val="20"/>
                    <w:lang w:val="es-ES"/>
                  </w:rPr>
                  <w:t>3.5</w:t>
                </w:r>
              </w:p>
            </w:tc>
            <w:tc>
              <w:tcPr>
                <w:tcW w:w="3306" w:type="dxa"/>
              </w:tcPr>
              <w:p w14:paraId="4649A3AE" w14:textId="602A0CAB" w:rsidR="00C040AA" w:rsidRPr="009E1A5C" w:rsidRDefault="00C040AA" w:rsidP="00C040AA">
                <w:pPr>
                  <w:rPr>
                    <w:rFonts w:ascii="Arial" w:hAnsi="Arial" w:cs="Arial"/>
                    <w:sz w:val="20"/>
                    <w:szCs w:val="20"/>
                    <w:lang w:val="es-ES"/>
                  </w:rPr>
                </w:pPr>
                <w:r w:rsidRPr="009E1A5C">
                  <w:rPr>
                    <w:rFonts w:ascii="Arial" w:hAnsi="Arial" w:cs="Arial"/>
                    <w:sz w:val="20"/>
                    <w:szCs w:val="20"/>
                    <w:lang w:val="es-ES"/>
                  </w:rPr>
                  <w:t>Actualización de su contenido.</w:t>
                </w:r>
              </w:p>
            </w:tc>
          </w:tr>
          <w:tr w:rsidR="0037187E" w:rsidRPr="009E1A5C" w14:paraId="0522DCD8" w14:textId="77777777" w:rsidTr="00734569">
            <w:trPr>
              <w:jc w:val="center"/>
            </w:trPr>
            <w:tc>
              <w:tcPr>
                <w:tcW w:w="1413" w:type="dxa"/>
              </w:tcPr>
              <w:p w14:paraId="35AB28CF" w14:textId="116E3C7B" w:rsidR="0037187E" w:rsidRPr="009E1A5C" w:rsidRDefault="0037187E" w:rsidP="0037187E">
                <w:pPr>
                  <w:rPr>
                    <w:rFonts w:ascii="Arial" w:hAnsi="Arial" w:cs="Arial"/>
                    <w:sz w:val="20"/>
                    <w:szCs w:val="20"/>
                    <w:lang w:val="es-ES"/>
                  </w:rPr>
                </w:pPr>
                <w:r w:rsidRPr="009E1A5C">
                  <w:rPr>
                    <w:rFonts w:ascii="Arial" w:hAnsi="Arial" w:cs="Arial"/>
                    <w:sz w:val="20"/>
                    <w:szCs w:val="20"/>
                    <w:lang w:val="es-ES"/>
                  </w:rPr>
                  <w:t>14/11/2018</w:t>
                </w:r>
              </w:p>
            </w:tc>
            <w:tc>
              <w:tcPr>
                <w:tcW w:w="3001" w:type="dxa"/>
              </w:tcPr>
              <w:p w14:paraId="024957E8" w14:textId="77777777" w:rsidR="0037187E" w:rsidRPr="009E1A5C" w:rsidRDefault="0037187E" w:rsidP="00734569">
                <w:pPr>
                  <w:rPr>
                    <w:rFonts w:ascii="Arial" w:hAnsi="Arial" w:cs="Arial"/>
                    <w:sz w:val="20"/>
                    <w:szCs w:val="20"/>
                    <w:lang w:val="es-ES"/>
                  </w:rPr>
                </w:pPr>
                <w:r w:rsidRPr="009E1A5C">
                  <w:rPr>
                    <w:rFonts w:ascii="Arial" w:hAnsi="Arial" w:cs="Arial"/>
                    <w:sz w:val="20"/>
                    <w:szCs w:val="20"/>
                    <w:lang w:val="es-ES"/>
                  </w:rPr>
                  <w:t>Eduardo Ramírez Acosta</w:t>
                </w:r>
              </w:p>
            </w:tc>
            <w:tc>
              <w:tcPr>
                <w:tcW w:w="1110" w:type="dxa"/>
              </w:tcPr>
              <w:p w14:paraId="52BE166D" w14:textId="47F947C7" w:rsidR="0037187E" w:rsidRPr="009E1A5C" w:rsidRDefault="0037187E" w:rsidP="0037187E">
                <w:pPr>
                  <w:jc w:val="center"/>
                  <w:rPr>
                    <w:rFonts w:ascii="Arial" w:hAnsi="Arial" w:cs="Arial"/>
                    <w:sz w:val="20"/>
                    <w:szCs w:val="20"/>
                    <w:lang w:val="es-ES"/>
                  </w:rPr>
                </w:pPr>
                <w:r w:rsidRPr="009E1A5C">
                  <w:rPr>
                    <w:rFonts w:ascii="Arial" w:hAnsi="Arial" w:cs="Arial"/>
                    <w:sz w:val="20"/>
                    <w:szCs w:val="20"/>
                    <w:lang w:val="es-ES"/>
                  </w:rPr>
                  <w:t>3.6</w:t>
                </w:r>
              </w:p>
            </w:tc>
            <w:tc>
              <w:tcPr>
                <w:tcW w:w="3306" w:type="dxa"/>
              </w:tcPr>
              <w:p w14:paraId="616F47D0" w14:textId="77777777" w:rsidR="0037187E" w:rsidRPr="009E1A5C" w:rsidRDefault="0037187E" w:rsidP="00734569">
                <w:pPr>
                  <w:rPr>
                    <w:rFonts w:ascii="Arial" w:hAnsi="Arial" w:cs="Arial"/>
                    <w:sz w:val="20"/>
                    <w:szCs w:val="20"/>
                    <w:lang w:val="es-ES"/>
                  </w:rPr>
                </w:pPr>
                <w:r w:rsidRPr="009E1A5C">
                  <w:rPr>
                    <w:rFonts w:ascii="Arial" w:hAnsi="Arial" w:cs="Arial"/>
                    <w:sz w:val="20"/>
                    <w:szCs w:val="20"/>
                    <w:lang w:val="es-ES"/>
                  </w:rPr>
                  <w:t>Actualización de su contenido.</w:t>
                </w:r>
              </w:p>
            </w:tc>
          </w:tr>
          <w:tr w:rsidR="00F46537" w:rsidRPr="009E1A5C" w14:paraId="512E5FEA" w14:textId="77777777" w:rsidTr="00734569">
            <w:trPr>
              <w:jc w:val="center"/>
            </w:trPr>
            <w:tc>
              <w:tcPr>
                <w:tcW w:w="1413" w:type="dxa"/>
              </w:tcPr>
              <w:p w14:paraId="07514A8A" w14:textId="7B22726A" w:rsidR="00F46537" w:rsidRPr="009E1A5C" w:rsidRDefault="00F46537" w:rsidP="0037187E">
                <w:pPr>
                  <w:rPr>
                    <w:rFonts w:ascii="Arial" w:hAnsi="Arial" w:cs="Arial"/>
                    <w:sz w:val="20"/>
                    <w:szCs w:val="20"/>
                    <w:lang w:val="es-ES"/>
                  </w:rPr>
                </w:pPr>
                <w:r w:rsidRPr="009E1A5C">
                  <w:rPr>
                    <w:rFonts w:ascii="Arial" w:hAnsi="Arial" w:cs="Arial"/>
                    <w:sz w:val="20"/>
                    <w:szCs w:val="20"/>
                    <w:lang w:val="es-ES"/>
                  </w:rPr>
                  <w:t>20/12/2019</w:t>
                </w:r>
              </w:p>
            </w:tc>
            <w:tc>
              <w:tcPr>
                <w:tcW w:w="3001" w:type="dxa"/>
              </w:tcPr>
              <w:p w14:paraId="54A55045" w14:textId="7CBDF5DB" w:rsidR="00F46537" w:rsidRPr="009E1A5C" w:rsidRDefault="00F46537" w:rsidP="00734569">
                <w:pPr>
                  <w:rPr>
                    <w:rFonts w:ascii="Arial" w:hAnsi="Arial" w:cs="Arial"/>
                    <w:sz w:val="20"/>
                    <w:szCs w:val="20"/>
                    <w:lang w:val="es-ES"/>
                  </w:rPr>
                </w:pPr>
                <w:r w:rsidRPr="009E1A5C">
                  <w:rPr>
                    <w:rFonts w:ascii="Arial" w:hAnsi="Arial" w:cs="Arial"/>
                    <w:sz w:val="20"/>
                    <w:szCs w:val="20"/>
                    <w:lang w:val="es-ES"/>
                  </w:rPr>
                  <w:t>Eduardo Ramírez Acosta</w:t>
                </w:r>
              </w:p>
            </w:tc>
            <w:tc>
              <w:tcPr>
                <w:tcW w:w="1110" w:type="dxa"/>
              </w:tcPr>
              <w:p w14:paraId="6505537C" w14:textId="1E8DDBC1" w:rsidR="00F46537" w:rsidRPr="009E1A5C" w:rsidRDefault="00F46537" w:rsidP="0037187E">
                <w:pPr>
                  <w:jc w:val="center"/>
                  <w:rPr>
                    <w:rFonts w:ascii="Arial" w:hAnsi="Arial" w:cs="Arial"/>
                    <w:sz w:val="20"/>
                    <w:szCs w:val="20"/>
                    <w:lang w:val="es-ES"/>
                  </w:rPr>
                </w:pPr>
                <w:r w:rsidRPr="009E1A5C">
                  <w:rPr>
                    <w:rFonts w:ascii="Arial" w:hAnsi="Arial" w:cs="Arial"/>
                    <w:sz w:val="20"/>
                    <w:szCs w:val="20"/>
                    <w:lang w:val="es-ES"/>
                  </w:rPr>
                  <w:t>3.7</w:t>
                </w:r>
              </w:p>
            </w:tc>
            <w:tc>
              <w:tcPr>
                <w:tcW w:w="3306" w:type="dxa"/>
              </w:tcPr>
              <w:p w14:paraId="1860B5E2" w14:textId="105FB3A2" w:rsidR="00F46537" w:rsidRPr="009E1A5C" w:rsidRDefault="00F46537" w:rsidP="00734569">
                <w:pPr>
                  <w:rPr>
                    <w:rFonts w:ascii="Arial" w:hAnsi="Arial" w:cs="Arial"/>
                    <w:sz w:val="20"/>
                    <w:szCs w:val="20"/>
                    <w:lang w:val="es-ES"/>
                  </w:rPr>
                </w:pPr>
                <w:r w:rsidRPr="009E1A5C">
                  <w:rPr>
                    <w:rFonts w:ascii="Arial" w:hAnsi="Arial" w:cs="Arial"/>
                    <w:sz w:val="20"/>
                    <w:szCs w:val="20"/>
                    <w:lang w:val="es-ES"/>
                  </w:rPr>
                  <w:t>Actualización de su contenido</w:t>
                </w:r>
              </w:p>
            </w:tc>
          </w:tr>
        </w:tbl>
        <w:p w14:paraId="6735E18D" w14:textId="77777777" w:rsidR="00474D75" w:rsidRPr="009E1A5C" w:rsidRDefault="00474D75">
          <w:pPr>
            <w:rPr>
              <w:rFonts w:ascii="Arial" w:hAnsi="Arial" w:cs="Arial"/>
              <w:sz w:val="20"/>
              <w:szCs w:val="20"/>
              <w:lang w:val="es-ES"/>
            </w:rPr>
          </w:pPr>
        </w:p>
        <w:p w14:paraId="191ABBE3" w14:textId="77777777" w:rsidR="002A2240" w:rsidRPr="009E1A5C" w:rsidRDefault="002A2240">
          <w:pPr>
            <w:rPr>
              <w:rFonts w:ascii="Arial" w:hAnsi="Arial" w:cs="Arial"/>
              <w:b/>
              <w:sz w:val="20"/>
              <w:szCs w:val="20"/>
              <w:lang w:val="es-ES"/>
            </w:rPr>
          </w:pPr>
          <w:r w:rsidRPr="009E1A5C">
            <w:rPr>
              <w:rFonts w:ascii="Arial" w:hAnsi="Arial" w:cs="Arial"/>
              <w:b/>
              <w:sz w:val="20"/>
              <w:szCs w:val="20"/>
              <w:lang w:val="es-ES"/>
            </w:rPr>
            <w:t>Revisores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1984"/>
            <w:gridCol w:w="1949"/>
            <w:gridCol w:w="2208"/>
          </w:tblGrid>
          <w:tr w:rsidR="002A2240" w:rsidRPr="009E1A5C" w14:paraId="5183700B" w14:textId="77777777" w:rsidTr="00F46537">
            <w:trPr>
              <w:jc w:val="center"/>
            </w:trPr>
            <w:tc>
              <w:tcPr>
                <w:tcW w:w="2687" w:type="dxa"/>
                <w:shd w:val="clear" w:color="auto" w:fill="C6D9F1" w:themeFill="text2" w:themeFillTint="33"/>
              </w:tcPr>
              <w:p w14:paraId="31A6A8E4" w14:textId="77777777" w:rsidR="002A2240" w:rsidRPr="009E1A5C" w:rsidRDefault="002A2240" w:rsidP="002A2240">
                <w:pPr>
                  <w:jc w:val="center"/>
                  <w:rPr>
                    <w:rFonts w:ascii="Arial" w:hAnsi="Arial" w:cs="Arial"/>
                    <w:b/>
                    <w:sz w:val="20"/>
                    <w:szCs w:val="20"/>
                    <w:lang w:val="es-ES"/>
                  </w:rPr>
                </w:pPr>
                <w:r w:rsidRPr="009E1A5C">
                  <w:rPr>
                    <w:rFonts w:ascii="Arial" w:hAnsi="Arial" w:cs="Arial"/>
                    <w:b/>
                    <w:sz w:val="20"/>
                    <w:szCs w:val="20"/>
                    <w:lang w:val="es-ES"/>
                  </w:rPr>
                  <w:t>Nombre</w:t>
                </w:r>
              </w:p>
            </w:tc>
            <w:tc>
              <w:tcPr>
                <w:tcW w:w="1984" w:type="dxa"/>
                <w:shd w:val="clear" w:color="auto" w:fill="C6D9F1" w:themeFill="text2" w:themeFillTint="33"/>
              </w:tcPr>
              <w:p w14:paraId="61A9F9DC" w14:textId="77777777" w:rsidR="002A2240" w:rsidRPr="009E1A5C" w:rsidRDefault="002A2240" w:rsidP="002A2240">
                <w:pPr>
                  <w:jc w:val="center"/>
                  <w:rPr>
                    <w:rFonts w:ascii="Arial" w:hAnsi="Arial" w:cs="Arial"/>
                    <w:b/>
                    <w:sz w:val="20"/>
                    <w:szCs w:val="20"/>
                    <w:lang w:val="es-ES"/>
                  </w:rPr>
                </w:pPr>
                <w:r w:rsidRPr="009E1A5C">
                  <w:rPr>
                    <w:rFonts w:ascii="Arial" w:hAnsi="Arial" w:cs="Arial"/>
                    <w:b/>
                    <w:sz w:val="20"/>
                    <w:szCs w:val="20"/>
                    <w:lang w:val="es-ES"/>
                  </w:rPr>
                  <w:t>Versión aprobada</w:t>
                </w:r>
              </w:p>
            </w:tc>
            <w:tc>
              <w:tcPr>
                <w:tcW w:w="1949" w:type="dxa"/>
                <w:shd w:val="clear" w:color="auto" w:fill="C6D9F1" w:themeFill="text2" w:themeFillTint="33"/>
              </w:tcPr>
              <w:p w14:paraId="50E34E41" w14:textId="77777777" w:rsidR="002A2240" w:rsidRPr="009E1A5C" w:rsidRDefault="002A2240" w:rsidP="002A2240">
                <w:pPr>
                  <w:jc w:val="center"/>
                  <w:rPr>
                    <w:rFonts w:ascii="Arial" w:hAnsi="Arial" w:cs="Arial"/>
                    <w:b/>
                    <w:sz w:val="20"/>
                    <w:szCs w:val="20"/>
                    <w:lang w:val="es-ES"/>
                  </w:rPr>
                </w:pPr>
                <w:r w:rsidRPr="009E1A5C">
                  <w:rPr>
                    <w:rFonts w:ascii="Arial" w:hAnsi="Arial" w:cs="Arial"/>
                    <w:b/>
                    <w:sz w:val="20"/>
                    <w:szCs w:val="20"/>
                    <w:lang w:val="es-ES"/>
                  </w:rPr>
                  <w:t>Posición</w:t>
                </w:r>
              </w:p>
            </w:tc>
            <w:tc>
              <w:tcPr>
                <w:tcW w:w="2208" w:type="dxa"/>
                <w:shd w:val="clear" w:color="auto" w:fill="C6D9F1" w:themeFill="text2" w:themeFillTint="33"/>
              </w:tcPr>
              <w:p w14:paraId="3B3DEB94" w14:textId="77777777" w:rsidR="002A2240" w:rsidRPr="009E1A5C" w:rsidRDefault="002A2240" w:rsidP="002A2240">
                <w:pPr>
                  <w:jc w:val="center"/>
                  <w:rPr>
                    <w:rFonts w:ascii="Arial" w:hAnsi="Arial" w:cs="Arial"/>
                    <w:b/>
                    <w:sz w:val="20"/>
                    <w:szCs w:val="20"/>
                    <w:lang w:val="es-ES"/>
                  </w:rPr>
                </w:pPr>
                <w:r w:rsidRPr="009E1A5C">
                  <w:rPr>
                    <w:rFonts w:ascii="Arial" w:hAnsi="Arial" w:cs="Arial"/>
                    <w:b/>
                    <w:sz w:val="20"/>
                    <w:szCs w:val="20"/>
                    <w:lang w:val="es-ES"/>
                  </w:rPr>
                  <w:t>Fecha</w:t>
                </w:r>
              </w:p>
            </w:tc>
          </w:tr>
          <w:tr w:rsidR="00595D83" w:rsidRPr="009E1A5C" w14:paraId="0E0AB4B7" w14:textId="77777777" w:rsidTr="00F46537">
            <w:trPr>
              <w:jc w:val="center"/>
            </w:trPr>
            <w:tc>
              <w:tcPr>
                <w:tcW w:w="2687" w:type="dxa"/>
              </w:tcPr>
              <w:p w14:paraId="3A6E49B0" w14:textId="77777777" w:rsidR="00595D83" w:rsidRPr="009E1A5C" w:rsidRDefault="00595D83" w:rsidP="00595D83">
                <w:pPr>
                  <w:rPr>
                    <w:rFonts w:ascii="Arial" w:hAnsi="Arial" w:cs="Arial"/>
                    <w:sz w:val="20"/>
                    <w:szCs w:val="20"/>
                  </w:rPr>
                </w:pPr>
                <w:r w:rsidRPr="009E1A5C">
                  <w:rPr>
                    <w:rFonts w:ascii="Arial" w:hAnsi="Arial" w:cs="Arial"/>
                    <w:sz w:val="20"/>
                    <w:szCs w:val="20"/>
                    <w:lang w:val="es-ES"/>
                  </w:rPr>
                  <w:t>Leonardo Cárdenas Chitiva</w:t>
                </w:r>
              </w:p>
            </w:tc>
            <w:tc>
              <w:tcPr>
                <w:tcW w:w="1984" w:type="dxa"/>
              </w:tcPr>
              <w:p w14:paraId="340DA9CC" w14:textId="77777777" w:rsidR="00595D83" w:rsidRPr="009E1A5C" w:rsidRDefault="00595D83" w:rsidP="00595D83">
                <w:pPr>
                  <w:jc w:val="center"/>
                  <w:rPr>
                    <w:rFonts w:ascii="Arial" w:hAnsi="Arial" w:cs="Arial"/>
                    <w:sz w:val="20"/>
                    <w:szCs w:val="20"/>
                    <w:lang w:val="es-ES"/>
                  </w:rPr>
                </w:pPr>
                <w:r w:rsidRPr="009E1A5C">
                  <w:rPr>
                    <w:rFonts w:ascii="Arial" w:hAnsi="Arial" w:cs="Arial"/>
                    <w:sz w:val="20"/>
                    <w:szCs w:val="20"/>
                    <w:lang w:val="es-ES"/>
                  </w:rPr>
                  <w:t>1.0</w:t>
                </w:r>
              </w:p>
            </w:tc>
            <w:tc>
              <w:tcPr>
                <w:tcW w:w="1949" w:type="dxa"/>
              </w:tcPr>
              <w:p w14:paraId="0B37CE2E" w14:textId="580314AB" w:rsidR="00595D83" w:rsidRPr="009E1A5C" w:rsidRDefault="00595D83" w:rsidP="00595D83">
                <w:pPr>
                  <w:rPr>
                    <w:rFonts w:ascii="Arial" w:hAnsi="Arial" w:cs="Arial"/>
                    <w:sz w:val="20"/>
                    <w:szCs w:val="20"/>
                    <w:lang w:val="es-ES"/>
                  </w:rPr>
                </w:pPr>
                <w:r w:rsidRPr="009E1A5C">
                  <w:rPr>
                    <w:rFonts w:ascii="Arial" w:hAnsi="Arial" w:cs="Arial"/>
                    <w:sz w:val="20"/>
                    <w:szCs w:val="20"/>
                    <w:lang w:val="es-ES"/>
                  </w:rPr>
                  <w:t xml:space="preserve">Jefe </w:t>
                </w:r>
                <w:r w:rsidR="008B67DA" w:rsidRPr="009E1A5C">
                  <w:rPr>
                    <w:rFonts w:ascii="Arial" w:hAnsi="Arial" w:cs="Arial"/>
                    <w:sz w:val="20"/>
                    <w:szCs w:val="20"/>
                    <w:lang w:val="es-ES"/>
                  </w:rPr>
                  <w:t xml:space="preserve">Oficina </w:t>
                </w:r>
                <w:r w:rsidRPr="009E1A5C">
                  <w:rPr>
                    <w:rFonts w:ascii="Arial" w:hAnsi="Arial" w:cs="Arial"/>
                    <w:sz w:val="20"/>
                    <w:szCs w:val="20"/>
                    <w:lang w:val="es-ES"/>
                  </w:rPr>
                  <w:t>de Informática</w:t>
                </w:r>
              </w:p>
            </w:tc>
            <w:tc>
              <w:tcPr>
                <w:tcW w:w="2208" w:type="dxa"/>
              </w:tcPr>
              <w:p w14:paraId="76ED70BB" w14:textId="77777777" w:rsidR="00595D83" w:rsidRPr="009E1A5C" w:rsidRDefault="00595D83" w:rsidP="00595D83">
                <w:pPr>
                  <w:rPr>
                    <w:rFonts w:ascii="Arial" w:hAnsi="Arial" w:cs="Arial"/>
                    <w:sz w:val="20"/>
                    <w:szCs w:val="20"/>
                    <w:lang w:val="es-ES"/>
                  </w:rPr>
                </w:pPr>
                <w:r w:rsidRPr="009E1A5C">
                  <w:rPr>
                    <w:rFonts w:ascii="Arial" w:hAnsi="Arial" w:cs="Arial"/>
                    <w:sz w:val="20"/>
                    <w:szCs w:val="20"/>
                    <w:lang w:val="es-ES"/>
                  </w:rPr>
                  <w:t>31/08/2012</w:t>
                </w:r>
              </w:p>
            </w:tc>
          </w:tr>
          <w:tr w:rsidR="00595D83" w:rsidRPr="009E1A5C" w14:paraId="0A3B5030" w14:textId="77777777" w:rsidTr="00F46537">
            <w:trPr>
              <w:jc w:val="center"/>
            </w:trPr>
            <w:tc>
              <w:tcPr>
                <w:tcW w:w="2687" w:type="dxa"/>
              </w:tcPr>
              <w:p w14:paraId="4BC390D8" w14:textId="77777777" w:rsidR="00595D83" w:rsidRPr="009E1A5C" w:rsidRDefault="00595D83" w:rsidP="00595D83">
                <w:pPr>
                  <w:rPr>
                    <w:rFonts w:ascii="Arial" w:hAnsi="Arial" w:cs="Arial"/>
                    <w:sz w:val="20"/>
                    <w:szCs w:val="20"/>
                  </w:rPr>
                </w:pPr>
                <w:r w:rsidRPr="009E1A5C">
                  <w:rPr>
                    <w:rFonts w:ascii="Arial" w:hAnsi="Arial" w:cs="Arial"/>
                    <w:sz w:val="20"/>
                    <w:szCs w:val="20"/>
                    <w:lang w:val="es-ES"/>
                  </w:rPr>
                  <w:t>Leonardo Cárdenas Chitiva</w:t>
                </w:r>
              </w:p>
            </w:tc>
            <w:tc>
              <w:tcPr>
                <w:tcW w:w="1984" w:type="dxa"/>
              </w:tcPr>
              <w:p w14:paraId="2898896F" w14:textId="77777777" w:rsidR="00595D83" w:rsidRPr="009E1A5C" w:rsidRDefault="00595D83" w:rsidP="00595D83">
                <w:pPr>
                  <w:jc w:val="center"/>
                  <w:rPr>
                    <w:rFonts w:ascii="Arial" w:hAnsi="Arial" w:cs="Arial"/>
                    <w:sz w:val="20"/>
                    <w:szCs w:val="20"/>
                    <w:lang w:val="es-ES"/>
                  </w:rPr>
                </w:pPr>
                <w:r w:rsidRPr="009E1A5C">
                  <w:rPr>
                    <w:rFonts w:ascii="Arial" w:hAnsi="Arial" w:cs="Arial"/>
                    <w:sz w:val="20"/>
                    <w:szCs w:val="20"/>
                    <w:lang w:val="es-ES"/>
                  </w:rPr>
                  <w:t>2.0</w:t>
                </w:r>
              </w:p>
            </w:tc>
            <w:tc>
              <w:tcPr>
                <w:tcW w:w="1949" w:type="dxa"/>
              </w:tcPr>
              <w:p w14:paraId="7EDD2E6D" w14:textId="45B54395" w:rsidR="00595D83" w:rsidRPr="009E1A5C" w:rsidRDefault="008B67DA" w:rsidP="00595D83">
                <w:pPr>
                  <w:rPr>
                    <w:rFonts w:ascii="Arial" w:hAnsi="Arial" w:cs="Arial"/>
                    <w:sz w:val="20"/>
                    <w:szCs w:val="20"/>
                  </w:rPr>
                </w:pPr>
                <w:r w:rsidRPr="009E1A5C">
                  <w:rPr>
                    <w:rFonts w:ascii="Arial" w:hAnsi="Arial" w:cs="Arial"/>
                    <w:sz w:val="20"/>
                    <w:szCs w:val="20"/>
                    <w:lang w:val="es-ES"/>
                  </w:rPr>
                  <w:t>Jefe Oficina de Informática</w:t>
                </w:r>
              </w:p>
            </w:tc>
            <w:tc>
              <w:tcPr>
                <w:tcW w:w="2208" w:type="dxa"/>
              </w:tcPr>
              <w:p w14:paraId="064B1A44" w14:textId="77777777" w:rsidR="00595D83" w:rsidRPr="009E1A5C" w:rsidRDefault="00595D83" w:rsidP="00595D83">
                <w:pPr>
                  <w:rPr>
                    <w:rFonts w:ascii="Arial" w:hAnsi="Arial" w:cs="Arial"/>
                    <w:sz w:val="20"/>
                    <w:szCs w:val="20"/>
                    <w:lang w:val="es-ES"/>
                  </w:rPr>
                </w:pPr>
                <w:r w:rsidRPr="009E1A5C">
                  <w:rPr>
                    <w:rFonts w:ascii="Arial" w:hAnsi="Arial" w:cs="Arial"/>
                    <w:sz w:val="20"/>
                    <w:szCs w:val="20"/>
                    <w:lang w:val="es-ES"/>
                  </w:rPr>
                  <w:t>30/01/2013</w:t>
                </w:r>
              </w:p>
            </w:tc>
          </w:tr>
          <w:tr w:rsidR="00595D83" w:rsidRPr="009E1A5C" w14:paraId="0AE39D14" w14:textId="77777777" w:rsidTr="00F46537">
            <w:trPr>
              <w:jc w:val="center"/>
            </w:trPr>
            <w:tc>
              <w:tcPr>
                <w:tcW w:w="2687" w:type="dxa"/>
              </w:tcPr>
              <w:p w14:paraId="207FFEBB" w14:textId="77777777" w:rsidR="00595D83" w:rsidRPr="009E1A5C" w:rsidRDefault="00595D83" w:rsidP="00595D83">
                <w:pPr>
                  <w:rPr>
                    <w:rFonts w:ascii="Arial" w:hAnsi="Arial" w:cs="Arial"/>
                    <w:sz w:val="20"/>
                    <w:szCs w:val="20"/>
                  </w:rPr>
                </w:pPr>
                <w:r w:rsidRPr="009E1A5C">
                  <w:rPr>
                    <w:rFonts w:ascii="Arial" w:hAnsi="Arial" w:cs="Arial"/>
                    <w:sz w:val="20"/>
                    <w:szCs w:val="20"/>
                    <w:lang w:val="es-ES"/>
                  </w:rPr>
                  <w:t>Leonardo Cárdenas Chitiva</w:t>
                </w:r>
              </w:p>
            </w:tc>
            <w:tc>
              <w:tcPr>
                <w:tcW w:w="1984" w:type="dxa"/>
              </w:tcPr>
              <w:p w14:paraId="695C15BC" w14:textId="77777777" w:rsidR="00595D83" w:rsidRPr="009E1A5C" w:rsidRDefault="00595D83" w:rsidP="00595D83">
                <w:pPr>
                  <w:jc w:val="center"/>
                  <w:rPr>
                    <w:rFonts w:ascii="Arial" w:hAnsi="Arial" w:cs="Arial"/>
                    <w:sz w:val="20"/>
                    <w:szCs w:val="20"/>
                    <w:lang w:val="es-ES"/>
                  </w:rPr>
                </w:pPr>
                <w:r w:rsidRPr="009E1A5C">
                  <w:rPr>
                    <w:rFonts w:ascii="Arial" w:hAnsi="Arial" w:cs="Arial"/>
                    <w:sz w:val="20"/>
                    <w:szCs w:val="20"/>
                    <w:lang w:val="es-ES"/>
                  </w:rPr>
                  <w:t>3.0</w:t>
                </w:r>
              </w:p>
            </w:tc>
            <w:tc>
              <w:tcPr>
                <w:tcW w:w="1949" w:type="dxa"/>
              </w:tcPr>
              <w:p w14:paraId="0CBACA48" w14:textId="39CC1723" w:rsidR="00595D83" w:rsidRPr="009E1A5C" w:rsidRDefault="008B67DA" w:rsidP="00595D83">
                <w:pPr>
                  <w:rPr>
                    <w:rFonts w:ascii="Arial" w:hAnsi="Arial" w:cs="Arial"/>
                    <w:sz w:val="20"/>
                    <w:szCs w:val="20"/>
                  </w:rPr>
                </w:pPr>
                <w:r w:rsidRPr="009E1A5C">
                  <w:rPr>
                    <w:rFonts w:ascii="Arial" w:hAnsi="Arial" w:cs="Arial"/>
                    <w:sz w:val="20"/>
                    <w:szCs w:val="20"/>
                    <w:lang w:val="es-ES"/>
                  </w:rPr>
                  <w:t>Jefe Oficina de Informática</w:t>
                </w:r>
              </w:p>
            </w:tc>
            <w:tc>
              <w:tcPr>
                <w:tcW w:w="2208" w:type="dxa"/>
              </w:tcPr>
              <w:p w14:paraId="74EEDEBB" w14:textId="77777777" w:rsidR="00595D83" w:rsidRPr="009E1A5C" w:rsidRDefault="00595D83" w:rsidP="00595D83">
                <w:pPr>
                  <w:rPr>
                    <w:rFonts w:ascii="Arial" w:hAnsi="Arial" w:cs="Arial"/>
                    <w:sz w:val="20"/>
                    <w:szCs w:val="20"/>
                    <w:lang w:val="es-ES"/>
                  </w:rPr>
                </w:pPr>
                <w:r w:rsidRPr="009E1A5C">
                  <w:rPr>
                    <w:rFonts w:ascii="Arial" w:hAnsi="Arial" w:cs="Arial"/>
                    <w:sz w:val="20"/>
                    <w:szCs w:val="20"/>
                    <w:lang w:val="es-ES"/>
                  </w:rPr>
                  <w:t>15/12/2016</w:t>
                </w:r>
              </w:p>
            </w:tc>
          </w:tr>
          <w:tr w:rsidR="00595D83" w:rsidRPr="009E1A5C" w14:paraId="3C4D376A" w14:textId="77777777" w:rsidTr="00F46537">
            <w:trPr>
              <w:jc w:val="center"/>
            </w:trPr>
            <w:tc>
              <w:tcPr>
                <w:tcW w:w="2687" w:type="dxa"/>
              </w:tcPr>
              <w:p w14:paraId="590DC688" w14:textId="77777777" w:rsidR="00595D83" w:rsidRPr="009E1A5C" w:rsidRDefault="00595D83" w:rsidP="00595D83">
                <w:pPr>
                  <w:rPr>
                    <w:rFonts w:ascii="Arial" w:hAnsi="Arial" w:cs="Arial"/>
                    <w:sz w:val="20"/>
                    <w:szCs w:val="20"/>
                  </w:rPr>
                </w:pPr>
                <w:r w:rsidRPr="009E1A5C">
                  <w:rPr>
                    <w:rFonts w:ascii="Arial" w:hAnsi="Arial" w:cs="Arial"/>
                    <w:sz w:val="20"/>
                    <w:szCs w:val="20"/>
                    <w:lang w:val="es-ES"/>
                  </w:rPr>
                  <w:t>Leonardo Cárdenas Chitiva</w:t>
                </w:r>
              </w:p>
            </w:tc>
            <w:tc>
              <w:tcPr>
                <w:tcW w:w="1984" w:type="dxa"/>
              </w:tcPr>
              <w:p w14:paraId="00862714" w14:textId="7B1709A2" w:rsidR="00595D83" w:rsidRPr="009E1A5C" w:rsidRDefault="002B4D29" w:rsidP="002B4D29">
                <w:pPr>
                  <w:jc w:val="center"/>
                  <w:rPr>
                    <w:rFonts w:ascii="Arial" w:hAnsi="Arial" w:cs="Arial"/>
                    <w:sz w:val="20"/>
                    <w:szCs w:val="20"/>
                    <w:lang w:val="es-ES"/>
                  </w:rPr>
                </w:pPr>
                <w:r w:rsidRPr="009E1A5C">
                  <w:rPr>
                    <w:rFonts w:ascii="Arial" w:hAnsi="Arial" w:cs="Arial"/>
                    <w:sz w:val="20"/>
                    <w:szCs w:val="20"/>
                    <w:lang w:val="es-ES"/>
                  </w:rPr>
                  <w:t>3</w:t>
                </w:r>
                <w:r w:rsidR="00595D83" w:rsidRPr="009E1A5C">
                  <w:rPr>
                    <w:rFonts w:ascii="Arial" w:hAnsi="Arial" w:cs="Arial"/>
                    <w:sz w:val="20"/>
                    <w:szCs w:val="20"/>
                    <w:lang w:val="es-ES"/>
                  </w:rPr>
                  <w:t>.</w:t>
                </w:r>
                <w:r w:rsidRPr="009E1A5C">
                  <w:rPr>
                    <w:rFonts w:ascii="Arial" w:hAnsi="Arial" w:cs="Arial"/>
                    <w:sz w:val="20"/>
                    <w:szCs w:val="20"/>
                    <w:lang w:val="es-ES"/>
                  </w:rPr>
                  <w:t>5</w:t>
                </w:r>
              </w:p>
            </w:tc>
            <w:tc>
              <w:tcPr>
                <w:tcW w:w="1949" w:type="dxa"/>
              </w:tcPr>
              <w:p w14:paraId="3595CB4F" w14:textId="5821B8E3" w:rsidR="00595D83" w:rsidRPr="009E1A5C" w:rsidRDefault="008B67DA" w:rsidP="00595D83">
                <w:pPr>
                  <w:rPr>
                    <w:rFonts w:ascii="Arial" w:hAnsi="Arial" w:cs="Arial"/>
                    <w:sz w:val="20"/>
                    <w:szCs w:val="20"/>
                  </w:rPr>
                </w:pPr>
                <w:r w:rsidRPr="009E1A5C">
                  <w:rPr>
                    <w:rFonts w:ascii="Arial" w:hAnsi="Arial" w:cs="Arial"/>
                    <w:sz w:val="20"/>
                    <w:szCs w:val="20"/>
                    <w:lang w:val="es-ES"/>
                  </w:rPr>
                  <w:t>Jefe Oficina de Informática</w:t>
                </w:r>
              </w:p>
            </w:tc>
            <w:tc>
              <w:tcPr>
                <w:tcW w:w="2208" w:type="dxa"/>
              </w:tcPr>
              <w:p w14:paraId="4EA57383" w14:textId="6471EF73" w:rsidR="00595D83" w:rsidRPr="009E1A5C" w:rsidRDefault="00BA379E" w:rsidP="00BA379E">
                <w:pPr>
                  <w:rPr>
                    <w:rFonts w:ascii="Arial" w:hAnsi="Arial" w:cs="Arial"/>
                    <w:sz w:val="20"/>
                    <w:szCs w:val="20"/>
                    <w:lang w:val="es-ES"/>
                  </w:rPr>
                </w:pPr>
                <w:r w:rsidRPr="009E1A5C">
                  <w:rPr>
                    <w:rFonts w:ascii="Arial" w:hAnsi="Arial" w:cs="Arial"/>
                    <w:sz w:val="20"/>
                    <w:szCs w:val="20"/>
                    <w:lang w:val="es-ES"/>
                  </w:rPr>
                  <w:t>05</w:t>
                </w:r>
                <w:r w:rsidR="00595D83" w:rsidRPr="009E1A5C">
                  <w:rPr>
                    <w:rFonts w:ascii="Arial" w:hAnsi="Arial" w:cs="Arial"/>
                    <w:sz w:val="20"/>
                    <w:szCs w:val="20"/>
                    <w:lang w:val="es-ES"/>
                  </w:rPr>
                  <w:t>/0</w:t>
                </w:r>
                <w:r w:rsidRPr="009E1A5C">
                  <w:rPr>
                    <w:rFonts w:ascii="Arial" w:hAnsi="Arial" w:cs="Arial"/>
                    <w:sz w:val="20"/>
                    <w:szCs w:val="20"/>
                    <w:lang w:val="es-ES"/>
                  </w:rPr>
                  <w:t>3</w:t>
                </w:r>
                <w:r w:rsidR="00595D83" w:rsidRPr="009E1A5C">
                  <w:rPr>
                    <w:rFonts w:ascii="Arial" w:hAnsi="Arial" w:cs="Arial"/>
                    <w:sz w:val="20"/>
                    <w:szCs w:val="20"/>
                    <w:lang w:val="es-ES"/>
                  </w:rPr>
                  <w:t>/2018</w:t>
                </w:r>
              </w:p>
            </w:tc>
          </w:tr>
          <w:tr w:rsidR="00AF7149" w:rsidRPr="009E1A5C" w14:paraId="14FD58F5" w14:textId="77777777" w:rsidTr="00F46537">
            <w:trPr>
              <w:jc w:val="center"/>
            </w:trPr>
            <w:tc>
              <w:tcPr>
                <w:tcW w:w="2687" w:type="dxa"/>
              </w:tcPr>
              <w:p w14:paraId="4D5FE054" w14:textId="77777777" w:rsidR="00AF7149" w:rsidRPr="009E1A5C" w:rsidRDefault="00AF7149" w:rsidP="00734569">
                <w:pPr>
                  <w:rPr>
                    <w:rFonts w:ascii="Arial" w:hAnsi="Arial" w:cs="Arial"/>
                    <w:sz w:val="20"/>
                    <w:szCs w:val="20"/>
                  </w:rPr>
                </w:pPr>
                <w:r w:rsidRPr="009E1A5C">
                  <w:rPr>
                    <w:rFonts w:ascii="Arial" w:hAnsi="Arial" w:cs="Arial"/>
                    <w:sz w:val="20"/>
                    <w:szCs w:val="20"/>
                    <w:lang w:val="es-ES"/>
                  </w:rPr>
                  <w:t>Leonardo Cárdenas Chitiva</w:t>
                </w:r>
              </w:p>
            </w:tc>
            <w:tc>
              <w:tcPr>
                <w:tcW w:w="1984" w:type="dxa"/>
              </w:tcPr>
              <w:p w14:paraId="722DCBDB" w14:textId="7E439F44" w:rsidR="00AF7149" w:rsidRPr="009E1A5C" w:rsidRDefault="00AF7149" w:rsidP="00AF7149">
                <w:pPr>
                  <w:jc w:val="center"/>
                  <w:rPr>
                    <w:rFonts w:ascii="Arial" w:hAnsi="Arial" w:cs="Arial"/>
                    <w:sz w:val="20"/>
                    <w:szCs w:val="20"/>
                    <w:lang w:val="es-ES"/>
                  </w:rPr>
                </w:pPr>
                <w:r w:rsidRPr="009E1A5C">
                  <w:rPr>
                    <w:rFonts w:ascii="Arial" w:hAnsi="Arial" w:cs="Arial"/>
                    <w:sz w:val="20"/>
                    <w:szCs w:val="20"/>
                    <w:lang w:val="es-ES"/>
                  </w:rPr>
                  <w:t>3.6</w:t>
                </w:r>
              </w:p>
            </w:tc>
            <w:tc>
              <w:tcPr>
                <w:tcW w:w="1949" w:type="dxa"/>
              </w:tcPr>
              <w:p w14:paraId="61F28C7D" w14:textId="4E9E48EE" w:rsidR="00AF7149" w:rsidRPr="009E1A5C" w:rsidRDefault="008B67DA" w:rsidP="00734569">
                <w:pPr>
                  <w:rPr>
                    <w:rFonts w:ascii="Arial" w:hAnsi="Arial" w:cs="Arial"/>
                    <w:sz w:val="20"/>
                    <w:szCs w:val="20"/>
                  </w:rPr>
                </w:pPr>
                <w:r w:rsidRPr="009E1A5C">
                  <w:rPr>
                    <w:rFonts w:ascii="Arial" w:hAnsi="Arial" w:cs="Arial"/>
                    <w:sz w:val="20"/>
                    <w:szCs w:val="20"/>
                    <w:lang w:val="es-ES"/>
                  </w:rPr>
                  <w:t>Jefe Oficina de Informática</w:t>
                </w:r>
              </w:p>
            </w:tc>
            <w:tc>
              <w:tcPr>
                <w:tcW w:w="2208" w:type="dxa"/>
              </w:tcPr>
              <w:p w14:paraId="31048209" w14:textId="73AC5F38" w:rsidR="00AF7149" w:rsidRPr="009E1A5C" w:rsidRDefault="00AF7149" w:rsidP="00AF7149">
                <w:pPr>
                  <w:rPr>
                    <w:rFonts w:ascii="Arial" w:hAnsi="Arial" w:cs="Arial"/>
                    <w:sz w:val="20"/>
                    <w:szCs w:val="20"/>
                    <w:lang w:val="es-ES"/>
                  </w:rPr>
                </w:pPr>
                <w:r w:rsidRPr="009E1A5C">
                  <w:rPr>
                    <w:rFonts w:ascii="Arial" w:hAnsi="Arial" w:cs="Arial"/>
                    <w:sz w:val="20"/>
                    <w:szCs w:val="20"/>
                    <w:lang w:val="es-ES"/>
                  </w:rPr>
                  <w:t>14/11/2018</w:t>
                </w:r>
              </w:p>
            </w:tc>
          </w:tr>
          <w:tr w:rsidR="00F46537" w:rsidRPr="009E1A5C" w14:paraId="35359F5B" w14:textId="77777777" w:rsidTr="00F46537">
            <w:trPr>
              <w:jc w:val="center"/>
            </w:trPr>
            <w:tc>
              <w:tcPr>
                <w:tcW w:w="2687" w:type="dxa"/>
              </w:tcPr>
              <w:p w14:paraId="68773DB9" w14:textId="31A43E54" w:rsidR="00F46537" w:rsidRPr="009E1A5C" w:rsidRDefault="00F46537" w:rsidP="00F46537">
                <w:pPr>
                  <w:rPr>
                    <w:rFonts w:ascii="Arial" w:hAnsi="Arial" w:cs="Arial"/>
                    <w:sz w:val="20"/>
                    <w:szCs w:val="20"/>
                    <w:lang w:val="es-ES"/>
                  </w:rPr>
                </w:pPr>
                <w:r w:rsidRPr="009E1A5C">
                  <w:rPr>
                    <w:rFonts w:ascii="Arial" w:hAnsi="Arial" w:cs="Arial"/>
                    <w:sz w:val="20"/>
                    <w:szCs w:val="20"/>
                    <w:lang w:val="es-ES"/>
                  </w:rPr>
                  <w:t>Leonardo Cárdenas Chitiva</w:t>
                </w:r>
              </w:p>
            </w:tc>
            <w:tc>
              <w:tcPr>
                <w:tcW w:w="1984" w:type="dxa"/>
              </w:tcPr>
              <w:p w14:paraId="4187C4BD" w14:textId="5794BE83" w:rsidR="00F46537" w:rsidRPr="009E1A5C" w:rsidRDefault="00F46537" w:rsidP="00F46537">
                <w:pPr>
                  <w:jc w:val="center"/>
                  <w:rPr>
                    <w:rFonts w:ascii="Arial" w:hAnsi="Arial" w:cs="Arial"/>
                    <w:sz w:val="20"/>
                    <w:szCs w:val="20"/>
                    <w:lang w:val="es-ES"/>
                  </w:rPr>
                </w:pPr>
                <w:r w:rsidRPr="009E1A5C">
                  <w:rPr>
                    <w:rFonts w:ascii="Arial" w:hAnsi="Arial" w:cs="Arial"/>
                    <w:sz w:val="20"/>
                    <w:szCs w:val="20"/>
                    <w:lang w:val="es-ES"/>
                  </w:rPr>
                  <w:t>3.7</w:t>
                </w:r>
              </w:p>
            </w:tc>
            <w:tc>
              <w:tcPr>
                <w:tcW w:w="1949" w:type="dxa"/>
              </w:tcPr>
              <w:p w14:paraId="10935B08" w14:textId="7F0C1D21" w:rsidR="00F46537" w:rsidRPr="009E1A5C" w:rsidRDefault="008B67DA" w:rsidP="00F46537">
                <w:pPr>
                  <w:rPr>
                    <w:rFonts w:ascii="Arial" w:hAnsi="Arial" w:cs="Arial"/>
                    <w:sz w:val="20"/>
                    <w:szCs w:val="20"/>
                    <w:lang w:val="es-ES"/>
                  </w:rPr>
                </w:pPr>
                <w:r w:rsidRPr="009E1A5C">
                  <w:rPr>
                    <w:rFonts w:ascii="Arial" w:hAnsi="Arial" w:cs="Arial"/>
                    <w:sz w:val="20"/>
                    <w:szCs w:val="20"/>
                    <w:lang w:val="es-ES"/>
                  </w:rPr>
                  <w:t>Jefe Oficina de Informática</w:t>
                </w:r>
              </w:p>
            </w:tc>
            <w:tc>
              <w:tcPr>
                <w:tcW w:w="2208" w:type="dxa"/>
              </w:tcPr>
              <w:p w14:paraId="0018099E" w14:textId="20BF2264" w:rsidR="00F46537" w:rsidRPr="009E1A5C" w:rsidRDefault="00F46537" w:rsidP="00F46537">
                <w:pPr>
                  <w:rPr>
                    <w:rFonts w:ascii="Arial" w:hAnsi="Arial" w:cs="Arial"/>
                    <w:sz w:val="20"/>
                    <w:szCs w:val="20"/>
                    <w:lang w:val="es-ES"/>
                  </w:rPr>
                </w:pPr>
                <w:r w:rsidRPr="009E1A5C">
                  <w:rPr>
                    <w:rFonts w:ascii="Arial" w:hAnsi="Arial" w:cs="Arial"/>
                    <w:sz w:val="20"/>
                    <w:szCs w:val="20"/>
                    <w:lang w:val="es-ES"/>
                  </w:rPr>
                  <w:t>20/12/2019</w:t>
                </w:r>
              </w:p>
            </w:tc>
          </w:tr>
        </w:tbl>
        <w:p w14:paraId="7953BAA4" w14:textId="77777777" w:rsidR="00474D75" w:rsidRPr="009E1A5C" w:rsidRDefault="00474D75">
          <w:pPr>
            <w:rPr>
              <w:rFonts w:ascii="Arial" w:hAnsi="Arial" w:cs="Arial"/>
              <w:sz w:val="20"/>
              <w:szCs w:val="20"/>
              <w:lang w:val="es-ES"/>
            </w:rPr>
          </w:pPr>
        </w:p>
        <w:p w14:paraId="1C2C1D51" w14:textId="77777777" w:rsidR="00474D75" w:rsidRPr="009E1A5C" w:rsidRDefault="00474D75">
          <w:pPr>
            <w:rPr>
              <w:rFonts w:ascii="Arial" w:hAnsi="Arial" w:cs="Arial"/>
              <w:sz w:val="20"/>
              <w:szCs w:val="20"/>
              <w:lang w:val="es-ES"/>
            </w:rPr>
          </w:pPr>
        </w:p>
        <w:p w14:paraId="636D6A17" w14:textId="77777777" w:rsidR="00474D75" w:rsidRPr="009E1A5C" w:rsidRDefault="00474D75">
          <w:pPr>
            <w:rPr>
              <w:rFonts w:ascii="Arial" w:hAnsi="Arial" w:cs="Arial"/>
              <w:sz w:val="20"/>
              <w:szCs w:val="20"/>
              <w:lang w:val="es-ES"/>
            </w:rPr>
          </w:pPr>
        </w:p>
        <w:p w14:paraId="778BE100" w14:textId="77777777" w:rsidR="00474D75" w:rsidRPr="009E1A5C" w:rsidRDefault="00474D75">
          <w:pPr>
            <w:rPr>
              <w:rFonts w:ascii="Arial" w:hAnsi="Arial" w:cs="Arial"/>
              <w:sz w:val="20"/>
              <w:szCs w:val="20"/>
              <w:lang w:val="es-ES"/>
            </w:rPr>
          </w:pPr>
        </w:p>
        <w:p w14:paraId="4C43A560" w14:textId="77777777" w:rsidR="00474D75" w:rsidRPr="009E1A5C" w:rsidRDefault="00474D75">
          <w:pPr>
            <w:rPr>
              <w:rFonts w:ascii="Arial" w:hAnsi="Arial" w:cs="Arial"/>
              <w:sz w:val="20"/>
              <w:szCs w:val="20"/>
              <w:lang w:val="es-ES"/>
            </w:rPr>
          </w:pPr>
        </w:p>
        <w:p w14:paraId="7599DC38" w14:textId="77777777" w:rsidR="008B67DA" w:rsidRPr="009E1A5C" w:rsidRDefault="00A100E2">
          <w:pPr>
            <w:pStyle w:val="TDC1"/>
            <w:tabs>
              <w:tab w:val="right" w:leader="dot" w:pos="8828"/>
            </w:tabs>
            <w:rPr>
              <w:rFonts w:ascii="Arial" w:hAnsi="Arial" w:cs="Arial"/>
              <w:noProof/>
              <w:sz w:val="20"/>
              <w:szCs w:val="20"/>
              <w:lang w:eastAsia="es-CO"/>
            </w:rPr>
          </w:pPr>
          <w:r w:rsidRPr="009E1A5C">
            <w:rPr>
              <w:rFonts w:ascii="Arial" w:eastAsiaTheme="majorEastAsia" w:hAnsi="Arial" w:cs="Arial"/>
              <w:color w:val="365F91" w:themeColor="accent1" w:themeShade="BF"/>
              <w:sz w:val="20"/>
              <w:szCs w:val="20"/>
              <w:lang w:val="es-ES" w:eastAsia="es-CO"/>
            </w:rPr>
            <w:lastRenderedPageBreak/>
            <w:fldChar w:fldCharType="begin"/>
          </w:r>
          <w:r w:rsidRPr="009E1A5C">
            <w:rPr>
              <w:rFonts w:ascii="Arial" w:eastAsiaTheme="majorEastAsia" w:hAnsi="Arial" w:cs="Arial"/>
              <w:color w:val="365F91" w:themeColor="accent1" w:themeShade="BF"/>
              <w:sz w:val="20"/>
              <w:szCs w:val="20"/>
              <w:lang w:val="es-ES" w:eastAsia="es-CO"/>
            </w:rPr>
            <w:instrText xml:space="preserve"> TOC \o "1-2" \h \z \u </w:instrText>
          </w:r>
          <w:r w:rsidRPr="009E1A5C">
            <w:rPr>
              <w:rFonts w:ascii="Arial" w:eastAsiaTheme="majorEastAsia" w:hAnsi="Arial" w:cs="Arial"/>
              <w:color w:val="365F91" w:themeColor="accent1" w:themeShade="BF"/>
              <w:sz w:val="20"/>
              <w:szCs w:val="20"/>
              <w:lang w:val="es-ES" w:eastAsia="es-CO"/>
            </w:rPr>
            <w:fldChar w:fldCharType="separate"/>
          </w:r>
          <w:hyperlink w:anchor="_Toc30085743" w:history="1">
            <w:r w:rsidR="008B67DA" w:rsidRPr="009E1A5C">
              <w:rPr>
                <w:rStyle w:val="Hipervnculo"/>
                <w:rFonts w:ascii="Arial" w:hAnsi="Arial" w:cs="Arial"/>
                <w:smallCaps/>
                <w:noProof/>
                <w:sz w:val="20"/>
                <w:szCs w:val="20"/>
              </w:rPr>
              <w:t>CONTROL DE VERSIONES Y APROBACIONES</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_Toc30085743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2</w:t>
            </w:r>
            <w:r w:rsidR="008B67DA" w:rsidRPr="009E1A5C">
              <w:rPr>
                <w:rFonts w:ascii="Arial" w:hAnsi="Arial" w:cs="Arial"/>
                <w:noProof/>
                <w:webHidden/>
                <w:sz w:val="20"/>
                <w:szCs w:val="20"/>
              </w:rPr>
              <w:fldChar w:fldCharType="end"/>
            </w:r>
          </w:hyperlink>
        </w:p>
        <w:p w14:paraId="2AA24486"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44" w:history="1">
            <w:r w:rsidR="008B67DA" w:rsidRPr="009E1A5C">
              <w:rPr>
                <w:rStyle w:val="Hipervnculo"/>
                <w:rFonts w:ascii="Arial" w:hAnsi="Arial" w:cs="Arial"/>
                <w:smallCaps/>
                <w:noProof/>
                <w:spacing w:val="5"/>
                <w:sz w:val="20"/>
                <w:szCs w:val="20"/>
              </w:rPr>
              <w:t>1.</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OBJETIVO</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_Toc30085744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5</w:t>
            </w:r>
            <w:r w:rsidR="008B67DA" w:rsidRPr="009E1A5C">
              <w:rPr>
                <w:rFonts w:ascii="Arial" w:hAnsi="Arial" w:cs="Arial"/>
                <w:noProof/>
                <w:webHidden/>
                <w:sz w:val="20"/>
                <w:szCs w:val="20"/>
              </w:rPr>
              <w:fldChar w:fldCharType="end"/>
            </w:r>
          </w:hyperlink>
        </w:p>
        <w:p w14:paraId="2E2B8167"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45" w:history="1">
            <w:r w:rsidR="008B67DA" w:rsidRPr="009E1A5C">
              <w:rPr>
                <w:rStyle w:val="Hipervnculo"/>
                <w:rFonts w:ascii="Arial" w:hAnsi="Arial" w:cs="Arial"/>
                <w:smallCaps/>
                <w:noProof/>
                <w:spacing w:val="5"/>
                <w:sz w:val="20"/>
                <w:szCs w:val="20"/>
              </w:rPr>
              <w:t>2.</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Alcance del documento</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_Toc30085745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6</w:t>
            </w:r>
            <w:r w:rsidR="008B67DA" w:rsidRPr="009E1A5C">
              <w:rPr>
                <w:rFonts w:ascii="Arial" w:hAnsi="Arial" w:cs="Arial"/>
                <w:noProof/>
                <w:webHidden/>
                <w:sz w:val="20"/>
                <w:szCs w:val="20"/>
              </w:rPr>
              <w:fldChar w:fldCharType="end"/>
            </w:r>
          </w:hyperlink>
        </w:p>
        <w:p w14:paraId="56101326"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46" w:history="1">
            <w:r w:rsidR="008B67DA" w:rsidRPr="009E1A5C">
              <w:rPr>
                <w:rStyle w:val="Hipervnculo"/>
                <w:rFonts w:ascii="Arial" w:hAnsi="Arial" w:cs="Arial"/>
                <w:smallCaps/>
                <w:noProof/>
                <w:spacing w:val="5"/>
                <w:sz w:val="20"/>
                <w:szCs w:val="20"/>
              </w:rPr>
              <w:t>3.</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Marco Normativo</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_Toc30085746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7</w:t>
            </w:r>
            <w:r w:rsidR="008B67DA" w:rsidRPr="009E1A5C">
              <w:rPr>
                <w:rFonts w:ascii="Arial" w:hAnsi="Arial" w:cs="Arial"/>
                <w:noProof/>
                <w:webHidden/>
                <w:sz w:val="20"/>
                <w:szCs w:val="20"/>
              </w:rPr>
              <w:fldChar w:fldCharType="end"/>
            </w:r>
          </w:hyperlink>
        </w:p>
        <w:p w14:paraId="41BB84A0" w14:textId="77777777" w:rsidR="008B67DA" w:rsidRPr="009E1A5C" w:rsidRDefault="002F3CCD">
          <w:pPr>
            <w:pStyle w:val="TDC1"/>
            <w:tabs>
              <w:tab w:val="right" w:leader="dot" w:pos="8828"/>
            </w:tabs>
            <w:rPr>
              <w:rFonts w:ascii="Arial" w:hAnsi="Arial" w:cs="Arial"/>
              <w:noProof/>
              <w:sz w:val="20"/>
              <w:szCs w:val="20"/>
              <w:lang w:eastAsia="es-CO"/>
            </w:rPr>
          </w:pPr>
          <w:hyperlink w:anchor="_Toc30085747" w:history="1">
            <w:r w:rsidR="008B67DA" w:rsidRPr="009E1A5C">
              <w:rPr>
                <w:rStyle w:val="Hipervnculo"/>
                <w:rFonts w:ascii="Arial" w:hAnsi="Arial" w:cs="Arial"/>
                <w:noProof/>
                <w:sz w:val="20"/>
                <w:szCs w:val="20"/>
                <w:lang w:val="es-ES" w:eastAsia="es-ES"/>
              </w:rPr>
              <w:t>5. ANALISIS DE LA SITUACION</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_Toc30085747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12</w:t>
            </w:r>
            <w:r w:rsidR="008B67DA" w:rsidRPr="009E1A5C">
              <w:rPr>
                <w:rFonts w:ascii="Arial" w:hAnsi="Arial" w:cs="Arial"/>
                <w:noProof/>
                <w:webHidden/>
                <w:sz w:val="20"/>
                <w:szCs w:val="20"/>
              </w:rPr>
              <w:fldChar w:fldCharType="end"/>
            </w:r>
          </w:hyperlink>
        </w:p>
        <w:p w14:paraId="51DBD693"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48" w:history="1">
            <w:r w:rsidR="008B67DA" w:rsidRPr="009E1A5C">
              <w:rPr>
                <w:rStyle w:val="Hipervnculo"/>
                <w:rFonts w:ascii="Arial" w:hAnsi="Arial" w:cs="Arial"/>
                <w:noProof/>
                <w:sz w:val="20"/>
                <w:szCs w:val="20"/>
                <w:lang w:val="es-ES" w:eastAsia="es-ES"/>
              </w:rPr>
              <w:t>5.1</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lang w:val="es-ES" w:eastAsia="es-ES"/>
              </w:rPr>
              <w:t>ESTRATEGIA DE TI</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_Toc30085748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12</w:t>
            </w:r>
            <w:r w:rsidR="008B67DA" w:rsidRPr="009E1A5C">
              <w:rPr>
                <w:rFonts w:ascii="Arial" w:hAnsi="Arial" w:cs="Arial"/>
                <w:noProof/>
                <w:webHidden/>
                <w:sz w:val="20"/>
                <w:szCs w:val="20"/>
              </w:rPr>
              <w:fldChar w:fldCharType="end"/>
            </w:r>
          </w:hyperlink>
        </w:p>
        <w:p w14:paraId="79C3A72E"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49" w:history="1">
            <w:r w:rsidR="008B67DA" w:rsidRPr="009E1A5C">
              <w:rPr>
                <w:rStyle w:val="Hipervnculo"/>
                <w:rFonts w:ascii="Arial" w:hAnsi="Arial" w:cs="Arial"/>
                <w:noProof/>
                <w:sz w:val="20"/>
                <w:szCs w:val="20"/>
                <w:lang w:val="es-ES" w:eastAsia="es-ES"/>
              </w:rPr>
              <w:t>5.2</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lang w:val="es-ES" w:eastAsia="es-ES"/>
              </w:rPr>
              <w:t>USO Y APROPIACION DE LA TECNOLOGIA</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_Toc30085749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15</w:t>
            </w:r>
            <w:r w:rsidR="008B67DA" w:rsidRPr="009E1A5C">
              <w:rPr>
                <w:rFonts w:ascii="Arial" w:hAnsi="Arial" w:cs="Arial"/>
                <w:noProof/>
                <w:webHidden/>
                <w:sz w:val="20"/>
                <w:szCs w:val="20"/>
              </w:rPr>
              <w:fldChar w:fldCharType="end"/>
            </w:r>
          </w:hyperlink>
        </w:p>
        <w:p w14:paraId="61F1917C"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50" w:history="1">
            <w:r w:rsidR="008B67DA" w:rsidRPr="009E1A5C">
              <w:rPr>
                <w:rStyle w:val="Hipervnculo"/>
                <w:rFonts w:ascii="Arial" w:hAnsi="Arial" w:cs="Arial"/>
                <w:noProof/>
                <w:sz w:val="20"/>
                <w:szCs w:val="20"/>
                <w:lang w:val="es-ES" w:eastAsia="es-ES"/>
              </w:rPr>
              <w:t>5.3</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lang w:val="es-ES" w:eastAsia="es-ES"/>
              </w:rPr>
              <w:t>SISTEMAS DE INFORMACION</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_Toc30085750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17</w:t>
            </w:r>
            <w:r w:rsidR="008B67DA" w:rsidRPr="009E1A5C">
              <w:rPr>
                <w:rFonts w:ascii="Arial" w:hAnsi="Arial" w:cs="Arial"/>
                <w:noProof/>
                <w:webHidden/>
                <w:sz w:val="20"/>
                <w:szCs w:val="20"/>
              </w:rPr>
              <w:fldChar w:fldCharType="end"/>
            </w:r>
          </w:hyperlink>
        </w:p>
        <w:p w14:paraId="0B6732F8"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51" w:history="1">
            <w:r w:rsidR="008B67DA" w:rsidRPr="009E1A5C">
              <w:rPr>
                <w:rStyle w:val="Hipervnculo"/>
                <w:rFonts w:ascii="Arial" w:hAnsi="Arial" w:cs="Arial"/>
                <w:noProof/>
                <w:sz w:val="20"/>
                <w:szCs w:val="20"/>
                <w:lang w:val="es-ES" w:eastAsia="es-ES"/>
              </w:rPr>
              <w:t>5.4</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lang w:val="es-ES" w:eastAsia="es-ES"/>
              </w:rPr>
              <w:t>SERVICIOS TECNOLOGICOS</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_Toc30085751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22</w:t>
            </w:r>
            <w:r w:rsidR="008B67DA" w:rsidRPr="009E1A5C">
              <w:rPr>
                <w:rFonts w:ascii="Arial" w:hAnsi="Arial" w:cs="Arial"/>
                <w:noProof/>
                <w:webHidden/>
                <w:sz w:val="20"/>
                <w:szCs w:val="20"/>
              </w:rPr>
              <w:fldChar w:fldCharType="end"/>
            </w:r>
          </w:hyperlink>
        </w:p>
        <w:p w14:paraId="111AFD4F"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52" w:history="1">
            <w:r w:rsidR="008B67DA" w:rsidRPr="009E1A5C">
              <w:rPr>
                <w:rStyle w:val="Hipervnculo"/>
                <w:rFonts w:ascii="Arial" w:hAnsi="Arial" w:cs="Arial"/>
                <w:noProof/>
                <w:sz w:val="20"/>
                <w:szCs w:val="20"/>
                <w:lang w:val="es-ES" w:eastAsia="es-ES"/>
              </w:rPr>
              <w:t>5.5</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lang w:val="es-ES" w:eastAsia="es-ES"/>
              </w:rPr>
              <w:t>GESTION DE INFORMACION</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_Toc30085752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38</w:t>
            </w:r>
            <w:r w:rsidR="008B67DA" w:rsidRPr="009E1A5C">
              <w:rPr>
                <w:rFonts w:ascii="Arial" w:hAnsi="Arial" w:cs="Arial"/>
                <w:noProof/>
                <w:webHidden/>
                <w:sz w:val="20"/>
                <w:szCs w:val="20"/>
              </w:rPr>
              <w:fldChar w:fldCharType="end"/>
            </w:r>
          </w:hyperlink>
        </w:p>
        <w:p w14:paraId="53746F6D" w14:textId="77777777" w:rsidR="008B67DA" w:rsidRPr="009E1A5C" w:rsidRDefault="002F3CCD">
          <w:pPr>
            <w:pStyle w:val="TDC1"/>
            <w:tabs>
              <w:tab w:val="right" w:leader="dot" w:pos="8828"/>
            </w:tabs>
            <w:rPr>
              <w:rFonts w:ascii="Arial" w:hAnsi="Arial" w:cs="Arial"/>
              <w:noProof/>
              <w:sz w:val="20"/>
              <w:szCs w:val="20"/>
              <w:lang w:eastAsia="es-CO"/>
            </w:rPr>
          </w:pPr>
          <w:hyperlink w:anchor="_Toc30085753" w:history="1">
            <w:r w:rsidR="008B67DA" w:rsidRPr="009E1A5C">
              <w:rPr>
                <w:rStyle w:val="Hipervnculo"/>
                <w:rFonts w:ascii="Arial" w:hAnsi="Arial" w:cs="Arial"/>
                <w:noProof/>
                <w:sz w:val="20"/>
                <w:szCs w:val="20"/>
              </w:rPr>
              <w:t>5.5.1. ANÁLISIS DESCRIPTIVO DE LA OFERTA DE INFORMACIÓN</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_Toc30085753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38</w:t>
            </w:r>
            <w:r w:rsidR="008B67DA" w:rsidRPr="009E1A5C">
              <w:rPr>
                <w:rFonts w:ascii="Arial" w:hAnsi="Arial" w:cs="Arial"/>
                <w:noProof/>
                <w:webHidden/>
                <w:sz w:val="20"/>
                <w:szCs w:val="20"/>
              </w:rPr>
              <w:fldChar w:fldCharType="end"/>
            </w:r>
          </w:hyperlink>
        </w:p>
        <w:p w14:paraId="34E39D7D" w14:textId="77777777" w:rsidR="008B67DA" w:rsidRPr="009E1A5C" w:rsidRDefault="002F3CCD">
          <w:pPr>
            <w:pStyle w:val="TDC1"/>
            <w:tabs>
              <w:tab w:val="right" w:leader="dot" w:pos="8828"/>
            </w:tabs>
            <w:rPr>
              <w:rFonts w:ascii="Arial" w:hAnsi="Arial" w:cs="Arial"/>
              <w:noProof/>
              <w:sz w:val="20"/>
              <w:szCs w:val="20"/>
              <w:lang w:eastAsia="es-CO"/>
            </w:rPr>
          </w:pPr>
          <w:hyperlink w:anchor="_Toc30085754" w:history="1">
            <w:r w:rsidR="008B67DA" w:rsidRPr="009E1A5C">
              <w:rPr>
                <w:rStyle w:val="Hipervnculo"/>
                <w:rFonts w:ascii="Arial" w:hAnsi="Arial" w:cs="Arial"/>
                <w:noProof/>
                <w:sz w:val="20"/>
                <w:szCs w:val="20"/>
              </w:rPr>
              <w:t>5.5.2. ALMACENAMIENTO, CONSOLIDACIÓN Y EL PROCESAMIENTO DE LOS DATOS</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_Toc30085754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39</w:t>
            </w:r>
            <w:r w:rsidR="008B67DA" w:rsidRPr="009E1A5C">
              <w:rPr>
                <w:rFonts w:ascii="Arial" w:hAnsi="Arial" w:cs="Arial"/>
                <w:noProof/>
                <w:webHidden/>
                <w:sz w:val="20"/>
                <w:szCs w:val="20"/>
              </w:rPr>
              <w:fldChar w:fldCharType="end"/>
            </w:r>
          </w:hyperlink>
        </w:p>
        <w:p w14:paraId="1B1D85AD"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55" w:history="1">
            <w:r w:rsidR="008B67DA" w:rsidRPr="009E1A5C">
              <w:rPr>
                <w:rStyle w:val="Hipervnculo"/>
                <w:rFonts w:ascii="Arial" w:hAnsi="Arial" w:cs="Arial"/>
                <w:noProof/>
                <w:sz w:val="20"/>
                <w:szCs w:val="20"/>
                <w:lang w:val="es-ES" w:eastAsia="es-ES"/>
              </w:rPr>
              <w:t>5.6</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lang w:val="es-ES" w:eastAsia="es-ES"/>
              </w:rPr>
              <w:t>GOBIERNO DE TI</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_Toc30085755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53</w:t>
            </w:r>
            <w:r w:rsidR="008B67DA" w:rsidRPr="009E1A5C">
              <w:rPr>
                <w:rFonts w:ascii="Arial" w:hAnsi="Arial" w:cs="Arial"/>
                <w:noProof/>
                <w:webHidden/>
                <w:sz w:val="20"/>
                <w:szCs w:val="20"/>
              </w:rPr>
              <w:fldChar w:fldCharType="end"/>
            </w:r>
          </w:hyperlink>
        </w:p>
        <w:p w14:paraId="569DF957"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56" w:history="1">
            <w:r w:rsidR="008B67DA" w:rsidRPr="009E1A5C">
              <w:rPr>
                <w:rStyle w:val="Hipervnculo"/>
                <w:rFonts w:ascii="Arial" w:hAnsi="Arial" w:cs="Arial"/>
                <w:noProof/>
                <w:sz w:val="20"/>
                <w:szCs w:val="20"/>
                <w:lang w:val="es-ES" w:eastAsia="es-ES"/>
              </w:rPr>
              <w:t>5.7</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lang w:val="es-ES" w:eastAsia="es-ES"/>
              </w:rPr>
              <w:t>ANALISIS FINANCIERO</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_Toc30085756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73</w:t>
            </w:r>
            <w:r w:rsidR="008B67DA" w:rsidRPr="009E1A5C">
              <w:rPr>
                <w:rFonts w:ascii="Arial" w:hAnsi="Arial" w:cs="Arial"/>
                <w:noProof/>
                <w:webHidden/>
                <w:sz w:val="20"/>
                <w:szCs w:val="20"/>
              </w:rPr>
              <w:fldChar w:fldCharType="end"/>
            </w:r>
          </w:hyperlink>
        </w:p>
        <w:p w14:paraId="057360FD"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57" w:history="1">
            <w:r w:rsidR="008B67DA" w:rsidRPr="009E1A5C">
              <w:rPr>
                <w:rStyle w:val="Hipervnculo"/>
                <w:rFonts w:ascii="Arial" w:hAnsi="Arial" w:cs="Arial"/>
                <w:noProof/>
                <w:sz w:val="20"/>
                <w:szCs w:val="20"/>
                <w:lang w:val="es-ES" w:eastAsia="es-ES"/>
              </w:rPr>
              <w:t>6</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lang w:val="es-ES" w:eastAsia="es-ES"/>
              </w:rPr>
              <w:t>ENTENDIMIENTO ESTRATEGICO</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_Toc30085757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73</w:t>
            </w:r>
            <w:r w:rsidR="008B67DA" w:rsidRPr="009E1A5C">
              <w:rPr>
                <w:rFonts w:ascii="Arial" w:hAnsi="Arial" w:cs="Arial"/>
                <w:noProof/>
                <w:webHidden/>
                <w:sz w:val="20"/>
                <w:szCs w:val="20"/>
              </w:rPr>
              <w:fldChar w:fldCharType="end"/>
            </w:r>
          </w:hyperlink>
        </w:p>
        <w:p w14:paraId="365C9058"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58" w:history="1">
            <w:r w:rsidR="008B67DA" w:rsidRPr="009E1A5C">
              <w:rPr>
                <w:rStyle w:val="Hipervnculo"/>
                <w:rFonts w:ascii="Arial" w:hAnsi="Arial" w:cs="Arial"/>
                <w:noProof/>
                <w:sz w:val="20"/>
                <w:szCs w:val="20"/>
              </w:rPr>
              <w:t>6.1</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rPr>
              <w:t>MODELO OPERATIVO</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_Toc30085758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73</w:t>
            </w:r>
            <w:r w:rsidR="008B67DA" w:rsidRPr="009E1A5C">
              <w:rPr>
                <w:rFonts w:ascii="Arial" w:hAnsi="Arial" w:cs="Arial"/>
                <w:noProof/>
                <w:webHidden/>
                <w:sz w:val="20"/>
                <w:szCs w:val="20"/>
              </w:rPr>
              <w:fldChar w:fldCharType="end"/>
            </w:r>
          </w:hyperlink>
        </w:p>
        <w:p w14:paraId="181A4FEC"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59" w:history="1">
            <w:r w:rsidR="008B67DA" w:rsidRPr="009E1A5C">
              <w:rPr>
                <w:rStyle w:val="Hipervnculo"/>
                <w:rFonts w:ascii="Arial" w:hAnsi="Arial" w:cs="Arial"/>
                <w:smallCaps/>
                <w:noProof/>
                <w:spacing w:val="5"/>
                <w:sz w:val="20"/>
                <w:szCs w:val="20"/>
              </w:rPr>
              <w:t>6.2</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NECESIDADES DE INFORMACION</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_Toc30085759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78</w:t>
            </w:r>
            <w:r w:rsidR="008B67DA" w:rsidRPr="009E1A5C">
              <w:rPr>
                <w:rFonts w:ascii="Arial" w:hAnsi="Arial" w:cs="Arial"/>
                <w:noProof/>
                <w:webHidden/>
                <w:sz w:val="20"/>
                <w:szCs w:val="20"/>
              </w:rPr>
              <w:fldChar w:fldCharType="end"/>
            </w:r>
          </w:hyperlink>
        </w:p>
        <w:p w14:paraId="4478BCF1"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0" w:history="1">
            <w:r w:rsidR="008B67DA" w:rsidRPr="009E1A5C">
              <w:rPr>
                <w:rStyle w:val="Hipervnculo"/>
                <w:rFonts w:ascii="Arial" w:hAnsi="Arial" w:cs="Arial"/>
                <w:smallCaps/>
                <w:noProof/>
                <w:spacing w:val="5"/>
                <w:sz w:val="20"/>
                <w:szCs w:val="20"/>
              </w:rPr>
              <w:t>6.3</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ALINEACION TI CON LOS PROCESOS</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_Toc30085760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79</w:t>
            </w:r>
            <w:r w:rsidR="008B67DA" w:rsidRPr="009E1A5C">
              <w:rPr>
                <w:rFonts w:ascii="Arial" w:hAnsi="Arial" w:cs="Arial"/>
                <w:noProof/>
                <w:webHidden/>
                <w:sz w:val="20"/>
                <w:szCs w:val="20"/>
              </w:rPr>
              <w:fldChar w:fldCharType="end"/>
            </w:r>
          </w:hyperlink>
        </w:p>
        <w:p w14:paraId="66F549D5"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1" w:history="1">
            <w:r w:rsidR="008B67DA" w:rsidRPr="009E1A5C">
              <w:rPr>
                <w:rStyle w:val="Hipervnculo"/>
                <w:rFonts w:ascii="Arial" w:hAnsi="Arial" w:cs="Arial"/>
                <w:noProof/>
                <w:sz w:val="20"/>
                <w:szCs w:val="20"/>
              </w:rPr>
              <w:t>7</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MODELO</w:t>
            </w:r>
            <w:r w:rsidR="008B67DA" w:rsidRPr="009E1A5C">
              <w:rPr>
                <w:rStyle w:val="Hipervnculo"/>
                <w:rFonts w:ascii="Arial" w:hAnsi="Arial" w:cs="Arial"/>
                <w:noProof/>
                <w:sz w:val="20"/>
                <w:szCs w:val="20"/>
              </w:rPr>
              <w:t xml:space="preserve"> DE GESTION TI</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_Toc30085761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80</w:t>
            </w:r>
            <w:r w:rsidR="008B67DA" w:rsidRPr="009E1A5C">
              <w:rPr>
                <w:rFonts w:ascii="Arial" w:hAnsi="Arial" w:cs="Arial"/>
                <w:noProof/>
                <w:webHidden/>
                <w:sz w:val="20"/>
                <w:szCs w:val="20"/>
              </w:rPr>
              <w:fldChar w:fldCharType="end"/>
            </w:r>
          </w:hyperlink>
        </w:p>
        <w:p w14:paraId="6B1E59E0"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2" w:history="1">
            <w:r w:rsidR="008B67DA" w:rsidRPr="009E1A5C">
              <w:rPr>
                <w:rStyle w:val="Hipervnculo"/>
                <w:rFonts w:ascii="Arial" w:hAnsi="Arial" w:cs="Arial"/>
                <w:smallCaps/>
                <w:noProof/>
                <w:spacing w:val="5"/>
                <w:sz w:val="20"/>
                <w:szCs w:val="20"/>
              </w:rPr>
              <w:t>7.1</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ESTRATEGIA DE TI</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_Toc30085762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80</w:t>
            </w:r>
            <w:r w:rsidR="008B67DA" w:rsidRPr="009E1A5C">
              <w:rPr>
                <w:rFonts w:ascii="Arial" w:hAnsi="Arial" w:cs="Arial"/>
                <w:noProof/>
                <w:webHidden/>
                <w:sz w:val="20"/>
                <w:szCs w:val="20"/>
              </w:rPr>
              <w:fldChar w:fldCharType="end"/>
            </w:r>
          </w:hyperlink>
        </w:p>
        <w:p w14:paraId="066ADCFE"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3" w:history="1">
            <w:r w:rsidR="008B67DA" w:rsidRPr="009E1A5C">
              <w:rPr>
                <w:rStyle w:val="Hipervnculo"/>
                <w:rFonts w:ascii="Arial" w:hAnsi="Arial" w:cs="Arial"/>
                <w:smallCaps/>
                <w:noProof/>
                <w:spacing w:val="5"/>
                <w:sz w:val="20"/>
                <w:szCs w:val="20"/>
              </w:rPr>
              <w:t>7.1.1</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DEFINICIÓN DE LOS OBJETIVOS ESTRATÉGICOS DE TI</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_Toc30085763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80</w:t>
            </w:r>
            <w:r w:rsidR="008B67DA" w:rsidRPr="009E1A5C">
              <w:rPr>
                <w:rFonts w:ascii="Arial" w:hAnsi="Arial" w:cs="Arial"/>
                <w:noProof/>
                <w:webHidden/>
                <w:sz w:val="20"/>
                <w:szCs w:val="20"/>
              </w:rPr>
              <w:fldChar w:fldCharType="end"/>
            </w:r>
          </w:hyperlink>
        </w:p>
        <w:p w14:paraId="4CAC9E11"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4" w:history="1">
            <w:r w:rsidR="008B67DA" w:rsidRPr="009E1A5C">
              <w:rPr>
                <w:rStyle w:val="Hipervnculo"/>
                <w:rFonts w:ascii="Arial" w:hAnsi="Arial" w:cs="Arial"/>
                <w:smallCaps/>
                <w:noProof/>
                <w:spacing w:val="5"/>
                <w:sz w:val="20"/>
                <w:szCs w:val="20"/>
              </w:rPr>
              <w:t>7.1.2</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ALINEACIÓN DE LA ESTRATEGIA DE TI CON EL PLAN ESTRATEGICO INSTITUCIONAL</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_Toc30085764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81</w:t>
            </w:r>
            <w:r w:rsidR="008B67DA" w:rsidRPr="009E1A5C">
              <w:rPr>
                <w:rFonts w:ascii="Arial" w:hAnsi="Arial" w:cs="Arial"/>
                <w:noProof/>
                <w:webHidden/>
                <w:sz w:val="20"/>
                <w:szCs w:val="20"/>
              </w:rPr>
              <w:fldChar w:fldCharType="end"/>
            </w:r>
          </w:hyperlink>
        </w:p>
        <w:p w14:paraId="1538C8F2"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5" w:history="1">
            <w:r w:rsidR="008B67DA" w:rsidRPr="009E1A5C">
              <w:rPr>
                <w:rStyle w:val="Hipervnculo"/>
                <w:rFonts w:ascii="Arial" w:hAnsi="Arial" w:cs="Arial"/>
                <w:smallCaps/>
                <w:noProof/>
                <w:spacing w:val="5"/>
                <w:sz w:val="20"/>
                <w:szCs w:val="20"/>
              </w:rPr>
              <w:t>7.2</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GOBIERNO DE TI</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_Toc30085765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84</w:t>
            </w:r>
            <w:r w:rsidR="008B67DA" w:rsidRPr="009E1A5C">
              <w:rPr>
                <w:rFonts w:ascii="Arial" w:hAnsi="Arial" w:cs="Arial"/>
                <w:noProof/>
                <w:webHidden/>
                <w:sz w:val="20"/>
                <w:szCs w:val="20"/>
              </w:rPr>
              <w:fldChar w:fldCharType="end"/>
            </w:r>
          </w:hyperlink>
        </w:p>
        <w:p w14:paraId="3E81AC6E"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6" w:history="1">
            <w:r w:rsidR="008B67DA" w:rsidRPr="009E1A5C">
              <w:rPr>
                <w:rStyle w:val="Hipervnculo"/>
                <w:rFonts w:ascii="Arial" w:hAnsi="Arial" w:cs="Arial"/>
                <w:noProof/>
                <w:sz w:val="20"/>
                <w:szCs w:val="20"/>
              </w:rPr>
              <w:t>7.2.1</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z w:val="20"/>
                <w:szCs w:val="20"/>
              </w:rPr>
              <w:t>CADENA</w:t>
            </w:r>
            <w:r w:rsidR="008B67DA" w:rsidRPr="009E1A5C">
              <w:rPr>
                <w:rStyle w:val="Hipervnculo"/>
                <w:rFonts w:ascii="Arial" w:hAnsi="Arial" w:cs="Arial"/>
                <w:noProof/>
                <w:sz w:val="20"/>
                <w:szCs w:val="20"/>
              </w:rPr>
              <w:t xml:space="preserve"> DE VALOR DE TI</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_Toc30085766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86</w:t>
            </w:r>
            <w:r w:rsidR="008B67DA" w:rsidRPr="009E1A5C">
              <w:rPr>
                <w:rFonts w:ascii="Arial" w:hAnsi="Arial" w:cs="Arial"/>
                <w:noProof/>
                <w:webHidden/>
                <w:sz w:val="20"/>
                <w:szCs w:val="20"/>
              </w:rPr>
              <w:fldChar w:fldCharType="end"/>
            </w:r>
          </w:hyperlink>
        </w:p>
        <w:p w14:paraId="0FC0BA80"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7" w:history="1">
            <w:r w:rsidR="008B67DA" w:rsidRPr="009E1A5C">
              <w:rPr>
                <w:rStyle w:val="Hipervnculo"/>
                <w:rFonts w:ascii="Arial" w:hAnsi="Arial" w:cs="Arial"/>
                <w:noProof/>
                <w:sz w:val="20"/>
                <w:szCs w:val="20"/>
              </w:rPr>
              <w:t>7.2.2</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rPr>
              <w:t>INDICADORES DE GESTION DEL PETI DEL IDEAM</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_Toc30085767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87</w:t>
            </w:r>
            <w:r w:rsidR="008B67DA" w:rsidRPr="009E1A5C">
              <w:rPr>
                <w:rFonts w:ascii="Arial" w:hAnsi="Arial" w:cs="Arial"/>
                <w:noProof/>
                <w:webHidden/>
                <w:sz w:val="20"/>
                <w:szCs w:val="20"/>
              </w:rPr>
              <w:fldChar w:fldCharType="end"/>
            </w:r>
          </w:hyperlink>
        </w:p>
        <w:p w14:paraId="6FBF7F5D"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8" w:history="1">
            <w:r w:rsidR="008B67DA" w:rsidRPr="009E1A5C">
              <w:rPr>
                <w:rStyle w:val="Hipervnculo"/>
                <w:rFonts w:ascii="Arial" w:hAnsi="Arial" w:cs="Arial"/>
                <w:noProof/>
                <w:sz w:val="20"/>
                <w:szCs w:val="20"/>
              </w:rPr>
              <w:t>7.2.3</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rPr>
              <w:t>ESTRUCTURA ORGANIZACIONAL DE TI</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_Toc30085768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89</w:t>
            </w:r>
            <w:r w:rsidR="008B67DA" w:rsidRPr="009E1A5C">
              <w:rPr>
                <w:rFonts w:ascii="Arial" w:hAnsi="Arial" w:cs="Arial"/>
                <w:noProof/>
                <w:webHidden/>
                <w:sz w:val="20"/>
                <w:szCs w:val="20"/>
              </w:rPr>
              <w:fldChar w:fldCharType="end"/>
            </w:r>
          </w:hyperlink>
        </w:p>
        <w:p w14:paraId="2085FBD6"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69" w:history="1">
            <w:r w:rsidR="008B67DA" w:rsidRPr="009E1A5C">
              <w:rPr>
                <w:rStyle w:val="Hipervnculo"/>
                <w:rFonts w:ascii="Arial" w:hAnsi="Arial" w:cs="Arial"/>
                <w:noProof/>
                <w:sz w:val="20"/>
                <w:szCs w:val="20"/>
              </w:rPr>
              <w:t>7.2.4</w:t>
            </w:r>
            <w:r w:rsidR="008B67DA" w:rsidRPr="009E1A5C">
              <w:rPr>
                <w:rFonts w:ascii="Arial" w:hAnsi="Arial" w:cs="Arial"/>
                <w:noProof/>
                <w:sz w:val="20"/>
                <w:szCs w:val="20"/>
                <w:lang w:eastAsia="es-CO"/>
              </w:rPr>
              <w:tab/>
            </w:r>
            <w:r w:rsidR="008B67DA" w:rsidRPr="009E1A5C">
              <w:rPr>
                <w:rStyle w:val="Hipervnculo"/>
                <w:rFonts w:ascii="Arial" w:hAnsi="Arial" w:cs="Arial"/>
                <w:noProof/>
                <w:sz w:val="20"/>
                <w:szCs w:val="20"/>
              </w:rPr>
              <w:t>PLAN DE IMPLEMENTACIÓN DE TI</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_Toc30085769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90</w:t>
            </w:r>
            <w:r w:rsidR="008B67DA" w:rsidRPr="009E1A5C">
              <w:rPr>
                <w:rFonts w:ascii="Arial" w:hAnsi="Arial" w:cs="Arial"/>
                <w:noProof/>
                <w:webHidden/>
                <w:sz w:val="20"/>
                <w:szCs w:val="20"/>
              </w:rPr>
              <w:fldChar w:fldCharType="end"/>
            </w:r>
          </w:hyperlink>
        </w:p>
        <w:p w14:paraId="4F1B0DB1"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70" w:history="1">
            <w:r w:rsidR="008B67DA" w:rsidRPr="009E1A5C">
              <w:rPr>
                <w:rStyle w:val="Hipervnculo"/>
                <w:rFonts w:ascii="Arial" w:hAnsi="Arial" w:cs="Arial"/>
                <w:smallCaps/>
                <w:noProof/>
                <w:spacing w:val="5"/>
                <w:sz w:val="20"/>
                <w:szCs w:val="20"/>
              </w:rPr>
              <w:t>7.3</w:t>
            </w:r>
            <w:r w:rsidR="008B67DA" w:rsidRPr="009E1A5C">
              <w:rPr>
                <w:rFonts w:ascii="Arial" w:hAnsi="Arial" w:cs="Arial"/>
                <w:noProof/>
                <w:sz w:val="20"/>
                <w:szCs w:val="20"/>
                <w:lang w:eastAsia="es-CO"/>
              </w:rPr>
              <w:tab/>
            </w:r>
            <w:r w:rsidR="008B67DA" w:rsidRPr="009E1A5C">
              <w:rPr>
                <w:rStyle w:val="Hipervnculo"/>
                <w:rFonts w:ascii="Arial" w:hAnsi="Arial" w:cs="Arial"/>
                <w:noProof/>
                <w:spacing w:val="5"/>
                <w:sz w:val="20"/>
                <w:szCs w:val="20"/>
              </w:rPr>
              <w:t>SISTEMAS</w:t>
            </w:r>
            <w:r w:rsidR="008B67DA" w:rsidRPr="009E1A5C">
              <w:rPr>
                <w:rStyle w:val="Hipervnculo"/>
                <w:rFonts w:ascii="Arial" w:hAnsi="Arial" w:cs="Arial"/>
                <w:smallCaps/>
                <w:noProof/>
                <w:spacing w:val="5"/>
                <w:sz w:val="20"/>
                <w:szCs w:val="20"/>
              </w:rPr>
              <w:t xml:space="preserve"> DE INFORMACION</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_Toc30085770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91</w:t>
            </w:r>
            <w:r w:rsidR="008B67DA" w:rsidRPr="009E1A5C">
              <w:rPr>
                <w:rFonts w:ascii="Arial" w:hAnsi="Arial" w:cs="Arial"/>
                <w:noProof/>
                <w:webHidden/>
                <w:sz w:val="20"/>
                <w:szCs w:val="20"/>
              </w:rPr>
              <w:fldChar w:fldCharType="end"/>
            </w:r>
          </w:hyperlink>
        </w:p>
        <w:p w14:paraId="5BE92E0B"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71" w:history="1">
            <w:r w:rsidR="008B67DA" w:rsidRPr="009E1A5C">
              <w:rPr>
                <w:rStyle w:val="Hipervnculo"/>
                <w:rFonts w:ascii="Arial" w:hAnsi="Arial" w:cs="Arial"/>
                <w:smallCaps/>
                <w:noProof/>
                <w:spacing w:val="5"/>
                <w:sz w:val="20"/>
                <w:szCs w:val="20"/>
              </w:rPr>
              <w:t>7.4</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MODELO DE GESTIÓN DE SERVICIOS TECNOLÓGICOS</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_Toc30085771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91</w:t>
            </w:r>
            <w:r w:rsidR="008B67DA" w:rsidRPr="009E1A5C">
              <w:rPr>
                <w:rFonts w:ascii="Arial" w:hAnsi="Arial" w:cs="Arial"/>
                <w:noProof/>
                <w:webHidden/>
                <w:sz w:val="20"/>
                <w:szCs w:val="20"/>
              </w:rPr>
              <w:fldChar w:fldCharType="end"/>
            </w:r>
          </w:hyperlink>
        </w:p>
        <w:p w14:paraId="1B9847AC" w14:textId="22BB1114"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72" w:history="1">
            <w:r w:rsidR="008B67DA" w:rsidRPr="009E1A5C">
              <w:rPr>
                <w:rStyle w:val="Hipervnculo"/>
                <w:rFonts w:ascii="Arial" w:hAnsi="Arial" w:cs="Arial"/>
                <w:smallCaps/>
                <w:noProof/>
                <w:spacing w:val="5"/>
                <w:sz w:val="20"/>
                <w:szCs w:val="20"/>
              </w:rPr>
              <w:t>7.5</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CRITERIOS DE CALIDAD Y PROCESOS DE GESTIÓN DE SERVICIOS</w:t>
            </w:r>
            <w:r w:rsidR="008B67DA" w:rsidRPr="009E1A5C">
              <w:rPr>
                <w:rFonts w:ascii="Arial" w:hAnsi="Arial" w:cs="Arial"/>
                <w:noProof/>
                <w:webHidden/>
                <w:sz w:val="20"/>
                <w:szCs w:val="20"/>
              </w:rPr>
              <w:tab/>
            </w:r>
            <w:r w:rsidR="008B67DA" w:rsidRPr="009E1A5C">
              <w:rPr>
                <w:rFonts w:ascii="Arial" w:hAnsi="Arial" w:cs="Arial"/>
                <w:noProof/>
                <w:webHidden/>
                <w:sz w:val="20"/>
                <w:szCs w:val="20"/>
              </w:rPr>
              <w:tab/>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_Toc30085772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93</w:t>
            </w:r>
            <w:r w:rsidR="008B67DA" w:rsidRPr="009E1A5C">
              <w:rPr>
                <w:rFonts w:ascii="Arial" w:hAnsi="Arial" w:cs="Arial"/>
                <w:noProof/>
                <w:webHidden/>
                <w:sz w:val="20"/>
                <w:szCs w:val="20"/>
              </w:rPr>
              <w:fldChar w:fldCharType="end"/>
            </w:r>
          </w:hyperlink>
        </w:p>
        <w:p w14:paraId="3C0245A3"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73" w:history="1">
            <w:r w:rsidR="008B67DA" w:rsidRPr="009E1A5C">
              <w:rPr>
                <w:rStyle w:val="Hipervnculo"/>
                <w:rFonts w:ascii="Arial" w:hAnsi="Arial" w:cs="Arial"/>
                <w:smallCaps/>
                <w:noProof/>
                <w:spacing w:val="5"/>
                <w:sz w:val="20"/>
                <w:szCs w:val="20"/>
              </w:rPr>
              <w:t>7.6</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INFRAESTRUCTURA</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_Toc30085773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93</w:t>
            </w:r>
            <w:r w:rsidR="008B67DA" w:rsidRPr="009E1A5C">
              <w:rPr>
                <w:rFonts w:ascii="Arial" w:hAnsi="Arial" w:cs="Arial"/>
                <w:noProof/>
                <w:webHidden/>
                <w:sz w:val="20"/>
                <w:szCs w:val="20"/>
              </w:rPr>
              <w:fldChar w:fldCharType="end"/>
            </w:r>
          </w:hyperlink>
        </w:p>
        <w:p w14:paraId="3E3641E0"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74" w:history="1">
            <w:r w:rsidR="008B67DA" w:rsidRPr="009E1A5C">
              <w:rPr>
                <w:rStyle w:val="Hipervnculo"/>
                <w:rFonts w:ascii="Arial" w:hAnsi="Arial" w:cs="Arial"/>
                <w:smallCaps/>
                <w:noProof/>
                <w:spacing w:val="5"/>
                <w:sz w:val="20"/>
                <w:szCs w:val="20"/>
              </w:rPr>
              <w:t>8</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MODELO DE PLANEACIÓN</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_Toc30085774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94</w:t>
            </w:r>
            <w:r w:rsidR="008B67DA" w:rsidRPr="009E1A5C">
              <w:rPr>
                <w:rFonts w:ascii="Arial" w:hAnsi="Arial" w:cs="Arial"/>
                <w:noProof/>
                <w:webHidden/>
                <w:sz w:val="20"/>
                <w:szCs w:val="20"/>
              </w:rPr>
              <w:fldChar w:fldCharType="end"/>
            </w:r>
          </w:hyperlink>
        </w:p>
        <w:p w14:paraId="428A090A" w14:textId="77777777" w:rsidR="008B67DA" w:rsidRPr="009E1A5C" w:rsidRDefault="002F3CCD">
          <w:pPr>
            <w:pStyle w:val="TDC1"/>
            <w:tabs>
              <w:tab w:val="left" w:pos="1440"/>
              <w:tab w:val="right" w:leader="dot" w:pos="8828"/>
            </w:tabs>
            <w:rPr>
              <w:rFonts w:ascii="Arial" w:hAnsi="Arial" w:cs="Arial"/>
              <w:noProof/>
              <w:sz w:val="20"/>
              <w:szCs w:val="20"/>
              <w:lang w:eastAsia="es-CO"/>
            </w:rPr>
          </w:pPr>
          <w:hyperlink w:anchor="_Toc30085775" w:history="1">
            <w:r w:rsidR="008B67DA" w:rsidRPr="009E1A5C">
              <w:rPr>
                <w:rStyle w:val="Hipervnculo"/>
                <w:rFonts w:ascii="Arial" w:hAnsi="Arial" w:cs="Arial"/>
                <w:smallCaps/>
                <w:noProof/>
                <w:spacing w:val="5"/>
                <w:sz w:val="20"/>
                <w:szCs w:val="20"/>
              </w:rPr>
              <w:t>9</w:t>
            </w:r>
            <w:r w:rsidR="008B67DA" w:rsidRPr="009E1A5C">
              <w:rPr>
                <w:rFonts w:ascii="Arial" w:hAnsi="Arial" w:cs="Arial"/>
                <w:noProof/>
                <w:sz w:val="20"/>
                <w:szCs w:val="20"/>
                <w:lang w:eastAsia="es-CO"/>
              </w:rPr>
              <w:tab/>
            </w:r>
            <w:r w:rsidR="008B67DA" w:rsidRPr="009E1A5C">
              <w:rPr>
                <w:rStyle w:val="Hipervnculo"/>
                <w:rFonts w:ascii="Arial" w:hAnsi="Arial" w:cs="Arial"/>
                <w:smallCaps/>
                <w:noProof/>
                <w:spacing w:val="5"/>
                <w:sz w:val="20"/>
                <w:szCs w:val="20"/>
              </w:rPr>
              <w:t>PLAN DE COMUNICACIONES</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_Toc30085775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94</w:t>
            </w:r>
            <w:r w:rsidR="008B67DA" w:rsidRPr="009E1A5C">
              <w:rPr>
                <w:rFonts w:ascii="Arial" w:hAnsi="Arial" w:cs="Arial"/>
                <w:noProof/>
                <w:webHidden/>
                <w:sz w:val="20"/>
                <w:szCs w:val="20"/>
              </w:rPr>
              <w:fldChar w:fldCharType="end"/>
            </w:r>
          </w:hyperlink>
        </w:p>
        <w:p w14:paraId="4489963B" w14:textId="77777777" w:rsidR="008B67DA" w:rsidRPr="009E1A5C" w:rsidRDefault="002F3CCD">
          <w:pPr>
            <w:pStyle w:val="TDC1"/>
            <w:tabs>
              <w:tab w:val="right" w:leader="dot" w:pos="8828"/>
            </w:tabs>
            <w:rPr>
              <w:rFonts w:ascii="Arial" w:hAnsi="Arial" w:cs="Arial"/>
              <w:noProof/>
              <w:sz w:val="20"/>
              <w:szCs w:val="20"/>
              <w:lang w:eastAsia="es-CO"/>
            </w:rPr>
          </w:pPr>
          <w:hyperlink w:anchor="_Toc30085776" w:history="1">
            <w:r w:rsidR="008B67DA" w:rsidRPr="009E1A5C">
              <w:rPr>
                <w:rStyle w:val="Hipervnculo"/>
                <w:rFonts w:ascii="Arial" w:hAnsi="Arial" w:cs="Arial"/>
                <w:noProof/>
                <w:sz w:val="20"/>
                <w:szCs w:val="20"/>
              </w:rPr>
              <w:t>ANEXOS</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_Toc30085776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95</w:t>
            </w:r>
            <w:r w:rsidR="008B67DA" w:rsidRPr="009E1A5C">
              <w:rPr>
                <w:rFonts w:ascii="Arial" w:hAnsi="Arial" w:cs="Arial"/>
                <w:noProof/>
                <w:webHidden/>
                <w:sz w:val="20"/>
                <w:szCs w:val="20"/>
              </w:rPr>
              <w:fldChar w:fldCharType="end"/>
            </w:r>
          </w:hyperlink>
        </w:p>
        <w:p w14:paraId="6D5527DA" w14:textId="77777777" w:rsidR="008B67DA" w:rsidRPr="009E1A5C" w:rsidRDefault="002F3CCD">
          <w:pPr>
            <w:pStyle w:val="TDC2"/>
            <w:tabs>
              <w:tab w:val="right" w:leader="dot" w:pos="8828"/>
            </w:tabs>
            <w:rPr>
              <w:rFonts w:ascii="Arial" w:hAnsi="Arial" w:cs="Arial"/>
              <w:noProof/>
              <w:sz w:val="20"/>
              <w:szCs w:val="20"/>
              <w:lang w:eastAsia="es-CO"/>
            </w:rPr>
          </w:pPr>
          <w:hyperlink w:anchor="_Toc30085777" w:history="1">
            <w:r w:rsidR="008B67DA" w:rsidRPr="009E1A5C">
              <w:rPr>
                <w:rStyle w:val="Hipervnculo"/>
                <w:rFonts w:ascii="Arial" w:hAnsi="Arial" w:cs="Arial"/>
                <w:noProof/>
                <w:sz w:val="20"/>
                <w:szCs w:val="20"/>
              </w:rPr>
              <w:t>PRIORIZACIÓN DE INICIATIVAS</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_Toc30085777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95</w:t>
            </w:r>
            <w:r w:rsidR="008B67DA" w:rsidRPr="009E1A5C">
              <w:rPr>
                <w:rFonts w:ascii="Arial" w:hAnsi="Arial" w:cs="Arial"/>
                <w:noProof/>
                <w:webHidden/>
                <w:sz w:val="20"/>
                <w:szCs w:val="20"/>
              </w:rPr>
              <w:fldChar w:fldCharType="end"/>
            </w:r>
          </w:hyperlink>
        </w:p>
        <w:p w14:paraId="76E6CEE7" w14:textId="77777777" w:rsidR="008B67DA" w:rsidRPr="009E1A5C" w:rsidRDefault="002F3CCD">
          <w:pPr>
            <w:pStyle w:val="TDC2"/>
            <w:tabs>
              <w:tab w:val="right" w:leader="dot" w:pos="8828"/>
            </w:tabs>
            <w:rPr>
              <w:rFonts w:ascii="Arial" w:hAnsi="Arial" w:cs="Arial"/>
              <w:noProof/>
              <w:sz w:val="20"/>
              <w:szCs w:val="20"/>
              <w:lang w:eastAsia="es-CO"/>
            </w:rPr>
          </w:pPr>
          <w:hyperlink w:anchor="_Toc30085778" w:history="1">
            <w:r w:rsidR="008B67DA" w:rsidRPr="009E1A5C">
              <w:rPr>
                <w:rStyle w:val="Hipervnculo"/>
                <w:rFonts w:ascii="Arial" w:hAnsi="Arial" w:cs="Arial"/>
                <w:noProof/>
                <w:sz w:val="20"/>
                <w:szCs w:val="20"/>
              </w:rPr>
              <w:t>CARACTERIZACIÓN DE PROYECTOS</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_Toc30085778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96</w:t>
            </w:r>
            <w:r w:rsidR="008B67DA" w:rsidRPr="009E1A5C">
              <w:rPr>
                <w:rFonts w:ascii="Arial" w:hAnsi="Arial" w:cs="Arial"/>
                <w:noProof/>
                <w:webHidden/>
                <w:sz w:val="20"/>
                <w:szCs w:val="20"/>
              </w:rPr>
              <w:fldChar w:fldCharType="end"/>
            </w:r>
          </w:hyperlink>
        </w:p>
        <w:p w14:paraId="0F9C65BD" w14:textId="77777777" w:rsidR="008B67DA" w:rsidRPr="009E1A5C" w:rsidRDefault="002F3CCD">
          <w:pPr>
            <w:pStyle w:val="TDC2"/>
            <w:tabs>
              <w:tab w:val="right" w:leader="dot" w:pos="8828"/>
            </w:tabs>
            <w:rPr>
              <w:rFonts w:ascii="Arial" w:hAnsi="Arial" w:cs="Arial"/>
              <w:noProof/>
              <w:sz w:val="20"/>
              <w:szCs w:val="20"/>
              <w:lang w:eastAsia="es-CO"/>
            </w:rPr>
          </w:pPr>
          <w:hyperlink w:anchor="_Toc30085779" w:history="1">
            <w:r w:rsidR="008B67DA" w:rsidRPr="009E1A5C">
              <w:rPr>
                <w:rStyle w:val="Hipervnculo"/>
                <w:rFonts w:ascii="Arial" w:hAnsi="Arial" w:cs="Arial"/>
                <w:noProof/>
                <w:sz w:val="20"/>
                <w:szCs w:val="20"/>
              </w:rPr>
              <w:t>Avance Servicios de Interoperabilidad</w:t>
            </w:r>
            <w:r w:rsidR="008B67DA" w:rsidRPr="009E1A5C">
              <w:rPr>
                <w:rFonts w:ascii="Arial" w:hAnsi="Arial" w:cs="Arial"/>
                <w:noProof/>
                <w:webHidden/>
                <w:sz w:val="20"/>
                <w:szCs w:val="20"/>
              </w:rPr>
              <w:tab/>
            </w:r>
            <w:r w:rsidR="008B67DA" w:rsidRPr="009E1A5C">
              <w:rPr>
                <w:rFonts w:ascii="Arial" w:hAnsi="Arial" w:cs="Arial"/>
                <w:noProof/>
                <w:webHidden/>
                <w:sz w:val="20"/>
                <w:szCs w:val="20"/>
              </w:rPr>
              <w:fldChar w:fldCharType="begin"/>
            </w:r>
            <w:r w:rsidR="008B67DA" w:rsidRPr="009E1A5C">
              <w:rPr>
                <w:rFonts w:ascii="Arial" w:hAnsi="Arial" w:cs="Arial"/>
                <w:noProof/>
                <w:webHidden/>
                <w:sz w:val="20"/>
                <w:szCs w:val="20"/>
              </w:rPr>
              <w:instrText xml:space="preserve"> PAGEREF _Toc30085779 \h </w:instrText>
            </w:r>
            <w:r w:rsidR="008B67DA" w:rsidRPr="009E1A5C">
              <w:rPr>
                <w:rFonts w:ascii="Arial" w:hAnsi="Arial" w:cs="Arial"/>
                <w:noProof/>
                <w:webHidden/>
                <w:sz w:val="20"/>
                <w:szCs w:val="20"/>
              </w:rPr>
            </w:r>
            <w:r w:rsidR="008B67DA" w:rsidRPr="009E1A5C">
              <w:rPr>
                <w:rFonts w:ascii="Arial" w:hAnsi="Arial" w:cs="Arial"/>
                <w:noProof/>
                <w:webHidden/>
                <w:sz w:val="20"/>
                <w:szCs w:val="20"/>
              </w:rPr>
              <w:fldChar w:fldCharType="separate"/>
            </w:r>
            <w:r w:rsidR="008B67DA" w:rsidRPr="009E1A5C">
              <w:rPr>
                <w:rFonts w:ascii="Arial" w:hAnsi="Arial" w:cs="Arial"/>
                <w:noProof/>
                <w:webHidden/>
                <w:sz w:val="20"/>
                <w:szCs w:val="20"/>
              </w:rPr>
              <w:t>130</w:t>
            </w:r>
            <w:r w:rsidR="008B67DA" w:rsidRPr="009E1A5C">
              <w:rPr>
                <w:rFonts w:ascii="Arial" w:hAnsi="Arial" w:cs="Arial"/>
                <w:noProof/>
                <w:webHidden/>
                <w:sz w:val="20"/>
                <w:szCs w:val="20"/>
              </w:rPr>
              <w:fldChar w:fldCharType="end"/>
            </w:r>
          </w:hyperlink>
        </w:p>
        <w:p w14:paraId="3A7BA132" w14:textId="1F18310A" w:rsidR="00A100E2" w:rsidRPr="009E1A5C" w:rsidRDefault="00A100E2" w:rsidP="00A100E2">
          <w:pPr>
            <w:rPr>
              <w:rFonts w:ascii="Arial" w:eastAsiaTheme="majorEastAsia" w:hAnsi="Arial" w:cs="Arial"/>
              <w:color w:val="365F91" w:themeColor="accent1" w:themeShade="BF"/>
              <w:sz w:val="20"/>
              <w:szCs w:val="20"/>
              <w:lang w:val="es-ES" w:eastAsia="es-CO"/>
            </w:rPr>
          </w:pPr>
          <w:r w:rsidRPr="009E1A5C">
            <w:rPr>
              <w:rFonts w:ascii="Arial" w:eastAsiaTheme="majorEastAsia" w:hAnsi="Arial" w:cs="Arial"/>
              <w:color w:val="365F91" w:themeColor="accent1" w:themeShade="BF"/>
              <w:sz w:val="20"/>
              <w:szCs w:val="20"/>
              <w:lang w:val="es-ES" w:eastAsia="es-CO"/>
            </w:rPr>
            <w:fldChar w:fldCharType="end"/>
          </w:r>
        </w:p>
      </w:sdtContent>
    </w:sdt>
    <w:p w14:paraId="46FC6E78" w14:textId="0F8D4ACF" w:rsidR="00EE02D3" w:rsidRPr="009E1A5C" w:rsidRDefault="00EE02D3">
      <w:pPr>
        <w:rPr>
          <w:rStyle w:val="Ttulodellibro"/>
          <w:rFonts w:ascii="Arial" w:hAnsi="Arial" w:cs="Arial"/>
          <w:b w:val="0"/>
          <w:bCs w:val="0"/>
          <w:smallCaps w:val="0"/>
          <w:spacing w:val="0"/>
          <w:sz w:val="20"/>
          <w:szCs w:val="20"/>
        </w:rPr>
      </w:pPr>
      <w:r w:rsidRPr="009E1A5C">
        <w:rPr>
          <w:rStyle w:val="Ttulodellibro"/>
          <w:rFonts w:ascii="Arial" w:hAnsi="Arial" w:cs="Arial"/>
          <w:sz w:val="20"/>
          <w:szCs w:val="20"/>
        </w:rPr>
        <w:br w:type="page"/>
      </w:r>
    </w:p>
    <w:p w14:paraId="2D8CA0F8" w14:textId="07EB6C09" w:rsidR="00C25650" w:rsidRPr="009E1A5C" w:rsidRDefault="00C25650" w:rsidP="00F40050">
      <w:pPr>
        <w:pStyle w:val="Ttulo1"/>
        <w:numPr>
          <w:ilvl w:val="0"/>
          <w:numId w:val="1"/>
        </w:numPr>
        <w:rPr>
          <w:rStyle w:val="Ttulodellibro"/>
          <w:rFonts w:ascii="Arial" w:hAnsi="Arial" w:cs="Arial"/>
          <w:b/>
          <w:sz w:val="20"/>
          <w:szCs w:val="20"/>
        </w:rPr>
      </w:pPr>
      <w:bookmarkStart w:id="2" w:name="_Toc508034790"/>
      <w:bookmarkStart w:id="3" w:name="_Toc30085744"/>
      <w:r w:rsidRPr="009E1A5C">
        <w:rPr>
          <w:rStyle w:val="Ttulodellibro"/>
          <w:rFonts w:ascii="Arial" w:hAnsi="Arial" w:cs="Arial"/>
          <w:b/>
          <w:sz w:val="20"/>
          <w:szCs w:val="20"/>
        </w:rPr>
        <w:lastRenderedPageBreak/>
        <w:t>OBJETIVO</w:t>
      </w:r>
      <w:bookmarkEnd w:id="2"/>
      <w:bookmarkEnd w:id="3"/>
    </w:p>
    <w:p w14:paraId="6D9C40CD" w14:textId="77777777" w:rsidR="006142B7" w:rsidRPr="009E1A5C" w:rsidRDefault="006142B7" w:rsidP="006142B7">
      <w:pPr>
        <w:rPr>
          <w:rFonts w:ascii="Arial" w:hAnsi="Arial" w:cs="Arial"/>
          <w:sz w:val="20"/>
          <w:szCs w:val="20"/>
        </w:rPr>
      </w:pPr>
    </w:p>
    <w:p w14:paraId="5CB68C3F" w14:textId="228E507C" w:rsidR="00A24D8A" w:rsidRPr="009E1A5C" w:rsidRDefault="00876B6B" w:rsidP="00C25650">
      <w:pPr>
        <w:spacing w:line="240" w:lineRule="auto"/>
        <w:jc w:val="both"/>
        <w:rPr>
          <w:rFonts w:ascii="Arial" w:hAnsi="Arial" w:cs="Arial"/>
          <w:sz w:val="20"/>
          <w:szCs w:val="20"/>
        </w:rPr>
      </w:pPr>
      <w:r w:rsidRPr="009E1A5C">
        <w:rPr>
          <w:rFonts w:ascii="Arial" w:hAnsi="Arial" w:cs="Arial"/>
          <w:sz w:val="20"/>
          <w:szCs w:val="20"/>
        </w:rPr>
        <w:t>E</w:t>
      </w:r>
      <w:r w:rsidR="00A24D8A" w:rsidRPr="009E1A5C">
        <w:rPr>
          <w:rFonts w:ascii="Arial" w:hAnsi="Arial" w:cs="Arial"/>
          <w:sz w:val="20"/>
          <w:szCs w:val="20"/>
        </w:rPr>
        <w:t xml:space="preserve">stablecer las estrategias para la gestión de las tecnologías de la </w:t>
      </w:r>
      <w:r w:rsidRPr="009E1A5C">
        <w:rPr>
          <w:rFonts w:ascii="Arial" w:hAnsi="Arial" w:cs="Arial"/>
          <w:sz w:val="20"/>
          <w:szCs w:val="20"/>
        </w:rPr>
        <w:t>información</w:t>
      </w:r>
      <w:r w:rsidR="00A24D8A" w:rsidRPr="009E1A5C">
        <w:rPr>
          <w:rFonts w:ascii="Arial" w:hAnsi="Arial" w:cs="Arial"/>
          <w:sz w:val="20"/>
          <w:szCs w:val="20"/>
        </w:rPr>
        <w:t xml:space="preserve"> y las comunicaciones </w:t>
      </w:r>
      <w:r w:rsidR="009871BE" w:rsidRPr="009E1A5C">
        <w:rPr>
          <w:rFonts w:ascii="Arial" w:hAnsi="Arial" w:cs="Arial"/>
          <w:sz w:val="20"/>
          <w:szCs w:val="20"/>
        </w:rPr>
        <w:t>(</w:t>
      </w:r>
      <w:r w:rsidR="00A24D8A" w:rsidRPr="009E1A5C">
        <w:rPr>
          <w:rFonts w:ascii="Arial" w:hAnsi="Arial" w:cs="Arial"/>
          <w:sz w:val="20"/>
          <w:szCs w:val="20"/>
        </w:rPr>
        <w:t>TI</w:t>
      </w:r>
      <w:r w:rsidR="009871BE" w:rsidRPr="009E1A5C">
        <w:rPr>
          <w:rFonts w:ascii="Arial" w:hAnsi="Arial" w:cs="Arial"/>
          <w:sz w:val="20"/>
          <w:szCs w:val="20"/>
        </w:rPr>
        <w:t>)</w:t>
      </w:r>
      <w:r w:rsidR="00A24D8A" w:rsidRPr="009E1A5C">
        <w:rPr>
          <w:rFonts w:ascii="Arial" w:hAnsi="Arial" w:cs="Arial"/>
          <w:sz w:val="20"/>
          <w:szCs w:val="20"/>
        </w:rPr>
        <w:t xml:space="preserve"> en el IDEAM, </w:t>
      </w:r>
      <w:r w:rsidR="00C66DBD" w:rsidRPr="009E1A5C">
        <w:rPr>
          <w:rFonts w:ascii="Arial" w:hAnsi="Arial" w:cs="Arial"/>
          <w:sz w:val="20"/>
          <w:szCs w:val="20"/>
        </w:rPr>
        <w:t>a</w:t>
      </w:r>
      <w:r w:rsidR="00F46537" w:rsidRPr="009E1A5C">
        <w:rPr>
          <w:rFonts w:ascii="Arial" w:hAnsi="Arial" w:cs="Arial"/>
          <w:sz w:val="20"/>
          <w:szCs w:val="20"/>
        </w:rPr>
        <w:t>rticuladas</w:t>
      </w:r>
      <w:r w:rsidR="00C66DBD" w:rsidRPr="009E1A5C">
        <w:rPr>
          <w:rFonts w:ascii="Arial" w:hAnsi="Arial" w:cs="Arial"/>
          <w:sz w:val="20"/>
          <w:szCs w:val="20"/>
        </w:rPr>
        <w:t xml:space="preserve"> armónicamente</w:t>
      </w:r>
      <w:r w:rsidRPr="009E1A5C">
        <w:rPr>
          <w:rFonts w:ascii="Arial" w:hAnsi="Arial" w:cs="Arial"/>
          <w:sz w:val="20"/>
          <w:szCs w:val="20"/>
        </w:rPr>
        <w:t xml:space="preserve"> con las necesidades </w:t>
      </w:r>
      <w:r w:rsidR="00234567" w:rsidRPr="009E1A5C">
        <w:rPr>
          <w:rFonts w:ascii="Arial" w:hAnsi="Arial" w:cs="Arial"/>
          <w:sz w:val="20"/>
          <w:szCs w:val="20"/>
        </w:rPr>
        <w:t>de la entidad</w:t>
      </w:r>
      <w:r w:rsidRPr="009E1A5C">
        <w:rPr>
          <w:rFonts w:ascii="Arial" w:hAnsi="Arial" w:cs="Arial"/>
          <w:sz w:val="20"/>
          <w:szCs w:val="20"/>
        </w:rPr>
        <w:t xml:space="preserve"> y los lineamientos de</w:t>
      </w:r>
      <w:r w:rsidR="00C66DBD" w:rsidRPr="009E1A5C">
        <w:rPr>
          <w:rFonts w:ascii="Arial" w:hAnsi="Arial" w:cs="Arial"/>
          <w:sz w:val="20"/>
          <w:szCs w:val="20"/>
        </w:rPr>
        <w:t xml:space="preserve"> la Política de </w:t>
      </w:r>
      <w:r w:rsidRPr="009E1A5C">
        <w:rPr>
          <w:rFonts w:ascii="Arial" w:hAnsi="Arial" w:cs="Arial"/>
          <w:sz w:val="20"/>
          <w:szCs w:val="20"/>
        </w:rPr>
        <w:t>Gobierno Digital, como guía tecnológica para el desarrollo</w:t>
      </w:r>
      <w:r w:rsidR="00C66DBD" w:rsidRPr="009E1A5C">
        <w:rPr>
          <w:rFonts w:ascii="Arial" w:hAnsi="Arial" w:cs="Arial"/>
          <w:sz w:val="20"/>
          <w:szCs w:val="20"/>
        </w:rPr>
        <w:t>,</w:t>
      </w:r>
      <w:r w:rsidRPr="009E1A5C">
        <w:rPr>
          <w:rFonts w:ascii="Arial" w:hAnsi="Arial" w:cs="Arial"/>
          <w:sz w:val="20"/>
          <w:szCs w:val="20"/>
        </w:rPr>
        <w:t xml:space="preserve"> innovación</w:t>
      </w:r>
      <w:r w:rsidR="00C66DBD" w:rsidRPr="009E1A5C">
        <w:rPr>
          <w:rFonts w:ascii="Arial" w:hAnsi="Arial" w:cs="Arial"/>
          <w:sz w:val="20"/>
          <w:szCs w:val="20"/>
        </w:rPr>
        <w:t xml:space="preserve"> y transformación digital </w:t>
      </w:r>
      <w:r w:rsidRPr="009E1A5C">
        <w:rPr>
          <w:rFonts w:ascii="Arial" w:hAnsi="Arial" w:cs="Arial"/>
          <w:sz w:val="20"/>
          <w:szCs w:val="20"/>
        </w:rPr>
        <w:t xml:space="preserve">del Instituto para contribuir </w:t>
      </w:r>
      <w:r w:rsidR="00C66DBD" w:rsidRPr="009E1A5C">
        <w:rPr>
          <w:rFonts w:ascii="Arial" w:hAnsi="Arial" w:cs="Arial"/>
          <w:sz w:val="20"/>
          <w:szCs w:val="20"/>
        </w:rPr>
        <w:t xml:space="preserve">en el adecuado uso y aprovechamiento de las TIC para consolidar un Estado y ciudadanos competitivos, proactivos, e innovadores, que generen valor público en un entorno de confianza digital, </w:t>
      </w:r>
      <w:r w:rsidRPr="009E1A5C">
        <w:rPr>
          <w:rFonts w:ascii="Arial" w:hAnsi="Arial" w:cs="Arial"/>
          <w:sz w:val="20"/>
          <w:szCs w:val="20"/>
        </w:rPr>
        <w:t>alineados con los objetivos y metas del Plan Nacional de Desarrollo, los Objetivos sectoriales e institucionales</w:t>
      </w:r>
      <w:r w:rsidR="009055A5" w:rsidRPr="009E1A5C">
        <w:rPr>
          <w:rFonts w:ascii="Arial" w:hAnsi="Arial" w:cs="Arial"/>
          <w:sz w:val="20"/>
          <w:szCs w:val="20"/>
        </w:rPr>
        <w:t xml:space="preserve">, para el </w:t>
      </w:r>
      <w:r w:rsidR="008D76BD" w:rsidRPr="009E1A5C">
        <w:rPr>
          <w:rFonts w:ascii="Arial" w:hAnsi="Arial" w:cs="Arial"/>
          <w:sz w:val="20"/>
          <w:szCs w:val="20"/>
        </w:rPr>
        <w:t>periodo</w:t>
      </w:r>
      <w:r w:rsidR="009055A5" w:rsidRPr="009E1A5C">
        <w:rPr>
          <w:rFonts w:ascii="Arial" w:hAnsi="Arial" w:cs="Arial"/>
          <w:sz w:val="20"/>
          <w:szCs w:val="20"/>
        </w:rPr>
        <w:t xml:space="preserve"> comprendido entre 201</w:t>
      </w:r>
      <w:r w:rsidR="00C66DBD" w:rsidRPr="009E1A5C">
        <w:rPr>
          <w:rFonts w:ascii="Arial" w:hAnsi="Arial" w:cs="Arial"/>
          <w:sz w:val="20"/>
          <w:szCs w:val="20"/>
        </w:rPr>
        <w:t>9</w:t>
      </w:r>
      <w:r w:rsidR="009055A5" w:rsidRPr="009E1A5C">
        <w:rPr>
          <w:rFonts w:ascii="Arial" w:hAnsi="Arial" w:cs="Arial"/>
          <w:sz w:val="20"/>
          <w:szCs w:val="20"/>
        </w:rPr>
        <w:t xml:space="preserve"> y 202</w:t>
      </w:r>
      <w:r w:rsidR="00C66DBD" w:rsidRPr="009E1A5C">
        <w:rPr>
          <w:rFonts w:ascii="Arial" w:hAnsi="Arial" w:cs="Arial"/>
          <w:sz w:val="20"/>
          <w:szCs w:val="20"/>
        </w:rPr>
        <w:t>2</w:t>
      </w:r>
      <w:r w:rsidR="009055A5" w:rsidRPr="009E1A5C">
        <w:rPr>
          <w:rFonts w:ascii="Arial" w:hAnsi="Arial" w:cs="Arial"/>
          <w:sz w:val="20"/>
          <w:szCs w:val="20"/>
        </w:rPr>
        <w:t>.</w:t>
      </w:r>
      <w:r w:rsidRPr="009E1A5C">
        <w:rPr>
          <w:rFonts w:ascii="Arial" w:hAnsi="Arial" w:cs="Arial"/>
          <w:sz w:val="20"/>
          <w:szCs w:val="20"/>
        </w:rPr>
        <w:t xml:space="preserve">  </w:t>
      </w:r>
    </w:p>
    <w:p w14:paraId="613AE430" w14:textId="658C9517" w:rsidR="00C25650" w:rsidRPr="009E1A5C" w:rsidRDefault="00C25650" w:rsidP="00C25650">
      <w:pPr>
        <w:ind w:right="49"/>
        <w:jc w:val="both"/>
        <w:rPr>
          <w:rFonts w:ascii="Arial" w:hAnsi="Arial" w:cs="Arial"/>
          <w:sz w:val="20"/>
          <w:szCs w:val="20"/>
        </w:rPr>
      </w:pPr>
      <w:r w:rsidRPr="009E1A5C">
        <w:rPr>
          <w:rFonts w:ascii="Arial" w:hAnsi="Arial" w:cs="Arial"/>
          <w:sz w:val="20"/>
          <w:szCs w:val="20"/>
        </w:rPr>
        <w:t>A continuación, se presentan los objetivos estratégicos del presente PETI, los cuales se encuentran alineados con los objetivos estratégicos del Plan Estratégico Cuatrienal 201</w:t>
      </w:r>
      <w:r w:rsidR="009871BE" w:rsidRPr="009E1A5C">
        <w:rPr>
          <w:rFonts w:ascii="Arial" w:hAnsi="Arial" w:cs="Arial"/>
          <w:sz w:val="20"/>
          <w:szCs w:val="20"/>
        </w:rPr>
        <w:t>9</w:t>
      </w:r>
      <w:r w:rsidRPr="009E1A5C">
        <w:rPr>
          <w:rFonts w:ascii="Arial" w:hAnsi="Arial" w:cs="Arial"/>
          <w:sz w:val="20"/>
          <w:szCs w:val="20"/>
        </w:rPr>
        <w:t>-20</w:t>
      </w:r>
      <w:r w:rsidR="009871BE" w:rsidRPr="009E1A5C">
        <w:rPr>
          <w:rFonts w:ascii="Arial" w:hAnsi="Arial" w:cs="Arial"/>
          <w:sz w:val="20"/>
          <w:szCs w:val="20"/>
        </w:rPr>
        <w:t>22</w:t>
      </w:r>
      <w:r w:rsidRPr="009E1A5C">
        <w:rPr>
          <w:rFonts w:ascii="Arial" w:hAnsi="Arial" w:cs="Arial"/>
          <w:sz w:val="20"/>
          <w:szCs w:val="20"/>
        </w:rPr>
        <w:t xml:space="preserve"> del IDEAM:</w:t>
      </w:r>
    </w:p>
    <w:tbl>
      <w:tblPr>
        <w:tblStyle w:val="Tablaconcuadrcula"/>
        <w:tblW w:w="0" w:type="auto"/>
        <w:tblLook w:val="04A0" w:firstRow="1" w:lastRow="0" w:firstColumn="1" w:lastColumn="0" w:noHBand="0" w:noVBand="1"/>
      </w:tblPr>
      <w:tblGrid>
        <w:gridCol w:w="4414"/>
        <w:gridCol w:w="4414"/>
      </w:tblGrid>
      <w:tr w:rsidR="00F46537" w:rsidRPr="009E1A5C" w14:paraId="03C084D7" w14:textId="77777777" w:rsidTr="00F46537">
        <w:tc>
          <w:tcPr>
            <w:tcW w:w="4414" w:type="dxa"/>
          </w:tcPr>
          <w:p w14:paraId="65D2D576" w14:textId="4CF047E6" w:rsidR="00F46537" w:rsidRPr="009E1A5C" w:rsidRDefault="00F46537" w:rsidP="002F3CCD">
            <w:pPr>
              <w:ind w:right="49"/>
              <w:jc w:val="center"/>
              <w:rPr>
                <w:rFonts w:ascii="Arial" w:hAnsi="Arial" w:cs="Arial"/>
                <w:b/>
                <w:i/>
                <w:sz w:val="20"/>
                <w:szCs w:val="20"/>
              </w:rPr>
            </w:pPr>
            <w:r w:rsidRPr="009E1A5C">
              <w:rPr>
                <w:rFonts w:ascii="Arial" w:hAnsi="Arial" w:cs="Arial"/>
                <w:b/>
                <w:i/>
                <w:sz w:val="20"/>
                <w:szCs w:val="20"/>
              </w:rPr>
              <w:t>Plan estratégico institucional</w:t>
            </w:r>
          </w:p>
        </w:tc>
        <w:tc>
          <w:tcPr>
            <w:tcW w:w="4414" w:type="dxa"/>
          </w:tcPr>
          <w:p w14:paraId="6453F3E5" w14:textId="3FE3C394" w:rsidR="00F46537" w:rsidRPr="009E1A5C" w:rsidRDefault="00F46537" w:rsidP="00F46537">
            <w:pPr>
              <w:ind w:right="49"/>
              <w:jc w:val="center"/>
              <w:rPr>
                <w:rFonts w:ascii="Arial" w:hAnsi="Arial" w:cs="Arial"/>
                <w:b/>
                <w:i/>
                <w:sz w:val="20"/>
                <w:szCs w:val="20"/>
              </w:rPr>
            </w:pPr>
            <w:r w:rsidRPr="009E1A5C">
              <w:rPr>
                <w:rFonts w:ascii="Arial" w:hAnsi="Arial" w:cs="Arial"/>
                <w:b/>
                <w:i/>
                <w:sz w:val="20"/>
                <w:szCs w:val="20"/>
              </w:rPr>
              <w:t>PETI</w:t>
            </w:r>
          </w:p>
        </w:tc>
      </w:tr>
      <w:tr w:rsidR="00F46537" w:rsidRPr="009E1A5C" w14:paraId="5A7058A6" w14:textId="77777777" w:rsidTr="00F46537">
        <w:tc>
          <w:tcPr>
            <w:tcW w:w="4414" w:type="dxa"/>
          </w:tcPr>
          <w:p w14:paraId="0BB4EE1F" w14:textId="0B915D05" w:rsidR="00F46537" w:rsidRPr="009E1A5C" w:rsidRDefault="00F46537" w:rsidP="00C25650">
            <w:pPr>
              <w:ind w:right="49"/>
              <w:jc w:val="both"/>
              <w:rPr>
                <w:rFonts w:ascii="Arial" w:hAnsi="Arial" w:cs="Arial"/>
                <w:sz w:val="20"/>
                <w:szCs w:val="20"/>
              </w:rPr>
            </w:pPr>
            <w:r w:rsidRPr="009E1A5C">
              <w:rPr>
                <w:rFonts w:ascii="Arial" w:hAnsi="Arial" w:cs="Arial"/>
                <w:sz w:val="20"/>
                <w:szCs w:val="20"/>
              </w:rPr>
              <w:t>Objetivo 1: Avanzar hacia la transición de actividades productivas comprometidas con la sostenibilidad y la mitigación del cambio climático</w:t>
            </w:r>
          </w:p>
        </w:tc>
        <w:tc>
          <w:tcPr>
            <w:tcW w:w="4414" w:type="dxa"/>
          </w:tcPr>
          <w:p w14:paraId="371FCFB6" w14:textId="7BDA1C5F" w:rsidR="00F46537" w:rsidRPr="009E1A5C" w:rsidRDefault="007D0629" w:rsidP="00C25650">
            <w:pPr>
              <w:ind w:right="49"/>
              <w:jc w:val="both"/>
              <w:rPr>
                <w:rFonts w:ascii="Arial" w:hAnsi="Arial" w:cs="Arial"/>
                <w:sz w:val="20"/>
                <w:szCs w:val="20"/>
              </w:rPr>
            </w:pPr>
            <w:r w:rsidRPr="009E1A5C">
              <w:rPr>
                <w:rFonts w:ascii="Arial" w:hAnsi="Arial" w:cs="Arial"/>
                <w:sz w:val="20"/>
                <w:szCs w:val="20"/>
              </w:rPr>
              <w:t>Fortalecer los sistemas de información del SIUR (sistemas de información sobre uso de los recursos)</w:t>
            </w:r>
          </w:p>
        </w:tc>
      </w:tr>
      <w:tr w:rsidR="00F46537" w:rsidRPr="009E1A5C" w14:paraId="09552A58" w14:textId="77777777" w:rsidTr="00F46537">
        <w:tc>
          <w:tcPr>
            <w:tcW w:w="4414" w:type="dxa"/>
          </w:tcPr>
          <w:p w14:paraId="0CB4C2CB" w14:textId="0CB8BBAD" w:rsidR="00F46537" w:rsidRPr="009E1A5C" w:rsidRDefault="00F46537" w:rsidP="00C25650">
            <w:pPr>
              <w:ind w:right="49"/>
              <w:jc w:val="both"/>
              <w:rPr>
                <w:rFonts w:ascii="Arial" w:hAnsi="Arial" w:cs="Arial"/>
                <w:sz w:val="20"/>
                <w:szCs w:val="20"/>
              </w:rPr>
            </w:pPr>
            <w:r w:rsidRPr="009E1A5C">
              <w:rPr>
                <w:rFonts w:ascii="Arial" w:hAnsi="Arial" w:cs="Arial"/>
                <w:sz w:val="20"/>
                <w:szCs w:val="20"/>
              </w:rPr>
              <w:t>Objetivo 2: Mejorar la calidad del aire, del agua y del suelo para la prevención de los impactos en la salud pública y la reducción de las desigualdades relacionadas con el acceso a recursos.</w:t>
            </w:r>
          </w:p>
        </w:tc>
        <w:tc>
          <w:tcPr>
            <w:tcW w:w="4414" w:type="dxa"/>
          </w:tcPr>
          <w:p w14:paraId="0DA18AC4" w14:textId="572150FF" w:rsidR="00F46537" w:rsidRPr="009E1A5C" w:rsidRDefault="007D0629" w:rsidP="00C25650">
            <w:pPr>
              <w:ind w:right="49"/>
              <w:jc w:val="both"/>
              <w:rPr>
                <w:rFonts w:ascii="Arial" w:hAnsi="Arial" w:cs="Arial"/>
                <w:sz w:val="20"/>
                <w:szCs w:val="20"/>
              </w:rPr>
            </w:pPr>
            <w:r w:rsidRPr="009E1A5C">
              <w:rPr>
                <w:rFonts w:ascii="Arial" w:hAnsi="Arial" w:cs="Arial"/>
                <w:sz w:val="20"/>
                <w:szCs w:val="20"/>
              </w:rPr>
              <w:t>Mejorar los sistemas de información de recursos hídrico (SIRH), calidad del aire (</w:t>
            </w:r>
            <w:proofErr w:type="spellStart"/>
            <w:r w:rsidRPr="009E1A5C">
              <w:rPr>
                <w:rFonts w:ascii="Arial" w:hAnsi="Arial" w:cs="Arial"/>
                <w:sz w:val="20"/>
                <w:szCs w:val="20"/>
              </w:rPr>
              <w:t>Sisaire-Namis</w:t>
            </w:r>
            <w:proofErr w:type="spellEnd"/>
            <w:r w:rsidRPr="009E1A5C">
              <w:rPr>
                <w:rFonts w:ascii="Arial" w:hAnsi="Arial" w:cs="Arial"/>
                <w:sz w:val="20"/>
                <w:szCs w:val="20"/>
              </w:rPr>
              <w:t>).</w:t>
            </w:r>
          </w:p>
        </w:tc>
      </w:tr>
      <w:tr w:rsidR="007D0629" w:rsidRPr="009E1A5C" w14:paraId="43026B2D" w14:textId="77777777" w:rsidTr="00F46537">
        <w:tc>
          <w:tcPr>
            <w:tcW w:w="4414" w:type="dxa"/>
          </w:tcPr>
          <w:p w14:paraId="28E06B0E" w14:textId="1C9DABF1" w:rsidR="007D0629" w:rsidRPr="009E1A5C" w:rsidRDefault="007D0629" w:rsidP="00C25650">
            <w:pPr>
              <w:ind w:right="49"/>
              <w:jc w:val="both"/>
              <w:rPr>
                <w:rFonts w:ascii="Arial" w:hAnsi="Arial" w:cs="Arial"/>
                <w:sz w:val="20"/>
                <w:szCs w:val="20"/>
              </w:rPr>
            </w:pPr>
            <w:r w:rsidRPr="009E1A5C">
              <w:rPr>
                <w:rFonts w:ascii="Arial" w:hAnsi="Arial" w:cs="Arial"/>
                <w:sz w:val="20"/>
                <w:szCs w:val="20"/>
              </w:rPr>
              <w:t>Objetivo 3: Acelerar la economía circular como base para la reducción, reutilización y reciclaje de residuos.</w:t>
            </w:r>
          </w:p>
        </w:tc>
        <w:tc>
          <w:tcPr>
            <w:tcW w:w="4414" w:type="dxa"/>
          </w:tcPr>
          <w:p w14:paraId="4477CD0E" w14:textId="518E982C" w:rsidR="007D0629" w:rsidRPr="009E1A5C" w:rsidRDefault="007D0629" w:rsidP="00C25650">
            <w:pPr>
              <w:ind w:right="49"/>
              <w:jc w:val="both"/>
              <w:rPr>
                <w:rFonts w:ascii="Arial" w:hAnsi="Arial" w:cs="Arial"/>
                <w:sz w:val="20"/>
                <w:szCs w:val="20"/>
              </w:rPr>
            </w:pPr>
            <w:r w:rsidRPr="009E1A5C">
              <w:rPr>
                <w:rFonts w:ascii="Arial" w:hAnsi="Arial" w:cs="Arial"/>
                <w:sz w:val="20"/>
                <w:szCs w:val="20"/>
              </w:rPr>
              <w:t xml:space="preserve">Actualizar el sistema de información </w:t>
            </w:r>
            <w:proofErr w:type="spellStart"/>
            <w:r w:rsidRPr="009E1A5C">
              <w:rPr>
                <w:rFonts w:ascii="Arial" w:hAnsi="Arial" w:cs="Arial"/>
                <w:sz w:val="20"/>
                <w:szCs w:val="20"/>
              </w:rPr>
              <w:t>Respel</w:t>
            </w:r>
            <w:proofErr w:type="spellEnd"/>
            <w:r w:rsidRPr="009E1A5C">
              <w:rPr>
                <w:rFonts w:ascii="Arial" w:hAnsi="Arial" w:cs="Arial"/>
                <w:sz w:val="20"/>
                <w:szCs w:val="20"/>
              </w:rPr>
              <w:t>, orientar los aspectos tecnológicos para el desarrollo e implementación de los sistemas de información sobre cambio climático.</w:t>
            </w:r>
          </w:p>
        </w:tc>
      </w:tr>
      <w:tr w:rsidR="007D0629" w:rsidRPr="009E1A5C" w14:paraId="0DD08018" w14:textId="77777777" w:rsidTr="00F46537">
        <w:tc>
          <w:tcPr>
            <w:tcW w:w="4414" w:type="dxa"/>
          </w:tcPr>
          <w:p w14:paraId="5A708CB9" w14:textId="0812DD93" w:rsidR="007D0629" w:rsidRPr="009E1A5C" w:rsidRDefault="007D0629" w:rsidP="00C25650">
            <w:pPr>
              <w:ind w:right="49"/>
              <w:jc w:val="both"/>
              <w:rPr>
                <w:rFonts w:ascii="Arial" w:hAnsi="Arial" w:cs="Arial"/>
                <w:sz w:val="20"/>
                <w:szCs w:val="20"/>
              </w:rPr>
            </w:pPr>
            <w:r w:rsidRPr="009E1A5C">
              <w:rPr>
                <w:rFonts w:ascii="Arial" w:hAnsi="Arial" w:cs="Arial"/>
                <w:sz w:val="20"/>
                <w:szCs w:val="20"/>
              </w:rPr>
              <w:t>Objetivo 4: Desarrollar nuevos instrumentos financieros, económicos y de mercado para impulsar actividades comprometidas con la sostenibilidad y la mitigación del cambio climático.</w:t>
            </w:r>
          </w:p>
        </w:tc>
        <w:tc>
          <w:tcPr>
            <w:tcW w:w="4414" w:type="dxa"/>
          </w:tcPr>
          <w:p w14:paraId="2AD378DD" w14:textId="25EEA6F9" w:rsidR="007D0629" w:rsidRPr="009E1A5C" w:rsidRDefault="002979FF" w:rsidP="002979FF">
            <w:pPr>
              <w:ind w:right="49"/>
              <w:jc w:val="both"/>
              <w:rPr>
                <w:rFonts w:ascii="Arial" w:hAnsi="Arial" w:cs="Arial"/>
                <w:sz w:val="20"/>
                <w:szCs w:val="20"/>
              </w:rPr>
            </w:pPr>
            <w:r w:rsidRPr="009E1A5C">
              <w:rPr>
                <w:rFonts w:ascii="Arial" w:hAnsi="Arial" w:cs="Arial"/>
                <w:sz w:val="20"/>
                <w:szCs w:val="20"/>
              </w:rPr>
              <w:t xml:space="preserve">Consolidación fase I </w:t>
            </w:r>
            <w:proofErr w:type="spellStart"/>
            <w:r w:rsidRPr="009E1A5C">
              <w:rPr>
                <w:rFonts w:ascii="Arial" w:hAnsi="Arial" w:cs="Arial"/>
                <w:sz w:val="20"/>
                <w:szCs w:val="20"/>
              </w:rPr>
              <w:t>Renare</w:t>
            </w:r>
            <w:proofErr w:type="spellEnd"/>
            <w:r w:rsidRPr="009E1A5C">
              <w:rPr>
                <w:rFonts w:ascii="Arial" w:hAnsi="Arial" w:cs="Arial"/>
                <w:sz w:val="20"/>
                <w:szCs w:val="20"/>
              </w:rPr>
              <w:t xml:space="preserve"> y desarrollo e implementación fase II </w:t>
            </w:r>
            <w:proofErr w:type="spellStart"/>
            <w:r w:rsidRPr="009E1A5C">
              <w:rPr>
                <w:rFonts w:ascii="Arial" w:hAnsi="Arial" w:cs="Arial"/>
                <w:sz w:val="20"/>
                <w:szCs w:val="20"/>
              </w:rPr>
              <w:t>Renare</w:t>
            </w:r>
            <w:proofErr w:type="spellEnd"/>
          </w:p>
        </w:tc>
      </w:tr>
      <w:tr w:rsidR="007D0629" w:rsidRPr="009E1A5C" w14:paraId="1CB1DC7D" w14:textId="77777777" w:rsidTr="00F46537">
        <w:tc>
          <w:tcPr>
            <w:tcW w:w="4414" w:type="dxa"/>
          </w:tcPr>
          <w:p w14:paraId="4FFF70D6" w14:textId="09F982DF" w:rsidR="007D0629" w:rsidRPr="009E1A5C" w:rsidRDefault="007D0629" w:rsidP="00C25650">
            <w:pPr>
              <w:ind w:right="49"/>
              <w:jc w:val="both"/>
              <w:rPr>
                <w:rFonts w:ascii="Arial" w:hAnsi="Arial" w:cs="Arial"/>
                <w:sz w:val="20"/>
                <w:szCs w:val="20"/>
              </w:rPr>
            </w:pPr>
            <w:r w:rsidRPr="009E1A5C">
              <w:rPr>
                <w:rFonts w:ascii="Arial" w:hAnsi="Arial" w:cs="Arial"/>
                <w:sz w:val="20"/>
                <w:szCs w:val="20"/>
              </w:rPr>
              <w:t xml:space="preserve">Objetivo 5: Implementar estrategias </w:t>
            </w:r>
            <w:proofErr w:type="spellStart"/>
            <w:r w:rsidRPr="009E1A5C">
              <w:rPr>
                <w:rFonts w:ascii="Arial" w:hAnsi="Arial" w:cs="Arial"/>
                <w:sz w:val="20"/>
                <w:szCs w:val="20"/>
              </w:rPr>
              <w:t>transectoriales</w:t>
            </w:r>
            <w:proofErr w:type="spellEnd"/>
            <w:r w:rsidRPr="009E1A5C">
              <w:rPr>
                <w:rFonts w:ascii="Arial" w:hAnsi="Arial" w:cs="Arial"/>
                <w:sz w:val="20"/>
                <w:szCs w:val="20"/>
              </w:rPr>
              <w:t xml:space="preserve"> para controlar la deforestación, conservar los ecosistemas y prevenir su degradación.</w:t>
            </w:r>
          </w:p>
        </w:tc>
        <w:tc>
          <w:tcPr>
            <w:tcW w:w="4414" w:type="dxa"/>
          </w:tcPr>
          <w:p w14:paraId="1598A9AC" w14:textId="6CA512A1" w:rsidR="007D0629" w:rsidRPr="009E1A5C" w:rsidRDefault="002979FF" w:rsidP="00C25650">
            <w:pPr>
              <w:ind w:right="49"/>
              <w:jc w:val="both"/>
              <w:rPr>
                <w:rFonts w:ascii="Arial" w:hAnsi="Arial" w:cs="Arial"/>
                <w:sz w:val="20"/>
                <w:szCs w:val="20"/>
              </w:rPr>
            </w:pPr>
            <w:r w:rsidRPr="009E1A5C">
              <w:rPr>
                <w:rFonts w:ascii="Arial" w:hAnsi="Arial" w:cs="Arial"/>
                <w:sz w:val="20"/>
                <w:szCs w:val="20"/>
              </w:rPr>
              <w:t>Fortalecer los sistemas de información: sistema de monitoreo de bosques y carbono, cubo de datos.</w:t>
            </w:r>
          </w:p>
        </w:tc>
      </w:tr>
      <w:tr w:rsidR="007D0629" w:rsidRPr="009E1A5C" w14:paraId="39659B69" w14:textId="77777777" w:rsidTr="00F46537">
        <w:tc>
          <w:tcPr>
            <w:tcW w:w="4414" w:type="dxa"/>
          </w:tcPr>
          <w:p w14:paraId="297C9D4B" w14:textId="213F7665" w:rsidR="007D0629" w:rsidRPr="009E1A5C" w:rsidRDefault="007D0629" w:rsidP="00C25650">
            <w:pPr>
              <w:ind w:right="49"/>
              <w:jc w:val="both"/>
              <w:rPr>
                <w:rFonts w:ascii="Arial" w:hAnsi="Arial" w:cs="Arial"/>
                <w:sz w:val="20"/>
                <w:szCs w:val="20"/>
              </w:rPr>
            </w:pPr>
            <w:r w:rsidRPr="009E1A5C">
              <w:rPr>
                <w:rFonts w:ascii="Arial" w:hAnsi="Arial" w:cs="Arial"/>
                <w:sz w:val="20"/>
                <w:szCs w:val="20"/>
              </w:rPr>
              <w:t>Objetivo 7: Generar incentivos a la conservación y pagos por servicios ambientales para promover el mantenimiento del capital natural.</w:t>
            </w:r>
          </w:p>
        </w:tc>
        <w:tc>
          <w:tcPr>
            <w:tcW w:w="4414" w:type="dxa"/>
          </w:tcPr>
          <w:p w14:paraId="2CAB0EDA" w14:textId="79833AA6" w:rsidR="007D0629" w:rsidRPr="009E1A5C" w:rsidRDefault="002979FF" w:rsidP="00C25650">
            <w:pPr>
              <w:ind w:right="49"/>
              <w:jc w:val="both"/>
              <w:rPr>
                <w:rFonts w:ascii="Arial" w:hAnsi="Arial" w:cs="Arial"/>
                <w:sz w:val="20"/>
                <w:szCs w:val="20"/>
              </w:rPr>
            </w:pPr>
            <w:r w:rsidRPr="009E1A5C">
              <w:rPr>
                <w:rFonts w:ascii="Arial" w:hAnsi="Arial" w:cs="Arial"/>
                <w:sz w:val="20"/>
                <w:szCs w:val="20"/>
              </w:rPr>
              <w:t xml:space="preserve">Consolidación fase I </w:t>
            </w:r>
            <w:proofErr w:type="spellStart"/>
            <w:r w:rsidRPr="009E1A5C">
              <w:rPr>
                <w:rFonts w:ascii="Arial" w:hAnsi="Arial" w:cs="Arial"/>
                <w:sz w:val="20"/>
                <w:szCs w:val="20"/>
              </w:rPr>
              <w:t>Renare</w:t>
            </w:r>
            <w:proofErr w:type="spellEnd"/>
            <w:r w:rsidRPr="009E1A5C">
              <w:rPr>
                <w:rFonts w:ascii="Arial" w:hAnsi="Arial" w:cs="Arial"/>
                <w:sz w:val="20"/>
                <w:szCs w:val="20"/>
              </w:rPr>
              <w:t xml:space="preserve"> y desarrollo e implementación fase II </w:t>
            </w:r>
            <w:proofErr w:type="spellStart"/>
            <w:r w:rsidRPr="009E1A5C">
              <w:rPr>
                <w:rFonts w:ascii="Arial" w:hAnsi="Arial" w:cs="Arial"/>
                <w:sz w:val="20"/>
                <w:szCs w:val="20"/>
              </w:rPr>
              <w:t>Renare</w:t>
            </w:r>
            <w:proofErr w:type="spellEnd"/>
          </w:p>
        </w:tc>
      </w:tr>
      <w:tr w:rsidR="007D0629" w:rsidRPr="009E1A5C" w14:paraId="629055DE" w14:textId="77777777" w:rsidTr="00F46537">
        <w:tc>
          <w:tcPr>
            <w:tcW w:w="4414" w:type="dxa"/>
          </w:tcPr>
          <w:p w14:paraId="198FCB80" w14:textId="4C527AA5" w:rsidR="007D0629" w:rsidRPr="009E1A5C" w:rsidRDefault="007D0629" w:rsidP="00C25650">
            <w:pPr>
              <w:ind w:right="49"/>
              <w:jc w:val="both"/>
              <w:rPr>
                <w:rFonts w:ascii="Arial" w:hAnsi="Arial" w:cs="Arial"/>
                <w:sz w:val="20"/>
                <w:szCs w:val="20"/>
              </w:rPr>
            </w:pPr>
            <w:r w:rsidRPr="009E1A5C">
              <w:rPr>
                <w:rFonts w:ascii="Arial" w:hAnsi="Arial" w:cs="Arial"/>
                <w:sz w:val="20"/>
                <w:szCs w:val="20"/>
              </w:rPr>
              <w:t>Objetivo 9: Avanzar en el conocimiento de escenarios de riesgos actuales y futuros para orientar la toma de decisiones en la planeación del desarrollo.</w:t>
            </w:r>
          </w:p>
        </w:tc>
        <w:tc>
          <w:tcPr>
            <w:tcW w:w="4414" w:type="dxa"/>
          </w:tcPr>
          <w:p w14:paraId="3C7EABC4" w14:textId="28FDECBD" w:rsidR="007D0629" w:rsidRPr="009E1A5C" w:rsidRDefault="002979FF" w:rsidP="00C25650">
            <w:pPr>
              <w:ind w:right="49"/>
              <w:jc w:val="both"/>
              <w:rPr>
                <w:rFonts w:ascii="Arial" w:hAnsi="Arial" w:cs="Arial"/>
                <w:sz w:val="20"/>
                <w:szCs w:val="20"/>
              </w:rPr>
            </w:pPr>
            <w:r w:rsidRPr="009E1A5C">
              <w:rPr>
                <w:rFonts w:ascii="Arial" w:hAnsi="Arial" w:cs="Arial"/>
                <w:sz w:val="20"/>
                <w:szCs w:val="20"/>
              </w:rPr>
              <w:t xml:space="preserve">Fortalecer los sistemas de información de alertas tempranas, gestión de datos hidrológicos y meteorológicos, </w:t>
            </w:r>
            <w:proofErr w:type="spellStart"/>
            <w:r w:rsidRPr="009E1A5C">
              <w:rPr>
                <w:rFonts w:ascii="Arial" w:hAnsi="Arial" w:cs="Arial"/>
                <w:sz w:val="20"/>
                <w:szCs w:val="20"/>
              </w:rPr>
              <w:t>big</w:t>
            </w:r>
            <w:proofErr w:type="spellEnd"/>
            <w:r w:rsidRPr="009E1A5C">
              <w:rPr>
                <w:rFonts w:ascii="Arial" w:hAnsi="Arial" w:cs="Arial"/>
                <w:sz w:val="20"/>
                <w:szCs w:val="20"/>
              </w:rPr>
              <w:t xml:space="preserve"> data e incursionar en tecnologías emergentes (inteligencia de negocios y analítica de datos)</w:t>
            </w:r>
          </w:p>
        </w:tc>
      </w:tr>
      <w:tr w:rsidR="007D0629" w:rsidRPr="009E1A5C" w14:paraId="7DD4E251" w14:textId="77777777" w:rsidTr="00F46537">
        <w:tc>
          <w:tcPr>
            <w:tcW w:w="4414" w:type="dxa"/>
          </w:tcPr>
          <w:p w14:paraId="53646AF3" w14:textId="2455B21F" w:rsidR="007D0629" w:rsidRPr="009E1A5C" w:rsidRDefault="007D0629" w:rsidP="00C25650">
            <w:pPr>
              <w:ind w:right="49"/>
              <w:jc w:val="both"/>
              <w:rPr>
                <w:rFonts w:ascii="Arial" w:hAnsi="Arial" w:cs="Arial"/>
                <w:sz w:val="20"/>
                <w:szCs w:val="20"/>
              </w:rPr>
            </w:pPr>
            <w:r w:rsidRPr="009E1A5C">
              <w:rPr>
                <w:rFonts w:ascii="Arial" w:hAnsi="Arial" w:cs="Arial"/>
                <w:sz w:val="20"/>
                <w:szCs w:val="20"/>
              </w:rPr>
              <w:t>Objetivo 11: Movilizar el financiamiento para la gestión del riesgo y la adaptación e incentivar la protección financiera ante desastres.</w:t>
            </w:r>
          </w:p>
        </w:tc>
        <w:tc>
          <w:tcPr>
            <w:tcW w:w="4414" w:type="dxa"/>
          </w:tcPr>
          <w:p w14:paraId="4E67C3F1" w14:textId="5E5623C1" w:rsidR="007D0629" w:rsidRPr="009E1A5C" w:rsidRDefault="002979FF" w:rsidP="00C25650">
            <w:pPr>
              <w:ind w:right="49"/>
              <w:jc w:val="both"/>
              <w:rPr>
                <w:rFonts w:ascii="Arial" w:hAnsi="Arial" w:cs="Arial"/>
                <w:sz w:val="20"/>
                <w:szCs w:val="20"/>
              </w:rPr>
            </w:pPr>
            <w:r w:rsidRPr="009E1A5C">
              <w:rPr>
                <w:rFonts w:ascii="Arial" w:hAnsi="Arial" w:cs="Arial"/>
                <w:sz w:val="20"/>
                <w:szCs w:val="20"/>
              </w:rPr>
              <w:t>Implementar nuevas herramientas apoyadas en el uso de tecnologías emergentes para la exposición de servicios climáticos</w:t>
            </w:r>
          </w:p>
        </w:tc>
      </w:tr>
      <w:tr w:rsidR="007D0629" w:rsidRPr="009E1A5C" w14:paraId="4C668DED" w14:textId="77777777" w:rsidTr="00F46537">
        <w:tc>
          <w:tcPr>
            <w:tcW w:w="4414" w:type="dxa"/>
          </w:tcPr>
          <w:p w14:paraId="78690FE5" w14:textId="60802AC0" w:rsidR="007D0629" w:rsidRPr="009E1A5C" w:rsidRDefault="007D0629" w:rsidP="00C25650">
            <w:pPr>
              <w:ind w:right="49"/>
              <w:jc w:val="both"/>
              <w:rPr>
                <w:rFonts w:ascii="Arial" w:hAnsi="Arial" w:cs="Arial"/>
                <w:sz w:val="20"/>
                <w:szCs w:val="20"/>
              </w:rPr>
            </w:pPr>
            <w:r w:rsidRPr="009E1A5C">
              <w:rPr>
                <w:rFonts w:ascii="Arial" w:hAnsi="Arial" w:cs="Arial"/>
                <w:sz w:val="20"/>
                <w:szCs w:val="20"/>
              </w:rPr>
              <w:t>Objetivo 13: Fortalecer la institucionalidad y la regulación para la sostenibilidad y la financiación del sector ambiental.</w:t>
            </w:r>
          </w:p>
        </w:tc>
        <w:tc>
          <w:tcPr>
            <w:tcW w:w="4414" w:type="dxa"/>
          </w:tcPr>
          <w:p w14:paraId="7193C12B" w14:textId="628D51D2" w:rsidR="007D0629" w:rsidRPr="009E1A5C" w:rsidRDefault="002979FF" w:rsidP="007C735E">
            <w:pPr>
              <w:ind w:right="49"/>
              <w:jc w:val="both"/>
              <w:rPr>
                <w:rFonts w:ascii="Arial" w:hAnsi="Arial" w:cs="Arial"/>
                <w:sz w:val="20"/>
                <w:szCs w:val="20"/>
              </w:rPr>
            </w:pPr>
            <w:r w:rsidRPr="009E1A5C">
              <w:rPr>
                <w:rFonts w:ascii="Arial" w:hAnsi="Arial" w:cs="Arial"/>
                <w:sz w:val="20"/>
                <w:szCs w:val="20"/>
              </w:rPr>
              <w:t>Fortalecer la infraestructura tecnológica del Instituto, para que responda a las necesidades de información</w:t>
            </w:r>
            <w:r w:rsidR="007C735E" w:rsidRPr="009E1A5C">
              <w:rPr>
                <w:rFonts w:ascii="Arial" w:hAnsi="Arial" w:cs="Arial"/>
                <w:sz w:val="20"/>
                <w:szCs w:val="20"/>
              </w:rPr>
              <w:t xml:space="preserve"> de manera </w:t>
            </w:r>
            <w:r w:rsidRPr="009E1A5C">
              <w:rPr>
                <w:rFonts w:ascii="Arial" w:hAnsi="Arial" w:cs="Arial"/>
                <w:sz w:val="20"/>
                <w:szCs w:val="20"/>
              </w:rPr>
              <w:t>eficiente</w:t>
            </w:r>
            <w:r w:rsidR="007C735E" w:rsidRPr="009E1A5C">
              <w:rPr>
                <w:rFonts w:ascii="Arial" w:hAnsi="Arial" w:cs="Arial"/>
                <w:sz w:val="20"/>
                <w:szCs w:val="20"/>
              </w:rPr>
              <w:t>.</w:t>
            </w:r>
          </w:p>
        </w:tc>
      </w:tr>
      <w:tr w:rsidR="007D0629" w:rsidRPr="009E1A5C" w14:paraId="65F6BD6C" w14:textId="77777777" w:rsidTr="00F46537">
        <w:tc>
          <w:tcPr>
            <w:tcW w:w="4414" w:type="dxa"/>
          </w:tcPr>
          <w:p w14:paraId="26D9DC5D" w14:textId="6071AD14" w:rsidR="007D0629" w:rsidRPr="009E1A5C" w:rsidRDefault="007D0629" w:rsidP="00C25650">
            <w:pPr>
              <w:ind w:right="49"/>
              <w:jc w:val="both"/>
              <w:rPr>
                <w:rFonts w:ascii="Arial" w:hAnsi="Arial" w:cs="Arial"/>
                <w:sz w:val="20"/>
                <w:szCs w:val="20"/>
              </w:rPr>
            </w:pPr>
            <w:r w:rsidRPr="009E1A5C">
              <w:rPr>
                <w:rFonts w:ascii="Arial" w:hAnsi="Arial" w:cs="Arial"/>
                <w:sz w:val="20"/>
                <w:szCs w:val="20"/>
              </w:rPr>
              <w:lastRenderedPageBreak/>
              <w:t>Objetivo 14: Robustecer los mecanismos de articulación y coordinación para la sostenibilidad.</w:t>
            </w:r>
          </w:p>
        </w:tc>
        <w:tc>
          <w:tcPr>
            <w:tcW w:w="4414" w:type="dxa"/>
          </w:tcPr>
          <w:p w14:paraId="0EE79974" w14:textId="2064C05B" w:rsidR="007D0629" w:rsidRPr="009E1A5C" w:rsidRDefault="00B61A07" w:rsidP="00C25650">
            <w:pPr>
              <w:ind w:right="49"/>
              <w:jc w:val="both"/>
              <w:rPr>
                <w:rFonts w:ascii="Arial" w:hAnsi="Arial" w:cs="Arial"/>
                <w:sz w:val="20"/>
                <w:szCs w:val="20"/>
              </w:rPr>
            </w:pPr>
            <w:r w:rsidRPr="009E1A5C">
              <w:rPr>
                <w:rFonts w:ascii="Arial" w:hAnsi="Arial" w:cs="Arial"/>
                <w:sz w:val="20"/>
                <w:szCs w:val="20"/>
              </w:rPr>
              <w:t>Promover mecanismos de interoperabilidad e intercambio de datos e información entre las entidades del sector y el IDEAM.</w:t>
            </w:r>
          </w:p>
        </w:tc>
      </w:tr>
      <w:tr w:rsidR="007D0629" w:rsidRPr="009E1A5C" w14:paraId="6850BCF0" w14:textId="77777777" w:rsidTr="00F46537">
        <w:tc>
          <w:tcPr>
            <w:tcW w:w="4414" w:type="dxa"/>
          </w:tcPr>
          <w:p w14:paraId="6B760767" w14:textId="79E9D7C0" w:rsidR="007D0629" w:rsidRPr="009E1A5C" w:rsidRDefault="007D0629" w:rsidP="00C25650">
            <w:pPr>
              <w:ind w:right="49"/>
              <w:jc w:val="both"/>
              <w:rPr>
                <w:rFonts w:ascii="Arial" w:hAnsi="Arial" w:cs="Arial"/>
                <w:sz w:val="20"/>
                <w:szCs w:val="20"/>
              </w:rPr>
            </w:pPr>
            <w:r w:rsidRPr="009E1A5C">
              <w:rPr>
                <w:rFonts w:ascii="Arial" w:hAnsi="Arial" w:cs="Arial"/>
                <w:sz w:val="20"/>
                <w:szCs w:val="20"/>
              </w:rPr>
              <w:t xml:space="preserve">Objetivo 15: Implementar una estrategia para la gestión y seguimiento de los conflictos </w:t>
            </w:r>
            <w:proofErr w:type="spellStart"/>
            <w:r w:rsidRPr="009E1A5C">
              <w:rPr>
                <w:rFonts w:ascii="Arial" w:hAnsi="Arial" w:cs="Arial"/>
                <w:sz w:val="20"/>
                <w:szCs w:val="20"/>
              </w:rPr>
              <w:t>socioambientales</w:t>
            </w:r>
            <w:proofErr w:type="spellEnd"/>
            <w:r w:rsidRPr="009E1A5C">
              <w:rPr>
                <w:rFonts w:ascii="Arial" w:hAnsi="Arial" w:cs="Arial"/>
                <w:sz w:val="20"/>
                <w:szCs w:val="20"/>
              </w:rPr>
              <w:t xml:space="preserve"> generados por el acceso y uso de los recursos naturales, con base en procesos educativos y participativos que contribuyan a la consolidación de una cultura ambiental.</w:t>
            </w:r>
          </w:p>
        </w:tc>
        <w:tc>
          <w:tcPr>
            <w:tcW w:w="4414" w:type="dxa"/>
          </w:tcPr>
          <w:p w14:paraId="2A06F77A" w14:textId="7B2B0E85" w:rsidR="007D0629" w:rsidRPr="009E1A5C" w:rsidRDefault="00B61A07" w:rsidP="00C25650">
            <w:pPr>
              <w:ind w:right="49"/>
              <w:jc w:val="both"/>
              <w:rPr>
                <w:rFonts w:ascii="Arial" w:hAnsi="Arial" w:cs="Arial"/>
                <w:sz w:val="20"/>
                <w:szCs w:val="20"/>
              </w:rPr>
            </w:pPr>
            <w:r w:rsidRPr="009E1A5C">
              <w:rPr>
                <w:rFonts w:ascii="Arial" w:hAnsi="Arial" w:cs="Arial"/>
                <w:sz w:val="20"/>
                <w:szCs w:val="20"/>
              </w:rPr>
              <w:t>Fortalecer los componentes tecnológicos que apoyan la atención al ciudadano y la capacitación y divulgación de información.</w:t>
            </w:r>
          </w:p>
        </w:tc>
      </w:tr>
      <w:tr w:rsidR="007D0629" w:rsidRPr="009E1A5C" w14:paraId="6FDDB9A5" w14:textId="77777777" w:rsidTr="00F46537">
        <w:tc>
          <w:tcPr>
            <w:tcW w:w="4414" w:type="dxa"/>
          </w:tcPr>
          <w:p w14:paraId="03E2FA2B" w14:textId="516CB8DF" w:rsidR="007D0629" w:rsidRPr="009E1A5C" w:rsidRDefault="007D0629" w:rsidP="00C25650">
            <w:pPr>
              <w:ind w:right="49"/>
              <w:jc w:val="both"/>
              <w:rPr>
                <w:rFonts w:ascii="Arial" w:hAnsi="Arial" w:cs="Arial"/>
                <w:sz w:val="20"/>
                <w:szCs w:val="20"/>
              </w:rPr>
            </w:pPr>
            <w:r w:rsidRPr="009E1A5C">
              <w:rPr>
                <w:rFonts w:ascii="Arial" w:hAnsi="Arial" w:cs="Arial"/>
                <w:sz w:val="20"/>
                <w:szCs w:val="20"/>
              </w:rPr>
              <w:t>Objetivo 16: Mejorar la gestión de la información y su interoperabilidad entre los diferentes sectores.</w:t>
            </w:r>
          </w:p>
        </w:tc>
        <w:tc>
          <w:tcPr>
            <w:tcW w:w="4414" w:type="dxa"/>
          </w:tcPr>
          <w:p w14:paraId="35A40196" w14:textId="30B2F3A5" w:rsidR="007D0629" w:rsidRPr="009E1A5C" w:rsidRDefault="00B61A07" w:rsidP="00C25650">
            <w:pPr>
              <w:ind w:right="49"/>
              <w:jc w:val="both"/>
              <w:rPr>
                <w:rFonts w:ascii="Arial" w:hAnsi="Arial" w:cs="Arial"/>
                <w:sz w:val="20"/>
                <w:szCs w:val="20"/>
              </w:rPr>
            </w:pPr>
            <w:r w:rsidRPr="009E1A5C">
              <w:rPr>
                <w:rFonts w:ascii="Arial" w:hAnsi="Arial" w:cs="Arial"/>
                <w:sz w:val="20"/>
                <w:szCs w:val="20"/>
              </w:rPr>
              <w:t>Promover mecanismos de interoperabilidad e intercambio de datos e información entre las entidades del sector y el IDEAM.</w:t>
            </w:r>
          </w:p>
        </w:tc>
      </w:tr>
    </w:tbl>
    <w:p w14:paraId="53CEFA33" w14:textId="72C05607" w:rsidR="00C25650" w:rsidRPr="009E1A5C" w:rsidRDefault="00C25650" w:rsidP="006E446E">
      <w:pPr>
        <w:pStyle w:val="Ttulo1"/>
        <w:numPr>
          <w:ilvl w:val="0"/>
          <w:numId w:val="1"/>
        </w:numPr>
        <w:rPr>
          <w:rStyle w:val="Ttulodellibro"/>
          <w:rFonts w:ascii="Arial" w:hAnsi="Arial" w:cs="Arial"/>
          <w:b/>
          <w:sz w:val="20"/>
          <w:szCs w:val="20"/>
        </w:rPr>
      </w:pPr>
      <w:bookmarkStart w:id="4" w:name="_Toc508034791"/>
      <w:bookmarkStart w:id="5" w:name="_Toc30085745"/>
      <w:r w:rsidRPr="009E1A5C">
        <w:rPr>
          <w:rStyle w:val="Ttulodellibro"/>
          <w:rFonts w:ascii="Arial" w:hAnsi="Arial" w:cs="Arial"/>
          <w:b/>
          <w:sz w:val="20"/>
          <w:szCs w:val="20"/>
        </w:rPr>
        <w:t>Alcance del documento</w:t>
      </w:r>
      <w:bookmarkEnd w:id="4"/>
      <w:bookmarkEnd w:id="5"/>
    </w:p>
    <w:p w14:paraId="57B146A0" w14:textId="7CECC47D" w:rsidR="0005351F" w:rsidRPr="009E1A5C" w:rsidRDefault="0005351F" w:rsidP="0005351F">
      <w:pPr>
        <w:rPr>
          <w:rFonts w:ascii="Arial" w:hAnsi="Arial" w:cs="Arial"/>
          <w:sz w:val="20"/>
          <w:szCs w:val="20"/>
        </w:rPr>
      </w:pPr>
    </w:p>
    <w:p w14:paraId="69C7A1F3" w14:textId="5E83DEE2" w:rsidR="0005351F" w:rsidRPr="009E1A5C" w:rsidRDefault="0005351F" w:rsidP="0005351F">
      <w:pPr>
        <w:jc w:val="both"/>
        <w:rPr>
          <w:rFonts w:ascii="Arial" w:hAnsi="Arial" w:cs="Arial"/>
          <w:sz w:val="20"/>
          <w:szCs w:val="20"/>
        </w:rPr>
      </w:pPr>
      <w:r w:rsidRPr="009E1A5C">
        <w:rPr>
          <w:rFonts w:ascii="Arial" w:hAnsi="Arial" w:cs="Arial"/>
          <w:sz w:val="20"/>
          <w:szCs w:val="20"/>
        </w:rPr>
        <w:t xml:space="preserve">El presente documento </w:t>
      </w:r>
      <w:r w:rsidR="00AF3996" w:rsidRPr="009E1A5C">
        <w:rPr>
          <w:rFonts w:ascii="Arial" w:hAnsi="Arial" w:cs="Arial"/>
          <w:sz w:val="20"/>
          <w:szCs w:val="20"/>
        </w:rPr>
        <w:t xml:space="preserve">tiene como alcance </w:t>
      </w:r>
      <w:r w:rsidRPr="009E1A5C">
        <w:rPr>
          <w:rFonts w:ascii="Arial" w:hAnsi="Arial" w:cs="Arial"/>
          <w:sz w:val="20"/>
          <w:szCs w:val="20"/>
        </w:rPr>
        <w:t xml:space="preserve">el periodo comprendido entre la vigencia 2019 a 2022, para el </w:t>
      </w:r>
      <w:r w:rsidR="00AF3996" w:rsidRPr="009E1A5C">
        <w:rPr>
          <w:rFonts w:ascii="Arial" w:hAnsi="Arial" w:cs="Arial"/>
          <w:sz w:val="20"/>
          <w:szCs w:val="20"/>
        </w:rPr>
        <w:t xml:space="preserve">Instituto de Hidrología, Meteorología y Estudios Ambientales </w:t>
      </w:r>
      <w:r w:rsidRPr="009E1A5C">
        <w:rPr>
          <w:rFonts w:ascii="Arial" w:hAnsi="Arial" w:cs="Arial"/>
          <w:sz w:val="20"/>
          <w:szCs w:val="20"/>
        </w:rPr>
        <w:t>-</w:t>
      </w:r>
      <w:r w:rsidR="00AF3996" w:rsidRPr="009E1A5C">
        <w:rPr>
          <w:rFonts w:ascii="Arial" w:hAnsi="Arial" w:cs="Arial"/>
          <w:sz w:val="20"/>
          <w:szCs w:val="20"/>
        </w:rPr>
        <w:t xml:space="preserve"> IDEAM</w:t>
      </w:r>
      <w:r w:rsidRPr="009E1A5C">
        <w:rPr>
          <w:rFonts w:ascii="Arial" w:hAnsi="Arial" w:cs="Arial"/>
          <w:sz w:val="20"/>
          <w:szCs w:val="20"/>
        </w:rPr>
        <w:t xml:space="preserve">, entidad estatal de orden nacional que pertenece al sector </w:t>
      </w:r>
      <w:r w:rsidR="0030215E" w:rsidRPr="009E1A5C">
        <w:rPr>
          <w:rFonts w:ascii="Arial" w:hAnsi="Arial" w:cs="Arial"/>
          <w:sz w:val="20"/>
          <w:szCs w:val="20"/>
        </w:rPr>
        <w:t>de Ambiente</w:t>
      </w:r>
      <w:r w:rsidRPr="009E1A5C">
        <w:rPr>
          <w:rFonts w:ascii="Arial" w:hAnsi="Arial" w:cs="Arial"/>
          <w:sz w:val="20"/>
          <w:szCs w:val="20"/>
        </w:rPr>
        <w:t xml:space="preserve"> cuyo Entidad cabeza de sector es </w:t>
      </w:r>
      <w:r w:rsidR="0030215E" w:rsidRPr="009E1A5C">
        <w:rPr>
          <w:rFonts w:ascii="Arial" w:hAnsi="Arial" w:cs="Arial"/>
          <w:sz w:val="20"/>
          <w:szCs w:val="20"/>
        </w:rPr>
        <w:t>el MADS.</w:t>
      </w:r>
    </w:p>
    <w:p w14:paraId="571B59CB" w14:textId="7776ACDA" w:rsidR="0005351F" w:rsidRPr="009E1A5C" w:rsidRDefault="00C74483" w:rsidP="00C74483">
      <w:pPr>
        <w:jc w:val="both"/>
        <w:rPr>
          <w:rFonts w:ascii="Arial" w:hAnsi="Arial" w:cs="Arial"/>
          <w:sz w:val="20"/>
          <w:szCs w:val="20"/>
        </w:rPr>
      </w:pPr>
      <w:r w:rsidRPr="009E1A5C">
        <w:rPr>
          <w:rFonts w:ascii="Arial" w:hAnsi="Arial" w:cs="Arial"/>
          <w:sz w:val="20"/>
          <w:szCs w:val="20"/>
        </w:rPr>
        <w:t>Las actualizaciones que sean necesarias se surtirán adicionales a las previstas por anualidad</w:t>
      </w:r>
      <w:r w:rsidR="0005351F" w:rsidRPr="009E1A5C">
        <w:rPr>
          <w:rFonts w:ascii="Arial" w:hAnsi="Arial" w:cs="Arial"/>
          <w:sz w:val="20"/>
          <w:szCs w:val="20"/>
        </w:rPr>
        <w:t>. Si bien las iniciativas que resulten iniciando la vigencia 20</w:t>
      </w:r>
      <w:r w:rsidR="00E76B81" w:rsidRPr="009E1A5C">
        <w:rPr>
          <w:rFonts w:ascii="Arial" w:hAnsi="Arial" w:cs="Arial"/>
          <w:sz w:val="20"/>
          <w:szCs w:val="20"/>
        </w:rPr>
        <w:t>20</w:t>
      </w:r>
      <w:r w:rsidR="0005351F" w:rsidRPr="009E1A5C">
        <w:rPr>
          <w:rFonts w:ascii="Arial" w:hAnsi="Arial" w:cs="Arial"/>
          <w:sz w:val="20"/>
          <w:szCs w:val="20"/>
        </w:rPr>
        <w:t>, podrán ser modificadas en contenido o cantidad de acuerdo con las novedades normativas o estratégicas de</w:t>
      </w:r>
      <w:r w:rsidR="00E76B81" w:rsidRPr="009E1A5C">
        <w:rPr>
          <w:rFonts w:ascii="Arial" w:hAnsi="Arial" w:cs="Arial"/>
          <w:sz w:val="20"/>
          <w:szCs w:val="20"/>
        </w:rPr>
        <w:t xml:space="preserve">l instituto </w:t>
      </w:r>
      <w:r w:rsidR="0005351F" w:rsidRPr="009E1A5C">
        <w:rPr>
          <w:rFonts w:ascii="Arial" w:hAnsi="Arial" w:cs="Arial"/>
          <w:sz w:val="20"/>
          <w:szCs w:val="20"/>
        </w:rPr>
        <w:t>y del sector.</w:t>
      </w:r>
    </w:p>
    <w:p w14:paraId="7752B190" w14:textId="34DD74A5" w:rsidR="0005351F" w:rsidRPr="009E1A5C" w:rsidRDefault="0005351F" w:rsidP="0005351F">
      <w:pPr>
        <w:jc w:val="both"/>
        <w:rPr>
          <w:rFonts w:ascii="Arial" w:hAnsi="Arial" w:cs="Arial"/>
          <w:sz w:val="20"/>
          <w:szCs w:val="20"/>
        </w:rPr>
      </w:pPr>
      <w:r w:rsidRPr="009E1A5C">
        <w:rPr>
          <w:rFonts w:ascii="Arial" w:hAnsi="Arial" w:cs="Arial"/>
          <w:sz w:val="20"/>
          <w:szCs w:val="20"/>
        </w:rPr>
        <w:t>EL Plan Estratégico de tecnologías de la información -PETI, inici</w:t>
      </w:r>
      <w:r w:rsidR="003814D8" w:rsidRPr="009E1A5C">
        <w:rPr>
          <w:rFonts w:ascii="Arial" w:hAnsi="Arial" w:cs="Arial"/>
          <w:sz w:val="20"/>
          <w:szCs w:val="20"/>
        </w:rPr>
        <w:t>a con la comprensión</w:t>
      </w:r>
      <w:r w:rsidRPr="009E1A5C">
        <w:rPr>
          <w:rFonts w:ascii="Arial" w:hAnsi="Arial" w:cs="Arial"/>
          <w:sz w:val="20"/>
          <w:szCs w:val="20"/>
        </w:rPr>
        <w:t xml:space="preserve"> </w:t>
      </w:r>
      <w:r w:rsidR="003814D8" w:rsidRPr="009E1A5C">
        <w:rPr>
          <w:rFonts w:ascii="Arial" w:hAnsi="Arial" w:cs="Arial"/>
          <w:sz w:val="20"/>
          <w:szCs w:val="20"/>
        </w:rPr>
        <w:t xml:space="preserve">de la </w:t>
      </w:r>
      <w:r w:rsidRPr="009E1A5C">
        <w:rPr>
          <w:rFonts w:ascii="Arial" w:hAnsi="Arial" w:cs="Arial"/>
          <w:sz w:val="20"/>
          <w:szCs w:val="20"/>
        </w:rPr>
        <w:t>estrat</w:t>
      </w:r>
      <w:r w:rsidR="003814D8" w:rsidRPr="009E1A5C">
        <w:rPr>
          <w:rFonts w:ascii="Arial" w:hAnsi="Arial" w:cs="Arial"/>
          <w:sz w:val="20"/>
          <w:szCs w:val="20"/>
        </w:rPr>
        <w:t>egia</w:t>
      </w:r>
      <w:r w:rsidRPr="009E1A5C">
        <w:rPr>
          <w:rFonts w:ascii="Arial" w:hAnsi="Arial" w:cs="Arial"/>
          <w:sz w:val="20"/>
          <w:szCs w:val="20"/>
        </w:rPr>
        <w:t xml:space="preserve"> del </w:t>
      </w:r>
      <w:r w:rsidR="003814D8" w:rsidRPr="009E1A5C">
        <w:rPr>
          <w:rFonts w:ascii="Arial" w:hAnsi="Arial" w:cs="Arial"/>
          <w:sz w:val="20"/>
          <w:szCs w:val="20"/>
        </w:rPr>
        <w:t>IDEAM</w:t>
      </w:r>
      <w:r w:rsidRPr="009E1A5C">
        <w:rPr>
          <w:rFonts w:ascii="Arial" w:hAnsi="Arial" w:cs="Arial"/>
          <w:sz w:val="20"/>
          <w:szCs w:val="20"/>
        </w:rPr>
        <w:t xml:space="preserve">, </w:t>
      </w:r>
      <w:r w:rsidR="003814D8" w:rsidRPr="009E1A5C">
        <w:rPr>
          <w:rFonts w:ascii="Arial" w:hAnsi="Arial" w:cs="Arial"/>
          <w:sz w:val="20"/>
          <w:szCs w:val="20"/>
        </w:rPr>
        <w:t xml:space="preserve">el </w:t>
      </w:r>
      <w:r w:rsidRPr="009E1A5C">
        <w:rPr>
          <w:rFonts w:ascii="Arial" w:hAnsi="Arial" w:cs="Arial"/>
          <w:sz w:val="20"/>
          <w:szCs w:val="20"/>
        </w:rPr>
        <w:t>análisis de la situación actual, contempla</w:t>
      </w:r>
      <w:r w:rsidR="003814D8" w:rsidRPr="009E1A5C">
        <w:rPr>
          <w:rFonts w:ascii="Arial" w:hAnsi="Arial" w:cs="Arial"/>
          <w:sz w:val="20"/>
          <w:szCs w:val="20"/>
        </w:rPr>
        <w:t>ndo la</w:t>
      </w:r>
      <w:r w:rsidRPr="009E1A5C">
        <w:rPr>
          <w:rFonts w:ascii="Arial" w:hAnsi="Arial" w:cs="Arial"/>
          <w:sz w:val="20"/>
          <w:szCs w:val="20"/>
        </w:rPr>
        <w:t xml:space="preserve"> identificación de las necesidades de TI de</w:t>
      </w:r>
      <w:r w:rsidR="003814D8" w:rsidRPr="009E1A5C">
        <w:rPr>
          <w:rFonts w:ascii="Arial" w:hAnsi="Arial" w:cs="Arial"/>
          <w:sz w:val="20"/>
          <w:szCs w:val="20"/>
        </w:rPr>
        <w:t>l instituto</w:t>
      </w:r>
      <w:r w:rsidRPr="009E1A5C">
        <w:rPr>
          <w:rFonts w:ascii="Arial" w:hAnsi="Arial" w:cs="Arial"/>
          <w:sz w:val="20"/>
          <w:szCs w:val="20"/>
        </w:rPr>
        <w:t xml:space="preserve">, la definición de la </w:t>
      </w:r>
      <w:r w:rsidR="003814D8" w:rsidRPr="009E1A5C">
        <w:rPr>
          <w:rFonts w:ascii="Arial" w:hAnsi="Arial" w:cs="Arial"/>
          <w:sz w:val="20"/>
          <w:szCs w:val="20"/>
        </w:rPr>
        <w:t>estrategia de TI y culmina</w:t>
      </w:r>
      <w:r w:rsidRPr="009E1A5C">
        <w:rPr>
          <w:rFonts w:ascii="Arial" w:hAnsi="Arial" w:cs="Arial"/>
          <w:sz w:val="20"/>
          <w:szCs w:val="20"/>
        </w:rPr>
        <w:t xml:space="preserve"> con la definición del portafolio de iniciativas</w:t>
      </w:r>
      <w:r w:rsidR="003814D8" w:rsidRPr="009E1A5C">
        <w:rPr>
          <w:rFonts w:ascii="Arial" w:hAnsi="Arial" w:cs="Arial"/>
          <w:sz w:val="20"/>
          <w:szCs w:val="20"/>
        </w:rPr>
        <w:t xml:space="preserve"> TI</w:t>
      </w:r>
      <w:r w:rsidRPr="009E1A5C">
        <w:rPr>
          <w:rFonts w:ascii="Arial" w:hAnsi="Arial" w:cs="Arial"/>
          <w:sz w:val="20"/>
          <w:szCs w:val="20"/>
        </w:rPr>
        <w:t xml:space="preserve"> y la ruta que permitirán la ejecución de esta.</w:t>
      </w:r>
    </w:p>
    <w:p w14:paraId="181901BA" w14:textId="4517BC8B" w:rsidR="0005351F" w:rsidRPr="009E1A5C" w:rsidRDefault="00704C1D" w:rsidP="0005351F">
      <w:pPr>
        <w:jc w:val="both"/>
        <w:rPr>
          <w:rFonts w:ascii="Arial" w:hAnsi="Arial" w:cs="Arial"/>
          <w:sz w:val="20"/>
          <w:szCs w:val="20"/>
        </w:rPr>
      </w:pPr>
      <w:r w:rsidRPr="009E1A5C">
        <w:rPr>
          <w:rFonts w:ascii="Arial" w:hAnsi="Arial" w:cs="Arial"/>
          <w:sz w:val="20"/>
          <w:szCs w:val="20"/>
        </w:rPr>
        <w:t>Por tanto,</w:t>
      </w:r>
      <w:r w:rsidR="0005351F" w:rsidRPr="009E1A5C">
        <w:rPr>
          <w:rFonts w:ascii="Arial" w:hAnsi="Arial" w:cs="Arial"/>
          <w:sz w:val="20"/>
          <w:szCs w:val="20"/>
        </w:rPr>
        <w:t xml:space="preserve"> considerando el contexto institucional en la cual se alinean los procesos del </w:t>
      </w:r>
      <w:r w:rsidRPr="009E1A5C">
        <w:rPr>
          <w:rFonts w:ascii="Arial" w:hAnsi="Arial" w:cs="Arial"/>
          <w:sz w:val="20"/>
          <w:szCs w:val="20"/>
        </w:rPr>
        <w:t>IDEAM</w:t>
      </w:r>
      <w:r w:rsidR="0005351F" w:rsidRPr="009E1A5C">
        <w:rPr>
          <w:rFonts w:ascii="Arial" w:hAnsi="Arial" w:cs="Arial"/>
          <w:sz w:val="20"/>
          <w:szCs w:val="20"/>
        </w:rPr>
        <w:t xml:space="preserve"> con la tecnología para dar cumplimiento eficaz a las metas de gobierno previstas en el Plan Nacional de Desarrollo “Pacto por Colombia, Pacto por la Equidad”, convirtiendo a la tecnología</w:t>
      </w:r>
      <w:r w:rsidRPr="009E1A5C">
        <w:rPr>
          <w:rFonts w:ascii="Arial" w:hAnsi="Arial" w:cs="Arial"/>
          <w:sz w:val="20"/>
          <w:szCs w:val="20"/>
        </w:rPr>
        <w:t xml:space="preserve"> en un</w:t>
      </w:r>
      <w:r w:rsidR="0005351F" w:rsidRPr="009E1A5C">
        <w:rPr>
          <w:rFonts w:ascii="Arial" w:hAnsi="Arial" w:cs="Arial"/>
          <w:sz w:val="20"/>
          <w:szCs w:val="20"/>
        </w:rPr>
        <w:t xml:space="preserve"> instrumento generador de valor, </w:t>
      </w:r>
      <w:r w:rsidRPr="009E1A5C">
        <w:rPr>
          <w:rFonts w:ascii="Arial" w:hAnsi="Arial" w:cs="Arial"/>
          <w:sz w:val="20"/>
          <w:szCs w:val="20"/>
        </w:rPr>
        <w:t>y</w:t>
      </w:r>
      <w:r w:rsidR="0005351F" w:rsidRPr="009E1A5C">
        <w:rPr>
          <w:rFonts w:ascii="Arial" w:hAnsi="Arial" w:cs="Arial"/>
          <w:sz w:val="20"/>
          <w:szCs w:val="20"/>
        </w:rPr>
        <w:t xml:space="preserve"> avanza</w:t>
      </w:r>
      <w:r w:rsidRPr="009E1A5C">
        <w:rPr>
          <w:rFonts w:ascii="Arial" w:hAnsi="Arial" w:cs="Arial"/>
          <w:sz w:val="20"/>
          <w:szCs w:val="20"/>
        </w:rPr>
        <w:t>r</w:t>
      </w:r>
      <w:r w:rsidR="0005351F" w:rsidRPr="009E1A5C">
        <w:rPr>
          <w:rFonts w:ascii="Arial" w:hAnsi="Arial" w:cs="Arial"/>
          <w:sz w:val="20"/>
          <w:szCs w:val="20"/>
        </w:rPr>
        <w:t xml:space="preserve"> en el acercamiento a la ciudadanía por los medios electrónicos cualificando </w:t>
      </w:r>
      <w:r w:rsidR="00EB5306" w:rsidRPr="009E1A5C">
        <w:rPr>
          <w:rFonts w:ascii="Arial" w:hAnsi="Arial" w:cs="Arial"/>
          <w:sz w:val="20"/>
          <w:szCs w:val="20"/>
        </w:rPr>
        <w:t xml:space="preserve">los servicios institucionales y </w:t>
      </w:r>
      <w:r w:rsidR="0005351F" w:rsidRPr="009E1A5C">
        <w:rPr>
          <w:rFonts w:ascii="Arial" w:hAnsi="Arial" w:cs="Arial"/>
          <w:sz w:val="20"/>
          <w:szCs w:val="20"/>
        </w:rPr>
        <w:t>los tramites en línea en la vía de cadena de trámites</w:t>
      </w:r>
      <w:r w:rsidR="007C735E" w:rsidRPr="009E1A5C">
        <w:rPr>
          <w:rFonts w:ascii="Arial" w:hAnsi="Arial" w:cs="Arial"/>
          <w:sz w:val="20"/>
          <w:szCs w:val="20"/>
        </w:rPr>
        <w:t>, e</w:t>
      </w:r>
      <w:r w:rsidR="003C306A" w:rsidRPr="009E1A5C">
        <w:rPr>
          <w:rFonts w:ascii="Arial" w:hAnsi="Arial" w:cs="Arial"/>
          <w:sz w:val="20"/>
          <w:szCs w:val="20"/>
        </w:rPr>
        <w:t>l PETI c</w:t>
      </w:r>
      <w:r w:rsidR="0005351F" w:rsidRPr="009E1A5C">
        <w:rPr>
          <w:rFonts w:ascii="Arial" w:hAnsi="Arial" w:cs="Arial"/>
          <w:sz w:val="20"/>
          <w:szCs w:val="20"/>
        </w:rPr>
        <w:t>ubre los dominios establecidos en el marco de referencia de arquitectura empresarial TI COLOMBIA:</w:t>
      </w:r>
    </w:p>
    <w:p w14:paraId="1263EA90" w14:textId="35590AAD" w:rsidR="0005351F" w:rsidRPr="009E1A5C" w:rsidRDefault="0005351F" w:rsidP="00AC2117">
      <w:pPr>
        <w:pStyle w:val="Prrafodelista"/>
        <w:numPr>
          <w:ilvl w:val="0"/>
          <w:numId w:val="46"/>
        </w:numPr>
        <w:jc w:val="both"/>
        <w:rPr>
          <w:rFonts w:ascii="Arial" w:hAnsi="Arial" w:cs="Arial"/>
          <w:sz w:val="20"/>
          <w:szCs w:val="20"/>
        </w:rPr>
      </w:pPr>
      <w:r w:rsidRPr="009E1A5C">
        <w:rPr>
          <w:rFonts w:ascii="Arial" w:hAnsi="Arial" w:cs="Arial"/>
          <w:sz w:val="20"/>
          <w:szCs w:val="20"/>
        </w:rPr>
        <w:t>Dominio de Estrategia de TI</w:t>
      </w:r>
      <w:r w:rsidR="003C306A" w:rsidRPr="009E1A5C">
        <w:rPr>
          <w:rFonts w:ascii="Arial" w:hAnsi="Arial" w:cs="Arial"/>
          <w:sz w:val="20"/>
          <w:szCs w:val="20"/>
        </w:rPr>
        <w:t>.</w:t>
      </w:r>
    </w:p>
    <w:p w14:paraId="1E2A3F82" w14:textId="25D6D207" w:rsidR="0005351F" w:rsidRPr="009E1A5C" w:rsidRDefault="0005351F" w:rsidP="00AC2117">
      <w:pPr>
        <w:pStyle w:val="Prrafodelista"/>
        <w:numPr>
          <w:ilvl w:val="0"/>
          <w:numId w:val="46"/>
        </w:numPr>
        <w:jc w:val="both"/>
        <w:rPr>
          <w:rFonts w:ascii="Arial" w:hAnsi="Arial" w:cs="Arial"/>
          <w:sz w:val="20"/>
          <w:szCs w:val="20"/>
        </w:rPr>
      </w:pPr>
      <w:r w:rsidRPr="009E1A5C">
        <w:rPr>
          <w:rFonts w:ascii="Arial" w:hAnsi="Arial" w:cs="Arial"/>
          <w:sz w:val="20"/>
          <w:szCs w:val="20"/>
        </w:rPr>
        <w:t>Dominio de Gobierno de TI</w:t>
      </w:r>
      <w:r w:rsidR="003C306A" w:rsidRPr="009E1A5C">
        <w:rPr>
          <w:rFonts w:ascii="Arial" w:hAnsi="Arial" w:cs="Arial"/>
          <w:sz w:val="20"/>
          <w:szCs w:val="20"/>
        </w:rPr>
        <w:t>.</w:t>
      </w:r>
    </w:p>
    <w:p w14:paraId="55D315CE" w14:textId="754DB6C1" w:rsidR="0005351F" w:rsidRPr="009E1A5C" w:rsidRDefault="0005351F" w:rsidP="00AC2117">
      <w:pPr>
        <w:pStyle w:val="Prrafodelista"/>
        <w:numPr>
          <w:ilvl w:val="0"/>
          <w:numId w:val="46"/>
        </w:numPr>
        <w:jc w:val="both"/>
        <w:rPr>
          <w:rFonts w:ascii="Arial" w:hAnsi="Arial" w:cs="Arial"/>
          <w:sz w:val="20"/>
          <w:szCs w:val="20"/>
        </w:rPr>
      </w:pPr>
      <w:r w:rsidRPr="009E1A5C">
        <w:rPr>
          <w:rFonts w:ascii="Arial" w:hAnsi="Arial" w:cs="Arial"/>
          <w:sz w:val="20"/>
          <w:szCs w:val="20"/>
        </w:rPr>
        <w:t>Dominio de Información</w:t>
      </w:r>
      <w:r w:rsidR="003C306A" w:rsidRPr="009E1A5C">
        <w:rPr>
          <w:rFonts w:ascii="Arial" w:hAnsi="Arial" w:cs="Arial"/>
          <w:sz w:val="20"/>
          <w:szCs w:val="20"/>
        </w:rPr>
        <w:t>.</w:t>
      </w:r>
    </w:p>
    <w:p w14:paraId="1DF85901" w14:textId="66BD77C2" w:rsidR="0005351F" w:rsidRPr="009E1A5C" w:rsidRDefault="0005351F" w:rsidP="00AC2117">
      <w:pPr>
        <w:pStyle w:val="Prrafodelista"/>
        <w:numPr>
          <w:ilvl w:val="0"/>
          <w:numId w:val="46"/>
        </w:numPr>
        <w:jc w:val="both"/>
        <w:rPr>
          <w:rFonts w:ascii="Arial" w:hAnsi="Arial" w:cs="Arial"/>
          <w:sz w:val="20"/>
          <w:szCs w:val="20"/>
        </w:rPr>
      </w:pPr>
      <w:r w:rsidRPr="009E1A5C">
        <w:rPr>
          <w:rFonts w:ascii="Arial" w:hAnsi="Arial" w:cs="Arial"/>
          <w:sz w:val="20"/>
          <w:szCs w:val="20"/>
        </w:rPr>
        <w:t>Dominio de Sistema de información</w:t>
      </w:r>
      <w:r w:rsidR="003C306A" w:rsidRPr="009E1A5C">
        <w:rPr>
          <w:rFonts w:ascii="Arial" w:hAnsi="Arial" w:cs="Arial"/>
          <w:sz w:val="20"/>
          <w:szCs w:val="20"/>
        </w:rPr>
        <w:t>.</w:t>
      </w:r>
    </w:p>
    <w:p w14:paraId="223ADD42" w14:textId="500130D9" w:rsidR="0005351F" w:rsidRPr="009E1A5C" w:rsidRDefault="0005351F" w:rsidP="00AC2117">
      <w:pPr>
        <w:pStyle w:val="Prrafodelista"/>
        <w:numPr>
          <w:ilvl w:val="0"/>
          <w:numId w:val="46"/>
        </w:numPr>
        <w:jc w:val="both"/>
        <w:rPr>
          <w:rFonts w:ascii="Arial" w:hAnsi="Arial" w:cs="Arial"/>
          <w:sz w:val="20"/>
          <w:szCs w:val="20"/>
        </w:rPr>
      </w:pPr>
      <w:r w:rsidRPr="009E1A5C">
        <w:rPr>
          <w:rFonts w:ascii="Arial" w:hAnsi="Arial" w:cs="Arial"/>
          <w:sz w:val="20"/>
          <w:szCs w:val="20"/>
        </w:rPr>
        <w:t xml:space="preserve">Dominio de Servicios </w:t>
      </w:r>
      <w:r w:rsidR="003C306A" w:rsidRPr="009E1A5C">
        <w:rPr>
          <w:rFonts w:ascii="Arial" w:hAnsi="Arial" w:cs="Arial"/>
          <w:sz w:val="20"/>
          <w:szCs w:val="20"/>
        </w:rPr>
        <w:t>Tecnológicos.</w:t>
      </w:r>
    </w:p>
    <w:p w14:paraId="66E51B5C" w14:textId="616E1FA1" w:rsidR="003C306A" w:rsidRPr="009E1A5C" w:rsidRDefault="003C306A" w:rsidP="00AC2117">
      <w:pPr>
        <w:pStyle w:val="Prrafodelista"/>
        <w:numPr>
          <w:ilvl w:val="0"/>
          <w:numId w:val="46"/>
        </w:numPr>
        <w:jc w:val="both"/>
        <w:rPr>
          <w:rFonts w:ascii="Arial" w:hAnsi="Arial" w:cs="Arial"/>
          <w:sz w:val="20"/>
          <w:szCs w:val="20"/>
        </w:rPr>
      </w:pPr>
      <w:r w:rsidRPr="009E1A5C">
        <w:rPr>
          <w:rFonts w:ascii="Arial" w:hAnsi="Arial" w:cs="Arial"/>
          <w:sz w:val="20"/>
          <w:szCs w:val="20"/>
        </w:rPr>
        <w:t>Dominio de Uso y Apropiación.</w:t>
      </w:r>
    </w:p>
    <w:p w14:paraId="58C0439F" w14:textId="5FCD6DF8" w:rsidR="00BC2305" w:rsidRPr="009E1A5C" w:rsidRDefault="00BC2305" w:rsidP="00BC2305">
      <w:pPr>
        <w:pStyle w:val="Prrafodelista"/>
        <w:jc w:val="both"/>
        <w:rPr>
          <w:rFonts w:ascii="Arial" w:hAnsi="Arial" w:cs="Arial"/>
          <w:sz w:val="20"/>
          <w:szCs w:val="20"/>
        </w:rPr>
      </w:pPr>
    </w:p>
    <w:p w14:paraId="7F4931B1" w14:textId="77777777" w:rsidR="00230EBB" w:rsidRPr="009E1A5C" w:rsidRDefault="00230EBB" w:rsidP="006E446E">
      <w:pPr>
        <w:pStyle w:val="Ttulo1"/>
        <w:numPr>
          <w:ilvl w:val="0"/>
          <w:numId w:val="1"/>
        </w:numPr>
        <w:rPr>
          <w:rStyle w:val="Ttulodellibro"/>
          <w:rFonts w:ascii="Arial" w:hAnsi="Arial" w:cs="Arial"/>
          <w:b/>
          <w:sz w:val="20"/>
          <w:szCs w:val="20"/>
        </w:rPr>
      </w:pPr>
      <w:bookmarkStart w:id="6" w:name="_Toc508034792"/>
      <w:bookmarkStart w:id="7" w:name="_Toc30085746"/>
      <w:r w:rsidRPr="009E1A5C">
        <w:rPr>
          <w:rStyle w:val="Ttulodellibro"/>
          <w:rFonts w:ascii="Arial" w:hAnsi="Arial" w:cs="Arial"/>
          <w:b/>
          <w:sz w:val="20"/>
          <w:szCs w:val="20"/>
        </w:rPr>
        <w:t>Marco Normativo</w:t>
      </w:r>
      <w:bookmarkEnd w:id="6"/>
      <w:bookmarkEnd w:id="7"/>
    </w:p>
    <w:p w14:paraId="360461E4" w14:textId="27C6DB36" w:rsidR="00230EBB" w:rsidRPr="009E1A5C" w:rsidRDefault="00230EBB" w:rsidP="00230EBB">
      <w:pPr>
        <w:ind w:right="49"/>
        <w:rPr>
          <w:rFonts w:ascii="Arial" w:eastAsia="Times New Roman" w:hAnsi="Arial" w:cs="Arial"/>
          <w:sz w:val="20"/>
          <w:szCs w:val="20"/>
          <w:lang w:eastAsia="es-CO"/>
        </w:rPr>
      </w:pPr>
    </w:p>
    <w:p w14:paraId="23F3E804" w14:textId="27AC283E" w:rsidR="00BC2305" w:rsidRPr="009E1A5C" w:rsidRDefault="00BC2305" w:rsidP="00BC2305">
      <w:pPr>
        <w:ind w:right="49"/>
        <w:rPr>
          <w:rFonts w:ascii="Arial" w:eastAsia="Times New Roman" w:hAnsi="Arial" w:cs="Arial"/>
          <w:sz w:val="20"/>
          <w:szCs w:val="20"/>
          <w:lang w:eastAsia="es-CO"/>
        </w:rPr>
      </w:pPr>
      <w:r w:rsidRPr="009E1A5C">
        <w:rPr>
          <w:rFonts w:ascii="Arial" w:eastAsia="Times New Roman" w:hAnsi="Arial" w:cs="Arial"/>
          <w:sz w:val="20"/>
          <w:szCs w:val="20"/>
          <w:lang w:eastAsia="es-CO"/>
        </w:rPr>
        <w:lastRenderedPageBreak/>
        <w:t>Se incluye en esta sección el compendio de normas que regulan el sector ambiental colombiano. A continuación, se presenta la normatividad que corresponde al proceso de Gestión TI:</w:t>
      </w:r>
    </w:p>
    <w:tbl>
      <w:tblPr>
        <w:tblStyle w:val="Tablaconcuadrcula"/>
        <w:tblW w:w="9493" w:type="dxa"/>
        <w:tblLook w:val="04A0" w:firstRow="1" w:lastRow="0" w:firstColumn="1" w:lastColumn="0" w:noHBand="0" w:noVBand="1"/>
      </w:tblPr>
      <w:tblGrid>
        <w:gridCol w:w="4673"/>
        <w:gridCol w:w="4820"/>
      </w:tblGrid>
      <w:tr w:rsidR="00894FEC" w:rsidRPr="009E1A5C" w14:paraId="37F6879F" w14:textId="77777777" w:rsidTr="00190B85">
        <w:trPr>
          <w:trHeight w:val="629"/>
        </w:trPr>
        <w:tc>
          <w:tcPr>
            <w:tcW w:w="4673" w:type="dxa"/>
            <w:shd w:val="clear" w:color="auto" w:fill="B8CCE4" w:themeFill="accent1" w:themeFillTint="66"/>
          </w:tcPr>
          <w:p w14:paraId="2E004AC1" w14:textId="77777777" w:rsidR="00894FEC" w:rsidRPr="009E1A5C" w:rsidRDefault="00894FEC" w:rsidP="00894FEC">
            <w:pPr>
              <w:spacing w:after="200" w:line="276" w:lineRule="auto"/>
              <w:ind w:right="49"/>
              <w:jc w:val="center"/>
              <w:rPr>
                <w:rFonts w:ascii="Arial" w:eastAsia="Times New Roman" w:hAnsi="Arial" w:cs="Arial"/>
                <w:b/>
                <w:sz w:val="20"/>
                <w:szCs w:val="20"/>
                <w:lang w:eastAsia="es-CO"/>
              </w:rPr>
            </w:pPr>
            <w:r w:rsidRPr="009E1A5C">
              <w:rPr>
                <w:rFonts w:ascii="Arial" w:eastAsia="Times New Roman" w:hAnsi="Arial" w:cs="Arial"/>
                <w:b/>
                <w:sz w:val="20"/>
                <w:szCs w:val="20"/>
                <w:lang w:eastAsia="es-CO"/>
              </w:rPr>
              <w:t>Reglamentación - Normatividad</w:t>
            </w:r>
          </w:p>
        </w:tc>
        <w:tc>
          <w:tcPr>
            <w:tcW w:w="4820" w:type="dxa"/>
            <w:shd w:val="clear" w:color="auto" w:fill="B8CCE4" w:themeFill="accent1" w:themeFillTint="66"/>
          </w:tcPr>
          <w:p w14:paraId="5C40AB3F" w14:textId="77777777" w:rsidR="00894FEC" w:rsidRPr="009E1A5C" w:rsidRDefault="00894FEC" w:rsidP="00894FEC">
            <w:pPr>
              <w:spacing w:after="200" w:line="276" w:lineRule="auto"/>
              <w:ind w:right="49"/>
              <w:jc w:val="center"/>
              <w:rPr>
                <w:rFonts w:ascii="Arial" w:eastAsia="Times New Roman" w:hAnsi="Arial" w:cs="Arial"/>
                <w:b/>
                <w:sz w:val="20"/>
                <w:szCs w:val="20"/>
                <w:lang w:eastAsia="es-CO"/>
              </w:rPr>
            </w:pPr>
            <w:r w:rsidRPr="009E1A5C">
              <w:rPr>
                <w:rFonts w:ascii="Arial" w:eastAsia="Times New Roman" w:hAnsi="Arial" w:cs="Arial"/>
                <w:b/>
                <w:sz w:val="20"/>
                <w:szCs w:val="20"/>
                <w:lang w:eastAsia="es-CO"/>
              </w:rPr>
              <w:t>Nombre</w:t>
            </w:r>
          </w:p>
        </w:tc>
      </w:tr>
      <w:tr w:rsidR="00231EF8" w:rsidRPr="009E1A5C" w14:paraId="70D59D22" w14:textId="77777777" w:rsidTr="00231EF8">
        <w:tc>
          <w:tcPr>
            <w:tcW w:w="9493" w:type="dxa"/>
            <w:gridSpan w:val="2"/>
            <w:shd w:val="clear" w:color="auto" w:fill="548DD4" w:themeFill="text2" w:themeFillTint="99"/>
          </w:tcPr>
          <w:p w14:paraId="15E0EC4A" w14:textId="779A2CB4" w:rsidR="00231EF8" w:rsidRPr="009E1A5C" w:rsidRDefault="00231EF8" w:rsidP="00894FEC">
            <w:pPr>
              <w:spacing w:after="200" w:line="276" w:lineRule="auto"/>
              <w:ind w:right="49"/>
              <w:jc w:val="both"/>
              <w:rPr>
                <w:rFonts w:ascii="Arial" w:eastAsia="Times New Roman" w:hAnsi="Arial" w:cs="Arial"/>
                <w:color w:val="FFFFFF" w:themeColor="background1"/>
                <w:sz w:val="20"/>
                <w:szCs w:val="20"/>
                <w:lang w:eastAsia="es-CO"/>
              </w:rPr>
            </w:pPr>
            <w:r w:rsidRPr="009E1A5C">
              <w:rPr>
                <w:rFonts w:ascii="Arial" w:eastAsia="Times New Roman" w:hAnsi="Arial" w:cs="Arial"/>
                <w:color w:val="FFFFFF" w:themeColor="background1"/>
                <w:sz w:val="20"/>
                <w:szCs w:val="20"/>
                <w:lang w:eastAsia="es-CO"/>
              </w:rPr>
              <w:t>Normas para las tecnologías de la información</w:t>
            </w:r>
          </w:p>
        </w:tc>
      </w:tr>
      <w:tr w:rsidR="00894FEC" w:rsidRPr="009E1A5C" w14:paraId="53C9B8C7" w14:textId="77777777" w:rsidTr="00190B85">
        <w:tc>
          <w:tcPr>
            <w:tcW w:w="4673" w:type="dxa"/>
          </w:tcPr>
          <w:p w14:paraId="4DFA21C7" w14:textId="2CF6494E"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Ley 527 de 1999</w:t>
            </w:r>
          </w:p>
        </w:tc>
        <w:tc>
          <w:tcPr>
            <w:tcW w:w="4820" w:type="dxa"/>
          </w:tcPr>
          <w:p w14:paraId="0FEEB606" w14:textId="451E93F1"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medio de la cual se define y reglamenta el acceso y uso de los mensajes de datos, del comercio electrónico y de las firmas digitales, y se establecen las entidades de certificación y se dictan otras disposiciones.</w:t>
            </w:r>
          </w:p>
        </w:tc>
      </w:tr>
      <w:tr w:rsidR="00894FEC" w:rsidRPr="009E1A5C" w14:paraId="403DC578" w14:textId="77777777" w:rsidTr="00190B85">
        <w:tc>
          <w:tcPr>
            <w:tcW w:w="4673" w:type="dxa"/>
          </w:tcPr>
          <w:p w14:paraId="1D547564" w14:textId="6E101F86"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1341 de 2009</w:t>
            </w:r>
          </w:p>
        </w:tc>
        <w:tc>
          <w:tcPr>
            <w:tcW w:w="4820" w:type="dxa"/>
          </w:tcPr>
          <w:p w14:paraId="4C284722" w14:textId="14324964"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la cual se definen principios y conceptos sobre la sociedad de la información y la organización de las Tecnologías de la Información y las Comunicaciones –TIC–, se crea la Agencia Nacional de Espectro y se dictan otras disposiciones</w:t>
            </w:r>
          </w:p>
        </w:tc>
      </w:tr>
      <w:tr w:rsidR="00894FEC" w:rsidRPr="009E1A5C" w14:paraId="03E09F06" w14:textId="77777777" w:rsidTr="00190B85">
        <w:tc>
          <w:tcPr>
            <w:tcW w:w="4673" w:type="dxa"/>
          </w:tcPr>
          <w:p w14:paraId="1CCD7426" w14:textId="13814507"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Decreto 235 de 2010</w:t>
            </w:r>
          </w:p>
        </w:tc>
        <w:tc>
          <w:tcPr>
            <w:tcW w:w="4820" w:type="dxa"/>
          </w:tcPr>
          <w:p w14:paraId="10ED8A55" w14:textId="35DAD250"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el cual se regula el intercambio de información entre entidades para el cumplimiento de funciones públicas</w:t>
            </w:r>
          </w:p>
        </w:tc>
      </w:tr>
      <w:tr w:rsidR="00894FEC" w:rsidRPr="009E1A5C" w14:paraId="6E4921A4" w14:textId="77777777" w:rsidTr="00190B85">
        <w:tc>
          <w:tcPr>
            <w:tcW w:w="4673" w:type="dxa"/>
          </w:tcPr>
          <w:p w14:paraId="5B4148DF" w14:textId="66410139"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1581 de 2012.</w:t>
            </w:r>
          </w:p>
        </w:tc>
        <w:tc>
          <w:tcPr>
            <w:tcW w:w="4820" w:type="dxa"/>
          </w:tcPr>
          <w:p w14:paraId="72958CD8" w14:textId="7947A589"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la cual se dictan disposiciones generales para la protección de datos personales</w:t>
            </w:r>
          </w:p>
        </w:tc>
      </w:tr>
      <w:tr w:rsidR="00894FEC" w:rsidRPr="009E1A5C" w14:paraId="3FEE66FF" w14:textId="77777777" w:rsidTr="00190B85">
        <w:tc>
          <w:tcPr>
            <w:tcW w:w="4673" w:type="dxa"/>
          </w:tcPr>
          <w:p w14:paraId="069C956E" w14:textId="696257EF"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Decreto 2693 de 2012</w:t>
            </w:r>
          </w:p>
        </w:tc>
        <w:tc>
          <w:tcPr>
            <w:tcW w:w="4820" w:type="dxa"/>
          </w:tcPr>
          <w:p w14:paraId="401D5263" w14:textId="48E1DBF7"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el cual se establecen los lineamientos generales de la Estrategia de Gobierno en línea de la República de Colombia, se reglamentan parcialmente las Leyes 1341 de 2009 y 1450 de 2011, y se dictan otras disposiciones</w:t>
            </w:r>
          </w:p>
        </w:tc>
      </w:tr>
      <w:tr w:rsidR="00894FEC" w:rsidRPr="009E1A5C" w14:paraId="35F5E9BB" w14:textId="77777777" w:rsidTr="00190B85">
        <w:tc>
          <w:tcPr>
            <w:tcW w:w="4673" w:type="dxa"/>
          </w:tcPr>
          <w:p w14:paraId="37F225F8" w14:textId="7F5BEEF2"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1712 de 2014</w:t>
            </w:r>
          </w:p>
        </w:tc>
        <w:tc>
          <w:tcPr>
            <w:tcW w:w="4820" w:type="dxa"/>
          </w:tcPr>
          <w:p w14:paraId="5FA7730F" w14:textId="3916FAF6"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medio de la cual se crea la Ley de Transparencia y del Derecho de Acceso a la Información Pública Nacional y se dictan otras disposiciones</w:t>
            </w:r>
          </w:p>
        </w:tc>
      </w:tr>
      <w:tr w:rsidR="00894FEC" w:rsidRPr="009E1A5C" w14:paraId="6FC1E697" w14:textId="77777777" w:rsidTr="00190B85">
        <w:tc>
          <w:tcPr>
            <w:tcW w:w="4673" w:type="dxa"/>
          </w:tcPr>
          <w:p w14:paraId="36147843" w14:textId="4645AAC2"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Decreto 103 de 2015</w:t>
            </w:r>
          </w:p>
        </w:tc>
        <w:tc>
          <w:tcPr>
            <w:tcW w:w="4820" w:type="dxa"/>
          </w:tcPr>
          <w:p w14:paraId="4A566733" w14:textId="085C740E"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el cual se reglamenta parcialmente la Ley 1712 de 2014 y se dictan otras disposiciones</w:t>
            </w:r>
          </w:p>
        </w:tc>
      </w:tr>
      <w:tr w:rsidR="00894FEC" w:rsidRPr="009E1A5C" w14:paraId="49BD82E1" w14:textId="77777777" w:rsidTr="00190B85">
        <w:tc>
          <w:tcPr>
            <w:tcW w:w="4673" w:type="dxa"/>
          </w:tcPr>
          <w:p w14:paraId="7CB8319A" w14:textId="530A4B86"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Decreto 1078 de 2015</w:t>
            </w:r>
          </w:p>
        </w:tc>
        <w:tc>
          <w:tcPr>
            <w:tcW w:w="4820" w:type="dxa"/>
          </w:tcPr>
          <w:p w14:paraId="4153DFCD" w14:textId="7C5721AC"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medio del cual se expide el Decreto Único Reglamentario del Sector de Tecnologías de la Información y las Comunicaciones</w:t>
            </w:r>
          </w:p>
        </w:tc>
      </w:tr>
      <w:tr w:rsidR="00894FEC" w:rsidRPr="009E1A5C" w14:paraId="09229449" w14:textId="77777777" w:rsidTr="00190B85">
        <w:tc>
          <w:tcPr>
            <w:tcW w:w="4673" w:type="dxa"/>
          </w:tcPr>
          <w:p w14:paraId="0652CF8D" w14:textId="3BEEA970"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962 de 2005</w:t>
            </w:r>
          </w:p>
        </w:tc>
        <w:tc>
          <w:tcPr>
            <w:tcW w:w="4820" w:type="dxa"/>
          </w:tcPr>
          <w:p w14:paraId="31F11796" w14:textId="79C8793F"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 xml:space="preserve">Por la cual se dictan disposiciones sobre racionalización de trámites y procedimientos administrativos de los organismos y entidades del </w:t>
            </w:r>
            <w:r w:rsidRPr="009E1A5C">
              <w:rPr>
                <w:rFonts w:ascii="Arial" w:hAnsi="Arial" w:cs="Arial"/>
                <w:sz w:val="20"/>
                <w:szCs w:val="20"/>
              </w:rPr>
              <w:lastRenderedPageBreak/>
              <w:t>Estado y de los particulares que ejercen funciones públicas o prestan servicios públicos</w:t>
            </w:r>
          </w:p>
        </w:tc>
      </w:tr>
      <w:tr w:rsidR="00894FEC" w:rsidRPr="009E1A5C" w14:paraId="7546F70F" w14:textId="77777777" w:rsidTr="00190B85">
        <w:tc>
          <w:tcPr>
            <w:tcW w:w="4673" w:type="dxa"/>
          </w:tcPr>
          <w:p w14:paraId="0E9F703E" w14:textId="2C815CA3"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lastRenderedPageBreak/>
              <w:t>Decreto 415 de 2016</w:t>
            </w:r>
          </w:p>
        </w:tc>
        <w:tc>
          <w:tcPr>
            <w:tcW w:w="4820" w:type="dxa"/>
          </w:tcPr>
          <w:p w14:paraId="15A1A516" w14:textId="73BD8002"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medio del cual se adiciona el Decreto Único Reglamentario del sector de la Función Pública, Decreto Numero 1083 de 2015, en lo relacionado con la definición de los lineamientos para el fortalecimiento institucional en materia de tecnologías de la información y las comunicaciones.</w:t>
            </w:r>
          </w:p>
        </w:tc>
      </w:tr>
      <w:tr w:rsidR="00894FEC" w:rsidRPr="009E1A5C" w14:paraId="639074D5" w14:textId="77777777" w:rsidTr="00190B85">
        <w:tc>
          <w:tcPr>
            <w:tcW w:w="4673" w:type="dxa"/>
          </w:tcPr>
          <w:p w14:paraId="3778C2E3" w14:textId="4A3F88A3"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603 de 2000</w:t>
            </w:r>
          </w:p>
        </w:tc>
        <w:tc>
          <w:tcPr>
            <w:tcW w:w="4820" w:type="dxa"/>
          </w:tcPr>
          <w:p w14:paraId="2ED95B4D" w14:textId="01B0F96D"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la cual se modifica el artículo 47 de la Ley 222 de 1995.</w:t>
            </w:r>
          </w:p>
        </w:tc>
      </w:tr>
      <w:tr w:rsidR="00894FEC" w:rsidRPr="009E1A5C" w14:paraId="2FA9CCF0" w14:textId="77777777" w:rsidTr="00190B85">
        <w:tc>
          <w:tcPr>
            <w:tcW w:w="4673" w:type="dxa"/>
          </w:tcPr>
          <w:p w14:paraId="22FA0E68" w14:textId="5F04C7EC"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Decreto 2573 DE 2014</w:t>
            </w:r>
          </w:p>
        </w:tc>
        <w:tc>
          <w:tcPr>
            <w:tcW w:w="4820" w:type="dxa"/>
          </w:tcPr>
          <w:p w14:paraId="6E077895" w14:textId="55562DD6"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Decreto mediante el cual se dan los tiempos de implementación de la Estrategia de Gobierno en Línea y donde se establece que el modelo de seguridad y privacidad de la información pertenece al componente de Elementos Transversales</w:t>
            </w:r>
          </w:p>
        </w:tc>
      </w:tr>
      <w:tr w:rsidR="00894FEC" w:rsidRPr="009E1A5C" w14:paraId="6548FC4D" w14:textId="77777777" w:rsidTr="00190B85">
        <w:tc>
          <w:tcPr>
            <w:tcW w:w="4673" w:type="dxa"/>
          </w:tcPr>
          <w:p w14:paraId="2027E0BE" w14:textId="5E188549"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1273 de 2009</w:t>
            </w:r>
          </w:p>
        </w:tc>
        <w:tc>
          <w:tcPr>
            <w:tcW w:w="4820" w:type="dxa"/>
          </w:tcPr>
          <w:p w14:paraId="34E58C6D" w14:textId="3BFF308B"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medio de la cual se modifica el Código Penal, se crea un nuevo bien jurídico tutelado - denominado “de la protección de la información y de los datos”- y se preservan integralmente los sistemas que utilicen las tecnologías de la información y las comunicaciones, entre otras disposiciones.</w:t>
            </w:r>
          </w:p>
        </w:tc>
      </w:tr>
      <w:tr w:rsidR="00894FEC" w:rsidRPr="009E1A5C" w14:paraId="74A2ABD3" w14:textId="77777777" w:rsidTr="00190B85">
        <w:tc>
          <w:tcPr>
            <w:tcW w:w="4673" w:type="dxa"/>
          </w:tcPr>
          <w:p w14:paraId="3C03F37C" w14:textId="4CC10E9E"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1712 de 2014</w:t>
            </w:r>
          </w:p>
        </w:tc>
        <w:tc>
          <w:tcPr>
            <w:tcW w:w="4820" w:type="dxa"/>
          </w:tcPr>
          <w:p w14:paraId="7EA0A9E5" w14:textId="43B8FF56"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medio de la cual se crea la Ley de Transparencia y del Derecho de Acceso a la Información Pública Nacional y se dictan otras disposiciones</w:t>
            </w:r>
          </w:p>
        </w:tc>
      </w:tr>
      <w:tr w:rsidR="00894FEC" w:rsidRPr="009E1A5C" w14:paraId="58A03AA2" w14:textId="77777777" w:rsidTr="00190B85">
        <w:tc>
          <w:tcPr>
            <w:tcW w:w="4673" w:type="dxa"/>
          </w:tcPr>
          <w:p w14:paraId="1FA6C4C0" w14:textId="5EF2C6ED" w:rsidR="00894FEC" w:rsidRPr="009E1A5C" w:rsidRDefault="00521680" w:rsidP="00894FEC">
            <w:pPr>
              <w:spacing w:after="200" w:line="276" w:lineRule="auto"/>
              <w:ind w:right="49"/>
              <w:jc w:val="both"/>
              <w:rPr>
                <w:rFonts w:ascii="Arial" w:eastAsia="Times New Roman" w:hAnsi="Arial" w:cs="Arial"/>
                <w:sz w:val="20"/>
                <w:szCs w:val="20"/>
                <w:lang w:eastAsia="es-CO"/>
              </w:rPr>
            </w:pPr>
            <w:proofErr w:type="spellStart"/>
            <w:r w:rsidRPr="009E1A5C">
              <w:rPr>
                <w:rFonts w:ascii="Arial" w:hAnsi="Arial" w:cs="Arial"/>
                <w:sz w:val="20"/>
                <w:szCs w:val="20"/>
              </w:rPr>
              <w:t>Conpes</w:t>
            </w:r>
            <w:proofErr w:type="spellEnd"/>
            <w:r w:rsidRPr="009E1A5C">
              <w:rPr>
                <w:rFonts w:ascii="Arial" w:hAnsi="Arial" w:cs="Arial"/>
                <w:sz w:val="20"/>
                <w:szCs w:val="20"/>
              </w:rPr>
              <w:t xml:space="preserve"> 3854</w:t>
            </w:r>
          </w:p>
        </w:tc>
        <w:tc>
          <w:tcPr>
            <w:tcW w:w="4820" w:type="dxa"/>
          </w:tcPr>
          <w:p w14:paraId="5BD6C068" w14:textId="4AD38923"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 xml:space="preserve">Con el fin de abordar las incertidumbres, los riesgos, las amenazas, las vulnerabilidades y los incidentes digitales, en el 2011, el Gobierno nacional expide el Documento CONPES 3701 Lineamientos de política para ciberseguridad y </w:t>
            </w:r>
            <w:proofErr w:type="spellStart"/>
            <w:r w:rsidRPr="009E1A5C">
              <w:rPr>
                <w:rFonts w:ascii="Arial" w:hAnsi="Arial" w:cs="Arial"/>
                <w:sz w:val="20"/>
                <w:szCs w:val="20"/>
              </w:rPr>
              <w:t>Ciberdefensa</w:t>
            </w:r>
            <w:proofErr w:type="spellEnd"/>
            <w:r w:rsidRPr="009E1A5C">
              <w:rPr>
                <w:rFonts w:ascii="Arial" w:hAnsi="Arial" w:cs="Arial"/>
                <w:sz w:val="20"/>
                <w:szCs w:val="20"/>
              </w:rPr>
              <w:t>. Esta política concentra los esfuerzos del país en contrarrestar el incremento de las amenazas informáticas que lo afectan significativamente, y en desarrollar un marco normativo e institucional para afrontar retos en aspectos de seguridad cibernética y protección de incidentes de seguridad de la información</w:t>
            </w:r>
          </w:p>
        </w:tc>
      </w:tr>
      <w:tr w:rsidR="00894FEC" w:rsidRPr="009E1A5C" w14:paraId="4F616F83" w14:textId="77777777" w:rsidTr="00190B85">
        <w:tc>
          <w:tcPr>
            <w:tcW w:w="4673" w:type="dxa"/>
          </w:tcPr>
          <w:p w14:paraId="15F6456D" w14:textId="10BAD6BA"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Decreto 1499 de 2017</w:t>
            </w:r>
          </w:p>
        </w:tc>
        <w:tc>
          <w:tcPr>
            <w:tcW w:w="4820" w:type="dxa"/>
          </w:tcPr>
          <w:p w14:paraId="23D221A5" w14:textId="487BE286"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 xml:space="preserve">Por medio del cual se modifica el Decreto 1083 de 2015, Decreto Único Reglamentario del Sector Función Pública, en lo relacionado con el Sistema </w:t>
            </w:r>
            <w:r w:rsidRPr="009E1A5C">
              <w:rPr>
                <w:rFonts w:ascii="Arial" w:hAnsi="Arial" w:cs="Arial"/>
                <w:sz w:val="20"/>
                <w:szCs w:val="20"/>
              </w:rPr>
              <w:lastRenderedPageBreak/>
              <w:t>de Gestión establecido en el artículo 133 de la Ley 1753 de 2015</w:t>
            </w:r>
          </w:p>
        </w:tc>
      </w:tr>
      <w:tr w:rsidR="00894FEC" w:rsidRPr="009E1A5C" w14:paraId="18AE357B" w14:textId="77777777" w:rsidTr="00190B85">
        <w:tc>
          <w:tcPr>
            <w:tcW w:w="4673" w:type="dxa"/>
          </w:tcPr>
          <w:p w14:paraId="67FFD3BF" w14:textId="315A018C"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lastRenderedPageBreak/>
              <w:t>Decreto 1008 de 2018</w:t>
            </w:r>
          </w:p>
        </w:tc>
        <w:tc>
          <w:tcPr>
            <w:tcW w:w="4820" w:type="dxa"/>
          </w:tcPr>
          <w:p w14:paraId="5C6B3A73" w14:textId="0D160494"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r>
      <w:tr w:rsidR="00894FEC" w:rsidRPr="009E1A5C" w14:paraId="51E76759" w14:textId="77777777" w:rsidTr="00190B85">
        <w:tc>
          <w:tcPr>
            <w:tcW w:w="4673" w:type="dxa"/>
          </w:tcPr>
          <w:p w14:paraId="6E467224" w14:textId="5A455C1D"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Decreto 1413 de 2017</w:t>
            </w:r>
          </w:p>
        </w:tc>
        <w:tc>
          <w:tcPr>
            <w:tcW w:w="4820" w:type="dxa"/>
          </w:tcPr>
          <w:p w14:paraId="1F95D3B4" w14:textId="08ADB949"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el cual se adiciona el título 17 a la parte 2 del libro 2 del Decreto Único Reglamentario del sector de Tecnologías de la Información y las Comunicaciones, Decreto 1078 de 2015, para reglamentarse parcialmente el capítulo IV del título 111 de la Ley 1437 de 2011 y el artículo 45 de la Ley 1753 de 2015, estableciendo lineamientos generales en el uso y operación de los servicios ciudadanos digitales"</w:t>
            </w:r>
          </w:p>
        </w:tc>
      </w:tr>
      <w:tr w:rsidR="00894FEC" w:rsidRPr="009E1A5C" w14:paraId="0AB2C3A9" w14:textId="77777777" w:rsidTr="00190B85">
        <w:tc>
          <w:tcPr>
            <w:tcW w:w="4673" w:type="dxa"/>
          </w:tcPr>
          <w:p w14:paraId="35749BB2" w14:textId="1373F403"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1753 de 2015</w:t>
            </w:r>
          </w:p>
        </w:tc>
        <w:tc>
          <w:tcPr>
            <w:tcW w:w="4820" w:type="dxa"/>
          </w:tcPr>
          <w:p w14:paraId="5585D7C0" w14:textId="5F7FA015"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la cual se expide el Plan Nacional de Desarrollo 2014- 2018 “Todos por un nuevo país”</w:t>
            </w:r>
          </w:p>
        </w:tc>
      </w:tr>
      <w:tr w:rsidR="00894FEC" w:rsidRPr="009E1A5C" w14:paraId="1AF7C116" w14:textId="77777777" w:rsidTr="00190B85">
        <w:tc>
          <w:tcPr>
            <w:tcW w:w="4673" w:type="dxa"/>
          </w:tcPr>
          <w:p w14:paraId="0708D4E2" w14:textId="56438932"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1450 de 2011</w:t>
            </w:r>
          </w:p>
        </w:tc>
        <w:tc>
          <w:tcPr>
            <w:tcW w:w="4820" w:type="dxa"/>
          </w:tcPr>
          <w:p w14:paraId="78DB9533" w14:textId="27D62A47" w:rsidR="00894FEC" w:rsidRPr="009E1A5C" w:rsidRDefault="00521680" w:rsidP="00894FEC">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Por la cual se expide el Plan Nacional de Desarrollo, 2010- 2014</w:t>
            </w:r>
          </w:p>
        </w:tc>
      </w:tr>
      <w:tr w:rsidR="00894FEC" w:rsidRPr="009E1A5C" w14:paraId="4E6A2D92" w14:textId="77777777" w:rsidTr="00190B85">
        <w:tc>
          <w:tcPr>
            <w:tcW w:w="4673" w:type="dxa"/>
          </w:tcPr>
          <w:p w14:paraId="2DB730B3" w14:textId="4574D5DD" w:rsidR="00894FEC" w:rsidRPr="009E1A5C" w:rsidRDefault="00E9074D" w:rsidP="00E9074D">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Ley 1955 de 2019</w:t>
            </w:r>
          </w:p>
        </w:tc>
        <w:tc>
          <w:tcPr>
            <w:tcW w:w="4820" w:type="dxa"/>
          </w:tcPr>
          <w:p w14:paraId="67D41658" w14:textId="6C816C35" w:rsidR="00894FEC" w:rsidRPr="009E1A5C" w:rsidRDefault="00E9074D" w:rsidP="00E9074D">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la cual se expide el Plan Nacional de Desarrollo 2018 – 2022 “Pacto por Colombia, Pacto por la Equidad"</w:t>
            </w:r>
          </w:p>
        </w:tc>
      </w:tr>
      <w:tr w:rsidR="00894FEC" w:rsidRPr="009E1A5C" w14:paraId="563400D6" w14:textId="77777777" w:rsidTr="00190B85">
        <w:tc>
          <w:tcPr>
            <w:tcW w:w="4673" w:type="dxa"/>
          </w:tcPr>
          <w:p w14:paraId="5A6320B1" w14:textId="2F050838" w:rsidR="00894FEC" w:rsidRPr="009E1A5C" w:rsidRDefault="008F733B" w:rsidP="008F733B">
            <w:pPr>
              <w:spacing w:after="200" w:line="276" w:lineRule="auto"/>
              <w:ind w:right="49"/>
              <w:jc w:val="both"/>
              <w:rPr>
                <w:rFonts w:ascii="Arial" w:eastAsia="Times New Roman" w:hAnsi="Arial" w:cs="Arial"/>
                <w:sz w:val="20"/>
                <w:szCs w:val="20"/>
                <w:lang w:eastAsia="es-CO"/>
              </w:rPr>
            </w:pPr>
            <w:proofErr w:type="spellStart"/>
            <w:r w:rsidRPr="009E1A5C">
              <w:rPr>
                <w:rFonts w:ascii="Arial" w:hAnsi="Arial" w:cs="Arial"/>
                <w:sz w:val="20"/>
                <w:szCs w:val="20"/>
              </w:rPr>
              <w:t>Conpes</w:t>
            </w:r>
            <w:proofErr w:type="spellEnd"/>
            <w:r w:rsidRPr="009E1A5C">
              <w:rPr>
                <w:rFonts w:ascii="Arial" w:hAnsi="Arial" w:cs="Arial"/>
                <w:sz w:val="20"/>
                <w:szCs w:val="20"/>
              </w:rPr>
              <w:t xml:space="preserve"> 3920</w:t>
            </w:r>
          </w:p>
        </w:tc>
        <w:tc>
          <w:tcPr>
            <w:tcW w:w="4820" w:type="dxa"/>
          </w:tcPr>
          <w:p w14:paraId="27E9FA4C" w14:textId="33B64273" w:rsidR="00894FEC" w:rsidRPr="009E1A5C" w:rsidRDefault="00D159CB" w:rsidP="00D159CB">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Expedido por el Gobierno nacional 17 de abril de 2018, el cual e</w:t>
            </w:r>
            <w:r w:rsidR="008F733B" w:rsidRPr="009E1A5C">
              <w:rPr>
                <w:rFonts w:ascii="Arial" w:eastAsia="Times New Roman" w:hAnsi="Arial" w:cs="Arial"/>
                <w:sz w:val="20"/>
                <w:szCs w:val="20"/>
                <w:lang w:eastAsia="es-CO"/>
              </w:rPr>
              <w:t xml:space="preserve">xpone </w:t>
            </w:r>
            <w:r w:rsidRPr="009E1A5C">
              <w:rPr>
                <w:rFonts w:ascii="Arial" w:eastAsia="Times New Roman" w:hAnsi="Arial" w:cs="Arial"/>
                <w:sz w:val="20"/>
                <w:szCs w:val="20"/>
                <w:lang w:eastAsia="es-CO"/>
              </w:rPr>
              <w:t>el</w:t>
            </w:r>
            <w:r w:rsidR="008F733B" w:rsidRPr="009E1A5C">
              <w:rPr>
                <w:rFonts w:ascii="Arial" w:eastAsia="Times New Roman" w:hAnsi="Arial" w:cs="Arial"/>
                <w:sz w:val="20"/>
                <w:szCs w:val="20"/>
                <w:lang w:eastAsia="es-CO"/>
              </w:rPr>
              <w:t xml:space="preserve"> diseño de políticas para la explotación de datos, Big Data, innovación basada en datos, economía digital.</w:t>
            </w:r>
          </w:p>
        </w:tc>
      </w:tr>
      <w:tr w:rsidR="00894FEC" w:rsidRPr="009E1A5C" w14:paraId="4DEB494E" w14:textId="77777777" w:rsidTr="00190B85">
        <w:tc>
          <w:tcPr>
            <w:tcW w:w="4673" w:type="dxa"/>
          </w:tcPr>
          <w:p w14:paraId="2410F9AB" w14:textId="7361564B" w:rsidR="00894FEC" w:rsidRPr="009E1A5C" w:rsidRDefault="00D159CB" w:rsidP="00D159CB">
            <w:pPr>
              <w:spacing w:after="200" w:line="276" w:lineRule="auto"/>
              <w:ind w:right="49"/>
              <w:jc w:val="both"/>
              <w:rPr>
                <w:rFonts w:ascii="Arial" w:eastAsia="Times New Roman" w:hAnsi="Arial" w:cs="Arial"/>
                <w:sz w:val="20"/>
                <w:szCs w:val="20"/>
                <w:lang w:eastAsia="es-CO"/>
              </w:rPr>
            </w:pPr>
            <w:proofErr w:type="spellStart"/>
            <w:r w:rsidRPr="009E1A5C">
              <w:rPr>
                <w:rFonts w:ascii="Arial" w:hAnsi="Arial" w:cs="Arial"/>
                <w:sz w:val="20"/>
                <w:szCs w:val="20"/>
              </w:rPr>
              <w:t>Conpes</w:t>
            </w:r>
            <w:proofErr w:type="spellEnd"/>
            <w:r w:rsidRPr="009E1A5C">
              <w:rPr>
                <w:rFonts w:ascii="Arial" w:hAnsi="Arial" w:cs="Arial"/>
                <w:sz w:val="20"/>
                <w:szCs w:val="20"/>
              </w:rPr>
              <w:t xml:space="preserve"> 3975</w:t>
            </w:r>
          </w:p>
        </w:tc>
        <w:tc>
          <w:tcPr>
            <w:tcW w:w="4820" w:type="dxa"/>
          </w:tcPr>
          <w:p w14:paraId="3A46EC7D" w14:textId="12E9596B" w:rsidR="00894FEC" w:rsidRPr="009E1A5C" w:rsidRDefault="00D159CB" w:rsidP="00393C29">
            <w:pPr>
              <w:spacing w:after="200" w:line="276" w:lineRule="auto"/>
              <w:ind w:right="49"/>
              <w:jc w:val="both"/>
              <w:rPr>
                <w:rFonts w:ascii="Arial" w:eastAsia="Times New Roman" w:hAnsi="Arial" w:cs="Arial"/>
                <w:sz w:val="20"/>
                <w:szCs w:val="20"/>
                <w:lang w:eastAsia="es-CO"/>
              </w:rPr>
            </w:pPr>
            <w:r w:rsidRPr="009E1A5C">
              <w:rPr>
                <w:rFonts w:ascii="Arial" w:hAnsi="Arial" w:cs="Arial"/>
                <w:sz w:val="20"/>
                <w:szCs w:val="20"/>
              </w:rPr>
              <w:t xml:space="preserve">Expedido por el Gobierno nacional el </w:t>
            </w:r>
            <w:r w:rsidR="00393C29" w:rsidRPr="009E1A5C">
              <w:rPr>
                <w:rFonts w:ascii="Arial" w:hAnsi="Arial" w:cs="Arial"/>
                <w:sz w:val="20"/>
                <w:szCs w:val="20"/>
              </w:rPr>
              <w:t>8</w:t>
            </w:r>
            <w:r w:rsidRPr="009E1A5C">
              <w:rPr>
                <w:rFonts w:ascii="Arial" w:hAnsi="Arial" w:cs="Arial"/>
                <w:sz w:val="20"/>
                <w:szCs w:val="20"/>
              </w:rPr>
              <w:t xml:space="preserve"> de noviembre de 2019, el cual define l</w:t>
            </w:r>
            <w:r w:rsidRPr="009E1A5C">
              <w:rPr>
                <w:rFonts w:ascii="Arial" w:eastAsia="Times New Roman" w:hAnsi="Arial" w:cs="Arial"/>
                <w:sz w:val="20"/>
                <w:szCs w:val="20"/>
                <w:lang w:eastAsia="es-CO"/>
              </w:rPr>
              <w:t>a Política Nacional para la Transformación Digital e Inteligencia Artificial para promover la competitividad del país y la eficiencia del sector público.</w:t>
            </w:r>
          </w:p>
        </w:tc>
      </w:tr>
      <w:tr w:rsidR="00231EF8" w:rsidRPr="009E1A5C" w14:paraId="63FDDCA8" w14:textId="77777777" w:rsidTr="00190B85">
        <w:tc>
          <w:tcPr>
            <w:tcW w:w="9493" w:type="dxa"/>
            <w:gridSpan w:val="2"/>
            <w:shd w:val="clear" w:color="auto" w:fill="548DD4" w:themeFill="text2" w:themeFillTint="99"/>
          </w:tcPr>
          <w:p w14:paraId="7F9075A3" w14:textId="3D56D0F3" w:rsidR="00231EF8" w:rsidRPr="009E1A5C" w:rsidRDefault="00231EF8" w:rsidP="00231EF8">
            <w:pPr>
              <w:spacing w:after="200" w:line="276" w:lineRule="auto"/>
              <w:ind w:right="49"/>
              <w:jc w:val="both"/>
              <w:rPr>
                <w:rFonts w:ascii="Arial" w:eastAsia="Times New Roman" w:hAnsi="Arial" w:cs="Arial"/>
                <w:color w:val="FFFFFF" w:themeColor="background1"/>
                <w:sz w:val="20"/>
                <w:szCs w:val="20"/>
                <w:lang w:eastAsia="es-CO"/>
              </w:rPr>
            </w:pPr>
            <w:r w:rsidRPr="009E1A5C">
              <w:rPr>
                <w:rFonts w:ascii="Arial" w:eastAsia="Times New Roman" w:hAnsi="Arial" w:cs="Arial"/>
                <w:color w:val="FFFFFF" w:themeColor="background1"/>
                <w:sz w:val="20"/>
                <w:szCs w:val="20"/>
                <w:lang w:eastAsia="es-CO"/>
              </w:rPr>
              <w:t>Normas para el sector ambiental y el IDEAM</w:t>
            </w:r>
          </w:p>
        </w:tc>
      </w:tr>
      <w:tr w:rsidR="00894FEC" w:rsidRPr="009E1A5C" w14:paraId="4D669C5B" w14:textId="77777777" w:rsidTr="00190B85">
        <w:tc>
          <w:tcPr>
            <w:tcW w:w="4673" w:type="dxa"/>
          </w:tcPr>
          <w:p w14:paraId="566823A1" w14:textId="3D430C46" w:rsidR="00894FEC" w:rsidRPr="009E1A5C" w:rsidRDefault="009A1999"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Decreto 1277 de 1994</w:t>
            </w:r>
          </w:p>
        </w:tc>
        <w:tc>
          <w:tcPr>
            <w:tcW w:w="4820" w:type="dxa"/>
          </w:tcPr>
          <w:p w14:paraId="3A21BFF7" w14:textId="77777777" w:rsidR="009A1999" w:rsidRPr="009E1A5C" w:rsidRDefault="009A1999" w:rsidP="009A1999">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el cual se organiza y establece el Instituto de Hidrología, Meteorología y</w:t>
            </w:r>
          </w:p>
          <w:p w14:paraId="742BBFB6" w14:textId="3BCE369B" w:rsidR="00894FEC" w:rsidRPr="009E1A5C" w:rsidRDefault="009A1999" w:rsidP="009A1999">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Estudios Ambientales -IDEAM-</w:t>
            </w:r>
          </w:p>
        </w:tc>
      </w:tr>
      <w:tr w:rsidR="00894FEC" w:rsidRPr="009E1A5C" w14:paraId="16073B0F" w14:textId="77777777" w:rsidTr="00190B85">
        <w:tc>
          <w:tcPr>
            <w:tcW w:w="4673" w:type="dxa"/>
          </w:tcPr>
          <w:p w14:paraId="748936FB" w14:textId="6B797E11" w:rsidR="00894FEC" w:rsidRPr="009E1A5C" w:rsidRDefault="009A1999"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Decreto 10 76 de 2015 Art. 1.2.1.1</w:t>
            </w:r>
          </w:p>
        </w:tc>
        <w:tc>
          <w:tcPr>
            <w:tcW w:w="4820" w:type="dxa"/>
          </w:tcPr>
          <w:p w14:paraId="4F0F38EA" w14:textId="60B3C70B" w:rsidR="00894FEC" w:rsidRPr="009E1A5C" w:rsidRDefault="009A1999"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 xml:space="preserve">El IDEAM tiene a su cargo la toma, recolección, proceso y análisis del dato medioambiental, como también la generación de información científica y </w:t>
            </w:r>
            <w:r w:rsidRPr="009E1A5C">
              <w:rPr>
                <w:rFonts w:ascii="Arial" w:eastAsia="Times New Roman" w:hAnsi="Arial" w:cs="Arial"/>
                <w:sz w:val="20"/>
                <w:szCs w:val="20"/>
                <w:lang w:eastAsia="es-CO"/>
              </w:rPr>
              <w:lastRenderedPageBreak/>
              <w:t>tecnológica , para cumplir con su fin de manera idónea los datos recolectados previos a ser suministrados al público en general deben validarse.</w:t>
            </w:r>
          </w:p>
        </w:tc>
      </w:tr>
      <w:tr w:rsidR="00894FEC" w:rsidRPr="009E1A5C" w14:paraId="5E657CC0" w14:textId="77777777" w:rsidTr="00190B85">
        <w:tc>
          <w:tcPr>
            <w:tcW w:w="4673" w:type="dxa"/>
          </w:tcPr>
          <w:p w14:paraId="2E715DF5" w14:textId="36D6EB1B" w:rsidR="00894FEC" w:rsidRPr="009E1A5C" w:rsidRDefault="009A1999"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lastRenderedPageBreak/>
              <w:t>Decreto ley 2811 de 1974</w:t>
            </w:r>
          </w:p>
        </w:tc>
        <w:tc>
          <w:tcPr>
            <w:tcW w:w="4820" w:type="dxa"/>
          </w:tcPr>
          <w:p w14:paraId="4E2E39A0" w14:textId="113C56CF" w:rsidR="00894FEC" w:rsidRPr="009E1A5C" w:rsidRDefault="009A1999"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Código Recursos Naturales. Crea el Sistema de Información Ambiental y establece sus fines. Contiene principios, definiciones y lineamientos acerca del uso y aprovechamiento de los recursos naturales. Establece instrumentos de intervención Estatal como incentivos y estímulos económicos, tasas retributivas, zonificación ambiental y emergencias ambientales.</w:t>
            </w:r>
          </w:p>
        </w:tc>
      </w:tr>
      <w:tr w:rsidR="00894FEC" w:rsidRPr="009E1A5C" w14:paraId="5F27CF86" w14:textId="77777777" w:rsidTr="00190B85">
        <w:tc>
          <w:tcPr>
            <w:tcW w:w="4673" w:type="dxa"/>
          </w:tcPr>
          <w:p w14:paraId="766FB27B" w14:textId="26B9873D" w:rsidR="00894FEC" w:rsidRPr="009E1A5C" w:rsidRDefault="009A1999"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Ley 46 de 1988</w:t>
            </w:r>
          </w:p>
        </w:tc>
        <w:tc>
          <w:tcPr>
            <w:tcW w:w="4820" w:type="dxa"/>
          </w:tcPr>
          <w:p w14:paraId="361F05A1" w14:textId="31A32A78" w:rsidR="00894FEC" w:rsidRPr="009E1A5C" w:rsidRDefault="009A1999"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la cual se crea y organiza el sistema nacional para la prevención y atención de desastres</w:t>
            </w:r>
          </w:p>
        </w:tc>
      </w:tr>
      <w:tr w:rsidR="00894FEC" w:rsidRPr="009E1A5C" w14:paraId="07BB5F99" w14:textId="77777777" w:rsidTr="00190B85">
        <w:tc>
          <w:tcPr>
            <w:tcW w:w="4673" w:type="dxa"/>
          </w:tcPr>
          <w:p w14:paraId="15511FF3" w14:textId="2D1F4848" w:rsidR="00894FEC" w:rsidRPr="009E1A5C" w:rsidRDefault="009A1999"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Constitución Política de Colombia de 1991</w:t>
            </w:r>
          </w:p>
        </w:tc>
        <w:tc>
          <w:tcPr>
            <w:tcW w:w="4820" w:type="dxa"/>
          </w:tcPr>
          <w:p w14:paraId="64435FB4" w14:textId="3D8CF2B4" w:rsidR="00894FEC" w:rsidRPr="009E1A5C" w:rsidRDefault="009A1999" w:rsidP="00894FEC">
            <w:pPr>
              <w:spacing w:after="200" w:line="276" w:lineRule="auto"/>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La Carta consagra la obligación del Estado de proteger las riquezas culturales y naturales de la Nación y el derecho ciudadano a gozar de un ambiente sano, al tiempo que establece el marco institucional básico para la gestión ambiental del país. Atribuye a la propiedad privada una función ecológica. Establece entre los deberes del ciudadano el proteger los recursos naturales y velar por la conservación de un ambiente sano</w:t>
            </w:r>
          </w:p>
        </w:tc>
      </w:tr>
      <w:tr w:rsidR="009A1999" w:rsidRPr="009E1A5C" w14:paraId="7C41AEE3" w14:textId="77777777" w:rsidTr="00190B85">
        <w:tc>
          <w:tcPr>
            <w:tcW w:w="4673" w:type="dxa"/>
          </w:tcPr>
          <w:p w14:paraId="32A4DA89" w14:textId="64DE9DF0" w:rsidR="009A1999" w:rsidRPr="009E1A5C" w:rsidRDefault="009A1999" w:rsidP="00190B85">
            <w:pPr>
              <w:tabs>
                <w:tab w:val="left" w:pos="1632"/>
              </w:tabs>
              <w:rPr>
                <w:rFonts w:ascii="Arial" w:eastAsia="Times New Roman" w:hAnsi="Arial" w:cs="Arial"/>
                <w:sz w:val="20"/>
                <w:szCs w:val="20"/>
                <w:lang w:eastAsia="es-CO"/>
              </w:rPr>
            </w:pPr>
            <w:r w:rsidRPr="009E1A5C">
              <w:rPr>
                <w:rFonts w:ascii="Arial" w:eastAsia="Times New Roman" w:hAnsi="Arial" w:cs="Arial"/>
                <w:sz w:val="20"/>
                <w:szCs w:val="20"/>
                <w:lang w:eastAsia="es-CO"/>
              </w:rPr>
              <w:t>Ley 99 de 1993</w:t>
            </w:r>
          </w:p>
        </w:tc>
        <w:tc>
          <w:tcPr>
            <w:tcW w:w="4820" w:type="dxa"/>
          </w:tcPr>
          <w:p w14:paraId="044F9632" w14:textId="742EBAB4"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la cual se establecen los fundamentos de la política ambiental colombiana, se crea el Ministerio del Medio Ambiente, se reordena el Sector Público encargado de la gestión y conservación del medio ambiente y los recursos naturales renovables, se organiza el Sistema Nacional Ambiental, SINA, y se dictan otras disposiciones, entre las cuales, la organización de los Institutos de Investigación Ambiental adscritos y vinculados al MADS, entre el que se encuentra el IDEAM.</w:t>
            </w:r>
          </w:p>
        </w:tc>
      </w:tr>
      <w:tr w:rsidR="009A1999" w:rsidRPr="009E1A5C" w14:paraId="3FB8EBC6" w14:textId="77777777" w:rsidTr="00190B85">
        <w:tc>
          <w:tcPr>
            <w:tcW w:w="4673" w:type="dxa"/>
          </w:tcPr>
          <w:p w14:paraId="70F4428C" w14:textId="141645CC"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Decreto 1277 de 1994</w:t>
            </w:r>
          </w:p>
        </w:tc>
        <w:tc>
          <w:tcPr>
            <w:tcW w:w="4820" w:type="dxa"/>
          </w:tcPr>
          <w:p w14:paraId="65A9D763" w14:textId="49643818"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el cual se organiza y establece el Instituto de Hidrología, Meteorología y Estudios Ambientales, IDEAM.</w:t>
            </w:r>
          </w:p>
        </w:tc>
      </w:tr>
      <w:tr w:rsidR="009A1999" w:rsidRPr="009E1A5C" w14:paraId="0A6DE44F" w14:textId="77777777" w:rsidTr="00190B85">
        <w:tc>
          <w:tcPr>
            <w:tcW w:w="4673" w:type="dxa"/>
          </w:tcPr>
          <w:p w14:paraId="605BC6E1" w14:textId="6541489A"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Decreto 1600 de 1994</w:t>
            </w:r>
          </w:p>
        </w:tc>
        <w:tc>
          <w:tcPr>
            <w:tcW w:w="4820" w:type="dxa"/>
          </w:tcPr>
          <w:p w14:paraId="3BE99109" w14:textId="0B45274C"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el cual se reglamenta parcialmente el Sistema Nacional Ambiental (SINA) en relación con los Sistemas Nacionales de Investigación Ambiental y de Información Ambiental.</w:t>
            </w:r>
          </w:p>
        </w:tc>
      </w:tr>
      <w:tr w:rsidR="009A1999" w:rsidRPr="009E1A5C" w14:paraId="3FA1AEA0" w14:textId="77777777" w:rsidTr="00190B85">
        <w:tc>
          <w:tcPr>
            <w:tcW w:w="4673" w:type="dxa"/>
          </w:tcPr>
          <w:p w14:paraId="3FCA4FF6" w14:textId="1AFABA0B"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Decreto 1200 de 2004</w:t>
            </w:r>
          </w:p>
        </w:tc>
        <w:tc>
          <w:tcPr>
            <w:tcW w:w="4820" w:type="dxa"/>
          </w:tcPr>
          <w:p w14:paraId="4F6A6496" w14:textId="4C364C65"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el cual se determinan los Instrumentos de Planificación Ambiental y se adoptan</w:t>
            </w:r>
          </w:p>
        </w:tc>
      </w:tr>
      <w:tr w:rsidR="009A1999" w:rsidRPr="009E1A5C" w14:paraId="3DF72BD6" w14:textId="77777777" w:rsidTr="00190B85">
        <w:tc>
          <w:tcPr>
            <w:tcW w:w="4673" w:type="dxa"/>
          </w:tcPr>
          <w:p w14:paraId="2EF13E4B" w14:textId="4416AB4B"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Ley 388 de 1997</w:t>
            </w:r>
          </w:p>
        </w:tc>
        <w:tc>
          <w:tcPr>
            <w:tcW w:w="4820" w:type="dxa"/>
          </w:tcPr>
          <w:p w14:paraId="77EF9A16" w14:textId="0983D530"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Se establecen procedimientos y reglamentan instrumentos relacionados con la función social y ecológica de la propiedad, la defensa del patrimonio ecológico y la protección del medio ambiente.</w:t>
            </w:r>
          </w:p>
        </w:tc>
      </w:tr>
      <w:tr w:rsidR="009A1999" w:rsidRPr="009E1A5C" w14:paraId="5172DE4C" w14:textId="77777777" w:rsidTr="00190B85">
        <w:tc>
          <w:tcPr>
            <w:tcW w:w="4673" w:type="dxa"/>
          </w:tcPr>
          <w:p w14:paraId="7EEA32E3" w14:textId="5ABA9106"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lastRenderedPageBreak/>
              <w:t>Resolución 2367</w:t>
            </w:r>
          </w:p>
        </w:tc>
        <w:tc>
          <w:tcPr>
            <w:tcW w:w="4820" w:type="dxa"/>
          </w:tcPr>
          <w:p w14:paraId="79AF3435" w14:textId="6341B0B7"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medio de la cual se establecen las normas de gestión de Datos e Información del IDEAM y se adopta el proceso Genérico de Gestión de Datos e información Misional</w:t>
            </w:r>
          </w:p>
        </w:tc>
      </w:tr>
      <w:tr w:rsidR="009A1999" w:rsidRPr="009E1A5C" w14:paraId="49BA0C86" w14:textId="77777777" w:rsidTr="00190B85">
        <w:tc>
          <w:tcPr>
            <w:tcW w:w="4673" w:type="dxa"/>
          </w:tcPr>
          <w:p w14:paraId="031130B5" w14:textId="2D990A17"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Ley 1454 de 2011</w:t>
            </w:r>
          </w:p>
        </w:tc>
        <w:tc>
          <w:tcPr>
            <w:tcW w:w="4820" w:type="dxa"/>
          </w:tcPr>
          <w:p w14:paraId="45863C09" w14:textId="100A2E7F" w:rsidR="009A1999" w:rsidRPr="009E1A5C" w:rsidRDefault="009A1999"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la cual se dictan normas orgánicas sobre ordenamiento territorial, se modifican disposiciones y se establecen normas para el reparto de competencias entre los Departamentos, los Municipios y las Corporaciones Autónomas Regionales.</w:t>
            </w:r>
          </w:p>
        </w:tc>
      </w:tr>
      <w:tr w:rsidR="009A1999" w:rsidRPr="009E1A5C" w14:paraId="43BCF50F" w14:textId="77777777" w:rsidTr="00190B85">
        <w:tc>
          <w:tcPr>
            <w:tcW w:w="4673" w:type="dxa"/>
          </w:tcPr>
          <w:p w14:paraId="69635512" w14:textId="16698B86" w:rsidR="009A1999" w:rsidRPr="009E1A5C" w:rsidRDefault="007A38CA"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Ley 1523 de 2012</w:t>
            </w:r>
          </w:p>
        </w:tc>
        <w:tc>
          <w:tcPr>
            <w:tcW w:w="4820" w:type="dxa"/>
          </w:tcPr>
          <w:p w14:paraId="22C391CC" w14:textId="6714F012" w:rsidR="009A1999" w:rsidRPr="009E1A5C" w:rsidRDefault="007A38CA"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la cual se adopta la política nacional de gestión del riesgo de desastres y se establece el Sistema Nacional de Gestión del Riesgo de Desastres y se dictan otras disposiciones</w:t>
            </w:r>
          </w:p>
        </w:tc>
      </w:tr>
      <w:tr w:rsidR="009A1999" w:rsidRPr="009E1A5C" w14:paraId="75178C66" w14:textId="77777777" w:rsidTr="00190B85">
        <w:tc>
          <w:tcPr>
            <w:tcW w:w="4673" w:type="dxa"/>
          </w:tcPr>
          <w:p w14:paraId="38C64DFE" w14:textId="724B5421" w:rsidR="009A1999" w:rsidRPr="009E1A5C" w:rsidRDefault="007A38CA"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Ley 1955 de 2019</w:t>
            </w:r>
          </w:p>
        </w:tc>
        <w:tc>
          <w:tcPr>
            <w:tcW w:w="4820" w:type="dxa"/>
          </w:tcPr>
          <w:p w14:paraId="2AAACA17" w14:textId="0AA7C253" w:rsidR="009A1999" w:rsidRPr="009E1A5C" w:rsidRDefault="007A38CA"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la cual se expide el Plan Nacional de Desarrollo 2018-2022. “Pacto por Colombia, Pacto por la Equidad”.</w:t>
            </w:r>
          </w:p>
        </w:tc>
      </w:tr>
      <w:tr w:rsidR="009A1999" w:rsidRPr="009E1A5C" w14:paraId="703D88F5" w14:textId="77777777" w:rsidTr="00190B85">
        <w:tc>
          <w:tcPr>
            <w:tcW w:w="4673" w:type="dxa"/>
          </w:tcPr>
          <w:p w14:paraId="6BF99AA2" w14:textId="5E82CC54" w:rsidR="009A1999" w:rsidRPr="009E1A5C" w:rsidRDefault="007A38CA"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Decreto Único 1076 de 2015</w:t>
            </w:r>
          </w:p>
        </w:tc>
        <w:tc>
          <w:tcPr>
            <w:tcW w:w="4820" w:type="dxa"/>
          </w:tcPr>
          <w:p w14:paraId="61AE213A" w14:textId="15C8DF7A" w:rsidR="009A1999" w:rsidRPr="009E1A5C" w:rsidRDefault="007A38CA" w:rsidP="00894FEC">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Por medio del cual se expide el Decreto Único Reglamentario del Sector Ambiente y Desarrollo Sostenible.  Actualiza los objetivos del IDEAM. Se adopta la Ventanilla Integral de Trámites Ambientales en Línea (VITAL) a cargo del IDEAM. Establece que el IDEAM deberá tener disponible la Información ambiental para la toma de decisiones. Y se dictan otras disposiciones</w:t>
            </w:r>
          </w:p>
        </w:tc>
      </w:tr>
    </w:tbl>
    <w:p w14:paraId="50276714" w14:textId="77777777" w:rsidR="006E1918" w:rsidRPr="009E1A5C" w:rsidRDefault="006E1918" w:rsidP="00881023">
      <w:pPr>
        <w:ind w:right="49"/>
        <w:jc w:val="both"/>
        <w:rPr>
          <w:rFonts w:ascii="Arial" w:eastAsia="Times New Roman" w:hAnsi="Arial" w:cs="Arial"/>
          <w:sz w:val="20"/>
          <w:szCs w:val="20"/>
          <w:lang w:eastAsia="es-CO"/>
        </w:rPr>
      </w:pPr>
    </w:p>
    <w:p w14:paraId="0B823EA6" w14:textId="56E4919F" w:rsidR="00731C5E" w:rsidRPr="009E1A5C" w:rsidRDefault="00230EBB" w:rsidP="00731C5E">
      <w:pPr>
        <w:ind w:right="49"/>
        <w:jc w:val="both"/>
        <w:rPr>
          <w:rFonts w:ascii="Arial" w:eastAsia="Times New Roman" w:hAnsi="Arial" w:cs="Arial"/>
          <w:sz w:val="20"/>
          <w:szCs w:val="20"/>
          <w:lang w:eastAsia="es-CO"/>
        </w:rPr>
      </w:pPr>
      <w:r w:rsidRPr="009E1A5C">
        <w:rPr>
          <w:rFonts w:ascii="Arial" w:eastAsia="Times New Roman" w:hAnsi="Arial" w:cs="Arial"/>
          <w:sz w:val="20"/>
          <w:szCs w:val="20"/>
          <w:lang w:eastAsia="es-CO"/>
        </w:rPr>
        <w:t xml:space="preserve">En conclusión el IDEAM deberá </w:t>
      </w:r>
      <w:r w:rsidR="00EA15EA" w:rsidRPr="009E1A5C">
        <w:rPr>
          <w:rFonts w:ascii="Arial" w:eastAsia="Times New Roman" w:hAnsi="Arial" w:cs="Arial"/>
          <w:sz w:val="20"/>
          <w:szCs w:val="20"/>
          <w:lang w:eastAsia="es-CO"/>
        </w:rPr>
        <w:t xml:space="preserve">apalancar </w:t>
      </w:r>
      <w:r w:rsidRPr="009E1A5C">
        <w:rPr>
          <w:rFonts w:ascii="Arial" w:eastAsia="Times New Roman" w:hAnsi="Arial" w:cs="Arial"/>
          <w:sz w:val="20"/>
          <w:szCs w:val="20"/>
          <w:lang w:eastAsia="es-CO"/>
        </w:rPr>
        <w:t>el fortalecimiento institucional a través del uso de las tecnologías de la información y las comunicaciones</w:t>
      </w:r>
      <w:r w:rsidR="00EA15EA" w:rsidRPr="009E1A5C">
        <w:rPr>
          <w:rFonts w:ascii="Arial" w:eastAsia="Times New Roman" w:hAnsi="Arial" w:cs="Arial"/>
          <w:sz w:val="20"/>
          <w:szCs w:val="20"/>
          <w:lang w:eastAsia="es-CO"/>
        </w:rPr>
        <w:t>,</w:t>
      </w:r>
      <w:r w:rsidRPr="009E1A5C">
        <w:rPr>
          <w:rFonts w:ascii="Arial" w:eastAsia="Times New Roman" w:hAnsi="Arial" w:cs="Arial"/>
          <w:sz w:val="20"/>
          <w:szCs w:val="20"/>
          <w:lang w:eastAsia="es-CO"/>
        </w:rPr>
        <w:t xml:space="preserve"> definiendo mecanismos de implementación y ejecución valederos para las capacidades internas y externas </w:t>
      </w:r>
      <w:r w:rsidR="00EA15EA" w:rsidRPr="009E1A5C">
        <w:rPr>
          <w:rFonts w:ascii="Arial" w:eastAsia="Times New Roman" w:hAnsi="Arial" w:cs="Arial"/>
          <w:sz w:val="20"/>
          <w:szCs w:val="20"/>
          <w:lang w:eastAsia="es-CO"/>
        </w:rPr>
        <w:t xml:space="preserve">de </w:t>
      </w:r>
      <w:r w:rsidRPr="009E1A5C">
        <w:rPr>
          <w:rFonts w:ascii="Arial" w:eastAsia="Times New Roman" w:hAnsi="Arial" w:cs="Arial"/>
          <w:sz w:val="20"/>
          <w:szCs w:val="20"/>
          <w:lang w:eastAsia="es-CO"/>
        </w:rPr>
        <w:t>la entidad</w:t>
      </w:r>
      <w:r w:rsidR="00EA15EA" w:rsidRPr="009E1A5C">
        <w:rPr>
          <w:rFonts w:ascii="Arial" w:eastAsia="Times New Roman" w:hAnsi="Arial" w:cs="Arial"/>
          <w:sz w:val="20"/>
          <w:szCs w:val="20"/>
          <w:lang w:eastAsia="es-CO"/>
        </w:rPr>
        <w:t xml:space="preserve"> </w:t>
      </w:r>
      <w:r w:rsidRPr="009E1A5C">
        <w:rPr>
          <w:rFonts w:ascii="Arial" w:eastAsia="Times New Roman" w:hAnsi="Arial" w:cs="Arial"/>
          <w:sz w:val="20"/>
          <w:szCs w:val="20"/>
          <w:lang w:eastAsia="es-CO"/>
        </w:rPr>
        <w:t xml:space="preserve">para la mejora continua de la prestación del servicio, por medio de la difusión por medios electrónicos </w:t>
      </w:r>
      <w:r w:rsidR="00EA15EA" w:rsidRPr="009E1A5C">
        <w:rPr>
          <w:rFonts w:ascii="Arial" w:eastAsia="Times New Roman" w:hAnsi="Arial" w:cs="Arial"/>
          <w:sz w:val="20"/>
          <w:szCs w:val="20"/>
          <w:lang w:eastAsia="es-CO"/>
        </w:rPr>
        <w:t xml:space="preserve">de </w:t>
      </w:r>
      <w:r w:rsidRPr="009E1A5C">
        <w:rPr>
          <w:rFonts w:ascii="Arial" w:eastAsia="Times New Roman" w:hAnsi="Arial" w:cs="Arial"/>
          <w:sz w:val="20"/>
          <w:szCs w:val="20"/>
          <w:lang w:eastAsia="es-CO"/>
        </w:rPr>
        <w:t>campañas de divulgación de la implementación y la alineación que esta tendrá con el modelo integrado de gestión de la administración</w:t>
      </w:r>
      <w:r w:rsidR="00EA15EA" w:rsidRPr="009E1A5C">
        <w:rPr>
          <w:rFonts w:ascii="Arial" w:eastAsia="Times New Roman" w:hAnsi="Arial" w:cs="Arial"/>
          <w:sz w:val="20"/>
          <w:szCs w:val="20"/>
          <w:lang w:eastAsia="es-CO"/>
        </w:rPr>
        <w:t>,</w:t>
      </w:r>
      <w:r w:rsidRPr="009E1A5C">
        <w:rPr>
          <w:rFonts w:ascii="Arial" w:eastAsia="Times New Roman" w:hAnsi="Arial" w:cs="Arial"/>
          <w:sz w:val="20"/>
          <w:szCs w:val="20"/>
          <w:lang w:eastAsia="es-CO"/>
        </w:rPr>
        <w:t xml:space="preserve"> mejorando el funcionamiento de los procesos y procedimientos e impulsando la eficacia, la eficiencia y la efectividad a través del ejercicio </w:t>
      </w:r>
      <w:r w:rsidR="00731C5E" w:rsidRPr="009E1A5C">
        <w:rPr>
          <w:rFonts w:ascii="Arial" w:eastAsia="Times New Roman" w:hAnsi="Arial" w:cs="Arial"/>
          <w:sz w:val="20"/>
          <w:szCs w:val="20"/>
          <w:lang w:eastAsia="es-CO"/>
        </w:rPr>
        <w:t>del principio de transparencia.</w:t>
      </w:r>
    </w:p>
    <w:p w14:paraId="6DCC3070" w14:textId="55B2A1AE" w:rsidR="00E72A5E" w:rsidRPr="009E1A5C" w:rsidRDefault="00F969DD" w:rsidP="00F969DD">
      <w:pPr>
        <w:pStyle w:val="Ttulo1"/>
        <w:keepLines w:val="0"/>
        <w:spacing w:before="240" w:after="60" w:line="240" w:lineRule="auto"/>
        <w:rPr>
          <w:rFonts w:ascii="Arial" w:hAnsi="Arial" w:cs="Arial"/>
          <w:sz w:val="20"/>
          <w:szCs w:val="20"/>
          <w:lang w:val="es-ES" w:eastAsia="es-ES"/>
        </w:rPr>
      </w:pPr>
      <w:bookmarkStart w:id="8" w:name="_Toc508034794"/>
      <w:bookmarkStart w:id="9" w:name="_Toc30085747"/>
      <w:r w:rsidRPr="009E1A5C">
        <w:rPr>
          <w:rFonts w:ascii="Arial" w:hAnsi="Arial" w:cs="Arial"/>
          <w:sz w:val="20"/>
          <w:szCs w:val="20"/>
          <w:lang w:val="es-ES" w:eastAsia="es-ES"/>
        </w:rPr>
        <w:t xml:space="preserve">5. </w:t>
      </w:r>
      <w:r w:rsidR="00923C4E" w:rsidRPr="009E1A5C">
        <w:rPr>
          <w:rFonts w:ascii="Arial" w:hAnsi="Arial" w:cs="Arial"/>
          <w:sz w:val="20"/>
          <w:szCs w:val="20"/>
          <w:lang w:val="es-ES" w:eastAsia="es-ES"/>
        </w:rPr>
        <w:t>ANALISIS DE LA SITUACION</w:t>
      </w:r>
      <w:bookmarkEnd w:id="8"/>
      <w:bookmarkEnd w:id="9"/>
    </w:p>
    <w:p w14:paraId="5E489B0C" w14:textId="77777777" w:rsidR="008978B4" w:rsidRPr="009E1A5C" w:rsidRDefault="008978B4" w:rsidP="008978B4">
      <w:pPr>
        <w:spacing w:after="0" w:line="240" w:lineRule="auto"/>
        <w:rPr>
          <w:rFonts w:ascii="Arial" w:eastAsia="Times New Roman" w:hAnsi="Arial" w:cs="Arial"/>
          <w:color w:val="000000" w:themeColor="text1"/>
          <w:sz w:val="20"/>
          <w:szCs w:val="20"/>
          <w:lang w:val="es-ES" w:eastAsia="es-CO"/>
        </w:rPr>
      </w:pPr>
    </w:p>
    <w:p w14:paraId="115A87DB" w14:textId="14CF27C5" w:rsidR="00E24640" w:rsidRPr="009E1A5C" w:rsidRDefault="00E24640" w:rsidP="00E24640">
      <w:pPr>
        <w:pStyle w:val="Textoindependiente"/>
        <w:spacing w:before="154"/>
        <w:ind w:right="615"/>
        <w:jc w:val="both"/>
        <w:rPr>
          <w:rFonts w:ascii="Arial" w:hAnsi="Arial"/>
          <w:i w:val="0"/>
          <w:sz w:val="20"/>
          <w:lang w:val="es-CO"/>
        </w:rPr>
      </w:pPr>
      <w:r w:rsidRPr="009E1A5C">
        <w:rPr>
          <w:rFonts w:ascii="Arial" w:hAnsi="Arial"/>
          <w:i w:val="0"/>
          <w:sz w:val="20"/>
          <w:lang w:val="es-CO"/>
        </w:rPr>
        <w:t xml:space="preserve">Para este análisis se tienen en cuenta los dominios del Marco de Referencia de Arquitectura Empresarial – MRAE para la Gestión de TI de MINTIC, el modelo operativo de TI y el análisis financiero con el fin de hacer el levantamiento de activos por </w:t>
      </w:r>
      <w:r w:rsidR="00EA15EA" w:rsidRPr="009E1A5C">
        <w:rPr>
          <w:rFonts w:ascii="Arial" w:hAnsi="Arial"/>
          <w:i w:val="0"/>
          <w:sz w:val="20"/>
          <w:lang w:val="es-CO"/>
        </w:rPr>
        <w:t xml:space="preserve">cada uno de los dominios, </w:t>
      </w:r>
      <w:r w:rsidRPr="009E1A5C">
        <w:rPr>
          <w:rFonts w:ascii="Arial" w:hAnsi="Arial"/>
          <w:i w:val="0"/>
          <w:sz w:val="20"/>
          <w:lang w:val="es-CO"/>
        </w:rPr>
        <w:t>identificándose las siguientes problemáticas:</w:t>
      </w:r>
    </w:p>
    <w:p w14:paraId="6AB59F35" w14:textId="77777777" w:rsidR="00E24640" w:rsidRPr="009E1A5C" w:rsidRDefault="00E24640" w:rsidP="00E24640">
      <w:pPr>
        <w:pStyle w:val="Textoindependiente"/>
        <w:spacing w:before="154" w:line="276" w:lineRule="auto"/>
        <w:ind w:right="615"/>
        <w:jc w:val="both"/>
        <w:rPr>
          <w:rFonts w:ascii="Arial" w:hAnsi="Arial"/>
          <w:i w:val="0"/>
          <w:sz w:val="20"/>
          <w:lang w:val="es-CO"/>
        </w:rPr>
      </w:pPr>
    </w:p>
    <w:p w14:paraId="65111E78" w14:textId="071FB7D2" w:rsidR="00F67936" w:rsidRPr="009E1A5C" w:rsidRDefault="00F67936" w:rsidP="00AC2117">
      <w:pPr>
        <w:pStyle w:val="Ttulo1"/>
        <w:keepLines w:val="0"/>
        <w:numPr>
          <w:ilvl w:val="1"/>
          <w:numId w:val="42"/>
        </w:numPr>
        <w:spacing w:before="240" w:after="60" w:line="240" w:lineRule="auto"/>
        <w:rPr>
          <w:rFonts w:ascii="Arial" w:hAnsi="Arial" w:cs="Arial"/>
          <w:sz w:val="20"/>
          <w:szCs w:val="20"/>
          <w:lang w:val="es-ES" w:eastAsia="es-ES"/>
        </w:rPr>
      </w:pPr>
      <w:bookmarkStart w:id="10" w:name="_Toc435610564"/>
      <w:bookmarkStart w:id="11" w:name="_Toc465420108"/>
      <w:bookmarkStart w:id="12" w:name="_Toc508034795"/>
      <w:bookmarkStart w:id="13" w:name="_Toc30085748"/>
      <w:r w:rsidRPr="009E1A5C">
        <w:rPr>
          <w:rFonts w:ascii="Arial" w:hAnsi="Arial" w:cs="Arial"/>
          <w:sz w:val="20"/>
          <w:szCs w:val="20"/>
          <w:lang w:val="es-ES" w:eastAsia="es-ES"/>
        </w:rPr>
        <w:t>ESTRATEGIA DE TI</w:t>
      </w:r>
      <w:bookmarkEnd w:id="10"/>
      <w:bookmarkEnd w:id="11"/>
      <w:bookmarkEnd w:id="12"/>
      <w:bookmarkEnd w:id="13"/>
    </w:p>
    <w:p w14:paraId="5CCABB5B" w14:textId="33EA8848" w:rsidR="00F67936" w:rsidRPr="009E1A5C" w:rsidRDefault="00F67936" w:rsidP="00F67936">
      <w:pPr>
        <w:pStyle w:val="Revisin1"/>
        <w:spacing w:before="20" w:after="20"/>
        <w:contextualSpacing/>
        <w:jc w:val="both"/>
        <w:rPr>
          <w:rFonts w:ascii="Arial" w:hAnsi="Arial" w:cs="Arial"/>
          <w:bCs/>
          <w:sz w:val="20"/>
          <w:szCs w:val="20"/>
          <w:lang w:eastAsia="es-CO"/>
        </w:rPr>
      </w:pPr>
    </w:p>
    <w:p w14:paraId="477B1177" w14:textId="5E226AAD" w:rsidR="00266A58" w:rsidRPr="009E1A5C" w:rsidRDefault="00266A58" w:rsidP="00F67936">
      <w:pPr>
        <w:pStyle w:val="Revisin1"/>
        <w:spacing w:before="20" w:after="20"/>
        <w:contextualSpacing/>
        <w:jc w:val="both"/>
        <w:rPr>
          <w:rFonts w:ascii="Arial" w:hAnsi="Arial" w:cs="Arial"/>
          <w:bCs/>
          <w:sz w:val="20"/>
          <w:szCs w:val="20"/>
          <w:lang w:eastAsia="es-CO"/>
        </w:rPr>
      </w:pPr>
      <w:r w:rsidRPr="009E1A5C">
        <w:rPr>
          <w:rFonts w:ascii="Arial" w:hAnsi="Arial" w:cs="Arial"/>
          <w:bCs/>
          <w:sz w:val="20"/>
          <w:szCs w:val="20"/>
          <w:lang w:eastAsia="es-CO"/>
        </w:rPr>
        <w:t>El análisis a la situación actual de la estrategia TI, evidencia tres puntos críticos a saber:</w:t>
      </w:r>
    </w:p>
    <w:p w14:paraId="5ABDCD1B" w14:textId="77777777" w:rsidR="006E1BE5" w:rsidRPr="009E1A5C" w:rsidRDefault="006E1BE5" w:rsidP="006E1BE5">
      <w:pPr>
        <w:pStyle w:val="Revisin1"/>
        <w:spacing w:before="20" w:after="20"/>
        <w:contextualSpacing/>
        <w:jc w:val="both"/>
        <w:rPr>
          <w:rFonts w:ascii="Arial" w:hAnsi="Arial" w:cs="Arial"/>
          <w:bCs/>
          <w:sz w:val="20"/>
          <w:szCs w:val="20"/>
          <w:lang w:eastAsia="es-CO"/>
        </w:rPr>
      </w:pPr>
    </w:p>
    <w:p w14:paraId="1C1FAB17" w14:textId="0884F014" w:rsidR="006E1BE5" w:rsidRPr="009E1A5C" w:rsidRDefault="00EA15EA" w:rsidP="00AC2117">
      <w:pPr>
        <w:pStyle w:val="Revisin1"/>
        <w:numPr>
          <w:ilvl w:val="0"/>
          <w:numId w:val="50"/>
        </w:numPr>
        <w:spacing w:before="20" w:after="20"/>
        <w:contextualSpacing/>
        <w:jc w:val="both"/>
        <w:rPr>
          <w:rFonts w:ascii="Arial" w:hAnsi="Arial" w:cs="Arial"/>
          <w:bCs/>
          <w:sz w:val="20"/>
          <w:szCs w:val="20"/>
          <w:lang w:eastAsia="es-CO"/>
        </w:rPr>
      </w:pPr>
      <w:r w:rsidRPr="009E1A5C">
        <w:rPr>
          <w:rFonts w:ascii="Arial" w:hAnsi="Arial" w:cs="Arial"/>
          <w:bCs/>
          <w:sz w:val="20"/>
          <w:szCs w:val="20"/>
          <w:lang w:eastAsia="es-CO"/>
        </w:rPr>
        <w:t xml:space="preserve">La operación del día a día demanda una cantidad importante de tiempo del </w:t>
      </w:r>
      <w:r w:rsidR="006E1BE5" w:rsidRPr="009E1A5C">
        <w:rPr>
          <w:rFonts w:ascii="Arial" w:hAnsi="Arial" w:cs="Arial"/>
          <w:bCs/>
          <w:sz w:val="20"/>
          <w:szCs w:val="20"/>
          <w:lang w:eastAsia="es-CO"/>
        </w:rPr>
        <w:t>personal de la Oficina de Informática</w:t>
      </w:r>
      <w:r w:rsidRPr="009E1A5C">
        <w:rPr>
          <w:rFonts w:ascii="Arial" w:hAnsi="Arial" w:cs="Arial"/>
          <w:bCs/>
          <w:sz w:val="20"/>
          <w:szCs w:val="20"/>
          <w:lang w:eastAsia="es-CO"/>
        </w:rPr>
        <w:t>, p</w:t>
      </w:r>
      <w:r w:rsidR="006E1BE5" w:rsidRPr="009E1A5C">
        <w:rPr>
          <w:rFonts w:ascii="Arial" w:hAnsi="Arial" w:cs="Arial"/>
          <w:bCs/>
          <w:sz w:val="20"/>
          <w:szCs w:val="20"/>
          <w:lang w:eastAsia="es-CO"/>
        </w:rPr>
        <w:t xml:space="preserve">or lo cual la proyección estratégica está a cargo solo de del </w:t>
      </w:r>
      <w:r w:rsidRPr="009E1A5C">
        <w:rPr>
          <w:rFonts w:ascii="Arial" w:hAnsi="Arial" w:cs="Arial"/>
          <w:bCs/>
          <w:sz w:val="20"/>
          <w:szCs w:val="20"/>
          <w:lang w:eastAsia="es-CO"/>
        </w:rPr>
        <w:t xml:space="preserve">Jefe de Oficina - </w:t>
      </w:r>
      <w:r w:rsidR="006E1BE5" w:rsidRPr="009E1A5C">
        <w:rPr>
          <w:rFonts w:ascii="Arial" w:hAnsi="Arial" w:cs="Arial"/>
          <w:bCs/>
          <w:sz w:val="20"/>
          <w:szCs w:val="20"/>
          <w:lang w:eastAsia="es-CO"/>
        </w:rPr>
        <w:t>CIO y del Líder de Arquitectura Empresarial y Política de Gobierno Digital.</w:t>
      </w:r>
    </w:p>
    <w:p w14:paraId="295CF330" w14:textId="719BD60E" w:rsidR="006E1BE5" w:rsidRPr="009E1A5C" w:rsidRDefault="006E1BE5" w:rsidP="00AC2117">
      <w:pPr>
        <w:pStyle w:val="Revisin1"/>
        <w:numPr>
          <w:ilvl w:val="0"/>
          <w:numId w:val="50"/>
        </w:numPr>
        <w:spacing w:before="20" w:after="20"/>
        <w:contextualSpacing/>
        <w:jc w:val="both"/>
        <w:rPr>
          <w:rFonts w:ascii="Arial" w:hAnsi="Arial" w:cs="Arial"/>
          <w:bCs/>
          <w:sz w:val="20"/>
          <w:szCs w:val="20"/>
          <w:lang w:eastAsia="es-CO"/>
        </w:rPr>
      </w:pPr>
      <w:r w:rsidRPr="009E1A5C">
        <w:rPr>
          <w:rFonts w:ascii="Arial" w:hAnsi="Arial" w:cs="Arial"/>
          <w:bCs/>
          <w:sz w:val="20"/>
          <w:szCs w:val="20"/>
          <w:lang w:eastAsia="es-CO"/>
        </w:rPr>
        <w:lastRenderedPageBreak/>
        <w:t>Se evidencia la no existencia de un proceso para evaluar y mantener la arquitectura empresarial.</w:t>
      </w:r>
    </w:p>
    <w:p w14:paraId="3A50B40D" w14:textId="179F74F0" w:rsidR="006E1BE5" w:rsidRPr="009E1A5C" w:rsidRDefault="006E1BE5" w:rsidP="00AC2117">
      <w:pPr>
        <w:pStyle w:val="Revisin1"/>
        <w:numPr>
          <w:ilvl w:val="0"/>
          <w:numId w:val="50"/>
        </w:numPr>
        <w:spacing w:before="20" w:after="20"/>
        <w:contextualSpacing/>
        <w:jc w:val="both"/>
        <w:rPr>
          <w:rFonts w:ascii="Arial" w:hAnsi="Arial" w:cs="Arial"/>
          <w:bCs/>
          <w:sz w:val="20"/>
          <w:szCs w:val="20"/>
          <w:lang w:eastAsia="es-CO"/>
        </w:rPr>
      </w:pPr>
      <w:r w:rsidRPr="009E1A5C">
        <w:rPr>
          <w:rFonts w:ascii="Arial" w:hAnsi="Arial" w:cs="Arial"/>
          <w:bCs/>
          <w:sz w:val="20"/>
          <w:szCs w:val="20"/>
          <w:lang w:eastAsia="es-CO"/>
        </w:rPr>
        <w:t>No existe un plan de comunicaciones de la estrategia de TI.</w:t>
      </w:r>
    </w:p>
    <w:p w14:paraId="627B1AAF" w14:textId="77777777" w:rsidR="00266A58" w:rsidRPr="009E1A5C" w:rsidRDefault="00266A58" w:rsidP="00266A58">
      <w:pPr>
        <w:pStyle w:val="Revisin1"/>
        <w:spacing w:before="20" w:after="20"/>
        <w:contextualSpacing/>
        <w:jc w:val="both"/>
        <w:rPr>
          <w:rFonts w:ascii="Arial" w:hAnsi="Arial" w:cs="Arial"/>
          <w:bCs/>
          <w:sz w:val="20"/>
          <w:szCs w:val="20"/>
          <w:lang w:eastAsia="es-CO"/>
        </w:rPr>
      </w:pPr>
    </w:p>
    <w:p w14:paraId="3CA9EAFB" w14:textId="2AA98798" w:rsidR="00266A58" w:rsidRPr="009E1A5C" w:rsidRDefault="00266A58" w:rsidP="00266A58">
      <w:pPr>
        <w:pStyle w:val="Revisin1"/>
        <w:spacing w:before="20" w:after="20"/>
        <w:contextualSpacing/>
        <w:jc w:val="both"/>
        <w:rPr>
          <w:rFonts w:ascii="Arial" w:hAnsi="Arial" w:cs="Arial"/>
          <w:bCs/>
          <w:sz w:val="20"/>
          <w:szCs w:val="20"/>
          <w:lang w:eastAsia="es-CO"/>
        </w:rPr>
      </w:pPr>
      <w:r w:rsidRPr="009E1A5C">
        <w:rPr>
          <w:rFonts w:ascii="Arial" w:hAnsi="Arial" w:cs="Arial"/>
          <w:bCs/>
          <w:sz w:val="20"/>
          <w:szCs w:val="20"/>
          <w:lang w:eastAsia="es-CO"/>
        </w:rPr>
        <w:t>Además de lo anteriormente evidenciado, se realiza un análisis teniendo en cuenta cada uno de los lineamientos que establece la Política de Gobierno Digital a saber:</w:t>
      </w:r>
    </w:p>
    <w:p w14:paraId="44C3A743" w14:textId="59577815" w:rsidR="00266A58" w:rsidRPr="009E1A5C" w:rsidRDefault="00266A58" w:rsidP="00266A58">
      <w:pPr>
        <w:pStyle w:val="Revisin1"/>
        <w:spacing w:before="20" w:after="20"/>
        <w:contextualSpacing/>
        <w:jc w:val="both"/>
        <w:rPr>
          <w:rFonts w:ascii="Arial" w:hAnsi="Arial" w:cs="Arial"/>
          <w:bCs/>
          <w:sz w:val="20"/>
          <w:szCs w:val="20"/>
          <w:lang w:eastAsia="es-CO"/>
        </w:rPr>
      </w:pPr>
    </w:p>
    <w:tbl>
      <w:tblPr>
        <w:tblW w:w="8931" w:type="dxa"/>
        <w:tblInd w:w="-5" w:type="dxa"/>
        <w:tblCellMar>
          <w:left w:w="70" w:type="dxa"/>
          <w:right w:w="70" w:type="dxa"/>
        </w:tblCellMar>
        <w:tblLook w:val="04A0" w:firstRow="1" w:lastRow="0" w:firstColumn="1" w:lastColumn="0" w:noHBand="0" w:noVBand="1"/>
      </w:tblPr>
      <w:tblGrid>
        <w:gridCol w:w="908"/>
        <w:gridCol w:w="2969"/>
        <w:gridCol w:w="5054"/>
      </w:tblGrid>
      <w:tr w:rsidR="00266A58" w:rsidRPr="009E1A5C" w14:paraId="3D6797A5" w14:textId="77777777" w:rsidTr="00877803">
        <w:trPr>
          <w:trHeight w:val="765"/>
        </w:trPr>
        <w:tc>
          <w:tcPr>
            <w:tcW w:w="904" w:type="dxa"/>
            <w:tcBorders>
              <w:top w:val="single" w:sz="8" w:space="0" w:color="auto"/>
              <w:left w:val="single" w:sz="4" w:space="0" w:color="auto"/>
              <w:bottom w:val="nil"/>
              <w:right w:val="single" w:sz="4" w:space="0" w:color="auto"/>
            </w:tcBorders>
            <w:shd w:val="clear" w:color="auto" w:fill="8DB3E2" w:themeFill="text2" w:themeFillTint="66"/>
            <w:vAlign w:val="center"/>
            <w:hideMark/>
          </w:tcPr>
          <w:p w14:paraId="3EB5BC75" w14:textId="77777777" w:rsidR="00266A58" w:rsidRPr="009E1A5C" w:rsidRDefault="00266A58" w:rsidP="00266A58">
            <w:pPr>
              <w:spacing w:after="0" w:line="240" w:lineRule="auto"/>
              <w:jc w:val="center"/>
              <w:rPr>
                <w:rFonts w:ascii="Arial" w:eastAsia="Times New Roman" w:hAnsi="Arial" w:cs="Arial"/>
                <w:b/>
                <w:bCs/>
                <w:color w:val="000000"/>
                <w:sz w:val="20"/>
                <w:szCs w:val="20"/>
                <w:lang w:val="es-MX" w:eastAsia="es-MX"/>
              </w:rPr>
            </w:pPr>
            <w:r w:rsidRPr="009E1A5C">
              <w:rPr>
                <w:rFonts w:ascii="Arial" w:eastAsia="Times New Roman" w:hAnsi="Arial" w:cs="Arial"/>
                <w:b/>
                <w:bCs/>
                <w:color w:val="000000"/>
                <w:sz w:val="20"/>
                <w:szCs w:val="20"/>
                <w:lang w:val="es-MX" w:eastAsia="es-MX"/>
              </w:rPr>
              <w:t xml:space="preserve">ID </w:t>
            </w:r>
          </w:p>
        </w:tc>
        <w:tc>
          <w:tcPr>
            <w:tcW w:w="2971" w:type="dxa"/>
            <w:tcBorders>
              <w:top w:val="single" w:sz="8" w:space="0" w:color="auto"/>
              <w:left w:val="nil"/>
              <w:bottom w:val="nil"/>
              <w:right w:val="single" w:sz="4" w:space="0" w:color="auto"/>
            </w:tcBorders>
            <w:shd w:val="clear" w:color="auto" w:fill="8DB3E2" w:themeFill="text2" w:themeFillTint="66"/>
            <w:vAlign w:val="center"/>
            <w:hideMark/>
          </w:tcPr>
          <w:p w14:paraId="5D0BB828" w14:textId="77777777" w:rsidR="00266A58" w:rsidRPr="009E1A5C" w:rsidRDefault="00266A58" w:rsidP="00266A58">
            <w:pPr>
              <w:spacing w:after="0" w:line="240" w:lineRule="auto"/>
              <w:jc w:val="center"/>
              <w:rPr>
                <w:rFonts w:ascii="Arial" w:eastAsia="Times New Roman" w:hAnsi="Arial" w:cs="Arial"/>
                <w:b/>
                <w:bCs/>
                <w:color w:val="000000"/>
                <w:sz w:val="20"/>
                <w:szCs w:val="20"/>
                <w:lang w:val="es-MX" w:eastAsia="es-MX"/>
              </w:rPr>
            </w:pPr>
            <w:r w:rsidRPr="009E1A5C">
              <w:rPr>
                <w:rFonts w:ascii="Arial" w:eastAsia="Times New Roman" w:hAnsi="Arial" w:cs="Arial"/>
                <w:b/>
                <w:bCs/>
                <w:color w:val="000000"/>
                <w:sz w:val="20"/>
                <w:szCs w:val="20"/>
                <w:lang w:val="es-MX" w:eastAsia="es-MX"/>
              </w:rPr>
              <w:t>NOMBRE</w:t>
            </w:r>
          </w:p>
        </w:tc>
        <w:tc>
          <w:tcPr>
            <w:tcW w:w="5056" w:type="dxa"/>
            <w:tcBorders>
              <w:top w:val="single" w:sz="8" w:space="0" w:color="auto"/>
              <w:left w:val="nil"/>
              <w:bottom w:val="nil"/>
              <w:right w:val="single" w:sz="4" w:space="0" w:color="auto"/>
            </w:tcBorders>
            <w:shd w:val="clear" w:color="auto" w:fill="8DB3E2" w:themeFill="text2" w:themeFillTint="66"/>
            <w:vAlign w:val="center"/>
            <w:hideMark/>
          </w:tcPr>
          <w:p w14:paraId="25A4C6B3" w14:textId="77777777" w:rsidR="00266A58" w:rsidRPr="009E1A5C" w:rsidRDefault="00266A58" w:rsidP="00266A58">
            <w:pPr>
              <w:spacing w:after="0" w:line="240" w:lineRule="auto"/>
              <w:jc w:val="center"/>
              <w:rPr>
                <w:rFonts w:ascii="Arial" w:eastAsia="Times New Roman" w:hAnsi="Arial" w:cs="Arial"/>
                <w:b/>
                <w:bCs/>
                <w:color w:val="000000"/>
                <w:sz w:val="20"/>
                <w:szCs w:val="20"/>
                <w:lang w:val="es-MX" w:eastAsia="es-MX"/>
              </w:rPr>
            </w:pPr>
            <w:r w:rsidRPr="009E1A5C">
              <w:rPr>
                <w:rFonts w:ascii="Arial" w:eastAsia="Times New Roman" w:hAnsi="Arial" w:cs="Arial"/>
                <w:b/>
                <w:bCs/>
                <w:color w:val="000000"/>
                <w:sz w:val="20"/>
                <w:szCs w:val="20"/>
                <w:lang w:val="es-MX" w:eastAsia="es-MX"/>
              </w:rPr>
              <w:t>LINEAMIENTO</w:t>
            </w:r>
          </w:p>
        </w:tc>
      </w:tr>
      <w:tr w:rsidR="00266A58" w:rsidRPr="009E1A5C" w14:paraId="6EF4E312" w14:textId="77777777" w:rsidTr="005E6355">
        <w:trPr>
          <w:trHeight w:val="1241"/>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316DE2"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LI.ES.01</w:t>
            </w:r>
          </w:p>
        </w:tc>
        <w:tc>
          <w:tcPr>
            <w:tcW w:w="2971" w:type="dxa"/>
            <w:tcBorders>
              <w:top w:val="single" w:sz="4" w:space="0" w:color="auto"/>
              <w:left w:val="nil"/>
              <w:bottom w:val="single" w:sz="4" w:space="0" w:color="auto"/>
              <w:right w:val="single" w:sz="4" w:space="0" w:color="auto"/>
            </w:tcBorders>
            <w:shd w:val="clear" w:color="auto" w:fill="auto"/>
            <w:vAlign w:val="center"/>
            <w:hideMark/>
          </w:tcPr>
          <w:p w14:paraId="655141E1"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Entendimiento estratégico </w:t>
            </w:r>
          </w:p>
        </w:tc>
        <w:tc>
          <w:tcPr>
            <w:tcW w:w="5056" w:type="dxa"/>
            <w:tcBorders>
              <w:top w:val="single" w:sz="4" w:space="0" w:color="auto"/>
              <w:left w:val="nil"/>
              <w:bottom w:val="single" w:sz="4" w:space="0" w:color="auto"/>
              <w:right w:val="single" w:sz="4" w:space="0" w:color="auto"/>
            </w:tcBorders>
            <w:shd w:val="clear" w:color="auto" w:fill="auto"/>
            <w:vAlign w:val="center"/>
            <w:hideMark/>
          </w:tcPr>
          <w:p w14:paraId="79593937" w14:textId="5B773143" w:rsidR="00266A58" w:rsidRPr="009E1A5C" w:rsidRDefault="00266A58" w:rsidP="00266A58">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El presente PETI permite al IDEAM contar con una estrategia de TI alineada con la estrategia sectorial del MADS, el PND y el plan estratégico institucional de la entidad. La estrategia de TI se ha orientado a generar valor y a contribuir al logro de los objetivos estratégicos.</w:t>
            </w:r>
          </w:p>
        </w:tc>
      </w:tr>
      <w:tr w:rsidR="00266A58" w:rsidRPr="009E1A5C" w14:paraId="06B84AA1" w14:textId="77777777" w:rsidTr="00266A58">
        <w:trPr>
          <w:trHeight w:val="2850"/>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43B81F8D"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LI.ES.02</w:t>
            </w:r>
          </w:p>
        </w:tc>
        <w:tc>
          <w:tcPr>
            <w:tcW w:w="2971" w:type="dxa"/>
            <w:tcBorders>
              <w:top w:val="nil"/>
              <w:left w:val="nil"/>
              <w:bottom w:val="single" w:sz="4" w:space="0" w:color="auto"/>
              <w:right w:val="single" w:sz="4" w:space="0" w:color="auto"/>
            </w:tcBorders>
            <w:shd w:val="clear" w:color="auto" w:fill="auto"/>
            <w:vAlign w:val="center"/>
            <w:hideMark/>
          </w:tcPr>
          <w:p w14:paraId="099F415D"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Definición de la arquitectura empresarial </w:t>
            </w:r>
          </w:p>
        </w:tc>
        <w:tc>
          <w:tcPr>
            <w:tcW w:w="5056" w:type="dxa"/>
            <w:tcBorders>
              <w:top w:val="nil"/>
              <w:left w:val="nil"/>
              <w:bottom w:val="single" w:sz="4" w:space="0" w:color="auto"/>
              <w:right w:val="single" w:sz="4" w:space="0" w:color="auto"/>
            </w:tcBorders>
            <w:shd w:val="clear" w:color="auto" w:fill="auto"/>
            <w:vAlign w:val="center"/>
            <w:hideMark/>
          </w:tcPr>
          <w:p w14:paraId="2FE1B14A" w14:textId="77777777" w:rsidR="0089407F" w:rsidRPr="009E1A5C" w:rsidRDefault="0087443A" w:rsidP="0089407F">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w:t>
            </w:r>
            <w:r w:rsidR="00266A58" w:rsidRPr="009E1A5C">
              <w:rPr>
                <w:rFonts w:ascii="Arial" w:eastAsia="Times New Roman" w:hAnsi="Arial" w:cs="Arial"/>
                <w:color w:val="000000"/>
                <w:sz w:val="20"/>
                <w:szCs w:val="20"/>
                <w:lang w:val="es-MX" w:eastAsia="es-MX"/>
              </w:rPr>
              <w:t xml:space="preserve">institución </w:t>
            </w:r>
            <w:r w:rsidRPr="009E1A5C">
              <w:rPr>
                <w:rFonts w:ascii="Arial" w:eastAsia="Times New Roman" w:hAnsi="Arial" w:cs="Arial"/>
                <w:color w:val="000000"/>
                <w:sz w:val="20"/>
                <w:szCs w:val="20"/>
                <w:lang w:val="es-MX" w:eastAsia="es-MX"/>
              </w:rPr>
              <w:t xml:space="preserve">no cuenta con una </w:t>
            </w:r>
            <w:r w:rsidR="00266A58" w:rsidRPr="009E1A5C">
              <w:rPr>
                <w:rFonts w:ascii="Arial" w:eastAsia="Times New Roman" w:hAnsi="Arial" w:cs="Arial"/>
                <w:color w:val="000000"/>
                <w:sz w:val="20"/>
                <w:szCs w:val="20"/>
                <w:lang w:val="es-MX" w:eastAsia="es-MX"/>
              </w:rPr>
              <w:t>definición</w:t>
            </w:r>
            <w:r w:rsidRPr="009E1A5C">
              <w:rPr>
                <w:rFonts w:ascii="Arial" w:eastAsia="Times New Roman" w:hAnsi="Arial" w:cs="Arial"/>
                <w:color w:val="000000"/>
                <w:sz w:val="20"/>
                <w:szCs w:val="20"/>
                <w:lang w:val="es-MX" w:eastAsia="es-MX"/>
              </w:rPr>
              <w:t xml:space="preserve"> formal</w:t>
            </w:r>
            <w:r w:rsidR="00266A58" w:rsidRPr="009E1A5C">
              <w:rPr>
                <w:rFonts w:ascii="Arial" w:eastAsia="Times New Roman" w:hAnsi="Arial" w:cs="Arial"/>
                <w:color w:val="000000"/>
                <w:sz w:val="20"/>
                <w:szCs w:val="20"/>
                <w:lang w:val="es-MX" w:eastAsia="es-MX"/>
              </w:rPr>
              <w:t xml:space="preserve"> de </w:t>
            </w:r>
            <w:r w:rsidRPr="009E1A5C">
              <w:rPr>
                <w:rFonts w:ascii="Arial" w:eastAsia="Times New Roman" w:hAnsi="Arial" w:cs="Arial"/>
                <w:color w:val="000000"/>
                <w:sz w:val="20"/>
                <w:szCs w:val="20"/>
                <w:lang w:val="es-MX" w:eastAsia="es-MX"/>
              </w:rPr>
              <w:t xml:space="preserve">la </w:t>
            </w:r>
            <w:r w:rsidR="00266A58" w:rsidRPr="009E1A5C">
              <w:rPr>
                <w:rFonts w:ascii="Arial" w:eastAsia="Times New Roman" w:hAnsi="Arial" w:cs="Arial"/>
                <w:color w:val="000000"/>
                <w:sz w:val="20"/>
                <w:szCs w:val="20"/>
                <w:lang w:val="es-MX" w:eastAsia="es-MX"/>
              </w:rPr>
              <w:t>Arquitectura Empresarial.</w:t>
            </w:r>
            <w:r w:rsidRPr="009E1A5C">
              <w:rPr>
                <w:rFonts w:ascii="Arial" w:eastAsia="Times New Roman" w:hAnsi="Arial" w:cs="Arial"/>
                <w:color w:val="000000"/>
                <w:sz w:val="20"/>
                <w:szCs w:val="20"/>
                <w:lang w:val="es-MX" w:eastAsia="es-MX"/>
              </w:rPr>
              <w:t xml:space="preserve"> Sin </w:t>
            </w:r>
            <w:r w:rsidR="0089407F" w:rsidRPr="009E1A5C">
              <w:rPr>
                <w:rFonts w:ascii="Arial" w:eastAsia="Times New Roman" w:hAnsi="Arial" w:cs="Arial"/>
                <w:color w:val="000000"/>
                <w:sz w:val="20"/>
                <w:szCs w:val="20"/>
                <w:lang w:val="es-MX" w:eastAsia="es-MX"/>
              </w:rPr>
              <w:t>embargo,</w:t>
            </w:r>
            <w:r w:rsidRPr="009E1A5C">
              <w:rPr>
                <w:rFonts w:ascii="Arial" w:eastAsia="Times New Roman" w:hAnsi="Arial" w:cs="Arial"/>
                <w:color w:val="000000"/>
                <w:sz w:val="20"/>
                <w:szCs w:val="20"/>
                <w:lang w:val="es-MX" w:eastAsia="es-MX"/>
              </w:rPr>
              <w:t xml:space="preserve"> ha tratado de implementar las guías dadas por </w:t>
            </w:r>
            <w:proofErr w:type="spellStart"/>
            <w:r w:rsidRPr="009E1A5C">
              <w:rPr>
                <w:rFonts w:ascii="Arial" w:eastAsia="Times New Roman" w:hAnsi="Arial" w:cs="Arial"/>
                <w:color w:val="000000"/>
                <w:sz w:val="20"/>
                <w:szCs w:val="20"/>
                <w:lang w:val="es-MX" w:eastAsia="es-MX"/>
              </w:rPr>
              <w:t>MinTIC</w:t>
            </w:r>
            <w:proofErr w:type="spellEnd"/>
            <w:r w:rsidRPr="009E1A5C">
              <w:rPr>
                <w:rFonts w:ascii="Arial" w:eastAsia="Times New Roman" w:hAnsi="Arial" w:cs="Arial"/>
                <w:color w:val="000000"/>
                <w:sz w:val="20"/>
                <w:szCs w:val="20"/>
                <w:lang w:val="es-MX" w:eastAsia="es-MX"/>
              </w:rPr>
              <w:t xml:space="preserve"> para la Política de Gobierno Digital y lo especificado en el MRAE. </w:t>
            </w:r>
            <w:r w:rsidR="00266A58" w:rsidRPr="009E1A5C">
              <w:rPr>
                <w:rFonts w:ascii="Arial" w:eastAsia="Times New Roman" w:hAnsi="Arial" w:cs="Arial"/>
                <w:color w:val="000000"/>
                <w:sz w:val="20"/>
                <w:szCs w:val="20"/>
                <w:lang w:val="es-MX" w:eastAsia="es-MX"/>
              </w:rPr>
              <w:t xml:space="preserve"> </w:t>
            </w:r>
            <w:r w:rsidR="0089407F" w:rsidRPr="009E1A5C">
              <w:rPr>
                <w:rFonts w:ascii="Arial" w:eastAsia="Times New Roman" w:hAnsi="Arial" w:cs="Arial"/>
                <w:color w:val="000000"/>
                <w:sz w:val="20"/>
                <w:szCs w:val="20"/>
                <w:lang w:val="es-MX" w:eastAsia="es-MX"/>
              </w:rPr>
              <w:t>En el corto plazo la Oficina de Informática realizará las siguientes actividades:</w:t>
            </w:r>
          </w:p>
          <w:p w14:paraId="7C9EC921" w14:textId="77777777" w:rsidR="0089407F" w:rsidRPr="009E1A5C" w:rsidRDefault="0089407F" w:rsidP="0089407F">
            <w:pPr>
              <w:spacing w:after="0" w:line="240" w:lineRule="auto"/>
              <w:jc w:val="both"/>
              <w:rPr>
                <w:rFonts w:ascii="Arial" w:eastAsia="Times New Roman" w:hAnsi="Arial" w:cs="Arial"/>
                <w:color w:val="000000"/>
                <w:sz w:val="20"/>
                <w:szCs w:val="20"/>
                <w:lang w:val="es-MX" w:eastAsia="es-MX"/>
              </w:rPr>
            </w:pPr>
          </w:p>
          <w:p w14:paraId="50E91F33" w14:textId="77777777" w:rsidR="0089407F" w:rsidRPr="009E1A5C" w:rsidRDefault="0089407F" w:rsidP="00AC2117">
            <w:pPr>
              <w:pStyle w:val="Prrafodelista"/>
              <w:numPr>
                <w:ilvl w:val="0"/>
                <w:numId w:val="51"/>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definirá una a</w:t>
            </w:r>
            <w:r w:rsidR="00266A58" w:rsidRPr="009E1A5C">
              <w:rPr>
                <w:rFonts w:ascii="Arial" w:eastAsia="Times New Roman" w:hAnsi="Arial" w:cs="Arial"/>
                <w:color w:val="000000"/>
                <w:sz w:val="20"/>
                <w:szCs w:val="20"/>
                <w:lang w:val="es-MX" w:eastAsia="es-MX"/>
              </w:rPr>
              <w:t xml:space="preserve">rquitectura de negocio y una arquitectura de TI, </w:t>
            </w:r>
            <w:r w:rsidRPr="009E1A5C">
              <w:rPr>
                <w:rFonts w:ascii="Arial" w:eastAsia="Times New Roman" w:hAnsi="Arial" w:cs="Arial"/>
                <w:color w:val="000000"/>
                <w:sz w:val="20"/>
                <w:szCs w:val="20"/>
                <w:lang w:val="es-MX" w:eastAsia="es-MX"/>
              </w:rPr>
              <w:t>aplicando el MRAE</w:t>
            </w:r>
            <w:r w:rsidR="00266A58" w:rsidRPr="009E1A5C">
              <w:rPr>
                <w:rFonts w:ascii="Arial" w:eastAsia="Times New Roman" w:hAnsi="Arial" w:cs="Arial"/>
                <w:color w:val="000000"/>
                <w:sz w:val="20"/>
                <w:szCs w:val="20"/>
                <w:lang w:val="es-MX" w:eastAsia="es-MX"/>
              </w:rPr>
              <w:t xml:space="preserve"> para la gestión de TI. </w:t>
            </w:r>
          </w:p>
          <w:p w14:paraId="3D9B37CB" w14:textId="2727D37E" w:rsidR="00266A58" w:rsidRPr="009E1A5C" w:rsidRDefault="00266A58" w:rsidP="00662BEE">
            <w:pPr>
              <w:pStyle w:val="Prrafodelista"/>
              <w:numPr>
                <w:ilvl w:val="0"/>
                <w:numId w:val="51"/>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El ejercicio de Arquitectura Empresarial debe ser </w:t>
            </w:r>
            <w:r w:rsidR="00662BEE" w:rsidRPr="009E1A5C">
              <w:rPr>
                <w:rFonts w:ascii="Arial" w:eastAsia="Times New Roman" w:hAnsi="Arial" w:cs="Arial"/>
                <w:color w:val="000000"/>
                <w:sz w:val="20"/>
                <w:szCs w:val="20"/>
                <w:lang w:val="es-MX" w:eastAsia="es-MX"/>
              </w:rPr>
              <w:t xml:space="preserve">impulsado </w:t>
            </w:r>
            <w:r w:rsidRPr="009E1A5C">
              <w:rPr>
                <w:rFonts w:ascii="Arial" w:eastAsia="Times New Roman" w:hAnsi="Arial" w:cs="Arial"/>
                <w:color w:val="000000"/>
                <w:sz w:val="20"/>
                <w:szCs w:val="20"/>
                <w:lang w:val="es-MX" w:eastAsia="es-MX"/>
              </w:rPr>
              <w:t xml:space="preserve">conjuntamente por la alta dirección de la entidad y la </w:t>
            </w:r>
            <w:r w:rsidR="0089407F" w:rsidRPr="009E1A5C">
              <w:rPr>
                <w:rFonts w:ascii="Arial" w:eastAsia="Times New Roman" w:hAnsi="Arial" w:cs="Arial"/>
                <w:color w:val="000000"/>
                <w:sz w:val="20"/>
                <w:szCs w:val="20"/>
                <w:lang w:val="es-MX" w:eastAsia="es-MX"/>
              </w:rPr>
              <w:t>Oficina de Informática</w:t>
            </w:r>
            <w:r w:rsidRPr="009E1A5C">
              <w:rPr>
                <w:rFonts w:ascii="Arial" w:eastAsia="Times New Roman" w:hAnsi="Arial" w:cs="Arial"/>
                <w:color w:val="000000"/>
                <w:sz w:val="20"/>
                <w:szCs w:val="20"/>
                <w:lang w:val="es-MX" w:eastAsia="es-MX"/>
              </w:rPr>
              <w:t xml:space="preserve">. </w:t>
            </w:r>
          </w:p>
        </w:tc>
      </w:tr>
      <w:tr w:rsidR="00266A58" w:rsidRPr="009E1A5C" w14:paraId="24AE1EC2" w14:textId="77777777" w:rsidTr="00266A58">
        <w:trPr>
          <w:trHeight w:val="1800"/>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6713BAD5"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LI.ES.03</w:t>
            </w:r>
          </w:p>
        </w:tc>
        <w:tc>
          <w:tcPr>
            <w:tcW w:w="2971" w:type="dxa"/>
            <w:tcBorders>
              <w:top w:val="nil"/>
              <w:left w:val="nil"/>
              <w:bottom w:val="single" w:sz="4" w:space="0" w:color="auto"/>
              <w:right w:val="single" w:sz="4" w:space="0" w:color="auto"/>
            </w:tcBorders>
            <w:shd w:val="clear" w:color="auto" w:fill="auto"/>
            <w:vAlign w:val="center"/>
            <w:hideMark/>
          </w:tcPr>
          <w:p w14:paraId="7AF36DFE"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Mapa de ruta de la arquitectura empresarial </w:t>
            </w:r>
          </w:p>
        </w:tc>
        <w:tc>
          <w:tcPr>
            <w:tcW w:w="5056" w:type="dxa"/>
            <w:tcBorders>
              <w:top w:val="nil"/>
              <w:left w:val="nil"/>
              <w:bottom w:val="single" w:sz="4" w:space="0" w:color="auto"/>
              <w:right w:val="single" w:sz="4" w:space="0" w:color="auto"/>
            </w:tcBorders>
            <w:shd w:val="clear" w:color="auto" w:fill="auto"/>
            <w:vAlign w:val="center"/>
            <w:hideMark/>
          </w:tcPr>
          <w:p w14:paraId="67CFA9B3" w14:textId="344276BD" w:rsidR="00266A58" w:rsidRPr="009E1A5C" w:rsidRDefault="00574608" w:rsidP="00902104">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El presente documento permite al IDEAM actualizar</w:t>
            </w:r>
            <w:r w:rsidR="00266A58" w:rsidRPr="009E1A5C">
              <w:rPr>
                <w:rFonts w:ascii="Arial" w:eastAsia="Times New Roman" w:hAnsi="Arial" w:cs="Arial"/>
                <w:color w:val="000000"/>
                <w:sz w:val="20"/>
                <w:szCs w:val="20"/>
                <w:lang w:val="es-MX" w:eastAsia="es-MX"/>
              </w:rPr>
              <w:t xml:space="preserve"> el PETI con los proyectos priorizados en el mapa de ruta que resulten </w:t>
            </w:r>
            <w:r w:rsidR="00902104" w:rsidRPr="009E1A5C">
              <w:rPr>
                <w:rFonts w:ascii="Arial" w:eastAsia="Times New Roman" w:hAnsi="Arial" w:cs="Arial"/>
                <w:color w:val="000000"/>
                <w:sz w:val="20"/>
                <w:szCs w:val="20"/>
                <w:lang w:val="es-MX" w:eastAsia="es-MX"/>
              </w:rPr>
              <w:t>de la</w:t>
            </w:r>
            <w:r w:rsidRPr="009E1A5C">
              <w:rPr>
                <w:rFonts w:ascii="Arial" w:eastAsia="Times New Roman" w:hAnsi="Arial" w:cs="Arial"/>
                <w:color w:val="000000"/>
                <w:sz w:val="20"/>
                <w:szCs w:val="20"/>
                <w:lang w:val="es-MX" w:eastAsia="es-MX"/>
              </w:rPr>
              <w:t xml:space="preserve"> construcción de dicho plan y de los ejercicios de</w:t>
            </w:r>
            <w:r w:rsidR="00266A58" w:rsidRPr="009E1A5C">
              <w:rPr>
                <w:rFonts w:ascii="Arial" w:eastAsia="Times New Roman" w:hAnsi="Arial" w:cs="Arial"/>
                <w:color w:val="000000"/>
                <w:sz w:val="20"/>
                <w:szCs w:val="20"/>
                <w:lang w:val="es-MX" w:eastAsia="es-MX"/>
              </w:rPr>
              <w:t xml:space="preserve"> Arquitectura Empresarial </w:t>
            </w:r>
            <w:r w:rsidRPr="009E1A5C">
              <w:rPr>
                <w:rFonts w:ascii="Arial" w:eastAsia="Times New Roman" w:hAnsi="Arial" w:cs="Arial"/>
                <w:color w:val="000000"/>
                <w:sz w:val="20"/>
                <w:szCs w:val="20"/>
                <w:lang w:val="es-MX" w:eastAsia="es-MX"/>
              </w:rPr>
              <w:t>para</w:t>
            </w:r>
            <w:r w:rsidR="00266A58" w:rsidRPr="009E1A5C">
              <w:rPr>
                <w:rFonts w:ascii="Arial" w:eastAsia="Times New Roman" w:hAnsi="Arial" w:cs="Arial"/>
                <w:color w:val="000000"/>
                <w:sz w:val="20"/>
                <w:szCs w:val="20"/>
                <w:lang w:val="es-MX" w:eastAsia="es-MX"/>
              </w:rPr>
              <w:t xml:space="preserve"> implementar dichos proyectos.</w:t>
            </w:r>
          </w:p>
        </w:tc>
      </w:tr>
      <w:tr w:rsidR="00266A58" w:rsidRPr="009E1A5C" w14:paraId="0A71EA69" w14:textId="77777777" w:rsidTr="005E6355">
        <w:trPr>
          <w:trHeight w:val="1521"/>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46DEAD13"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LI.ES.04</w:t>
            </w:r>
          </w:p>
        </w:tc>
        <w:tc>
          <w:tcPr>
            <w:tcW w:w="2971" w:type="dxa"/>
            <w:tcBorders>
              <w:top w:val="nil"/>
              <w:left w:val="nil"/>
              <w:bottom w:val="single" w:sz="4" w:space="0" w:color="auto"/>
              <w:right w:val="single" w:sz="4" w:space="0" w:color="auto"/>
            </w:tcBorders>
            <w:shd w:val="clear" w:color="auto" w:fill="auto"/>
            <w:vAlign w:val="center"/>
            <w:hideMark/>
          </w:tcPr>
          <w:p w14:paraId="67A29F5F"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Proceso para evaluar y mantener la arquitectura empresarial</w:t>
            </w:r>
          </w:p>
        </w:tc>
        <w:tc>
          <w:tcPr>
            <w:tcW w:w="5056" w:type="dxa"/>
            <w:tcBorders>
              <w:top w:val="nil"/>
              <w:left w:val="nil"/>
              <w:bottom w:val="single" w:sz="4" w:space="0" w:color="auto"/>
              <w:right w:val="single" w:sz="4" w:space="0" w:color="auto"/>
            </w:tcBorders>
            <w:shd w:val="clear" w:color="auto" w:fill="auto"/>
            <w:vAlign w:val="center"/>
            <w:hideMark/>
          </w:tcPr>
          <w:p w14:paraId="64C8E7CF" w14:textId="55B7A73F" w:rsidR="00266A58" w:rsidRPr="009E1A5C" w:rsidRDefault="00106894" w:rsidP="00662BE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Actualmente, el IDEAM </w:t>
            </w:r>
            <w:r w:rsidR="00C85F9E" w:rsidRPr="009E1A5C">
              <w:rPr>
                <w:rFonts w:ascii="Arial" w:eastAsia="Times New Roman" w:hAnsi="Arial" w:cs="Arial"/>
                <w:color w:val="000000"/>
                <w:sz w:val="20"/>
                <w:szCs w:val="20"/>
                <w:lang w:val="es-MX" w:eastAsia="es-MX"/>
              </w:rPr>
              <w:t>no cuenta con un p</w:t>
            </w:r>
            <w:r w:rsidR="00266A58" w:rsidRPr="009E1A5C">
              <w:rPr>
                <w:rFonts w:ascii="Arial" w:eastAsia="Times New Roman" w:hAnsi="Arial" w:cs="Arial"/>
                <w:color w:val="000000"/>
                <w:sz w:val="20"/>
                <w:szCs w:val="20"/>
                <w:lang w:val="es-MX" w:eastAsia="es-MX"/>
              </w:rPr>
              <w:t xml:space="preserve">roceso de gobierno, que permita evaluar y mantener actualizada su Arquitectura Empresarial, acorde con los cambios estratégicos, organizacionales, regulatorios y nuevas tendencias tecnológicas. </w:t>
            </w:r>
            <w:r w:rsidRPr="009E1A5C">
              <w:rPr>
                <w:rFonts w:ascii="Arial" w:eastAsia="Times New Roman" w:hAnsi="Arial" w:cs="Arial"/>
                <w:color w:val="000000"/>
                <w:sz w:val="20"/>
                <w:szCs w:val="20"/>
                <w:lang w:val="es-MX" w:eastAsia="es-MX"/>
              </w:rPr>
              <w:t>A corto plazo la Oficina de Informática diseñar</w:t>
            </w:r>
            <w:r w:rsidR="00662BEE" w:rsidRPr="009E1A5C">
              <w:rPr>
                <w:rFonts w:ascii="Arial" w:eastAsia="Times New Roman" w:hAnsi="Arial" w:cs="Arial"/>
                <w:color w:val="000000"/>
                <w:sz w:val="20"/>
                <w:szCs w:val="20"/>
                <w:lang w:val="es-MX" w:eastAsia="es-MX"/>
              </w:rPr>
              <w:t>á</w:t>
            </w:r>
            <w:r w:rsidRPr="009E1A5C">
              <w:rPr>
                <w:rFonts w:ascii="Arial" w:eastAsia="Times New Roman" w:hAnsi="Arial" w:cs="Arial"/>
                <w:color w:val="000000"/>
                <w:sz w:val="20"/>
                <w:szCs w:val="20"/>
                <w:lang w:val="es-MX" w:eastAsia="es-MX"/>
              </w:rPr>
              <w:t xml:space="preserve"> e implementar</w:t>
            </w:r>
            <w:r w:rsidR="00662BEE" w:rsidRPr="009E1A5C">
              <w:rPr>
                <w:rFonts w:ascii="Arial" w:eastAsia="Times New Roman" w:hAnsi="Arial" w:cs="Arial"/>
                <w:color w:val="000000"/>
                <w:sz w:val="20"/>
                <w:szCs w:val="20"/>
                <w:lang w:val="es-MX" w:eastAsia="es-MX"/>
              </w:rPr>
              <w:t>á</w:t>
            </w:r>
            <w:r w:rsidRPr="009E1A5C">
              <w:rPr>
                <w:rFonts w:ascii="Arial" w:eastAsia="Times New Roman" w:hAnsi="Arial" w:cs="Arial"/>
                <w:color w:val="000000"/>
                <w:sz w:val="20"/>
                <w:szCs w:val="20"/>
                <w:lang w:val="es-MX" w:eastAsia="es-MX"/>
              </w:rPr>
              <w:t xml:space="preserve"> un proceso de gobierno que permita dar cumplimiento a dicho lineamiento.</w:t>
            </w:r>
          </w:p>
        </w:tc>
      </w:tr>
      <w:tr w:rsidR="00266A58" w:rsidRPr="009E1A5C" w14:paraId="552FB644" w14:textId="77777777" w:rsidTr="005E6355">
        <w:trPr>
          <w:trHeight w:val="1660"/>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4F3A7B6F"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LI.ES.05</w:t>
            </w:r>
          </w:p>
        </w:tc>
        <w:tc>
          <w:tcPr>
            <w:tcW w:w="2971" w:type="dxa"/>
            <w:tcBorders>
              <w:top w:val="nil"/>
              <w:left w:val="nil"/>
              <w:bottom w:val="single" w:sz="4" w:space="0" w:color="auto"/>
              <w:right w:val="single" w:sz="4" w:space="0" w:color="auto"/>
            </w:tcBorders>
            <w:shd w:val="clear" w:color="auto" w:fill="auto"/>
            <w:vAlign w:val="center"/>
            <w:hideMark/>
          </w:tcPr>
          <w:p w14:paraId="119E417F"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Documentación de la estrategia de TI en el PETI</w:t>
            </w:r>
          </w:p>
        </w:tc>
        <w:tc>
          <w:tcPr>
            <w:tcW w:w="5056" w:type="dxa"/>
            <w:tcBorders>
              <w:top w:val="nil"/>
              <w:left w:val="nil"/>
              <w:bottom w:val="single" w:sz="4" w:space="0" w:color="auto"/>
              <w:right w:val="single" w:sz="4" w:space="0" w:color="auto"/>
            </w:tcBorders>
            <w:shd w:val="clear" w:color="auto" w:fill="auto"/>
            <w:vAlign w:val="center"/>
            <w:hideMark/>
          </w:tcPr>
          <w:p w14:paraId="7F435563" w14:textId="4BBC15B0" w:rsidR="00266A58" w:rsidRPr="009E1A5C" w:rsidRDefault="00DA586B" w:rsidP="00DA586B">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construcción del presente PETI, ha permitido la construcción e implementación de </w:t>
            </w:r>
            <w:r w:rsidR="00266A58" w:rsidRPr="009E1A5C">
              <w:rPr>
                <w:rFonts w:ascii="Arial" w:eastAsia="Times New Roman" w:hAnsi="Arial" w:cs="Arial"/>
                <w:color w:val="000000"/>
                <w:sz w:val="20"/>
                <w:szCs w:val="20"/>
                <w:lang w:val="es-MX" w:eastAsia="es-MX"/>
              </w:rPr>
              <w:t xml:space="preserve">una estrategia de TI documentada. </w:t>
            </w:r>
            <w:r w:rsidRPr="009E1A5C">
              <w:rPr>
                <w:rFonts w:ascii="Arial" w:eastAsia="Times New Roman" w:hAnsi="Arial" w:cs="Arial"/>
                <w:color w:val="000000"/>
                <w:sz w:val="20"/>
                <w:szCs w:val="20"/>
                <w:lang w:val="es-MX" w:eastAsia="es-MX"/>
              </w:rPr>
              <w:t>La estrategia TI enmarcada en el P</w:t>
            </w:r>
            <w:r w:rsidR="00266A58" w:rsidRPr="009E1A5C">
              <w:rPr>
                <w:rFonts w:ascii="Arial" w:eastAsia="Times New Roman" w:hAnsi="Arial" w:cs="Arial"/>
                <w:color w:val="000000"/>
                <w:sz w:val="20"/>
                <w:szCs w:val="20"/>
                <w:lang w:val="es-MX" w:eastAsia="es-MX"/>
              </w:rPr>
              <w:t xml:space="preserve">ETI </w:t>
            </w:r>
            <w:r w:rsidRPr="009E1A5C">
              <w:rPr>
                <w:rFonts w:ascii="Arial" w:eastAsia="Times New Roman" w:hAnsi="Arial" w:cs="Arial"/>
                <w:color w:val="000000"/>
                <w:sz w:val="20"/>
                <w:szCs w:val="20"/>
                <w:lang w:val="es-MX" w:eastAsia="es-MX"/>
              </w:rPr>
              <w:t>contiene</w:t>
            </w:r>
            <w:r w:rsidR="00266A58" w:rsidRPr="009E1A5C">
              <w:rPr>
                <w:rFonts w:ascii="Arial" w:eastAsia="Times New Roman" w:hAnsi="Arial" w:cs="Arial"/>
                <w:color w:val="000000"/>
                <w:sz w:val="20"/>
                <w:szCs w:val="20"/>
                <w:lang w:val="es-MX" w:eastAsia="es-MX"/>
              </w:rPr>
              <w:t xml:space="preserve"> la proyección para 4 años, </w:t>
            </w:r>
            <w:r w:rsidRPr="009E1A5C">
              <w:rPr>
                <w:rFonts w:ascii="Arial" w:eastAsia="Times New Roman" w:hAnsi="Arial" w:cs="Arial"/>
                <w:color w:val="000000"/>
                <w:sz w:val="20"/>
                <w:szCs w:val="20"/>
                <w:lang w:val="es-MX" w:eastAsia="es-MX"/>
              </w:rPr>
              <w:t>y se deberá</w:t>
            </w:r>
            <w:r w:rsidR="00266A58" w:rsidRPr="009E1A5C">
              <w:rPr>
                <w:rFonts w:ascii="Arial" w:eastAsia="Times New Roman" w:hAnsi="Arial" w:cs="Arial"/>
                <w:color w:val="000000"/>
                <w:sz w:val="20"/>
                <w:szCs w:val="20"/>
                <w:lang w:val="es-MX" w:eastAsia="es-MX"/>
              </w:rPr>
              <w:t xml:space="preserve"> actualiza</w:t>
            </w:r>
            <w:r w:rsidRPr="009E1A5C">
              <w:rPr>
                <w:rFonts w:ascii="Arial" w:eastAsia="Times New Roman" w:hAnsi="Arial" w:cs="Arial"/>
                <w:color w:val="000000"/>
                <w:sz w:val="20"/>
                <w:szCs w:val="20"/>
                <w:lang w:val="es-MX" w:eastAsia="es-MX"/>
              </w:rPr>
              <w:t>r</w:t>
            </w:r>
            <w:r w:rsidR="00266A58" w:rsidRPr="009E1A5C">
              <w:rPr>
                <w:rFonts w:ascii="Arial" w:eastAsia="Times New Roman" w:hAnsi="Arial" w:cs="Arial"/>
                <w:color w:val="000000"/>
                <w:sz w:val="20"/>
                <w:szCs w:val="20"/>
                <w:lang w:val="es-MX" w:eastAsia="es-MX"/>
              </w:rPr>
              <w:t xml:space="preserve"> anualmente a razón de los cambios de la estrategia del sector o de la institución, normativ</w:t>
            </w:r>
            <w:r w:rsidRPr="009E1A5C">
              <w:rPr>
                <w:rFonts w:ascii="Arial" w:eastAsia="Times New Roman" w:hAnsi="Arial" w:cs="Arial"/>
                <w:color w:val="000000"/>
                <w:sz w:val="20"/>
                <w:szCs w:val="20"/>
                <w:lang w:val="es-MX" w:eastAsia="es-MX"/>
              </w:rPr>
              <w:t>idad y tendencias tecnológicas.</w:t>
            </w:r>
          </w:p>
        </w:tc>
      </w:tr>
      <w:tr w:rsidR="00266A58" w:rsidRPr="009E1A5C" w14:paraId="159D5D95" w14:textId="77777777" w:rsidTr="00F33632">
        <w:trPr>
          <w:trHeight w:val="2280"/>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22703FEC"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lastRenderedPageBreak/>
              <w:t>LI.ES.06</w:t>
            </w:r>
          </w:p>
        </w:tc>
        <w:tc>
          <w:tcPr>
            <w:tcW w:w="2971" w:type="dxa"/>
            <w:tcBorders>
              <w:top w:val="nil"/>
              <w:left w:val="nil"/>
              <w:bottom w:val="single" w:sz="4" w:space="0" w:color="auto"/>
              <w:right w:val="single" w:sz="4" w:space="0" w:color="auto"/>
            </w:tcBorders>
            <w:shd w:val="clear" w:color="auto" w:fill="auto"/>
            <w:vAlign w:val="center"/>
            <w:hideMark/>
          </w:tcPr>
          <w:p w14:paraId="475105D1"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Políticas y estándares para la gestión y gobernabilidad de TI</w:t>
            </w:r>
          </w:p>
        </w:tc>
        <w:tc>
          <w:tcPr>
            <w:tcW w:w="5056" w:type="dxa"/>
            <w:tcBorders>
              <w:top w:val="nil"/>
              <w:left w:val="nil"/>
              <w:bottom w:val="single" w:sz="4" w:space="0" w:color="auto"/>
              <w:right w:val="single" w:sz="4" w:space="0" w:color="auto"/>
            </w:tcBorders>
            <w:shd w:val="clear" w:color="auto" w:fill="auto"/>
            <w:vAlign w:val="center"/>
            <w:hideMark/>
          </w:tcPr>
          <w:p w14:paraId="3BBEDBB8" w14:textId="47D21342" w:rsidR="00FD7545" w:rsidRPr="009E1A5C" w:rsidRDefault="00FD7545" w:rsidP="002A7EE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Este lineamiento ha sido satisfecho </w:t>
            </w:r>
            <w:r w:rsidR="00662BEE" w:rsidRPr="009E1A5C">
              <w:rPr>
                <w:rFonts w:ascii="Arial" w:eastAsia="Times New Roman" w:hAnsi="Arial" w:cs="Arial"/>
                <w:color w:val="000000"/>
                <w:sz w:val="20"/>
                <w:szCs w:val="20"/>
                <w:lang w:val="es-MX" w:eastAsia="es-MX"/>
              </w:rPr>
              <w:t>en</w:t>
            </w:r>
            <w:r w:rsidRPr="009E1A5C">
              <w:rPr>
                <w:rFonts w:ascii="Arial" w:eastAsia="Times New Roman" w:hAnsi="Arial" w:cs="Arial"/>
                <w:color w:val="000000"/>
                <w:sz w:val="20"/>
                <w:szCs w:val="20"/>
                <w:lang w:val="es-MX" w:eastAsia="es-MX"/>
              </w:rPr>
              <w:t xml:space="preserve"> los temas de Seguridad, continuidad del negocio, Adquisición tecnológica y </w:t>
            </w:r>
            <w:r w:rsidR="002A7EEE" w:rsidRPr="009E1A5C">
              <w:rPr>
                <w:rFonts w:ascii="Arial" w:eastAsia="Times New Roman" w:hAnsi="Arial" w:cs="Arial"/>
                <w:color w:val="000000"/>
                <w:sz w:val="20"/>
                <w:szCs w:val="20"/>
                <w:lang w:val="es-MX" w:eastAsia="es-MX"/>
              </w:rPr>
              <w:t>d</w:t>
            </w:r>
            <w:r w:rsidRPr="009E1A5C">
              <w:rPr>
                <w:rFonts w:ascii="Arial" w:eastAsia="Times New Roman" w:hAnsi="Arial" w:cs="Arial"/>
                <w:color w:val="000000"/>
                <w:sz w:val="20"/>
                <w:szCs w:val="20"/>
                <w:lang w:val="es-MX" w:eastAsia="es-MX"/>
              </w:rPr>
              <w:t>esarrollo e implanta</w:t>
            </w:r>
            <w:r w:rsidR="002A7EEE" w:rsidRPr="009E1A5C">
              <w:rPr>
                <w:rFonts w:ascii="Arial" w:eastAsia="Times New Roman" w:hAnsi="Arial" w:cs="Arial"/>
                <w:color w:val="000000"/>
                <w:sz w:val="20"/>
                <w:szCs w:val="20"/>
                <w:lang w:val="es-MX" w:eastAsia="es-MX"/>
              </w:rPr>
              <w:t xml:space="preserve">ción de sistemas de información. Sin embargo, los mismos necesitan fortalecerse con la adopción de buenas prácticas y estándares internacionales que aseguren la correcta implementación. </w:t>
            </w:r>
            <w:r w:rsidRPr="009E1A5C">
              <w:rPr>
                <w:rFonts w:ascii="Arial" w:eastAsia="Times New Roman" w:hAnsi="Arial" w:cs="Arial"/>
                <w:color w:val="000000"/>
                <w:sz w:val="20"/>
                <w:szCs w:val="20"/>
                <w:lang w:val="es-MX" w:eastAsia="es-MX"/>
              </w:rPr>
              <w:t>A corto plazo la Oficina de Informática deberá</w:t>
            </w:r>
            <w:r w:rsidR="002A7EEE" w:rsidRPr="009E1A5C">
              <w:rPr>
                <w:rFonts w:ascii="Arial" w:eastAsia="Times New Roman" w:hAnsi="Arial" w:cs="Arial"/>
                <w:color w:val="000000"/>
                <w:sz w:val="20"/>
                <w:szCs w:val="20"/>
                <w:lang w:val="es-MX" w:eastAsia="es-MX"/>
              </w:rPr>
              <w:t xml:space="preserve"> mediante el uso de ejercicios de arquitectura empresarial, i</w:t>
            </w:r>
            <w:r w:rsidR="00266A58" w:rsidRPr="009E1A5C">
              <w:rPr>
                <w:rFonts w:ascii="Arial" w:eastAsia="Times New Roman" w:hAnsi="Arial" w:cs="Arial"/>
                <w:color w:val="000000"/>
                <w:sz w:val="20"/>
                <w:szCs w:val="20"/>
                <w:lang w:val="es-MX" w:eastAsia="es-MX"/>
              </w:rPr>
              <w:t xml:space="preserve">dentificar y definir las políticas y estándares que faciliten la gestión y la gobernabilidad de TI, contemplando los siguientes </w:t>
            </w:r>
            <w:r w:rsidRPr="009E1A5C">
              <w:rPr>
                <w:rFonts w:ascii="Arial" w:eastAsia="Times New Roman" w:hAnsi="Arial" w:cs="Arial"/>
                <w:color w:val="000000"/>
                <w:sz w:val="20"/>
                <w:szCs w:val="20"/>
                <w:lang w:val="es-MX" w:eastAsia="es-MX"/>
              </w:rPr>
              <w:t>contextos</w:t>
            </w:r>
            <w:r w:rsidR="00266A58" w:rsidRPr="009E1A5C">
              <w:rPr>
                <w:rFonts w:ascii="Arial" w:eastAsia="Times New Roman" w:hAnsi="Arial" w:cs="Arial"/>
                <w:color w:val="000000"/>
                <w:sz w:val="20"/>
                <w:szCs w:val="20"/>
                <w:lang w:val="es-MX" w:eastAsia="es-MX"/>
              </w:rPr>
              <w:t>:</w:t>
            </w:r>
          </w:p>
          <w:p w14:paraId="255F4147" w14:textId="77777777" w:rsidR="00FD7545" w:rsidRPr="009E1A5C" w:rsidRDefault="00FD7545" w:rsidP="00FD7545">
            <w:pPr>
              <w:pStyle w:val="Prrafodelista"/>
              <w:spacing w:after="0" w:line="240" w:lineRule="auto"/>
              <w:jc w:val="both"/>
              <w:rPr>
                <w:rFonts w:ascii="Arial" w:eastAsia="Times New Roman" w:hAnsi="Arial" w:cs="Arial"/>
                <w:color w:val="000000"/>
                <w:sz w:val="20"/>
                <w:szCs w:val="20"/>
                <w:lang w:val="es-MX" w:eastAsia="es-MX"/>
              </w:rPr>
            </w:pPr>
          </w:p>
          <w:p w14:paraId="6442BC6E" w14:textId="77777777" w:rsidR="00FD7545" w:rsidRPr="009E1A5C" w:rsidRDefault="00FD7545" w:rsidP="00AC2117">
            <w:pPr>
              <w:pStyle w:val="Prrafodelista"/>
              <w:numPr>
                <w:ilvl w:val="0"/>
                <w:numId w:val="52"/>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S</w:t>
            </w:r>
            <w:r w:rsidR="00266A58" w:rsidRPr="009E1A5C">
              <w:rPr>
                <w:rFonts w:ascii="Arial" w:eastAsia="Times New Roman" w:hAnsi="Arial" w:cs="Arial"/>
                <w:color w:val="000000"/>
                <w:sz w:val="20"/>
                <w:szCs w:val="20"/>
                <w:lang w:val="es-MX" w:eastAsia="es-MX"/>
              </w:rPr>
              <w:t>eguridad</w:t>
            </w:r>
            <w:r w:rsidRPr="009E1A5C">
              <w:rPr>
                <w:rFonts w:ascii="Arial" w:eastAsia="Times New Roman" w:hAnsi="Arial" w:cs="Arial"/>
                <w:color w:val="000000"/>
                <w:sz w:val="20"/>
                <w:szCs w:val="20"/>
                <w:lang w:val="es-MX" w:eastAsia="es-MX"/>
              </w:rPr>
              <w:t>.</w:t>
            </w:r>
          </w:p>
          <w:p w14:paraId="5D70D738" w14:textId="77777777" w:rsidR="00FD7545" w:rsidRPr="009E1A5C" w:rsidRDefault="00266A58" w:rsidP="00AC2117">
            <w:pPr>
              <w:pStyle w:val="Prrafodelista"/>
              <w:numPr>
                <w:ilvl w:val="0"/>
                <w:numId w:val="52"/>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continuidad del negocio</w:t>
            </w:r>
            <w:r w:rsidR="00FD7545" w:rsidRPr="009E1A5C">
              <w:rPr>
                <w:rFonts w:ascii="Arial" w:eastAsia="Times New Roman" w:hAnsi="Arial" w:cs="Arial"/>
                <w:color w:val="000000"/>
                <w:sz w:val="20"/>
                <w:szCs w:val="20"/>
                <w:lang w:val="es-MX" w:eastAsia="es-MX"/>
              </w:rPr>
              <w:t>.</w:t>
            </w:r>
          </w:p>
          <w:p w14:paraId="274B2C6B" w14:textId="77777777" w:rsidR="00FD7545" w:rsidRPr="009E1A5C" w:rsidRDefault="00FD7545" w:rsidP="00AC2117">
            <w:pPr>
              <w:pStyle w:val="Prrafodelista"/>
              <w:numPr>
                <w:ilvl w:val="0"/>
                <w:numId w:val="52"/>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G</w:t>
            </w:r>
            <w:r w:rsidR="00266A58" w:rsidRPr="009E1A5C">
              <w:rPr>
                <w:rFonts w:ascii="Arial" w:eastAsia="Times New Roman" w:hAnsi="Arial" w:cs="Arial"/>
                <w:color w:val="000000"/>
                <w:sz w:val="20"/>
                <w:szCs w:val="20"/>
                <w:lang w:val="es-MX" w:eastAsia="es-MX"/>
              </w:rPr>
              <w:t>estión de información</w:t>
            </w:r>
            <w:r w:rsidRPr="009E1A5C">
              <w:rPr>
                <w:rFonts w:ascii="Arial" w:eastAsia="Times New Roman" w:hAnsi="Arial" w:cs="Arial"/>
                <w:color w:val="000000"/>
                <w:sz w:val="20"/>
                <w:szCs w:val="20"/>
                <w:lang w:val="es-MX" w:eastAsia="es-MX"/>
              </w:rPr>
              <w:t>.</w:t>
            </w:r>
          </w:p>
          <w:p w14:paraId="5AE62F2B" w14:textId="77777777" w:rsidR="00FD7545" w:rsidRPr="009E1A5C" w:rsidRDefault="00FD7545" w:rsidP="00AC2117">
            <w:pPr>
              <w:pStyle w:val="Prrafodelista"/>
              <w:numPr>
                <w:ilvl w:val="0"/>
                <w:numId w:val="52"/>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w:t>
            </w:r>
            <w:r w:rsidR="00266A58" w:rsidRPr="009E1A5C">
              <w:rPr>
                <w:rFonts w:ascii="Arial" w:eastAsia="Times New Roman" w:hAnsi="Arial" w:cs="Arial"/>
                <w:color w:val="000000"/>
                <w:sz w:val="20"/>
                <w:szCs w:val="20"/>
                <w:lang w:val="es-MX" w:eastAsia="es-MX"/>
              </w:rPr>
              <w:t>dquisición tecnológica</w:t>
            </w:r>
            <w:r w:rsidRPr="009E1A5C">
              <w:rPr>
                <w:rFonts w:ascii="Arial" w:eastAsia="Times New Roman" w:hAnsi="Arial" w:cs="Arial"/>
                <w:color w:val="000000"/>
                <w:sz w:val="20"/>
                <w:szCs w:val="20"/>
                <w:lang w:val="es-MX" w:eastAsia="es-MX"/>
              </w:rPr>
              <w:t>.</w:t>
            </w:r>
          </w:p>
          <w:p w14:paraId="64329BD2" w14:textId="77777777" w:rsidR="00FD7545" w:rsidRPr="009E1A5C" w:rsidRDefault="00FD7545" w:rsidP="00AC2117">
            <w:pPr>
              <w:pStyle w:val="Prrafodelista"/>
              <w:numPr>
                <w:ilvl w:val="0"/>
                <w:numId w:val="52"/>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D</w:t>
            </w:r>
            <w:r w:rsidR="00266A58" w:rsidRPr="009E1A5C">
              <w:rPr>
                <w:rFonts w:ascii="Arial" w:eastAsia="Times New Roman" w:hAnsi="Arial" w:cs="Arial"/>
                <w:color w:val="000000"/>
                <w:sz w:val="20"/>
                <w:szCs w:val="20"/>
                <w:lang w:val="es-MX" w:eastAsia="es-MX"/>
              </w:rPr>
              <w:t>esarrollo e implantación de sistemas de información,</w:t>
            </w:r>
          </w:p>
          <w:p w14:paraId="0A590EE7" w14:textId="35C8BF74" w:rsidR="00266A58" w:rsidRPr="009E1A5C" w:rsidRDefault="00FD7545" w:rsidP="00AC2117">
            <w:pPr>
              <w:pStyle w:val="Prrafodelista"/>
              <w:numPr>
                <w:ilvl w:val="0"/>
                <w:numId w:val="52"/>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w:t>
            </w:r>
            <w:r w:rsidR="00266A58" w:rsidRPr="009E1A5C">
              <w:rPr>
                <w:rFonts w:ascii="Arial" w:eastAsia="Times New Roman" w:hAnsi="Arial" w:cs="Arial"/>
                <w:color w:val="000000"/>
                <w:sz w:val="20"/>
                <w:szCs w:val="20"/>
                <w:lang w:val="es-MX" w:eastAsia="es-MX"/>
              </w:rPr>
              <w:t>cceso a la tecnología y uso de las facilidades por parte de los usuarios.</w:t>
            </w:r>
          </w:p>
        </w:tc>
      </w:tr>
      <w:tr w:rsidR="00266A58" w:rsidRPr="009E1A5C" w14:paraId="4D4125D1" w14:textId="77777777" w:rsidTr="00266A58">
        <w:trPr>
          <w:trHeight w:val="1800"/>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511BD04E"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LI.ES.07</w:t>
            </w:r>
          </w:p>
        </w:tc>
        <w:tc>
          <w:tcPr>
            <w:tcW w:w="2971" w:type="dxa"/>
            <w:tcBorders>
              <w:top w:val="nil"/>
              <w:left w:val="nil"/>
              <w:bottom w:val="single" w:sz="4" w:space="0" w:color="auto"/>
              <w:right w:val="single" w:sz="4" w:space="0" w:color="auto"/>
            </w:tcBorders>
            <w:shd w:val="clear" w:color="auto" w:fill="auto"/>
            <w:vAlign w:val="center"/>
            <w:hideMark/>
          </w:tcPr>
          <w:p w14:paraId="33131C80"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Plan de comunicación de la estrategia de TI </w:t>
            </w:r>
          </w:p>
        </w:tc>
        <w:tc>
          <w:tcPr>
            <w:tcW w:w="5056" w:type="dxa"/>
            <w:tcBorders>
              <w:top w:val="nil"/>
              <w:left w:val="nil"/>
              <w:bottom w:val="single" w:sz="4" w:space="0" w:color="auto"/>
              <w:right w:val="single" w:sz="4" w:space="0" w:color="auto"/>
            </w:tcBorders>
            <w:shd w:val="clear" w:color="auto" w:fill="auto"/>
            <w:vAlign w:val="center"/>
            <w:hideMark/>
          </w:tcPr>
          <w:p w14:paraId="7F391E02" w14:textId="03C8B5E7" w:rsidR="00266A58" w:rsidRPr="009E1A5C" w:rsidRDefault="00F33632" w:rsidP="00662BE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construcción del presente PETI, ha permitido </w:t>
            </w:r>
            <w:r w:rsidR="00266A58" w:rsidRPr="009E1A5C">
              <w:rPr>
                <w:rFonts w:ascii="Arial" w:eastAsia="Times New Roman" w:hAnsi="Arial" w:cs="Arial"/>
                <w:color w:val="000000"/>
                <w:sz w:val="20"/>
                <w:szCs w:val="20"/>
                <w:lang w:val="es-MX" w:eastAsia="es-MX"/>
              </w:rPr>
              <w:t>definir e implementar el plan de comunicación de la estrategia, las políticas, los proyectos, los resultados y los servicios de TI</w:t>
            </w:r>
            <w:r w:rsidRPr="009E1A5C">
              <w:rPr>
                <w:rFonts w:ascii="Arial" w:eastAsia="Times New Roman" w:hAnsi="Arial" w:cs="Arial"/>
                <w:color w:val="000000"/>
                <w:sz w:val="20"/>
                <w:szCs w:val="20"/>
                <w:lang w:val="es-MX" w:eastAsia="es-MX"/>
              </w:rPr>
              <w:t xml:space="preserve"> para las vigencias del cuatrienio 2019-2022</w:t>
            </w:r>
            <w:r w:rsidR="00266A58" w:rsidRPr="009E1A5C">
              <w:rPr>
                <w:rFonts w:ascii="Arial" w:eastAsia="Times New Roman" w:hAnsi="Arial" w:cs="Arial"/>
                <w:color w:val="000000"/>
                <w:sz w:val="20"/>
                <w:szCs w:val="20"/>
                <w:lang w:val="es-MX" w:eastAsia="es-MX"/>
              </w:rPr>
              <w:t>.</w:t>
            </w:r>
          </w:p>
        </w:tc>
      </w:tr>
      <w:tr w:rsidR="00266A58" w:rsidRPr="009E1A5C" w14:paraId="0AD96B6F" w14:textId="77777777" w:rsidTr="005E6355">
        <w:trPr>
          <w:trHeight w:val="2088"/>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57549CC4"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LI.ES.08</w:t>
            </w:r>
          </w:p>
        </w:tc>
        <w:tc>
          <w:tcPr>
            <w:tcW w:w="2971" w:type="dxa"/>
            <w:tcBorders>
              <w:top w:val="nil"/>
              <w:left w:val="nil"/>
              <w:bottom w:val="single" w:sz="4" w:space="0" w:color="auto"/>
              <w:right w:val="single" w:sz="4" w:space="0" w:color="auto"/>
            </w:tcBorders>
            <w:shd w:val="clear" w:color="auto" w:fill="auto"/>
            <w:vAlign w:val="center"/>
            <w:hideMark/>
          </w:tcPr>
          <w:p w14:paraId="640EDCE0"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Participación en proyectos con componentes de TI </w:t>
            </w:r>
          </w:p>
        </w:tc>
        <w:tc>
          <w:tcPr>
            <w:tcW w:w="5056" w:type="dxa"/>
            <w:tcBorders>
              <w:top w:val="nil"/>
              <w:left w:val="nil"/>
              <w:bottom w:val="single" w:sz="4" w:space="0" w:color="auto"/>
              <w:right w:val="single" w:sz="4" w:space="0" w:color="auto"/>
            </w:tcBorders>
            <w:shd w:val="clear" w:color="auto" w:fill="auto"/>
            <w:vAlign w:val="center"/>
            <w:hideMark/>
          </w:tcPr>
          <w:p w14:paraId="293C56C4" w14:textId="6B167359" w:rsidR="00266A58" w:rsidRPr="009E1A5C" w:rsidRDefault="00266A58" w:rsidP="00F33632">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w:t>
            </w:r>
            <w:r w:rsidR="00F33632" w:rsidRPr="009E1A5C">
              <w:rPr>
                <w:rFonts w:ascii="Arial" w:eastAsia="Times New Roman" w:hAnsi="Arial" w:cs="Arial"/>
                <w:color w:val="000000"/>
                <w:sz w:val="20"/>
                <w:szCs w:val="20"/>
                <w:lang w:val="es-MX" w:eastAsia="es-MX"/>
              </w:rPr>
              <w:t>Oficina de Informática</w:t>
            </w:r>
            <w:r w:rsidRPr="009E1A5C">
              <w:rPr>
                <w:rFonts w:ascii="Arial" w:eastAsia="Times New Roman" w:hAnsi="Arial" w:cs="Arial"/>
                <w:color w:val="000000"/>
                <w:sz w:val="20"/>
                <w:szCs w:val="20"/>
                <w:lang w:val="es-MX" w:eastAsia="es-MX"/>
              </w:rPr>
              <w:t xml:space="preserve"> participa de forma activa en la concepción, planeación y desarrollo de los proyectos </w:t>
            </w:r>
            <w:r w:rsidR="00F33632" w:rsidRPr="009E1A5C">
              <w:rPr>
                <w:rFonts w:ascii="Arial" w:eastAsia="Times New Roman" w:hAnsi="Arial" w:cs="Arial"/>
                <w:color w:val="000000"/>
                <w:sz w:val="20"/>
                <w:szCs w:val="20"/>
                <w:lang w:val="es-MX" w:eastAsia="es-MX"/>
              </w:rPr>
              <w:t>del IDEAM</w:t>
            </w:r>
            <w:r w:rsidRPr="009E1A5C">
              <w:rPr>
                <w:rFonts w:ascii="Arial" w:eastAsia="Times New Roman" w:hAnsi="Arial" w:cs="Arial"/>
                <w:color w:val="000000"/>
                <w:sz w:val="20"/>
                <w:szCs w:val="20"/>
                <w:lang w:val="es-MX" w:eastAsia="es-MX"/>
              </w:rPr>
              <w:t xml:space="preserve"> que </w:t>
            </w:r>
            <w:r w:rsidR="00F33632" w:rsidRPr="009E1A5C">
              <w:rPr>
                <w:rFonts w:ascii="Arial" w:eastAsia="Times New Roman" w:hAnsi="Arial" w:cs="Arial"/>
                <w:color w:val="000000"/>
                <w:sz w:val="20"/>
                <w:szCs w:val="20"/>
                <w:lang w:val="es-MX" w:eastAsia="es-MX"/>
              </w:rPr>
              <w:t>incluyen</w:t>
            </w:r>
            <w:r w:rsidRPr="009E1A5C">
              <w:rPr>
                <w:rFonts w:ascii="Arial" w:eastAsia="Times New Roman" w:hAnsi="Arial" w:cs="Arial"/>
                <w:color w:val="000000"/>
                <w:sz w:val="20"/>
                <w:szCs w:val="20"/>
                <w:lang w:val="es-MX" w:eastAsia="es-MX"/>
              </w:rPr>
              <w:t xml:space="preserve"> componentes de TI. </w:t>
            </w:r>
            <w:r w:rsidR="00F33632" w:rsidRPr="009E1A5C">
              <w:rPr>
                <w:rFonts w:ascii="Arial" w:eastAsia="Times New Roman" w:hAnsi="Arial" w:cs="Arial"/>
                <w:color w:val="000000"/>
                <w:sz w:val="20"/>
                <w:szCs w:val="20"/>
                <w:lang w:val="es-MX" w:eastAsia="es-MX"/>
              </w:rPr>
              <w:t xml:space="preserve">La alineación de la estrategia TI con la estrategia misional que se refleja en este PETI, </w:t>
            </w:r>
            <w:r w:rsidRPr="009E1A5C">
              <w:rPr>
                <w:rFonts w:ascii="Arial" w:eastAsia="Times New Roman" w:hAnsi="Arial" w:cs="Arial"/>
                <w:color w:val="000000"/>
                <w:sz w:val="20"/>
                <w:szCs w:val="20"/>
                <w:lang w:val="es-MX" w:eastAsia="es-MX"/>
              </w:rPr>
              <w:t xml:space="preserve">asegura la conformidad del proyecto con los lineamientos de la Arquitectura Empresarial definidos para la institución, en lo que respecta a los dominios de TI. </w:t>
            </w:r>
            <w:r w:rsidR="00F33632" w:rsidRPr="009E1A5C">
              <w:rPr>
                <w:rFonts w:ascii="Arial" w:eastAsia="Times New Roman" w:hAnsi="Arial" w:cs="Arial"/>
                <w:color w:val="000000"/>
                <w:sz w:val="20"/>
                <w:szCs w:val="20"/>
                <w:lang w:val="es-MX" w:eastAsia="es-MX"/>
              </w:rPr>
              <w:t>Es importante recordar que l</w:t>
            </w:r>
            <w:r w:rsidRPr="009E1A5C">
              <w:rPr>
                <w:rFonts w:ascii="Arial" w:eastAsia="Times New Roman" w:hAnsi="Arial" w:cs="Arial"/>
                <w:color w:val="000000"/>
                <w:sz w:val="20"/>
                <w:szCs w:val="20"/>
                <w:lang w:val="es-MX" w:eastAsia="es-MX"/>
              </w:rPr>
              <w:t>a conformidad del proyecto con la arquitectura misional es responsabilidad de las áreas funcionales.</w:t>
            </w:r>
          </w:p>
        </w:tc>
      </w:tr>
      <w:tr w:rsidR="00266A58" w:rsidRPr="009E1A5C" w14:paraId="6641857B" w14:textId="77777777" w:rsidTr="0074518A">
        <w:trPr>
          <w:trHeight w:val="1995"/>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51FB26B6"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LI.ES.09</w:t>
            </w:r>
          </w:p>
        </w:tc>
        <w:tc>
          <w:tcPr>
            <w:tcW w:w="2971" w:type="dxa"/>
            <w:tcBorders>
              <w:top w:val="nil"/>
              <w:left w:val="nil"/>
              <w:bottom w:val="single" w:sz="4" w:space="0" w:color="auto"/>
              <w:right w:val="single" w:sz="4" w:space="0" w:color="auto"/>
            </w:tcBorders>
            <w:shd w:val="clear" w:color="auto" w:fill="auto"/>
            <w:vAlign w:val="center"/>
            <w:hideMark/>
          </w:tcPr>
          <w:p w14:paraId="2B090676"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Control de los recursos financieros</w:t>
            </w:r>
          </w:p>
        </w:tc>
        <w:tc>
          <w:tcPr>
            <w:tcW w:w="5056" w:type="dxa"/>
            <w:tcBorders>
              <w:top w:val="nil"/>
              <w:left w:val="nil"/>
              <w:bottom w:val="single" w:sz="4" w:space="0" w:color="auto"/>
              <w:right w:val="single" w:sz="4" w:space="0" w:color="auto"/>
            </w:tcBorders>
            <w:shd w:val="clear" w:color="auto" w:fill="auto"/>
            <w:vAlign w:val="center"/>
            <w:hideMark/>
          </w:tcPr>
          <w:p w14:paraId="14499764" w14:textId="27AB4FAD" w:rsidR="00266A58" w:rsidRPr="009E1A5C" w:rsidRDefault="0074518A" w:rsidP="005D11BA">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El presente PETI permite que la </w:t>
            </w:r>
            <w:r w:rsidR="005D11BA" w:rsidRPr="009E1A5C">
              <w:rPr>
                <w:rFonts w:ascii="Arial" w:eastAsia="Times New Roman" w:hAnsi="Arial" w:cs="Arial"/>
                <w:color w:val="000000"/>
                <w:sz w:val="20"/>
                <w:szCs w:val="20"/>
                <w:lang w:val="es-MX" w:eastAsia="es-MX"/>
              </w:rPr>
              <w:t>O</w:t>
            </w:r>
            <w:r w:rsidRPr="009E1A5C">
              <w:rPr>
                <w:rFonts w:ascii="Arial" w:eastAsia="Times New Roman" w:hAnsi="Arial" w:cs="Arial"/>
                <w:color w:val="000000"/>
                <w:sz w:val="20"/>
                <w:szCs w:val="20"/>
                <w:lang w:val="es-MX" w:eastAsia="es-MX"/>
              </w:rPr>
              <w:t xml:space="preserve">ficina de Informática realice </w:t>
            </w:r>
            <w:r w:rsidR="00266A58" w:rsidRPr="009E1A5C">
              <w:rPr>
                <w:rFonts w:ascii="Arial" w:eastAsia="Times New Roman" w:hAnsi="Arial" w:cs="Arial"/>
                <w:color w:val="000000"/>
                <w:sz w:val="20"/>
                <w:szCs w:val="20"/>
                <w:lang w:val="es-MX" w:eastAsia="es-MX"/>
              </w:rPr>
              <w:t>periódica</w:t>
            </w:r>
            <w:r w:rsidRPr="009E1A5C">
              <w:rPr>
                <w:rFonts w:ascii="Arial" w:eastAsia="Times New Roman" w:hAnsi="Arial" w:cs="Arial"/>
                <w:color w:val="000000"/>
                <w:sz w:val="20"/>
                <w:szCs w:val="20"/>
                <w:lang w:val="es-MX" w:eastAsia="es-MX"/>
              </w:rPr>
              <w:t>mente</w:t>
            </w:r>
            <w:r w:rsidR="00266A58" w:rsidRPr="009E1A5C">
              <w:rPr>
                <w:rFonts w:ascii="Arial" w:eastAsia="Times New Roman" w:hAnsi="Arial" w:cs="Arial"/>
                <w:color w:val="000000"/>
                <w:sz w:val="20"/>
                <w:szCs w:val="20"/>
                <w:lang w:val="es-MX" w:eastAsia="es-MX"/>
              </w:rPr>
              <w:t xml:space="preserve"> el seguimiento y control de la ejecución del presupuesto y el plan de compras asociado a los proyectos estratégicos definidos en el PETI.</w:t>
            </w:r>
            <w:r w:rsidRPr="009E1A5C">
              <w:rPr>
                <w:rFonts w:ascii="Arial" w:eastAsia="Times New Roman" w:hAnsi="Arial" w:cs="Arial"/>
                <w:color w:val="000000"/>
                <w:sz w:val="20"/>
                <w:szCs w:val="20"/>
                <w:lang w:val="es-MX" w:eastAsia="es-MX"/>
              </w:rPr>
              <w:t xml:space="preserve"> Esto se refleja en la hoja de ruta y en el tablero de indicadores para la gestión y control en el cumplimiento de las iniciativas o proyectos TI plasmados en dicho plan.</w:t>
            </w:r>
          </w:p>
        </w:tc>
      </w:tr>
      <w:tr w:rsidR="00266A58" w:rsidRPr="009E1A5C" w14:paraId="34D9876C" w14:textId="77777777" w:rsidTr="005D11BA">
        <w:trPr>
          <w:trHeight w:val="1920"/>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7AAABBB0"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lastRenderedPageBreak/>
              <w:t>LI.ES.10</w:t>
            </w:r>
          </w:p>
        </w:tc>
        <w:tc>
          <w:tcPr>
            <w:tcW w:w="2971" w:type="dxa"/>
            <w:tcBorders>
              <w:top w:val="nil"/>
              <w:left w:val="nil"/>
              <w:bottom w:val="single" w:sz="4" w:space="0" w:color="auto"/>
              <w:right w:val="single" w:sz="4" w:space="0" w:color="auto"/>
            </w:tcBorders>
            <w:shd w:val="clear" w:color="auto" w:fill="auto"/>
            <w:vAlign w:val="center"/>
            <w:hideMark/>
          </w:tcPr>
          <w:p w14:paraId="02EF4062"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Gestión de proyectos de inversión </w:t>
            </w:r>
          </w:p>
        </w:tc>
        <w:tc>
          <w:tcPr>
            <w:tcW w:w="5056" w:type="dxa"/>
            <w:tcBorders>
              <w:top w:val="nil"/>
              <w:left w:val="nil"/>
              <w:bottom w:val="single" w:sz="4" w:space="0" w:color="auto"/>
              <w:right w:val="single" w:sz="4" w:space="0" w:color="auto"/>
            </w:tcBorders>
            <w:shd w:val="clear" w:color="auto" w:fill="auto"/>
            <w:vAlign w:val="center"/>
            <w:hideMark/>
          </w:tcPr>
          <w:p w14:paraId="2F85A361" w14:textId="1543A85C" w:rsidR="00266A58" w:rsidRPr="009E1A5C" w:rsidRDefault="005D11BA" w:rsidP="005D11BA">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El presente PETI refleja las fichas de los proyectos de inversión requeridos para llevar a cabo la implementación de la Estrategia TI, y cuya responsabilidad </w:t>
            </w:r>
            <w:r w:rsidR="00266A58" w:rsidRPr="009E1A5C">
              <w:rPr>
                <w:rFonts w:ascii="Arial" w:eastAsia="Times New Roman" w:hAnsi="Arial" w:cs="Arial"/>
                <w:color w:val="000000"/>
                <w:sz w:val="20"/>
                <w:szCs w:val="20"/>
                <w:lang w:val="es-MX" w:eastAsia="es-MX"/>
              </w:rPr>
              <w:t xml:space="preserve">de formular, administrar, ejecutar y hacer seguimiento de </w:t>
            </w:r>
            <w:r w:rsidRPr="009E1A5C">
              <w:rPr>
                <w:rFonts w:ascii="Arial" w:eastAsia="Times New Roman" w:hAnsi="Arial" w:cs="Arial"/>
                <w:color w:val="000000"/>
                <w:sz w:val="20"/>
                <w:szCs w:val="20"/>
                <w:lang w:val="es-MX" w:eastAsia="es-MX"/>
              </w:rPr>
              <w:t xml:space="preserve">dichas </w:t>
            </w:r>
            <w:r w:rsidR="00266A58" w:rsidRPr="009E1A5C">
              <w:rPr>
                <w:rFonts w:ascii="Arial" w:eastAsia="Times New Roman" w:hAnsi="Arial" w:cs="Arial"/>
                <w:color w:val="000000"/>
                <w:sz w:val="20"/>
                <w:szCs w:val="20"/>
                <w:lang w:val="es-MX" w:eastAsia="es-MX"/>
              </w:rPr>
              <w:t xml:space="preserve">fichas </w:t>
            </w:r>
            <w:r w:rsidRPr="009E1A5C">
              <w:rPr>
                <w:rFonts w:ascii="Arial" w:eastAsia="Times New Roman" w:hAnsi="Arial" w:cs="Arial"/>
                <w:color w:val="000000"/>
                <w:sz w:val="20"/>
                <w:szCs w:val="20"/>
                <w:lang w:val="es-MX" w:eastAsia="es-MX"/>
              </w:rPr>
              <w:t>es de la oficina de informática</w:t>
            </w:r>
            <w:r w:rsidR="00266A58" w:rsidRPr="009E1A5C">
              <w:rPr>
                <w:rFonts w:ascii="Arial" w:eastAsia="Times New Roman" w:hAnsi="Arial" w:cs="Arial"/>
                <w:color w:val="000000"/>
                <w:sz w:val="20"/>
                <w:szCs w:val="20"/>
                <w:lang w:val="es-MX" w:eastAsia="es-MX"/>
              </w:rPr>
              <w:t xml:space="preserve">. </w:t>
            </w:r>
            <w:r w:rsidRPr="009E1A5C">
              <w:rPr>
                <w:rFonts w:ascii="Arial" w:eastAsia="Times New Roman" w:hAnsi="Arial" w:cs="Arial"/>
                <w:color w:val="000000"/>
                <w:sz w:val="20"/>
                <w:szCs w:val="20"/>
                <w:lang w:val="es-MX" w:eastAsia="es-MX"/>
              </w:rPr>
              <w:t xml:space="preserve">Este </w:t>
            </w:r>
            <w:r w:rsidR="00266A58" w:rsidRPr="009E1A5C">
              <w:rPr>
                <w:rFonts w:ascii="Arial" w:eastAsia="Times New Roman" w:hAnsi="Arial" w:cs="Arial"/>
                <w:color w:val="000000"/>
                <w:sz w:val="20"/>
                <w:szCs w:val="20"/>
                <w:lang w:val="es-MX" w:eastAsia="es-MX"/>
              </w:rPr>
              <w:t xml:space="preserve">proceso de gestión de proyectos de inversión </w:t>
            </w:r>
            <w:r w:rsidRPr="009E1A5C">
              <w:rPr>
                <w:rFonts w:ascii="Arial" w:eastAsia="Times New Roman" w:hAnsi="Arial" w:cs="Arial"/>
                <w:color w:val="000000"/>
                <w:sz w:val="20"/>
                <w:szCs w:val="20"/>
                <w:lang w:val="es-MX" w:eastAsia="es-MX"/>
              </w:rPr>
              <w:t xml:space="preserve">pretende cumplir con </w:t>
            </w:r>
            <w:r w:rsidR="00266A58" w:rsidRPr="009E1A5C">
              <w:rPr>
                <w:rFonts w:ascii="Arial" w:eastAsia="Times New Roman" w:hAnsi="Arial" w:cs="Arial"/>
                <w:color w:val="000000"/>
                <w:sz w:val="20"/>
                <w:szCs w:val="20"/>
                <w:lang w:val="es-MX" w:eastAsia="es-MX"/>
              </w:rPr>
              <w:t>los lineamientos que para este efecto establezca el Departamento Nacional de Planeación (DNP).</w:t>
            </w:r>
          </w:p>
        </w:tc>
      </w:tr>
      <w:tr w:rsidR="00266A58" w:rsidRPr="009E1A5C" w14:paraId="018BD866" w14:textId="77777777" w:rsidTr="005E6355">
        <w:trPr>
          <w:trHeight w:val="1087"/>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182D1A25"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LI.ES.11</w:t>
            </w:r>
          </w:p>
        </w:tc>
        <w:tc>
          <w:tcPr>
            <w:tcW w:w="2971" w:type="dxa"/>
            <w:tcBorders>
              <w:top w:val="nil"/>
              <w:left w:val="nil"/>
              <w:bottom w:val="single" w:sz="4" w:space="0" w:color="auto"/>
              <w:right w:val="single" w:sz="4" w:space="0" w:color="auto"/>
            </w:tcBorders>
            <w:shd w:val="clear" w:color="auto" w:fill="auto"/>
            <w:vAlign w:val="center"/>
            <w:hideMark/>
          </w:tcPr>
          <w:p w14:paraId="1550C41A"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Catálogo de servicios de TI</w:t>
            </w:r>
          </w:p>
        </w:tc>
        <w:tc>
          <w:tcPr>
            <w:tcW w:w="5056" w:type="dxa"/>
            <w:tcBorders>
              <w:top w:val="nil"/>
              <w:left w:val="nil"/>
              <w:bottom w:val="single" w:sz="4" w:space="0" w:color="auto"/>
              <w:right w:val="single" w:sz="4" w:space="0" w:color="auto"/>
            </w:tcBorders>
            <w:shd w:val="clear" w:color="auto" w:fill="auto"/>
            <w:vAlign w:val="center"/>
            <w:hideMark/>
          </w:tcPr>
          <w:p w14:paraId="567FD7EF" w14:textId="30DD31A2" w:rsidR="00266A58" w:rsidRPr="009E1A5C" w:rsidRDefault="008521E7" w:rsidP="00662BE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La Oficina de Informática en la vigencia de 2019</w:t>
            </w:r>
            <w:r w:rsidR="00266A58" w:rsidRPr="009E1A5C">
              <w:rPr>
                <w:rFonts w:ascii="Arial" w:eastAsia="Times New Roman" w:hAnsi="Arial" w:cs="Arial"/>
                <w:color w:val="000000"/>
                <w:sz w:val="20"/>
                <w:szCs w:val="20"/>
                <w:lang w:val="es-MX" w:eastAsia="es-MX"/>
              </w:rPr>
              <w:t xml:space="preserve"> </w:t>
            </w:r>
            <w:r w:rsidRPr="009E1A5C">
              <w:rPr>
                <w:rFonts w:ascii="Arial" w:eastAsia="Times New Roman" w:hAnsi="Arial" w:cs="Arial"/>
                <w:color w:val="000000"/>
                <w:sz w:val="20"/>
                <w:szCs w:val="20"/>
                <w:lang w:val="es-MX" w:eastAsia="es-MX"/>
              </w:rPr>
              <w:t>inici</w:t>
            </w:r>
            <w:r w:rsidR="00662BEE" w:rsidRPr="009E1A5C">
              <w:rPr>
                <w:rFonts w:ascii="Arial" w:eastAsia="Times New Roman" w:hAnsi="Arial" w:cs="Arial"/>
                <w:color w:val="000000"/>
                <w:sz w:val="20"/>
                <w:szCs w:val="20"/>
                <w:lang w:val="es-MX" w:eastAsia="es-MX"/>
              </w:rPr>
              <w:t>ó</w:t>
            </w:r>
            <w:r w:rsidRPr="009E1A5C">
              <w:rPr>
                <w:rFonts w:ascii="Arial" w:eastAsia="Times New Roman" w:hAnsi="Arial" w:cs="Arial"/>
                <w:color w:val="000000"/>
                <w:sz w:val="20"/>
                <w:szCs w:val="20"/>
                <w:lang w:val="es-MX" w:eastAsia="es-MX"/>
              </w:rPr>
              <w:t xml:space="preserve"> la fase de </w:t>
            </w:r>
            <w:r w:rsidR="00266A58" w:rsidRPr="009E1A5C">
              <w:rPr>
                <w:rFonts w:ascii="Arial" w:eastAsia="Times New Roman" w:hAnsi="Arial" w:cs="Arial"/>
                <w:color w:val="000000"/>
                <w:sz w:val="20"/>
                <w:szCs w:val="20"/>
                <w:lang w:val="es-MX" w:eastAsia="es-MX"/>
              </w:rPr>
              <w:t>diseñ</w:t>
            </w:r>
            <w:r w:rsidR="008211C8" w:rsidRPr="009E1A5C">
              <w:rPr>
                <w:rFonts w:ascii="Arial" w:eastAsia="Times New Roman" w:hAnsi="Arial" w:cs="Arial"/>
                <w:color w:val="000000"/>
                <w:sz w:val="20"/>
                <w:szCs w:val="20"/>
                <w:lang w:val="es-MX" w:eastAsia="es-MX"/>
              </w:rPr>
              <w:t>o</w:t>
            </w:r>
            <w:r w:rsidR="00266A58" w:rsidRPr="009E1A5C">
              <w:rPr>
                <w:rFonts w:ascii="Arial" w:eastAsia="Times New Roman" w:hAnsi="Arial" w:cs="Arial"/>
                <w:color w:val="000000"/>
                <w:sz w:val="20"/>
                <w:szCs w:val="20"/>
                <w:lang w:val="es-MX" w:eastAsia="es-MX"/>
              </w:rPr>
              <w:t xml:space="preserve"> y </w:t>
            </w:r>
            <w:r w:rsidR="008211C8" w:rsidRPr="009E1A5C">
              <w:rPr>
                <w:rFonts w:ascii="Arial" w:eastAsia="Times New Roman" w:hAnsi="Arial" w:cs="Arial"/>
                <w:color w:val="000000"/>
                <w:sz w:val="20"/>
                <w:szCs w:val="20"/>
                <w:lang w:val="es-MX" w:eastAsia="es-MX"/>
              </w:rPr>
              <w:t>actualización</w:t>
            </w:r>
            <w:r w:rsidR="00266A58" w:rsidRPr="009E1A5C">
              <w:rPr>
                <w:rFonts w:ascii="Arial" w:eastAsia="Times New Roman" w:hAnsi="Arial" w:cs="Arial"/>
                <w:color w:val="000000"/>
                <w:sz w:val="20"/>
                <w:szCs w:val="20"/>
                <w:lang w:val="es-MX" w:eastAsia="es-MX"/>
              </w:rPr>
              <w:t xml:space="preserve"> </w:t>
            </w:r>
            <w:r w:rsidR="008211C8" w:rsidRPr="009E1A5C">
              <w:rPr>
                <w:rFonts w:ascii="Arial" w:eastAsia="Times New Roman" w:hAnsi="Arial" w:cs="Arial"/>
                <w:color w:val="000000"/>
                <w:sz w:val="20"/>
                <w:szCs w:val="20"/>
                <w:lang w:val="es-MX" w:eastAsia="es-MX"/>
              </w:rPr>
              <w:t>d</w:t>
            </w:r>
            <w:r w:rsidR="00266A58" w:rsidRPr="009E1A5C">
              <w:rPr>
                <w:rFonts w:ascii="Arial" w:eastAsia="Times New Roman" w:hAnsi="Arial" w:cs="Arial"/>
                <w:color w:val="000000"/>
                <w:sz w:val="20"/>
                <w:szCs w:val="20"/>
                <w:lang w:val="es-MX" w:eastAsia="es-MX"/>
              </w:rPr>
              <w:t>el catálogo de servicios de TI con los Acuerdos de Nivel de Servicio (ANS) asociados.</w:t>
            </w:r>
          </w:p>
        </w:tc>
      </w:tr>
      <w:tr w:rsidR="00266A58" w:rsidRPr="009E1A5C" w14:paraId="1507F2B1" w14:textId="77777777" w:rsidTr="005E6355">
        <w:trPr>
          <w:trHeight w:val="1268"/>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6CF97C19"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LI.ES.12</w:t>
            </w:r>
          </w:p>
        </w:tc>
        <w:tc>
          <w:tcPr>
            <w:tcW w:w="2971" w:type="dxa"/>
            <w:tcBorders>
              <w:top w:val="nil"/>
              <w:left w:val="nil"/>
              <w:bottom w:val="single" w:sz="4" w:space="0" w:color="auto"/>
              <w:right w:val="single" w:sz="4" w:space="0" w:color="auto"/>
            </w:tcBorders>
            <w:shd w:val="clear" w:color="auto" w:fill="auto"/>
            <w:vAlign w:val="center"/>
            <w:hideMark/>
          </w:tcPr>
          <w:p w14:paraId="3A1AAA05"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Evaluación de la gestión de la estrategia de TI</w:t>
            </w:r>
          </w:p>
        </w:tc>
        <w:tc>
          <w:tcPr>
            <w:tcW w:w="5056" w:type="dxa"/>
            <w:tcBorders>
              <w:top w:val="nil"/>
              <w:left w:val="nil"/>
              <w:bottom w:val="single" w:sz="4" w:space="0" w:color="auto"/>
              <w:right w:val="single" w:sz="4" w:space="0" w:color="auto"/>
            </w:tcBorders>
            <w:shd w:val="clear" w:color="auto" w:fill="auto"/>
            <w:vAlign w:val="center"/>
            <w:hideMark/>
          </w:tcPr>
          <w:p w14:paraId="2BF9463A" w14:textId="32A87928" w:rsidR="00266A58" w:rsidRPr="009E1A5C" w:rsidRDefault="004206C3" w:rsidP="004206C3">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El presente PETI mediante el tablero de indicadores que define, permite que la Oficina de Informática realice</w:t>
            </w:r>
            <w:r w:rsidR="00266A58" w:rsidRPr="009E1A5C">
              <w:rPr>
                <w:rFonts w:ascii="Arial" w:eastAsia="Times New Roman" w:hAnsi="Arial" w:cs="Arial"/>
                <w:color w:val="000000"/>
                <w:sz w:val="20"/>
                <w:szCs w:val="20"/>
                <w:lang w:val="es-MX" w:eastAsia="es-MX"/>
              </w:rPr>
              <w:t xml:space="preserve"> periódica</w:t>
            </w:r>
            <w:r w:rsidRPr="009E1A5C">
              <w:rPr>
                <w:rFonts w:ascii="Arial" w:eastAsia="Times New Roman" w:hAnsi="Arial" w:cs="Arial"/>
                <w:color w:val="000000"/>
                <w:sz w:val="20"/>
                <w:szCs w:val="20"/>
                <w:lang w:val="es-MX" w:eastAsia="es-MX"/>
              </w:rPr>
              <w:t>mente</w:t>
            </w:r>
            <w:r w:rsidR="00266A58" w:rsidRPr="009E1A5C">
              <w:rPr>
                <w:rFonts w:ascii="Arial" w:eastAsia="Times New Roman" w:hAnsi="Arial" w:cs="Arial"/>
                <w:color w:val="000000"/>
                <w:sz w:val="20"/>
                <w:szCs w:val="20"/>
                <w:lang w:val="es-MX" w:eastAsia="es-MX"/>
              </w:rPr>
              <w:t xml:space="preserve"> la evaluación de la Estrategia de TI, </w:t>
            </w:r>
            <w:r w:rsidRPr="009E1A5C">
              <w:rPr>
                <w:rFonts w:ascii="Arial" w:eastAsia="Times New Roman" w:hAnsi="Arial" w:cs="Arial"/>
                <w:color w:val="000000"/>
                <w:sz w:val="20"/>
                <w:szCs w:val="20"/>
                <w:lang w:val="es-MX" w:eastAsia="es-MX"/>
              </w:rPr>
              <w:t>determinando</w:t>
            </w:r>
            <w:r w:rsidR="00266A58" w:rsidRPr="009E1A5C">
              <w:rPr>
                <w:rFonts w:ascii="Arial" w:eastAsia="Times New Roman" w:hAnsi="Arial" w:cs="Arial"/>
                <w:color w:val="000000"/>
                <w:sz w:val="20"/>
                <w:szCs w:val="20"/>
                <w:lang w:val="es-MX" w:eastAsia="es-MX"/>
              </w:rPr>
              <w:t xml:space="preserve"> el nivel de avance y cumplimiento de las metas definidas </w:t>
            </w:r>
            <w:r w:rsidRPr="009E1A5C">
              <w:rPr>
                <w:rFonts w:ascii="Arial" w:eastAsia="Times New Roman" w:hAnsi="Arial" w:cs="Arial"/>
                <w:color w:val="000000"/>
                <w:sz w:val="20"/>
                <w:szCs w:val="20"/>
                <w:lang w:val="es-MX" w:eastAsia="es-MX"/>
              </w:rPr>
              <w:t>en este plan.</w:t>
            </w:r>
          </w:p>
        </w:tc>
      </w:tr>
      <w:tr w:rsidR="00266A58" w:rsidRPr="009E1A5C" w14:paraId="447C3009" w14:textId="77777777" w:rsidTr="005E6355">
        <w:trPr>
          <w:trHeight w:val="1121"/>
        </w:trPr>
        <w:tc>
          <w:tcPr>
            <w:tcW w:w="904" w:type="dxa"/>
            <w:tcBorders>
              <w:top w:val="nil"/>
              <w:left w:val="single" w:sz="4" w:space="0" w:color="auto"/>
              <w:bottom w:val="single" w:sz="4" w:space="0" w:color="auto"/>
              <w:right w:val="single" w:sz="4" w:space="0" w:color="auto"/>
            </w:tcBorders>
            <w:shd w:val="clear" w:color="auto" w:fill="auto"/>
            <w:vAlign w:val="center"/>
            <w:hideMark/>
          </w:tcPr>
          <w:p w14:paraId="6CF63F0C"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LI.ES.13</w:t>
            </w:r>
          </w:p>
        </w:tc>
        <w:tc>
          <w:tcPr>
            <w:tcW w:w="2971" w:type="dxa"/>
            <w:tcBorders>
              <w:top w:val="nil"/>
              <w:left w:val="nil"/>
              <w:bottom w:val="single" w:sz="4" w:space="0" w:color="auto"/>
              <w:right w:val="single" w:sz="4" w:space="0" w:color="auto"/>
            </w:tcBorders>
            <w:shd w:val="clear" w:color="auto" w:fill="auto"/>
            <w:vAlign w:val="center"/>
            <w:hideMark/>
          </w:tcPr>
          <w:p w14:paraId="3DDDABE4" w14:textId="77777777" w:rsidR="00266A58" w:rsidRPr="009E1A5C" w:rsidRDefault="00266A58" w:rsidP="00266A58">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Tablero de Indicadores </w:t>
            </w:r>
          </w:p>
        </w:tc>
        <w:tc>
          <w:tcPr>
            <w:tcW w:w="5056" w:type="dxa"/>
            <w:tcBorders>
              <w:top w:val="nil"/>
              <w:left w:val="nil"/>
              <w:bottom w:val="single" w:sz="4" w:space="0" w:color="auto"/>
              <w:right w:val="single" w:sz="4" w:space="0" w:color="auto"/>
            </w:tcBorders>
            <w:shd w:val="clear" w:color="auto" w:fill="auto"/>
            <w:vAlign w:val="center"/>
            <w:hideMark/>
          </w:tcPr>
          <w:p w14:paraId="7C181F78" w14:textId="0F05D33B" w:rsidR="00266A58" w:rsidRPr="009E1A5C" w:rsidRDefault="005E6355" w:rsidP="005E6355">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El presente PETI proporciona a la Oficina de Informática el</w:t>
            </w:r>
            <w:r w:rsidR="00266A58" w:rsidRPr="009E1A5C">
              <w:rPr>
                <w:rFonts w:ascii="Arial" w:eastAsia="Times New Roman" w:hAnsi="Arial" w:cs="Arial"/>
                <w:color w:val="000000"/>
                <w:sz w:val="20"/>
                <w:szCs w:val="20"/>
                <w:lang w:val="es-MX" w:eastAsia="es-MX"/>
              </w:rPr>
              <w:t xml:space="preserve"> tablero de indicadores, que permit</w:t>
            </w:r>
            <w:r w:rsidRPr="009E1A5C">
              <w:rPr>
                <w:rFonts w:ascii="Arial" w:eastAsia="Times New Roman" w:hAnsi="Arial" w:cs="Arial"/>
                <w:color w:val="000000"/>
                <w:sz w:val="20"/>
                <w:szCs w:val="20"/>
                <w:lang w:val="es-MX" w:eastAsia="es-MX"/>
              </w:rPr>
              <w:t>e</w:t>
            </w:r>
            <w:r w:rsidR="00266A58" w:rsidRPr="009E1A5C">
              <w:rPr>
                <w:rFonts w:ascii="Arial" w:eastAsia="Times New Roman" w:hAnsi="Arial" w:cs="Arial"/>
                <w:color w:val="000000"/>
                <w:sz w:val="20"/>
                <w:szCs w:val="20"/>
                <w:lang w:val="es-MX" w:eastAsia="es-MX"/>
              </w:rPr>
              <w:t xml:space="preserve"> </w:t>
            </w:r>
            <w:r w:rsidRPr="009E1A5C">
              <w:rPr>
                <w:rFonts w:ascii="Arial" w:eastAsia="Times New Roman" w:hAnsi="Arial" w:cs="Arial"/>
                <w:color w:val="000000"/>
                <w:sz w:val="20"/>
                <w:szCs w:val="20"/>
                <w:lang w:val="es-MX" w:eastAsia="es-MX"/>
              </w:rPr>
              <w:t>dar</w:t>
            </w:r>
            <w:r w:rsidR="00266A58" w:rsidRPr="009E1A5C">
              <w:rPr>
                <w:rFonts w:ascii="Arial" w:eastAsia="Times New Roman" w:hAnsi="Arial" w:cs="Arial"/>
                <w:color w:val="000000"/>
                <w:sz w:val="20"/>
                <w:szCs w:val="20"/>
                <w:lang w:val="es-MX" w:eastAsia="es-MX"/>
              </w:rPr>
              <w:t xml:space="preserve"> una visión integral de los avances y resultados en el desarroll</w:t>
            </w:r>
            <w:r w:rsidRPr="009E1A5C">
              <w:rPr>
                <w:rFonts w:ascii="Arial" w:eastAsia="Times New Roman" w:hAnsi="Arial" w:cs="Arial"/>
                <w:color w:val="000000"/>
                <w:sz w:val="20"/>
                <w:szCs w:val="20"/>
                <w:lang w:val="es-MX" w:eastAsia="es-MX"/>
              </w:rPr>
              <w:t>o de la Estrategia TI.</w:t>
            </w:r>
          </w:p>
        </w:tc>
      </w:tr>
    </w:tbl>
    <w:p w14:paraId="4DD189EA" w14:textId="3105B890" w:rsidR="00971E97" w:rsidRPr="009E1A5C" w:rsidRDefault="00971E97" w:rsidP="00AC2117">
      <w:pPr>
        <w:pStyle w:val="Ttulo1"/>
        <w:keepLines w:val="0"/>
        <w:numPr>
          <w:ilvl w:val="1"/>
          <w:numId w:val="42"/>
        </w:numPr>
        <w:spacing w:before="240" w:after="60" w:line="240" w:lineRule="auto"/>
        <w:rPr>
          <w:rFonts w:ascii="Arial" w:hAnsi="Arial" w:cs="Arial"/>
          <w:sz w:val="20"/>
          <w:szCs w:val="20"/>
          <w:lang w:val="es-ES" w:eastAsia="es-ES"/>
        </w:rPr>
      </w:pPr>
      <w:bookmarkStart w:id="14" w:name="_Toc508034801"/>
      <w:bookmarkStart w:id="15" w:name="_Toc30085749"/>
      <w:r w:rsidRPr="009E1A5C">
        <w:rPr>
          <w:rFonts w:ascii="Arial" w:hAnsi="Arial" w:cs="Arial"/>
          <w:sz w:val="20"/>
          <w:szCs w:val="20"/>
          <w:lang w:val="es-ES" w:eastAsia="es-ES"/>
        </w:rPr>
        <w:t>USO Y APROPIACION DE LA TECNOLOGIA</w:t>
      </w:r>
      <w:bookmarkEnd w:id="14"/>
      <w:bookmarkEnd w:id="15"/>
    </w:p>
    <w:p w14:paraId="4C930C79" w14:textId="6003B1BB" w:rsidR="00971E97" w:rsidRPr="009E1A5C" w:rsidRDefault="00971E97" w:rsidP="00F67936">
      <w:pPr>
        <w:pStyle w:val="Revisin1"/>
        <w:spacing w:before="20" w:after="20"/>
        <w:ind w:left="360"/>
        <w:contextualSpacing/>
        <w:jc w:val="both"/>
        <w:rPr>
          <w:rFonts w:ascii="Arial" w:hAnsi="Arial" w:cs="Arial"/>
          <w:sz w:val="20"/>
          <w:szCs w:val="20"/>
          <w:lang w:val="es-CO"/>
        </w:rPr>
      </w:pPr>
    </w:p>
    <w:p w14:paraId="4002C3B7" w14:textId="70F62F69" w:rsidR="00762BD4" w:rsidRPr="009E1A5C" w:rsidRDefault="00F94BE5" w:rsidP="00662808">
      <w:pPr>
        <w:pStyle w:val="Revisin1"/>
        <w:spacing w:before="20" w:after="20"/>
        <w:contextualSpacing/>
        <w:jc w:val="both"/>
        <w:rPr>
          <w:rFonts w:ascii="Arial" w:eastAsia="Times New Roman" w:hAnsi="Arial" w:cs="Arial"/>
          <w:bCs/>
          <w:kern w:val="32"/>
          <w:sz w:val="20"/>
          <w:szCs w:val="20"/>
        </w:rPr>
      </w:pPr>
      <w:r w:rsidRPr="009E1A5C">
        <w:rPr>
          <w:rFonts w:ascii="Arial" w:eastAsia="Times New Roman" w:hAnsi="Arial" w:cs="Arial"/>
          <w:bCs/>
          <w:kern w:val="32"/>
          <w:sz w:val="20"/>
          <w:szCs w:val="20"/>
        </w:rPr>
        <w:t xml:space="preserve">El siguiente cuadro, </w:t>
      </w:r>
      <w:r w:rsidR="00762BD4" w:rsidRPr="009E1A5C">
        <w:rPr>
          <w:rFonts w:ascii="Arial" w:eastAsia="Times New Roman" w:hAnsi="Arial" w:cs="Arial"/>
          <w:bCs/>
          <w:kern w:val="32"/>
          <w:sz w:val="20"/>
          <w:szCs w:val="20"/>
        </w:rPr>
        <w:t xml:space="preserve">diagnostica el </w:t>
      </w:r>
      <w:r w:rsidRPr="009E1A5C">
        <w:rPr>
          <w:rFonts w:ascii="Arial" w:eastAsia="Times New Roman" w:hAnsi="Arial" w:cs="Arial"/>
          <w:bCs/>
          <w:kern w:val="32"/>
          <w:sz w:val="20"/>
          <w:szCs w:val="20"/>
        </w:rPr>
        <w:t xml:space="preserve">dominio de </w:t>
      </w:r>
      <w:r w:rsidR="00762BD4" w:rsidRPr="009E1A5C">
        <w:rPr>
          <w:rFonts w:ascii="Arial" w:eastAsia="Times New Roman" w:hAnsi="Arial" w:cs="Arial"/>
          <w:bCs/>
          <w:kern w:val="32"/>
          <w:sz w:val="20"/>
          <w:szCs w:val="20"/>
        </w:rPr>
        <w:t xml:space="preserve">uso y apropiación de TI, </w:t>
      </w:r>
      <w:r w:rsidRPr="009E1A5C">
        <w:rPr>
          <w:rFonts w:ascii="Arial" w:eastAsia="Times New Roman" w:hAnsi="Arial" w:cs="Arial"/>
          <w:bCs/>
          <w:kern w:val="32"/>
          <w:sz w:val="20"/>
          <w:szCs w:val="20"/>
        </w:rPr>
        <w:t>dominio</w:t>
      </w:r>
      <w:r w:rsidR="00762BD4" w:rsidRPr="009E1A5C">
        <w:rPr>
          <w:rFonts w:ascii="Arial" w:eastAsia="Times New Roman" w:hAnsi="Arial" w:cs="Arial"/>
          <w:bCs/>
          <w:kern w:val="32"/>
          <w:sz w:val="20"/>
          <w:szCs w:val="20"/>
        </w:rPr>
        <w:t xml:space="preserve"> importante que radica en que los usuarios promuevan e intercambien información, recursos y posibilidades de comunicación e interacción, utilizando los aplicativos y sistemas de información para la consolidación de una administración más eficiente, tecnológica y rápida en la operación de sus procesos.</w:t>
      </w:r>
    </w:p>
    <w:p w14:paraId="73BDB8D3" w14:textId="0BB30274" w:rsidR="006D5897" w:rsidRPr="009E1A5C" w:rsidRDefault="006D5897" w:rsidP="00662808">
      <w:pPr>
        <w:pStyle w:val="Revisin1"/>
        <w:spacing w:before="20" w:after="20"/>
        <w:contextualSpacing/>
        <w:jc w:val="both"/>
        <w:rPr>
          <w:rFonts w:ascii="Arial" w:eastAsia="Times New Roman" w:hAnsi="Arial" w:cs="Arial"/>
          <w:bCs/>
          <w:kern w:val="32"/>
          <w:sz w:val="20"/>
          <w:szCs w:val="20"/>
        </w:rPr>
      </w:pPr>
    </w:p>
    <w:tbl>
      <w:tblPr>
        <w:tblW w:w="8784" w:type="dxa"/>
        <w:tblCellMar>
          <w:left w:w="70" w:type="dxa"/>
          <w:right w:w="70" w:type="dxa"/>
        </w:tblCellMar>
        <w:tblLook w:val="04A0" w:firstRow="1" w:lastRow="0" w:firstColumn="1" w:lastColumn="0" w:noHBand="0" w:noVBand="1"/>
      </w:tblPr>
      <w:tblGrid>
        <w:gridCol w:w="1060"/>
        <w:gridCol w:w="2479"/>
        <w:gridCol w:w="5245"/>
      </w:tblGrid>
      <w:tr w:rsidR="006D5897" w:rsidRPr="009E1A5C" w14:paraId="52D36373" w14:textId="77777777" w:rsidTr="00877803">
        <w:trPr>
          <w:trHeight w:val="671"/>
        </w:trPr>
        <w:tc>
          <w:tcPr>
            <w:tcW w:w="10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2198BCD" w14:textId="77777777" w:rsidR="006D5897" w:rsidRPr="009E1A5C" w:rsidRDefault="006D5897" w:rsidP="006D5897">
            <w:pPr>
              <w:spacing w:after="0" w:line="240" w:lineRule="auto"/>
              <w:jc w:val="center"/>
              <w:rPr>
                <w:rFonts w:ascii="Arial" w:eastAsia="Times New Roman" w:hAnsi="Arial" w:cs="Arial"/>
                <w:b/>
                <w:bCs/>
                <w:color w:val="000000"/>
                <w:sz w:val="20"/>
                <w:szCs w:val="20"/>
                <w:lang w:val="es-MX" w:eastAsia="es-MX"/>
              </w:rPr>
            </w:pPr>
            <w:r w:rsidRPr="009E1A5C">
              <w:rPr>
                <w:rFonts w:ascii="Arial" w:eastAsia="Times New Roman" w:hAnsi="Arial" w:cs="Arial"/>
                <w:b/>
                <w:bCs/>
                <w:color w:val="000000"/>
                <w:sz w:val="20"/>
                <w:szCs w:val="20"/>
                <w:lang w:val="es-MX" w:eastAsia="es-MX"/>
              </w:rPr>
              <w:t xml:space="preserve">ID </w:t>
            </w:r>
          </w:p>
        </w:tc>
        <w:tc>
          <w:tcPr>
            <w:tcW w:w="2479" w:type="dxa"/>
            <w:tcBorders>
              <w:top w:val="single" w:sz="4" w:space="0" w:color="auto"/>
              <w:left w:val="nil"/>
              <w:bottom w:val="single" w:sz="4" w:space="0" w:color="auto"/>
              <w:right w:val="single" w:sz="4" w:space="0" w:color="auto"/>
            </w:tcBorders>
            <w:shd w:val="clear" w:color="auto" w:fill="8DB3E2" w:themeFill="text2" w:themeFillTint="66"/>
            <w:vAlign w:val="center"/>
            <w:hideMark/>
          </w:tcPr>
          <w:p w14:paraId="7914FC54" w14:textId="77777777" w:rsidR="006D5897" w:rsidRPr="009E1A5C" w:rsidRDefault="006D5897" w:rsidP="006D5897">
            <w:pPr>
              <w:spacing w:after="0" w:line="240" w:lineRule="auto"/>
              <w:jc w:val="center"/>
              <w:rPr>
                <w:rFonts w:ascii="Arial" w:eastAsia="Times New Roman" w:hAnsi="Arial" w:cs="Arial"/>
                <w:b/>
                <w:bCs/>
                <w:color w:val="000000"/>
                <w:sz w:val="20"/>
                <w:szCs w:val="20"/>
                <w:lang w:val="es-MX" w:eastAsia="es-MX"/>
              </w:rPr>
            </w:pPr>
            <w:r w:rsidRPr="009E1A5C">
              <w:rPr>
                <w:rFonts w:ascii="Arial" w:eastAsia="Times New Roman" w:hAnsi="Arial" w:cs="Arial"/>
                <w:b/>
                <w:bCs/>
                <w:color w:val="000000"/>
                <w:sz w:val="20"/>
                <w:szCs w:val="20"/>
                <w:lang w:val="es-MX" w:eastAsia="es-MX"/>
              </w:rPr>
              <w:t>NOMBRE</w:t>
            </w:r>
          </w:p>
        </w:tc>
        <w:tc>
          <w:tcPr>
            <w:tcW w:w="5245" w:type="dxa"/>
            <w:tcBorders>
              <w:top w:val="nil"/>
              <w:left w:val="nil"/>
              <w:bottom w:val="single" w:sz="4" w:space="0" w:color="auto"/>
              <w:right w:val="single" w:sz="4" w:space="0" w:color="auto"/>
            </w:tcBorders>
            <w:shd w:val="clear" w:color="auto" w:fill="8DB3E2" w:themeFill="text2" w:themeFillTint="66"/>
            <w:vAlign w:val="center"/>
            <w:hideMark/>
          </w:tcPr>
          <w:p w14:paraId="35211FF2" w14:textId="77777777" w:rsidR="006D5897" w:rsidRPr="009E1A5C" w:rsidRDefault="006D5897" w:rsidP="006D5897">
            <w:pPr>
              <w:spacing w:after="0" w:line="240" w:lineRule="auto"/>
              <w:jc w:val="center"/>
              <w:rPr>
                <w:rFonts w:ascii="Arial" w:eastAsia="Times New Roman" w:hAnsi="Arial" w:cs="Arial"/>
                <w:b/>
                <w:bCs/>
                <w:color w:val="000000"/>
                <w:sz w:val="20"/>
                <w:szCs w:val="20"/>
                <w:lang w:val="es-MX" w:eastAsia="es-MX"/>
              </w:rPr>
            </w:pPr>
            <w:r w:rsidRPr="009E1A5C">
              <w:rPr>
                <w:rFonts w:ascii="Arial" w:eastAsia="Times New Roman" w:hAnsi="Arial" w:cs="Arial"/>
                <w:b/>
                <w:bCs/>
                <w:color w:val="000000"/>
                <w:sz w:val="20"/>
                <w:szCs w:val="20"/>
                <w:lang w:val="es-MX" w:eastAsia="es-MX"/>
              </w:rPr>
              <w:t>LINEAMIENTO</w:t>
            </w:r>
          </w:p>
        </w:tc>
      </w:tr>
      <w:tr w:rsidR="006D5897" w:rsidRPr="009E1A5C" w14:paraId="4A123C8C" w14:textId="77777777" w:rsidTr="006D5897">
        <w:trPr>
          <w:trHeight w:val="1845"/>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129B1922" w14:textId="77777777" w:rsidR="006D5897" w:rsidRPr="009E1A5C" w:rsidRDefault="002F3CCD" w:rsidP="006D5897">
            <w:pPr>
              <w:spacing w:after="0" w:line="240" w:lineRule="auto"/>
              <w:jc w:val="center"/>
              <w:rPr>
                <w:rFonts w:ascii="Arial" w:eastAsia="Times New Roman" w:hAnsi="Arial" w:cs="Arial"/>
                <w:sz w:val="20"/>
                <w:szCs w:val="20"/>
                <w:lang w:val="es-MX" w:eastAsia="es-MX"/>
              </w:rPr>
            </w:pPr>
            <w:hyperlink r:id="rId9" w:anchor="RANGE!D88" w:history="1">
              <w:r w:rsidR="006D5897" w:rsidRPr="009E1A5C">
                <w:rPr>
                  <w:rFonts w:ascii="Arial" w:eastAsia="Times New Roman" w:hAnsi="Arial" w:cs="Arial"/>
                  <w:sz w:val="20"/>
                  <w:szCs w:val="20"/>
                  <w:lang w:val="es-MX" w:eastAsia="es-MX"/>
                </w:rPr>
                <w:t>LI.UA.01</w:t>
              </w:r>
            </w:hyperlink>
          </w:p>
        </w:tc>
        <w:tc>
          <w:tcPr>
            <w:tcW w:w="2479" w:type="dxa"/>
            <w:tcBorders>
              <w:top w:val="nil"/>
              <w:left w:val="nil"/>
              <w:bottom w:val="single" w:sz="4" w:space="0" w:color="auto"/>
              <w:right w:val="single" w:sz="4" w:space="0" w:color="auto"/>
            </w:tcBorders>
            <w:shd w:val="clear" w:color="auto" w:fill="auto"/>
            <w:vAlign w:val="center"/>
            <w:hideMark/>
          </w:tcPr>
          <w:p w14:paraId="631FE579"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Estrategia de uso y apropiación de TI</w:t>
            </w:r>
          </w:p>
        </w:tc>
        <w:tc>
          <w:tcPr>
            <w:tcW w:w="5245" w:type="dxa"/>
            <w:tcBorders>
              <w:top w:val="nil"/>
              <w:left w:val="nil"/>
              <w:bottom w:val="single" w:sz="4" w:space="0" w:color="auto"/>
              <w:right w:val="single" w:sz="4" w:space="0" w:color="auto"/>
            </w:tcBorders>
            <w:shd w:val="clear" w:color="auto" w:fill="auto"/>
            <w:vAlign w:val="center"/>
            <w:hideMark/>
          </w:tcPr>
          <w:p w14:paraId="59B32EAB" w14:textId="65411FF9" w:rsidR="006D5897" w:rsidRPr="009E1A5C" w:rsidRDefault="003E18C4" w:rsidP="00AB35B9">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Oficina de Informática ha diseñado y publicado en el SGI del IDEAM, una guía estratégica denominada “E-GI-G004 GUÍA ESTRATEGÍA USO Y APROPIACIÓN” </w:t>
            </w:r>
            <w:r w:rsidR="006D5897" w:rsidRPr="009E1A5C">
              <w:rPr>
                <w:rFonts w:ascii="Arial" w:eastAsia="Times New Roman" w:hAnsi="Arial" w:cs="Arial"/>
                <w:color w:val="000000"/>
                <w:sz w:val="20"/>
                <w:szCs w:val="20"/>
                <w:lang w:val="es-MX" w:eastAsia="es-MX"/>
              </w:rPr>
              <w:t xml:space="preserve">alineada con la cultura organizacional de la institución, </w:t>
            </w:r>
            <w:r w:rsidRPr="009E1A5C">
              <w:rPr>
                <w:rFonts w:ascii="Arial" w:eastAsia="Times New Roman" w:hAnsi="Arial" w:cs="Arial"/>
                <w:color w:val="000000"/>
                <w:sz w:val="20"/>
                <w:szCs w:val="20"/>
                <w:lang w:val="es-MX" w:eastAsia="es-MX"/>
              </w:rPr>
              <w:t>asegurando</w:t>
            </w:r>
            <w:r w:rsidR="006D5897" w:rsidRPr="009E1A5C">
              <w:rPr>
                <w:rFonts w:ascii="Arial" w:eastAsia="Times New Roman" w:hAnsi="Arial" w:cs="Arial"/>
                <w:color w:val="000000"/>
                <w:sz w:val="20"/>
                <w:szCs w:val="20"/>
                <w:lang w:val="es-MX" w:eastAsia="es-MX"/>
              </w:rPr>
              <w:t xml:space="preserve"> que su desarrollo contribuya con el logro de los objetivos asociados a los proyectos de TI.</w:t>
            </w:r>
            <w:r w:rsidR="00AB35B9" w:rsidRPr="009E1A5C">
              <w:rPr>
                <w:rFonts w:ascii="Arial" w:eastAsia="Times New Roman" w:hAnsi="Arial" w:cs="Arial"/>
                <w:color w:val="000000"/>
                <w:sz w:val="20"/>
                <w:szCs w:val="20"/>
                <w:lang w:val="es-MX" w:eastAsia="es-MX"/>
              </w:rPr>
              <w:t xml:space="preserve"> Además el presente PETI define su plan de comunicaciones el cual es un complemento para el dominio de Uso y Apropiación.</w:t>
            </w:r>
          </w:p>
        </w:tc>
      </w:tr>
      <w:tr w:rsidR="006D5897" w:rsidRPr="009E1A5C" w14:paraId="4DC6C686" w14:textId="77777777" w:rsidTr="00BE6D16">
        <w:trPr>
          <w:trHeight w:val="833"/>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8A9AC50"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LI.UA.02</w:t>
            </w:r>
          </w:p>
        </w:tc>
        <w:tc>
          <w:tcPr>
            <w:tcW w:w="2479" w:type="dxa"/>
            <w:tcBorders>
              <w:top w:val="nil"/>
              <w:left w:val="nil"/>
              <w:bottom w:val="single" w:sz="4" w:space="0" w:color="auto"/>
              <w:right w:val="single" w:sz="4" w:space="0" w:color="auto"/>
            </w:tcBorders>
            <w:shd w:val="clear" w:color="auto" w:fill="auto"/>
            <w:vAlign w:val="center"/>
            <w:hideMark/>
          </w:tcPr>
          <w:p w14:paraId="604450A7"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Matriz de Interesados</w:t>
            </w:r>
          </w:p>
        </w:tc>
        <w:tc>
          <w:tcPr>
            <w:tcW w:w="5245" w:type="dxa"/>
            <w:tcBorders>
              <w:top w:val="nil"/>
              <w:left w:val="nil"/>
              <w:bottom w:val="single" w:sz="4" w:space="0" w:color="auto"/>
              <w:right w:val="single" w:sz="4" w:space="0" w:color="auto"/>
            </w:tcBorders>
            <w:shd w:val="clear" w:color="auto" w:fill="auto"/>
            <w:vAlign w:val="center"/>
            <w:hideMark/>
          </w:tcPr>
          <w:p w14:paraId="37D6FD78" w14:textId="69688BC0" w:rsidR="006D5897" w:rsidRPr="009E1A5C" w:rsidRDefault="006622AE" w:rsidP="006622A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El presente PETI incluye la </w:t>
            </w:r>
            <w:r w:rsidR="006D5897" w:rsidRPr="009E1A5C">
              <w:rPr>
                <w:rFonts w:ascii="Arial" w:eastAsia="Times New Roman" w:hAnsi="Arial" w:cs="Arial"/>
                <w:color w:val="000000"/>
                <w:sz w:val="20"/>
                <w:szCs w:val="20"/>
                <w:lang w:val="es-MX" w:eastAsia="es-MX"/>
              </w:rPr>
              <w:t>matriz de caracterización que identifi</w:t>
            </w:r>
            <w:r w:rsidRPr="009E1A5C">
              <w:rPr>
                <w:rFonts w:ascii="Arial" w:eastAsia="Times New Roman" w:hAnsi="Arial" w:cs="Arial"/>
                <w:color w:val="000000"/>
                <w:sz w:val="20"/>
                <w:szCs w:val="20"/>
                <w:lang w:val="es-MX" w:eastAsia="es-MX"/>
              </w:rPr>
              <w:t>ca</w:t>
            </w:r>
            <w:r w:rsidR="006D5897" w:rsidRPr="009E1A5C">
              <w:rPr>
                <w:rFonts w:ascii="Arial" w:eastAsia="Times New Roman" w:hAnsi="Arial" w:cs="Arial"/>
                <w:color w:val="000000"/>
                <w:sz w:val="20"/>
                <w:szCs w:val="20"/>
                <w:lang w:val="es-MX" w:eastAsia="es-MX"/>
              </w:rPr>
              <w:t>, clasifi</w:t>
            </w:r>
            <w:r w:rsidRPr="009E1A5C">
              <w:rPr>
                <w:rFonts w:ascii="Arial" w:eastAsia="Times New Roman" w:hAnsi="Arial" w:cs="Arial"/>
                <w:color w:val="000000"/>
                <w:sz w:val="20"/>
                <w:szCs w:val="20"/>
                <w:lang w:val="es-MX" w:eastAsia="es-MX"/>
              </w:rPr>
              <w:t>ca</w:t>
            </w:r>
            <w:r w:rsidR="006D5897" w:rsidRPr="009E1A5C">
              <w:rPr>
                <w:rFonts w:ascii="Arial" w:eastAsia="Times New Roman" w:hAnsi="Arial" w:cs="Arial"/>
                <w:color w:val="000000"/>
                <w:sz w:val="20"/>
                <w:szCs w:val="20"/>
                <w:lang w:val="es-MX" w:eastAsia="es-MX"/>
              </w:rPr>
              <w:t xml:space="preserve"> y priori</w:t>
            </w:r>
            <w:r w:rsidRPr="009E1A5C">
              <w:rPr>
                <w:rFonts w:ascii="Arial" w:eastAsia="Times New Roman" w:hAnsi="Arial" w:cs="Arial"/>
                <w:color w:val="000000"/>
                <w:sz w:val="20"/>
                <w:szCs w:val="20"/>
                <w:lang w:val="es-MX" w:eastAsia="es-MX"/>
              </w:rPr>
              <w:t>za</w:t>
            </w:r>
            <w:r w:rsidR="006D5897" w:rsidRPr="009E1A5C">
              <w:rPr>
                <w:rFonts w:ascii="Arial" w:eastAsia="Times New Roman" w:hAnsi="Arial" w:cs="Arial"/>
                <w:color w:val="000000"/>
                <w:sz w:val="20"/>
                <w:szCs w:val="20"/>
                <w:lang w:val="es-MX" w:eastAsia="es-MX"/>
              </w:rPr>
              <w:t xml:space="preserve"> los grupos de interés involucrados e impactados por los proyectos de TI.</w:t>
            </w:r>
          </w:p>
        </w:tc>
      </w:tr>
      <w:tr w:rsidR="006D5897" w:rsidRPr="009E1A5C" w14:paraId="4F6F4C2B" w14:textId="77777777" w:rsidTr="006D5897">
        <w:trPr>
          <w:trHeight w:val="18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DBAEC07"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lastRenderedPageBreak/>
              <w:t>LI.UA.03</w:t>
            </w:r>
          </w:p>
        </w:tc>
        <w:tc>
          <w:tcPr>
            <w:tcW w:w="2479" w:type="dxa"/>
            <w:tcBorders>
              <w:top w:val="nil"/>
              <w:left w:val="nil"/>
              <w:bottom w:val="single" w:sz="4" w:space="0" w:color="auto"/>
              <w:right w:val="single" w:sz="4" w:space="0" w:color="auto"/>
            </w:tcBorders>
            <w:shd w:val="clear" w:color="auto" w:fill="auto"/>
            <w:vAlign w:val="center"/>
            <w:hideMark/>
          </w:tcPr>
          <w:p w14:paraId="66FDB137"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Involucramiento y Compromiso</w:t>
            </w:r>
          </w:p>
        </w:tc>
        <w:tc>
          <w:tcPr>
            <w:tcW w:w="5245" w:type="dxa"/>
            <w:tcBorders>
              <w:top w:val="nil"/>
              <w:left w:val="nil"/>
              <w:bottom w:val="nil"/>
              <w:right w:val="single" w:sz="4" w:space="0" w:color="auto"/>
            </w:tcBorders>
            <w:shd w:val="clear" w:color="auto" w:fill="auto"/>
            <w:vAlign w:val="center"/>
            <w:hideMark/>
          </w:tcPr>
          <w:p w14:paraId="2D8481AB" w14:textId="1B744233" w:rsidR="006D5897" w:rsidRPr="009E1A5C" w:rsidRDefault="00381168" w:rsidP="00381168">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El presente PETI define su plan de comunicaciones y su hoja de ruta, estos artefactos procuran que la institución se responsabilice y asegure </w:t>
            </w:r>
            <w:r w:rsidR="006D5897" w:rsidRPr="009E1A5C">
              <w:rPr>
                <w:rFonts w:ascii="Arial" w:eastAsia="Times New Roman" w:hAnsi="Arial" w:cs="Arial"/>
                <w:color w:val="000000"/>
                <w:sz w:val="20"/>
                <w:szCs w:val="20"/>
                <w:lang w:val="es-MX" w:eastAsia="es-MX"/>
              </w:rPr>
              <w:t>el involucramiento y compromiso de los grupos de interés, en los proyectos de TI o proyectos que incorporen componentes tecnológicos partiendo desde la alta dirección hacia al resto de los niveles organizacionales, de acuerdo con la matriz de caracterización.</w:t>
            </w:r>
          </w:p>
        </w:tc>
      </w:tr>
      <w:tr w:rsidR="006D5897" w:rsidRPr="009E1A5C" w14:paraId="75810244" w14:textId="77777777" w:rsidTr="00877803">
        <w:trPr>
          <w:trHeight w:val="1822"/>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BC9FFA9"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LI.UA.04</w:t>
            </w:r>
          </w:p>
        </w:tc>
        <w:tc>
          <w:tcPr>
            <w:tcW w:w="2479" w:type="dxa"/>
            <w:tcBorders>
              <w:top w:val="nil"/>
              <w:left w:val="nil"/>
              <w:bottom w:val="single" w:sz="4" w:space="0" w:color="auto"/>
              <w:right w:val="single" w:sz="4" w:space="0" w:color="auto"/>
            </w:tcBorders>
            <w:shd w:val="clear" w:color="auto" w:fill="auto"/>
            <w:vAlign w:val="center"/>
            <w:hideMark/>
          </w:tcPr>
          <w:p w14:paraId="0F61E1C5"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Esquema de Incentivos</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391F0148" w14:textId="7BB1C184" w:rsidR="006D5897" w:rsidRPr="009E1A5C" w:rsidRDefault="000005F0" w:rsidP="000005F0">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 corto plazo la Oficina de Informática</w:t>
            </w:r>
            <w:r w:rsidRPr="009E1A5C">
              <w:rPr>
                <w:rFonts w:ascii="Arial" w:eastAsia="Times New Roman" w:hAnsi="Arial" w:cs="Arial"/>
                <w:color w:val="000000"/>
                <w:sz w:val="20"/>
                <w:szCs w:val="20"/>
                <w:lang w:eastAsia="es-MX"/>
              </w:rPr>
              <w:t xml:space="preserve"> liderará </w:t>
            </w:r>
            <w:r w:rsidRPr="009E1A5C">
              <w:rPr>
                <w:rFonts w:ascii="Arial" w:eastAsia="Times New Roman" w:hAnsi="Arial" w:cs="Arial"/>
                <w:color w:val="000000"/>
                <w:sz w:val="20"/>
                <w:szCs w:val="20"/>
                <w:lang w:val="es-MX" w:eastAsia="es-MX"/>
              </w:rPr>
              <w:t xml:space="preserve">conjuntamente con el grupo de desarrollo y Talento Humano del IDEAM, actividades para </w:t>
            </w:r>
            <w:r w:rsidR="006D5897" w:rsidRPr="009E1A5C">
              <w:rPr>
                <w:rFonts w:ascii="Arial" w:eastAsia="Times New Roman" w:hAnsi="Arial" w:cs="Arial"/>
                <w:color w:val="000000"/>
                <w:sz w:val="20"/>
                <w:szCs w:val="20"/>
                <w:lang w:val="es-MX" w:eastAsia="es-MX"/>
              </w:rPr>
              <w:t>identificar y establecer un esquema de incentivos que, alineado con la estrategia de Uso y Apropiación, movilice a los grupos de interés para adoptar favorablemente los proyectos de TI</w:t>
            </w:r>
            <w:r w:rsidRPr="009E1A5C">
              <w:rPr>
                <w:rFonts w:ascii="Arial" w:eastAsia="Times New Roman" w:hAnsi="Arial" w:cs="Arial"/>
                <w:color w:val="000000"/>
                <w:sz w:val="20"/>
                <w:szCs w:val="20"/>
                <w:lang w:val="es-MX" w:eastAsia="es-MX"/>
              </w:rPr>
              <w:t xml:space="preserve"> y facilite el cambio</w:t>
            </w:r>
            <w:r w:rsidR="006D5897" w:rsidRPr="009E1A5C">
              <w:rPr>
                <w:rFonts w:ascii="Arial" w:eastAsia="Times New Roman" w:hAnsi="Arial" w:cs="Arial"/>
                <w:color w:val="000000"/>
                <w:sz w:val="20"/>
                <w:szCs w:val="20"/>
                <w:lang w:val="es-MX" w:eastAsia="es-MX"/>
              </w:rPr>
              <w:t>.</w:t>
            </w:r>
          </w:p>
        </w:tc>
      </w:tr>
      <w:tr w:rsidR="006D5897" w:rsidRPr="009E1A5C" w14:paraId="5C644EEA" w14:textId="77777777" w:rsidTr="00877803">
        <w:trPr>
          <w:trHeight w:val="155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140E61B"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LI.UA.05</w:t>
            </w:r>
          </w:p>
        </w:tc>
        <w:tc>
          <w:tcPr>
            <w:tcW w:w="2479" w:type="dxa"/>
            <w:tcBorders>
              <w:top w:val="nil"/>
              <w:left w:val="nil"/>
              <w:bottom w:val="single" w:sz="4" w:space="0" w:color="auto"/>
              <w:right w:val="single" w:sz="4" w:space="0" w:color="auto"/>
            </w:tcBorders>
            <w:shd w:val="clear" w:color="auto" w:fill="auto"/>
            <w:vAlign w:val="center"/>
            <w:hideMark/>
          </w:tcPr>
          <w:p w14:paraId="61C8A04E"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Plan de formación</w:t>
            </w:r>
          </w:p>
        </w:tc>
        <w:tc>
          <w:tcPr>
            <w:tcW w:w="5245" w:type="dxa"/>
            <w:tcBorders>
              <w:top w:val="nil"/>
              <w:left w:val="nil"/>
              <w:bottom w:val="nil"/>
              <w:right w:val="single" w:sz="4" w:space="0" w:color="auto"/>
            </w:tcBorders>
            <w:shd w:val="clear" w:color="auto" w:fill="auto"/>
            <w:vAlign w:val="center"/>
            <w:hideMark/>
          </w:tcPr>
          <w:p w14:paraId="68BAABF9" w14:textId="274B0D19" w:rsidR="006D5897" w:rsidRPr="009E1A5C" w:rsidRDefault="00BE6D16" w:rsidP="00662BE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En la vigencia 2019 la Oficina de Informática </w:t>
            </w:r>
            <w:r w:rsidR="006D5897" w:rsidRPr="009E1A5C">
              <w:rPr>
                <w:rFonts w:ascii="Arial" w:eastAsia="Times New Roman" w:hAnsi="Arial" w:cs="Arial"/>
                <w:color w:val="000000"/>
                <w:sz w:val="20"/>
                <w:szCs w:val="20"/>
                <w:lang w:val="es-MX" w:eastAsia="es-MX"/>
              </w:rPr>
              <w:t xml:space="preserve"> </w:t>
            </w:r>
            <w:r w:rsidRPr="009E1A5C">
              <w:rPr>
                <w:rFonts w:ascii="Arial" w:eastAsia="Times New Roman" w:hAnsi="Arial" w:cs="Arial"/>
                <w:color w:val="000000"/>
                <w:sz w:val="20"/>
                <w:szCs w:val="20"/>
                <w:lang w:val="es-MX" w:eastAsia="es-MX"/>
              </w:rPr>
              <w:t>aseguró la capacitación en Togaf 9.2 de cuatro (4)</w:t>
            </w:r>
            <w:r w:rsidR="00662BEE" w:rsidRPr="009E1A5C">
              <w:rPr>
                <w:rFonts w:ascii="Arial" w:eastAsia="Times New Roman" w:hAnsi="Arial" w:cs="Arial"/>
                <w:color w:val="000000"/>
                <w:sz w:val="20"/>
                <w:szCs w:val="20"/>
                <w:lang w:val="es-MX" w:eastAsia="es-MX"/>
              </w:rPr>
              <w:t xml:space="preserve"> servidores Públicos de su área; </w:t>
            </w:r>
            <w:r w:rsidRPr="009E1A5C">
              <w:rPr>
                <w:rFonts w:ascii="Arial" w:eastAsia="Times New Roman" w:hAnsi="Arial" w:cs="Arial"/>
                <w:color w:val="000000"/>
                <w:sz w:val="20"/>
                <w:szCs w:val="20"/>
                <w:lang w:val="es-MX" w:eastAsia="es-MX"/>
              </w:rPr>
              <w:t xml:space="preserve">para las vigencias restantes del cuatrienio 2019 – 2022, tratará de </w:t>
            </w:r>
            <w:r w:rsidR="006D5897" w:rsidRPr="009E1A5C">
              <w:rPr>
                <w:rFonts w:ascii="Arial" w:eastAsia="Times New Roman" w:hAnsi="Arial" w:cs="Arial"/>
                <w:color w:val="000000"/>
                <w:sz w:val="20"/>
                <w:szCs w:val="20"/>
                <w:lang w:val="es-MX" w:eastAsia="es-MX"/>
              </w:rPr>
              <w:t xml:space="preserve"> asegurar que el plan de formación de la institución incorpore adecuadamente el desarrollo </w:t>
            </w:r>
            <w:r w:rsidR="001A024F" w:rsidRPr="009E1A5C">
              <w:rPr>
                <w:rFonts w:ascii="Arial" w:eastAsia="Times New Roman" w:hAnsi="Arial" w:cs="Arial"/>
                <w:color w:val="000000"/>
                <w:sz w:val="20"/>
                <w:szCs w:val="20"/>
                <w:lang w:val="es-MX" w:eastAsia="es-MX"/>
              </w:rPr>
              <w:t xml:space="preserve">de </w:t>
            </w:r>
            <w:r w:rsidR="006D5897" w:rsidRPr="009E1A5C">
              <w:rPr>
                <w:rFonts w:ascii="Arial" w:eastAsia="Times New Roman" w:hAnsi="Arial" w:cs="Arial"/>
                <w:color w:val="000000"/>
                <w:sz w:val="20"/>
                <w:szCs w:val="20"/>
                <w:lang w:val="es-MX" w:eastAsia="es-MX"/>
              </w:rPr>
              <w:t>competencias internas requeridas en TI.</w:t>
            </w:r>
          </w:p>
        </w:tc>
      </w:tr>
      <w:tr w:rsidR="006D5897" w:rsidRPr="009E1A5C" w14:paraId="4850D26B" w14:textId="77777777" w:rsidTr="006D5897">
        <w:trPr>
          <w:trHeight w:val="18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0F345096"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LI.UA.06</w:t>
            </w:r>
          </w:p>
        </w:tc>
        <w:tc>
          <w:tcPr>
            <w:tcW w:w="2479" w:type="dxa"/>
            <w:tcBorders>
              <w:top w:val="nil"/>
              <w:left w:val="nil"/>
              <w:bottom w:val="single" w:sz="4" w:space="0" w:color="auto"/>
              <w:right w:val="single" w:sz="4" w:space="0" w:color="auto"/>
            </w:tcBorders>
            <w:shd w:val="clear" w:color="auto" w:fill="auto"/>
            <w:vAlign w:val="center"/>
            <w:hideMark/>
          </w:tcPr>
          <w:p w14:paraId="65043B58"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Preparación para el cambio</w:t>
            </w:r>
          </w:p>
        </w:tc>
        <w:tc>
          <w:tcPr>
            <w:tcW w:w="5245" w:type="dxa"/>
            <w:tcBorders>
              <w:top w:val="single" w:sz="4" w:space="0" w:color="auto"/>
              <w:left w:val="nil"/>
              <w:bottom w:val="nil"/>
              <w:right w:val="single" w:sz="4" w:space="0" w:color="auto"/>
            </w:tcBorders>
            <w:shd w:val="clear" w:color="auto" w:fill="auto"/>
            <w:vAlign w:val="center"/>
            <w:hideMark/>
          </w:tcPr>
          <w:p w14:paraId="6E65894A" w14:textId="3EE5D009" w:rsidR="006D5897" w:rsidRPr="009E1A5C" w:rsidRDefault="00E7009E" w:rsidP="00662BE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Actualmente no existe de manera formal un </w:t>
            </w:r>
            <w:r w:rsidR="006D5897" w:rsidRPr="009E1A5C">
              <w:rPr>
                <w:rFonts w:ascii="Arial" w:eastAsia="Times New Roman" w:hAnsi="Arial" w:cs="Arial"/>
                <w:color w:val="000000"/>
                <w:sz w:val="20"/>
                <w:szCs w:val="20"/>
                <w:lang w:val="es-MX" w:eastAsia="es-MX"/>
              </w:rPr>
              <w:t xml:space="preserve">plan de gestión del cambio para facilitar el Uso y Apropiación de los proyectos de TI. </w:t>
            </w:r>
            <w:r w:rsidRPr="009E1A5C">
              <w:rPr>
                <w:rFonts w:ascii="Arial" w:eastAsia="Times New Roman" w:hAnsi="Arial" w:cs="Arial"/>
                <w:color w:val="000000"/>
                <w:sz w:val="20"/>
                <w:szCs w:val="20"/>
                <w:lang w:val="es-MX" w:eastAsia="es-MX"/>
              </w:rPr>
              <w:t>A corto p</w:t>
            </w:r>
            <w:r w:rsidR="00662BEE" w:rsidRPr="009E1A5C">
              <w:rPr>
                <w:rFonts w:ascii="Arial" w:eastAsia="Times New Roman" w:hAnsi="Arial" w:cs="Arial"/>
                <w:color w:val="000000"/>
                <w:sz w:val="20"/>
                <w:szCs w:val="20"/>
                <w:lang w:val="es-MX" w:eastAsia="es-MX"/>
              </w:rPr>
              <w:t>lazo la Oficina de Informática definirá</w:t>
            </w:r>
            <w:r w:rsidRPr="009E1A5C">
              <w:rPr>
                <w:rFonts w:ascii="Arial" w:eastAsia="Times New Roman" w:hAnsi="Arial" w:cs="Arial"/>
                <w:color w:val="000000"/>
                <w:sz w:val="20"/>
                <w:szCs w:val="20"/>
                <w:lang w:val="es-MX" w:eastAsia="es-MX"/>
              </w:rPr>
              <w:t xml:space="preserve"> en conjunto con la Oficina Asesora de Planeación y el grupo de desarrollo y talento Humano, este plan que </w:t>
            </w:r>
            <w:r w:rsidR="007D6F66" w:rsidRPr="009E1A5C">
              <w:rPr>
                <w:rFonts w:ascii="Arial" w:eastAsia="Times New Roman" w:hAnsi="Arial" w:cs="Arial"/>
                <w:color w:val="000000"/>
                <w:sz w:val="20"/>
                <w:szCs w:val="20"/>
                <w:lang w:val="es-MX" w:eastAsia="es-MX"/>
              </w:rPr>
              <w:t>incluya</w:t>
            </w:r>
            <w:r w:rsidR="006D5897" w:rsidRPr="009E1A5C">
              <w:rPr>
                <w:rFonts w:ascii="Arial" w:eastAsia="Times New Roman" w:hAnsi="Arial" w:cs="Arial"/>
                <w:color w:val="000000"/>
                <w:sz w:val="20"/>
                <w:szCs w:val="20"/>
                <w:lang w:val="es-MX" w:eastAsia="es-MX"/>
              </w:rPr>
              <w:t xml:space="preserve"> prácticas, procedimientos, recursos y herramientas que sean necesarias para lograr el objetivo.</w:t>
            </w:r>
          </w:p>
        </w:tc>
      </w:tr>
      <w:tr w:rsidR="006D5897" w:rsidRPr="009E1A5C" w14:paraId="0030F078" w14:textId="77777777" w:rsidTr="006D5897">
        <w:trPr>
          <w:trHeight w:val="1662"/>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5FA53A7F"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LI.UA.07</w:t>
            </w:r>
          </w:p>
        </w:tc>
        <w:tc>
          <w:tcPr>
            <w:tcW w:w="2479" w:type="dxa"/>
            <w:tcBorders>
              <w:top w:val="nil"/>
              <w:left w:val="nil"/>
              <w:bottom w:val="single" w:sz="4" w:space="0" w:color="auto"/>
              <w:right w:val="single" w:sz="4" w:space="0" w:color="auto"/>
            </w:tcBorders>
            <w:shd w:val="clear" w:color="auto" w:fill="auto"/>
            <w:vAlign w:val="center"/>
            <w:hideMark/>
          </w:tcPr>
          <w:p w14:paraId="60C1FBFE"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Evaluación del nivel de adopción de TI</w:t>
            </w:r>
          </w:p>
        </w:tc>
        <w:tc>
          <w:tcPr>
            <w:tcW w:w="5245" w:type="dxa"/>
            <w:tcBorders>
              <w:top w:val="single" w:sz="4" w:space="0" w:color="auto"/>
              <w:left w:val="nil"/>
              <w:bottom w:val="nil"/>
              <w:right w:val="single" w:sz="4" w:space="0" w:color="auto"/>
            </w:tcBorders>
            <w:shd w:val="clear" w:color="auto" w:fill="auto"/>
            <w:vAlign w:val="center"/>
            <w:hideMark/>
          </w:tcPr>
          <w:p w14:paraId="0CED21A8" w14:textId="4F8E9E35" w:rsidR="006D5897" w:rsidRPr="009E1A5C" w:rsidRDefault="00335E79" w:rsidP="00335E79">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La Oficina de Informática ha diseñado y publicado en el SGI del IDEAM, una guía estratégica denominada “E-GI-G004 GUÍA ESTRATEGÍA USO Y APROPIACIÓN” la cual define</w:t>
            </w:r>
            <w:r w:rsidR="006D5897" w:rsidRPr="009E1A5C">
              <w:rPr>
                <w:rFonts w:ascii="Arial" w:eastAsia="Times New Roman" w:hAnsi="Arial" w:cs="Arial"/>
                <w:color w:val="000000"/>
                <w:sz w:val="20"/>
                <w:szCs w:val="20"/>
                <w:lang w:val="es-MX" w:eastAsia="es-MX"/>
              </w:rPr>
              <w:t xml:space="preserve"> indicadores de Uso y Apropiación para evaluar el nivel de adopción de la tecnología y la satisfacción en su uso, lo cual permitirá desarrollar acciones de mejora y transformación.</w:t>
            </w:r>
          </w:p>
        </w:tc>
      </w:tr>
      <w:tr w:rsidR="006D5897" w:rsidRPr="009E1A5C" w14:paraId="21B5335C" w14:textId="77777777" w:rsidTr="007D6F66">
        <w:trPr>
          <w:trHeight w:val="1133"/>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7085D52D"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LI.UA.08</w:t>
            </w:r>
          </w:p>
        </w:tc>
        <w:tc>
          <w:tcPr>
            <w:tcW w:w="2479" w:type="dxa"/>
            <w:tcBorders>
              <w:top w:val="nil"/>
              <w:left w:val="nil"/>
              <w:bottom w:val="single" w:sz="4" w:space="0" w:color="auto"/>
              <w:right w:val="single" w:sz="4" w:space="0" w:color="auto"/>
            </w:tcBorders>
            <w:shd w:val="clear" w:color="auto" w:fill="auto"/>
            <w:vAlign w:val="center"/>
            <w:hideMark/>
          </w:tcPr>
          <w:p w14:paraId="59501848"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Gestión de impactos</w:t>
            </w:r>
          </w:p>
        </w:tc>
        <w:tc>
          <w:tcPr>
            <w:tcW w:w="5245" w:type="dxa"/>
            <w:tcBorders>
              <w:top w:val="single" w:sz="4" w:space="0" w:color="auto"/>
              <w:left w:val="nil"/>
              <w:bottom w:val="single" w:sz="4" w:space="0" w:color="auto"/>
              <w:right w:val="single" w:sz="4" w:space="0" w:color="auto"/>
            </w:tcBorders>
            <w:shd w:val="clear" w:color="auto" w:fill="auto"/>
            <w:vAlign w:val="center"/>
            <w:hideMark/>
          </w:tcPr>
          <w:p w14:paraId="70C070D3" w14:textId="73676D14" w:rsidR="006D5897" w:rsidRPr="009E1A5C" w:rsidRDefault="007D6F66" w:rsidP="007D6F66">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Oficina de Informática en conjunto con el Grupo de Desarrollo y Talento Humano, a corto plazo definirán la manera de </w:t>
            </w:r>
            <w:r w:rsidR="006D5897" w:rsidRPr="009E1A5C">
              <w:rPr>
                <w:rFonts w:ascii="Arial" w:eastAsia="Times New Roman" w:hAnsi="Arial" w:cs="Arial"/>
                <w:color w:val="000000"/>
                <w:sz w:val="20"/>
                <w:szCs w:val="20"/>
                <w:lang w:val="es-MX" w:eastAsia="es-MX"/>
              </w:rPr>
              <w:t>administrar los efectos derivados de la implantación de los proyectos de TI.</w:t>
            </w:r>
            <w:r w:rsidRPr="009E1A5C">
              <w:rPr>
                <w:rFonts w:ascii="Arial" w:eastAsia="Times New Roman" w:hAnsi="Arial" w:cs="Arial"/>
                <w:color w:val="000000"/>
                <w:sz w:val="20"/>
                <w:szCs w:val="20"/>
                <w:lang w:val="es-MX" w:eastAsia="es-MX"/>
              </w:rPr>
              <w:t xml:space="preserve"> Este será incluido dentro del Plan de Preparación para el cambio.</w:t>
            </w:r>
          </w:p>
        </w:tc>
      </w:tr>
      <w:tr w:rsidR="006D5897" w:rsidRPr="009E1A5C" w14:paraId="685F0C11" w14:textId="77777777" w:rsidTr="006D5897">
        <w:trPr>
          <w:trHeight w:val="1800"/>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3F8008B2"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LI.UA.09</w:t>
            </w:r>
          </w:p>
        </w:tc>
        <w:tc>
          <w:tcPr>
            <w:tcW w:w="2479" w:type="dxa"/>
            <w:tcBorders>
              <w:top w:val="nil"/>
              <w:left w:val="nil"/>
              <w:bottom w:val="single" w:sz="4" w:space="0" w:color="auto"/>
              <w:right w:val="single" w:sz="4" w:space="0" w:color="auto"/>
            </w:tcBorders>
            <w:shd w:val="clear" w:color="auto" w:fill="auto"/>
            <w:vAlign w:val="center"/>
            <w:hideMark/>
          </w:tcPr>
          <w:p w14:paraId="2DDA57F3"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Sostenibilidad del cambio</w:t>
            </w:r>
          </w:p>
        </w:tc>
        <w:tc>
          <w:tcPr>
            <w:tcW w:w="5245" w:type="dxa"/>
            <w:tcBorders>
              <w:top w:val="nil"/>
              <w:left w:val="nil"/>
              <w:bottom w:val="single" w:sz="4" w:space="0" w:color="auto"/>
              <w:right w:val="single" w:sz="4" w:space="0" w:color="auto"/>
            </w:tcBorders>
            <w:shd w:val="clear" w:color="auto" w:fill="auto"/>
            <w:vAlign w:val="center"/>
            <w:hideMark/>
          </w:tcPr>
          <w:p w14:paraId="2C6CE377" w14:textId="14DF1727" w:rsidR="006D5897" w:rsidRPr="009E1A5C" w:rsidRDefault="00612C72" w:rsidP="00612C72">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La Oficina de Informática en conjunto con el Grupo de Desarrollo y Talento Humano, a corto plazo incluirán dentro del Plan de Preparación para el cambio la estrategia que asegure</w:t>
            </w:r>
            <w:r w:rsidR="006D5897" w:rsidRPr="009E1A5C">
              <w:rPr>
                <w:rFonts w:ascii="Arial" w:eastAsia="Times New Roman" w:hAnsi="Arial" w:cs="Arial"/>
                <w:color w:val="000000"/>
                <w:sz w:val="20"/>
                <w:szCs w:val="20"/>
                <w:lang w:val="es-MX" w:eastAsia="es-MX"/>
              </w:rPr>
              <w:t xml:space="preserve"> que las transformaciones, resultado de la implantación de los proyectos de TI, tengan continuidad en la institución, hasta formar parte de su cultura organizacional.</w:t>
            </w:r>
          </w:p>
        </w:tc>
      </w:tr>
      <w:tr w:rsidR="006D5897" w:rsidRPr="009E1A5C" w14:paraId="1D8FB45B" w14:textId="77777777" w:rsidTr="00877803">
        <w:trPr>
          <w:trHeight w:val="1945"/>
        </w:trPr>
        <w:tc>
          <w:tcPr>
            <w:tcW w:w="1060" w:type="dxa"/>
            <w:tcBorders>
              <w:top w:val="nil"/>
              <w:left w:val="single" w:sz="4" w:space="0" w:color="auto"/>
              <w:bottom w:val="single" w:sz="4" w:space="0" w:color="auto"/>
              <w:right w:val="single" w:sz="4" w:space="0" w:color="auto"/>
            </w:tcBorders>
            <w:shd w:val="clear" w:color="auto" w:fill="auto"/>
            <w:noWrap/>
            <w:vAlign w:val="center"/>
            <w:hideMark/>
          </w:tcPr>
          <w:p w14:paraId="215EDF17"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lastRenderedPageBreak/>
              <w:t>LI.UA.10</w:t>
            </w:r>
          </w:p>
        </w:tc>
        <w:tc>
          <w:tcPr>
            <w:tcW w:w="2479" w:type="dxa"/>
            <w:tcBorders>
              <w:top w:val="nil"/>
              <w:left w:val="nil"/>
              <w:bottom w:val="single" w:sz="4" w:space="0" w:color="auto"/>
              <w:right w:val="single" w:sz="4" w:space="0" w:color="auto"/>
            </w:tcBorders>
            <w:shd w:val="clear" w:color="auto" w:fill="auto"/>
            <w:vAlign w:val="center"/>
            <w:hideMark/>
          </w:tcPr>
          <w:p w14:paraId="4FA132F2" w14:textId="77777777" w:rsidR="006D5897" w:rsidRPr="009E1A5C" w:rsidRDefault="006D5897" w:rsidP="006D5897">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Acciones de mejora</w:t>
            </w:r>
          </w:p>
        </w:tc>
        <w:tc>
          <w:tcPr>
            <w:tcW w:w="5245" w:type="dxa"/>
            <w:tcBorders>
              <w:top w:val="nil"/>
              <w:left w:val="nil"/>
              <w:bottom w:val="single" w:sz="4" w:space="0" w:color="auto"/>
              <w:right w:val="single" w:sz="4" w:space="0" w:color="auto"/>
            </w:tcBorders>
            <w:shd w:val="clear" w:color="auto" w:fill="auto"/>
            <w:vAlign w:val="center"/>
            <w:hideMark/>
          </w:tcPr>
          <w:p w14:paraId="762C5397" w14:textId="45987431" w:rsidR="006D5897" w:rsidRPr="009E1A5C" w:rsidRDefault="006D5897" w:rsidP="00877803">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w:t>
            </w:r>
            <w:r w:rsidR="00612C72" w:rsidRPr="009E1A5C">
              <w:rPr>
                <w:rFonts w:ascii="Arial" w:eastAsia="Times New Roman" w:hAnsi="Arial" w:cs="Arial"/>
                <w:color w:val="000000"/>
                <w:sz w:val="20"/>
                <w:szCs w:val="20"/>
                <w:lang w:val="es-MX" w:eastAsia="es-MX"/>
              </w:rPr>
              <w:t xml:space="preserve">Oficina de Informática mediante su </w:t>
            </w:r>
            <w:r w:rsidR="00662BEE" w:rsidRPr="009E1A5C">
              <w:rPr>
                <w:rFonts w:ascii="Arial" w:eastAsia="Times New Roman" w:hAnsi="Arial" w:cs="Arial"/>
                <w:color w:val="000000"/>
                <w:sz w:val="20"/>
                <w:szCs w:val="20"/>
                <w:lang w:val="es-MX" w:eastAsia="es-MX"/>
              </w:rPr>
              <w:t>estrategia</w:t>
            </w:r>
            <w:r w:rsidR="00612C72" w:rsidRPr="009E1A5C">
              <w:rPr>
                <w:rFonts w:ascii="Arial" w:eastAsia="Times New Roman" w:hAnsi="Arial" w:cs="Arial"/>
                <w:color w:val="000000"/>
                <w:sz w:val="20"/>
                <w:szCs w:val="20"/>
                <w:lang w:val="es-MX" w:eastAsia="es-MX"/>
              </w:rPr>
              <w:t xml:space="preserve"> de Uso y apropiación</w:t>
            </w:r>
            <w:r w:rsidRPr="009E1A5C">
              <w:rPr>
                <w:rFonts w:ascii="Arial" w:eastAsia="Times New Roman" w:hAnsi="Arial" w:cs="Arial"/>
                <w:color w:val="000000"/>
                <w:sz w:val="20"/>
                <w:szCs w:val="20"/>
                <w:lang w:val="es-MX" w:eastAsia="es-MX"/>
              </w:rPr>
              <w:t xml:space="preserve"> </w:t>
            </w:r>
            <w:r w:rsidR="00612C72" w:rsidRPr="009E1A5C">
              <w:rPr>
                <w:rFonts w:ascii="Arial" w:eastAsia="Times New Roman" w:hAnsi="Arial" w:cs="Arial"/>
                <w:color w:val="000000"/>
                <w:sz w:val="20"/>
                <w:szCs w:val="20"/>
                <w:lang w:val="es-MX" w:eastAsia="es-MX"/>
              </w:rPr>
              <w:t>propondrá</w:t>
            </w:r>
            <w:r w:rsidRPr="009E1A5C">
              <w:rPr>
                <w:rFonts w:ascii="Arial" w:eastAsia="Times New Roman" w:hAnsi="Arial" w:cs="Arial"/>
                <w:color w:val="000000"/>
                <w:sz w:val="20"/>
                <w:szCs w:val="20"/>
                <w:lang w:val="es-MX" w:eastAsia="es-MX"/>
              </w:rPr>
              <w:t xml:space="preserve"> acciones de mejora y transformación a partir del monitoreo de la implementación de </w:t>
            </w:r>
            <w:r w:rsidR="00612C72" w:rsidRPr="009E1A5C">
              <w:rPr>
                <w:rFonts w:ascii="Arial" w:eastAsia="Times New Roman" w:hAnsi="Arial" w:cs="Arial"/>
                <w:color w:val="000000"/>
                <w:sz w:val="20"/>
                <w:szCs w:val="20"/>
                <w:lang w:val="es-MX" w:eastAsia="es-MX"/>
              </w:rPr>
              <w:t>dicha estrategia</w:t>
            </w:r>
            <w:r w:rsidRPr="009E1A5C">
              <w:rPr>
                <w:rFonts w:ascii="Arial" w:eastAsia="Times New Roman" w:hAnsi="Arial" w:cs="Arial"/>
                <w:color w:val="000000"/>
                <w:sz w:val="20"/>
                <w:szCs w:val="20"/>
                <w:lang w:val="es-MX" w:eastAsia="es-MX"/>
              </w:rPr>
              <w:t xml:space="preserve"> y de la aplicación de mecanismos de retroalimentación.</w:t>
            </w:r>
            <w:r w:rsidR="00877803" w:rsidRPr="009E1A5C">
              <w:rPr>
                <w:rFonts w:ascii="Arial" w:eastAsia="Times New Roman" w:hAnsi="Arial" w:cs="Arial"/>
                <w:color w:val="000000"/>
                <w:sz w:val="20"/>
                <w:szCs w:val="20"/>
                <w:lang w:val="es-MX" w:eastAsia="es-MX"/>
              </w:rPr>
              <w:t xml:space="preserve"> Todo esto se realizará basado en la Hoja de ruta del presente PETI y en este diagnóstico realizado para el dominio de uso y apropiación.</w:t>
            </w:r>
          </w:p>
        </w:tc>
      </w:tr>
    </w:tbl>
    <w:p w14:paraId="3ECC998F" w14:textId="77777777" w:rsidR="006D5897" w:rsidRPr="009E1A5C" w:rsidRDefault="006D5897" w:rsidP="00762BD4">
      <w:pPr>
        <w:pStyle w:val="Revisin1"/>
        <w:spacing w:before="20" w:after="20"/>
        <w:ind w:left="360"/>
        <w:contextualSpacing/>
        <w:jc w:val="both"/>
        <w:rPr>
          <w:rFonts w:ascii="Arial" w:eastAsia="Times New Roman" w:hAnsi="Arial" w:cs="Arial"/>
          <w:bCs/>
          <w:kern w:val="32"/>
          <w:sz w:val="20"/>
          <w:szCs w:val="20"/>
        </w:rPr>
      </w:pPr>
    </w:p>
    <w:p w14:paraId="2A5FE27D" w14:textId="3FCF9224" w:rsidR="00727B84" w:rsidRPr="009E1A5C" w:rsidRDefault="00727B84" w:rsidP="00AC2117">
      <w:pPr>
        <w:pStyle w:val="Ttulo1"/>
        <w:keepLines w:val="0"/>
        <w:numPr>
          <w:ilvl w:val="1"/>
          <w:numId w:val="42"/>
        </w:numPr>
        <w:spacing w:before="240" w:after="60" w:line="240" w:lineRule="auto"/>
        <w:rPr>
          <w:rFonts w:ascii="Arial" w:hAnsi="Arial" w:cs="Arial"/>
          <w:sz w:val="20"/>
          <w:szCs w:val="20"/>
          <w:lang w:val="es-ES" w:eastAsia="es-ES"/>
        </w:rPr>
      </w:pPr>
      <w:r w:rsidRPr="009E1A5C">
        <w:rPr>
          <w:rFonts w:ascii="Arial" w:hAnsi="Arial" w:cs="Arial"/>
          <w:sz w:val="20"/>
          <w:szCs w:val="20"/>
          <w:lang w:eastAsia="es-ES"/>
        </w:rPr>
        <w:t xml:space="preserve"> </w:t>
      </w:r>
      <w:bookmarkStart w:id="16" w:name="_Toc508034802"/>
      <w:bookmarkStart w:id="17" w:name="_Toc30085750"/>
      <w:r w:rsidRPr="009E1A5C">
        <w:rPr>
          <w:rFonts w:ascii="Arial" w:hAnsi="Arial" w:cs="Arial"/>
          <w:sz w:val="20"/>
          <w:szCs w:val="20"/>
          <w:lang w:val="es-ES" w:eastAsia="es-ES"/>
        </w:rPr>
        <w:t>SISTEMAS DE INFORMACION</w:t>
      </w:r>
      <w:bookmarkEnd w:id="16"/>
      <w:bookmarkEnd w:id="17"/>
    </w:p>
    <w:p w14:paraId="701A798C" w14:textId="0D947E28" w:rsidR="001D4439" w:rsidRPr="009E1A5C" w:rsidRDefault="001D4439" w:rsidP="00662BEE">
      <w:pPr>
        <w:pStyle w:val="Textoindependiente"/>
        <w:spacing w:before="153" w:line="276" w:lineRule="auto"/>
        <w:ind w:right="614"/>
        <w:jc w:val="both"/>
        <w:rPr>
          <w:rFonts w:ascii="Arial" w:hAnsi="Arial"/>
          <w:i w:val="0"/>
          <w:sz w:val="20"/>
          <w:lang w:val="es-ES"/>
        </w:rPr>
      </w:pPr>
      <w:r w:rsidRPr="009E1A5C">
        <w:rPr>
          <w:rFonts w:ascii="Arial" w:eastAsiaTheme="minorEastAsia" w:hAnsi="Arial"/>
          <w:i w:val="0"/>
          <w:sz w:val="20"/>
          <w:lang w:val="es-CO" w:eastAsia="es-ES"/>
        </w:rPr>
        <w:t>Como parte del ejercicio de diagnóstico de los sistemas de Información del IDEAM, se expone</w:t>
      </w:r>
      <w:r w:rsidR="00662BEE" w:rsidRPr="009E1A5C">
        <w:rPr>
          <w:rFonts w:ascii="Arial" w:eastAsiaTheme="minorEastAsia" w:hAnsi="Arial"/>
          <w:i w:val="0"/>
          <w:sz w:val="20"/>
          <w:lang w:val="es-CO" w:eastAsia="es-ES"/>
        </w:rPr>
        <w:t xml:space="preserve">n a </w:t>
      </w:r>
      <w:r w:rsidRPr="009E1A5C">
        <w:rPr>
          <w:rFonts w:ascii="Arial" w:eastAsiaTheme="minorEastAsia" w:hAnsi="Arial"/>
          <w:i w:val="0"/>
          <w:sz w:val="20"/>
          <w:lang w:val="es-CO" w:eastAsia="es-ES"/>
        </w:rPr>
        <w:t xml:space="preserve"> continuación, teniendo en cuenta la categorización definida en el dominio de sistemas de información del marco de referencia</w:t>
      </w:r>
      <w:r w:rsidR="00662BEE" w:rsidRPr="009E1A5C">
        <w:rPr>
          <w:rFonts w:ascii="Arial" w:eastAsiaTheme="minorEastAsia" w:hAnsi="Arial"/>
          <w:i w:val="0"/>
          <w:sz w:val="20"/>
          <w:lang w:val="es-CO" w:eastAsia="es-ES"/>
        </w:rPr>
        <w:t>, l</w:t>
      </w:r>
      <w:r w:rsidRPr="009E1A5C">
        <w:rPr>
          <w:rFonts w:ascii="Arial" w:hAnsi="Arial"/>
          <w:i w:val="0"/>
          <w:color w:val="000000" w:themeColor="text1"/>
          <w:sz w:val="20"/>
          <w:lang w:val="es-ES"/>
        </w:rPr>
        <w:t>os sistemas de información identificados</w:t>
      </w:r>
      <w:r w:rsidR="00662BEE" w:rsidRPr="009E1A5C">
        <w:rPr>
          <w:rFonts w:ascii="Arial" w:hAnsi="Arial"/>
          <w:i w:val="0"/>
          <w:color w:val="000000" w:themeColor="text1"/>
          <w:sz w:val="20"/>
          <w:lang w:val="es-ES"/>
        </w:rPr>
        <w:t xml:space="preserve"> que </w:t>
      </w:r>
      <w:r w:rsidRPr="009E1A5C">
        <w:rPr>
          <w:rFonts w:ascii="Arial" w:hAnsi="Arial"/>
          <w:i w:val="0"/>
          <w:color w:val="000000" w:themeColor="text1"/>
          <w:sz w:val="20"/>
          <w:lang w:val="es-ES"/>
        </w:rPr>
        <w:t xml:space="preserve">pretenden </w:t>
      </w:r>
      <w:r w:rsidRPr="009E1A5C">
        <w:rPr>
          <w:rFonts w:ascii="Arial" w:eastAsia="SimSun" w:hAnsi="Arial"/>
          <w:i w:val="0"/>
          <w:color w:val="000000" w:themeColor="text1"/>
          <w:sz w:val="20"/>
          <w:lang w:val="es-ES"/>
        </w:rPr>
        <w:t xml:space="preserve">soportar los macro </w:t>
      </w:r>
      <w:r w:rsidRPr="009E1A5C">
        <w:rPr>
          <w:rFonts w:ascii="Arial" w:eastAsia="SimSun" w:hAnsi="Arial"/>
          <w:i w:val="0"/>
          <w:sz w:val="20"/>
          <w:lang w:val="es-ES"/>
        </w:rPr>
        <w:t>procesos</w:t>
      </w:r>
      <w:r w:rsidRPr="009E1A5C">
        <w:rPr>
          <w:rFonts w:ascii="Arial" w:hAnsi="Arial"/>
          <w:i w:val="0"/>
          <w:sz w:val="20"/>
          <w:lang w:val="es-ES"/>
        </w:rPr>
        <w:t xml:space="preserve"> del IDEAM, </w:t>
      </w:r>
      <w:r w:rsidR="00662BEE" w:rsidRPr="009E1A5C">
        <w:rPr>
          <w:rFonts w:ascii="Arial" w:hAnsi="Arial"/>
          <w:i w:val="0"/>
          <w:sz w:val="20"/>
          <w:lang w:val="es-ES"/>
        </w:rPr>
        <w:t>considerando las</w:t>
      </w:r>
      <w:r w:rsidRPr="009E1A5C">
        <w:rPr>
          <w:rFonts w:ascii="Arial" w:hAnsi="Arial"/>
          <w:i w:val="0"/>
          <w:sz w:val="20"/>
          <w:lang w:val="es-ES"/>
        </w:rPr>
        <w:t xml:space="preserve"> entidades de información, los componentes informáticos y la gestión de TIC que se debe</w:t>
      </w:r>
      <w:r w:rsidR="00662BEE" w:rsidRPr="009E1A5C">
        <w:rPr>
          <w:rFonts w:ascii="Arial" w:hAnsi="Arial"/>
          <w:i w:val="0"/>
          <w:sz w:val="20"/>
          <w:lang w:val="es-ES"/>
        </w:rPr>
        <w:t>n</w:t>
      </w:r>
      <w:r w:rsidRPr="009E1A5C">
        <w:rPr>
          <w:rFonts w:ascii="Arial" w:hAnsi="Arial"/>
          <w:i w:val="0"/>
          <w:sz w:val="20"/>
          <w:lang w:val="es-ES"/>
        </w:rPr>
        <w:t xml:space="preserve"> adelantar para integrar todo como una Arquitectura de ecosistemas de Software.</w:t>
      </w:r>
    </w:p>
    <w:p w14:paraId="14B88EB7" w14:textId="77777777" w:rsidR="00662BEE" w:rsidRPr="009E1A5C" w:rsidRDefault="00662BEE" w:rsidP="00662BEE">
      <w:pPr>
        <w:pStyle w:val="Textoindependiente"/>
        <w:spacing w:before="153" w:line="276" w:lineRule="auto"/>
        <w:ind w:right="614"/>
        <w:jc w:val="both"/>
        <w:rPr>
          <w:rFonts w:ascii="Arial" w:hAnsi="Arial"/>
          <w:i w:val="0"/>
          <w:sz w:val="20"/>
          <w:lang w:val="es-ES"/>
        </w:rPr>
      </w:pPr>
    </w:p>
    <w:tbl>
      <w:tblPr>
        <w:tblW w:w="8784" w:type="dxa"/>
        <w:tblCellMar>
          <w:left w:w="70" w:type="dxa"/>
          <w:right w:w="70" w:type="dxa"/>
        </w:tblCellMar>
        <w:tblLook w:val="04A0" w:firstRow="1" w:lastRow="0" w:firstColumn="1" w:lastColumn="0" w:noHBand="0" w:noVBand="1"/>
      </w:tblPr>
      <w:tblGrid>
        <w:gridCol w:w="760"/>
        <w:gridCol w:w="2270"/>
        <w:gridCol w:w="5754"/>
      </w:tblGrid>
      <w:tr w:rsidR="00A13F4E" w:rsidRPr="009E1A5C" w14:paraId="743705C3" w14:textId="77777777" w:rsidTr="00357361">
        <w:trPr>
          <w:trHeight w:val="765"/>
        </w:trPr>
        <w:tc>
          <w:tcPr>
            <w:tcW w:w="760" w:type="dxa"/>
            <w:tcBorders>
              <w:top w:val="nil"/>
              <w:left w:val="single" w:sz="4" w:space="0" w:color="auto"/>
              <w:bottom w:val="single" w:sz="4" w:space="0" w:color="auto"/>
              <w:right w:val="single" w:sz="4" w:space="0" w:color="auto"/>
            </w:tcBorders>
            <w:shd w:val="clear" w:color="auto" w:fill="8DB3E2" w:themeFill="text2" w:themeFillTint="66"/>
            <w:vAlign w:val="center"/>
            <w:hideMark/>
          </w:tcPr>
          <w:p w14:paraId="25821381" w14:textId="77777777" w:rsidR="00A13F4E" w:rsidRPr="009E1A5C" w:rsidRDefault="00A13F4E" w:rsidP="00A13F4E">
            <w:pPr>
              <w:spacing w:after="0" w:line="240" w:lineRule="auto"/>
              <w:jc w:val="center"/>
              <w:rPr>
                <w:rFonts w:ascii="Arial" w:eastAsia="Times New Roman" w:hAnsi="Arial" w:cs="Arial"/>
                <w:b/>
                <w:bCs/>
                <w:color w:val="000000"/>
                <w:sz w:val="20"/>
                <w:szCs w:val="20"/>
                <w:lang w:val="es-MX" w:eastAsia="es-MX"/>
              </w:rPr>
            </w:pPr>
            <w:r w:rsidRPr="009E1A5C">
              <w:rPr>
                <w:rFonts w:ascii="Arial" w:eastAsia="Times New Roman" w:hAnsi="Arial" w:cs="Arial"/>
                <w:b/>
                <w:bCs/>
                <w:color w:val="000000"/>
                <w:sz w:val="20"/>
                <w:szCs w:val="20"/>
                <w:lang w:val="es-MX" w:eastAsia="es-MX"/>
              </w:rPr>
              <w:t xml:space="preserve">ID </w:t>
            </w:r>
          </w:p>
        </w:tc>
        <w:tc>
          <w:tcPr>
            <w:tcW w:w="2270" w:type="dxa"/>
            <w:tcBorders>
              <w:top w:val="nil"/>
              <w:left w:val="nil"/>
              <w:bottom w:val="single" w:sz="4" w:space="0" w:color="auto"/>
              <w:right w:val="single" w:sz="4" w:space="0" w:color="auto"/>
            </w:tcBorders>
            <w:shd w:val="clear" w:color="auto" w:fill="8DB3E2" w:themeFill="text2" w:themeFillTint="66"/>
            <w:vAlign w:val="center"/>
            <w:hideMark/>
          </w:tcPr>
          <w:p w14:paraId="0A32F9E8" w14:textId="77777777" w:rsidR="00A13F4E" w:rsidRPr="009E1A5C" w:rsidRDefault="00A13F4E" w:rsidP="00A13F4E">
            <w:pPr>
              <w:spacing w:after="0" w:line="240" w:lineRule="auto"/>
              <w:jc w:val="center"/>
              <w:rPr>
                <w:rFonts w:ascii="Arial" w:eastAsia="Times New Roman" w:hAnsi="Arial" w:cs="Arial"/>
                <w:b/>
                <w:bCs/>
                <w:color w:val="000000"/>
                <w:sz w:val="20"/>
                <w:szCs w:val="20"/>
                <w:lang w:val="es-MX" w:eastAsia="es-MX"/>
              </w:rPr>
            </w:pPr>
            <w:r w:rsidRPr="009E1A5C">
              <w:rPr>
                <w:rFonts w:ascii="Arial" w:eastAsia="Times New Roman" w:hAnsi="Arial" w:cs="Arial"/>
                <w:b/>
                <w:bCs/>
                <w:color w:val="000000"/>
                <w:sz w:val="20"/>
                <w:szCs w:val="20"/>
                <w:lang w:val="es-MX" w:eastAsia="es-MX"/>
              </w:rPr>
              <w:t>NOMBRE</w:t>
            </w:r>
          </w:p>
        </w:tc>
        <w:tc>
          <w:tcPr>
            <w:tcW w:w="5754" w:type="dxa"/>
            <w:tcBorders>
              <w:top w:val="nil"/>
              <w:left w:val="nil"/>
              <w:bottom w:val="single" w:sz="4" w:space="0" w:color="auto"/>
              <w:right w:val="single" w:sz="4" w:space="0" w:color="auto"/>
            </w:tcBorders>
            <w:shd w:val="clear" w:color="auto" w:fill="8DB3E2" w:themeFill="text2" w:themeFillTint="66"/>
            <w:vAlign w:val="center"/>
            <w:hideMark/>
          </w:tcPr>
          <w:p w14:paraId="60A9FC0A" w14:textId="77777777" w:rsidR="00A13F4E" w:rsidRPr="009E1A5C" w:rsidRDefault="00A13F4E" w:rsidP="00A13F4E">
            <w:pPr>
              <w:spacing w:after="0" w:line="240" w:lineRule="auto"/>
              <w:jc w:val="center"/>
              <w:rPr>
                <w:rFonts w:ascii="Arial" w:eastAsia="Times New Roman" w:hAnsi="Arial" w:cs="Arial"/>
                <w:b/>
                <w:bCs/>
                <w:color w:val="000000"/>
                <w:sz w:val="20"/>
                <w:szCs w:val="20"/>
                <w:lang w:val="es-MX" w:eastAsia="es-MX"/>
              </w:rPr>
            </w:pPr>
            <w:r w:rsidRPr="009E1A5C">
              <w:rPr>
                <w:rFonts w:ascii="Arial" w:eastAsia="Times New Roman" w:hAnsi="Arial" w:cs="Arial"/>
                <w:b/>
                <w:bCs/>
                <w:color w:val="000000"/>
                <w:sz w:val="20"/>
                <w:szCs w:val="20"/>
                <w:lang w:val="es-MX" w:eastAsia="es-MX"/>
              </w:rPr>
              <w:t>LINEAMIENTO</w:t>
            </w:r>
          </w:p>
        </w:tc>
      </w:tr>
      <w:tr w:rsidR="00A13F4E" w:rsidRPr="009E1A5C" w14:paraId="7A687D56" w14:textId="77777777" w:rsidTr="00357361">
        <w:trPr>
          <w:trHeight w:val="1470"/>
        </w:trPr>
        <w:tc>
          <w:tcPr>
            <w:tcW w:w="760" w:type="dxa"/>
            <w:tcBorders>
              <w:top w:val="nil"/>
              <w:left w:val="single" w:sz="4" w:space="0" w:color="auto"/>
              <w:bottom w:val="nil"/>
              <w:right w:val="single" w:sz="4" w:space="0" w:color="auto"/>
            </w:tcBorders>
            <w:shd w:val="clear" w:color="auto" w:fill="auto"/>
            <w:noWrap/>
            <w:textDirection w:val="btLr"/>
            <w:vAlign w:val="center"/>
          </w:tcPr>
          <w:p w14:paraId="4BAEA0CB" w14:textId="1542B3F8"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LI.SIS.01</w:t>
            </w:r>
          </w:p>
        </w:tc>
        <w:tc>
          <w:tcPr>
            <w:tcW w:w="2270" w:type="dxa"/>
            <w:tcBorders>
              <w:top w:val="nil"/>
              <w:left w:val="nil"/>
              <w:bottom w:val="nil"/>
              <w:right w:val="single" w:sz="4" w:space="0" w:color="auto"/>
            </w:tcBorders>
            <w:shd w:val="clear" w:color="auto" w:fill="auto"/>
            <w:vAlign w:val="center"/>
          </w:tcPr>
          <w:p w14:paraId="055B6B49" w14:textId="3AFEF0B5"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Definición estratégica de los sistemas de información</w:t>
            </w:r>
          </w:p>
        </w:tc>
        <w:tc>
          <w:tcPr>
            <w:tcW w:w="5754" w:type="dxa"/>
            <w:tcBorders>
              <w:top w:val="single" w:sz="4" w:space="0" w:color="auto"/>
              <w:left w:val="nil"/>
              <w:bottom w:val="nil"/>
              <w:right w:val="single" w:sz="4" w:space="0" w:color="auto"/>
            </w:tcBorders>
            <w:shd w:val="clear" w:color="auto" w:fill="auto"/>
            <w:vAlign w:val="center"/>
          </w:tcPr>
          <w:p w14:paraId="1F2F7356" w14:textId="0B2CC285" w:rsidR="00A13F4E" w:rsidRPr="009E1A5C" w:rsidRDefault="00A13F4E" w:rsidP="00662BE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sz w:val="20"/>
                <w:szCs w:val="20"/>
                <w:lang w:val="es-MX" w:eastAsia="es-MX"/>
              </w:rPr>
              <w:t xml:space="preserve">La </w:t>
            </w:r>
            <w:r w:rsidR="00084877" w:rsidRPr="009E1A5C">
              <w:rPr>
                <w:rFonts w:ascii="Arial" w:eastAsia="Times New Roman" w:hAnsi="Arial" w:cs="Arial"/>
                <w:sz w:val="20"/>
                <w:szCs w:val="20"/>
                <w:lang w:val="es-MX" w:eastAsia="es-MX"/>
              </w:rPr>
              <w:t>Oficina de Informática</w:t>
            </w:r>
            <w:r w:rsidRPr="009E1A5C">
              <w:rPr>
                <w:rFonts w:ascii="Arial" w:eastAsia="Times New Roman" w:hAnsi="Arial" w:cs="Arial"/>
                <w:sz w:val="20"/>
                <w:szCs w:val="20"/>
                <w:lang w:val="es-MX" w:eastAsia="es-MX"/>
              </w:rPr>
              <w:t xml:space="preserve"> </w:t>
            </w:r>
            <w:r w:rsidR="009D1119" w:rsidRPr="009E1A5C">
              <w:rPr>
                <w:rFonts w:ascii="Arial" w:eastAsia="Times New Roman" w:hAnsi="Arial" w:cs="Arial"/>
                <w:sz w:val="20"/>
                <w:szCs w:val="20"/>
                <w:lang w:val="es-MX" w:eastAsia="es-MX"/>
              </w:rPr>
              <w:t xml:space="preserve">apoyada de sus Líderes Técnicos, </w:t>
            </w:r>
            <w:r w:rsidRPr="009E1A5C">
              <w:rPr>
                <w:rFonts w:ascii="Arial" w:eastAsia="Times New Roman" w:hAnsi="Arial" w:cs="Arial"/>
                <w:sz w:val="20"/>
                <w:szCs w:val="20"/>
                <w:lang w:val="es-MX" w:eastAsia="es-MX"/>
              </w:rPr>
              <w:t>defin</w:t>
            </w:r>
            <w:r w:rsidR="00084877" w:rsidRPr="009E1A5C">
              <w:rPr>
                <w:rFonts w:ascii="Arial" w:eastAsia="Times New Roman" w:hAnsi="Arial" w:cs="Arial"/>
                <w:sz w:val="20"/>
                <w:szCs w:val="20"/>
                <w:lang w:val="es-MX" w:eastAsia="es-MX"/>
              </w:rPr>
              <w:t xml:space="preserve">e </w:t>
            </w:r>
            <w:r w:rsidRPr="009E1A5C">
              <w:rPr>
                <w:rFonts w:ascii="Arial" w:eastAsia="Times New Roman" w:hAnsi="Arial" w:cs="Arial"/>
                <w:sz w:val="20"/>
                <w:szCs w:val="20"/>
                <w:lang w:val="es-MX" w:eastAsia="es-MX"/>
              </w:rPr>
              <w:t xml:space="preserve">y documenta la arquitectura de los sistemas de información de la institución </w:t>
            </w:r>
            <w:r w:rsidR="00084877" w:rsidRPr="009E1A5C">
              <w:rPr>
                <w:rFonts w:ascii="Arial" w:eastAsia="Times New Roman" w:hAnsi="Arial" w:cs="Arial"/>
                <w:sz w:val="20"/>
                <w:szCs w:val="20"/>
                <w:lang w:val="es-MX" w:eastAsia="es-MX"/>
              </w:rPr>
              <w:t xml:space="preserve">mediante la identificación de </w:t>
            </w:r>
            <w:r w:rsidRPr="009E1A5C">
              <w:rPr>
                <w:rFonts w:ascii="Arial" w:eastAsia="Times New Roman" w:hAnsi="Arial" w:cs="Arial"/>
                <w:sz w:val="20"/>
                <w:szCs w:val="20"/>
                <w:lang w:val="es-MX" w:eastAsia="es-MX"/>
              </w:rPr>
              <w:t>los diferentes componentes y la forma en que interactúan entre sí</w:t>
            </w:r>
            <w:r w:rsidR="00084877" w:rsidRPr="009E1A5C">
              <w:rPr>
                <w:rFonts w:ascii="Arial" w:eastAsia="Times New Roman" w:hAnsi="Arial" w:cs="Arial"/>
                <w:sz w:val="20"/>
                <w:szCs w:val="20"/>
                <w:lang w:val="es-MX" w:eastAsia="es-MX"/>
              </w:rPr>
              <w:t>. Sin embargo, se debe establecer una arquitectura de sistemas de información objetivo que defina el rumbo</w:t>
            </w:r>
            <w:r w:rsidR="009D1119" w:rsidRPr="009E1A5C">
              <w:rPr>
                <w:rFonts w:ascii="Arial" w:eastAsia="Times New Roman" w:hAnsi="Arial" w:cs="Arial"/>
                <w:sz w:val="20"/>
                <w:szCs w:val="20"/>
                <w:lang w:val="es-MX" w:eastAsia="es-MX"/>
              </w:rPr>
              <w:t>,</w:t>
            </w:r>
            <w:r w:rsidR="00084877" w:rsidRPr="009E1A5C">
              <w:rPr>
                <w:rFonts w:ascii="Arial" w:eastAsia="Times New Roman" w:hAnsi="Arial" w:cs="Arial"/>
                <w:sz w:val="20"/>
                <w:szCs w:val="20"/>
                <w:lang w:val="es-MX" w:eastAsia="es-MX"/>
              </w:rPr>
              <w:t xml:space="preserve"> puede ser </w:t>
            </w:r>
            <w:r w:rsidR="009D1119" w:rsidRPr="009E1A5C">
              <w:rPr>
                <w:rFonts w:ascii="Arial" w:eastAsia="Times New Roman" w:hAnsi="Arial" w:cs="Arial"/>
                <w:sz w:val="20"/>
                <w:szCs w:val="20"/>
                <w:lang w:val="es-MX" w:eastAsia="es-MX"/>
              </w:rPr>
              <w:t>implementando</w:t>
            </w:r>
            <w:r w:rsidR="00084877" w:rsidRPr="009E1A5C">
              <w:rPr>
                <w:rFonts w:ascii="Arial" w:eastAsia="Times New Roman" w:hAnsi="Arial" w:cs="Arial"/>
                <w:sz w:val="20"/>
                <w:szCs w:val="20"/>
                <w:lang w:val="es-MX" w:eastAsia="es-MX"/>
              </w:rPr>
              <w:t xml:space="preserve"> arquitecturas segmentadas, de solución o de transición. Actualmente el IDEAM ha realizado una prueba de concepto en arquitectura de base de datos no relacional </w:t>
            </w:r>
            <w:r w:rsidR="009D1119" w:rsidRPr="009E1A5C">
              <w:rPr>
                <w:rFonts w:ascii="Arial" w:eastAsia="Times New Roman" w:hAnsi="Arial" w:cs="Arial"/>
                <w:sz w:val="20"/>
                <w:szCs w:val="20"/>
                <w:lang w:val="es-MX" w:eastAsia="es-MX"/>
              </w:rPr>
              <w:t xml:space="preserve">con </w:t>
            </w:r>
            <w:proofErr w:type="spellStart"/>
            <w:r w:rsidR="009D1119" w:rsidRPr="009E1A5C">
              <w:rPr>
                <w:rFonts w:ascii="Arial" w:eastAsia="Times New Roman" w:hAnsi="Arial" w:cs="Arial"/>
                <w:sz w:val="20"/>
                <w:szCs w:val="20"/>
                <w:lang w:val="es-MX" w:eastAsia="es-MX"/>
              </w:rPr>
              <w:t>Cassandra</w:t>
            </w:r>
            <w:proofErr w:type="spellEnd"/>
            <w:r w:rsidR="009D1119" w:rsidRPr="009E1A5C">
              <w:rPr>
                <w:rFonts w:ascii="Arial" w:eastAsia="Times New Roman" w:hAnsi="Arial" w:cs="Arial"/>
                <w:sz w:val="20"/>
                <w:szCs w:val="20"/>
                <w:lang w:val="es-MX" w:eastAsia="es-MX"/>
              </w:rPr>
              <w:t>, implementación que se pretende fortalecer y concretar en las vigencias del cuatrienio 2019-2022</w:t>
            </w:r>
            <w:r w:rsidR="00084877" w:rsidRPr="009E1A5C">
              <w:rPr>
                <w:rFonts w:ascii="Arial" w:eastAsia="Times New Roman" w:hAnsi="Arial" w:cs="Arial"/>
                <w:sz w:val="20"/>
                <w:szCs w:val="20"/>
                <w:lang w:val="es-MX" w:eastAsia="es-MX"/>
              </w:rPr>
              <w:t>.</w:t>
            </w:r>
          </w:p>
        </w:tc>
      </w:tr>
      <w:tr w:rsidR="00A13F4E" w:rsidRPr="009E1A5C" w14:paraId="4D60DFA2" w14:textId="77777777" w:rsidTr="00C305FB">
        <w:trPr>
          <w:trHeight w:val="911"/>
        </w:trPr>
        <w:tc>
          <w:tcPr>
            <w:tcW w:w="76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159D36F1" w14:textId="2BEE970A"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LI.SIS.02</w:t>
            </w:r>
          </w:p>
        </w:tc>
        <w:tc>
          <w:tcPr>
            <w:tcW w:w="2270" w:type="dxa"/>
            <w:tcBorders>
              <w:top w:val="single" w:sz="4" w:space="0" w:color="auto"/>
              <w:left w:val="nil"/>
              <w:bottom w:val="single" w:sz="4" w:space="0" w:color="auto"/>
              <w:right w:val="single" w:sz="4" w:space="0" w:color="auto"/>
            </w:tcBorders>
            <w:shd w:val="clear" w:color="auto" w:fill="auto"/>
            <w:vAlign w:val="center"/>
          </w:tcPr>
          <w:p w14:paraId="4B518834" w14:textId="7B2519B8"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Catálogo de sistemas de información</w:t>
            </w:r>
          </w:p>
        </w:tc>
        <w:tc>
          <w:tcPr>
            <w:tcW w:w="5754" w:type="dxa"/>
            <w:tcBorders>
              <w:top w:val="single" w:sz="4" w:space="0" w:color="auto"/>
              <w:left w:val="nil"/>
              <w:bottom w:val="single" w:sz="4" w:space="0" w:color="auto"/>
              <w:right w:val="single" w:sz="4" w:space="0" w:color="auto"/>
            </w:tcBorders>
            <w:shd w:val="clear" w:color="auto" w:fill="auto"/>
            <w:vAlign w:val="center"/>
          </w:tcPr>
          <w:p w14:paraId="11E305C4" w14:textId="77693A8C" w:rsidR="00D6749C" w:rsidRPr="009E1A5C" w:rsidRDefault="00D6749C" w:rsidP="00D6749C">
            <w:p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Actualmente se identifica documentación que permita la construcción formal del catálogo de sistemas de información a mediano plazo.</w:t>
            </w:r>
          </w:p>
        </w:tc>
      </w:tr>
      <w:tr w:rsidR="00A13F4E" w:rsidRPr="009E1A5C" w14:paraId="603A858B" w14:textId="77777777" w:rsidTr="005415B5">
        <w:trPr>
          <w:trHeight w:val="387"/>
        </w:trPr>
        <w:tc>
          <w:tcPr>
            <w:tcW w:w="760" w:type="dxa"/>
            <w:tcBorders>
              <w:top w:val="single" w:sz="4" w:space="0" w:color="auto"/>
              <w:left w:val="single" w:sz="4" w:space="0" w:color="auto"/>
              <w:bottom w:val="single" w:sz="4" w:space="0" w:color="auto"/>
              <w:right w:val="single" w:sz="4" w:space="0" w:color="auto"/>
            </w:tcBorders>
            <w:shd w:val="clear" w:color="auto" w:fill="auto"/>
            <w:noWrap/>
            <w:textDirection w:val="btLr"/>
            <w:vAlign w:val="center"/>
          </w:tcPr>
          <w:p w14:paraId="3D1C3BDE" w14:textId="38DD69FD"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LI.SIS.03</w:t>
            </w:r>
          </w:p>
        </w:tc>
        <w:tc>
          <w:tcPr>
            <w:tcW w:w="2270" w:type="dxa"/>
            <w:tcBorders>
              <w:top w:val="single" w:sz="4" w:space="0" w:color="auto"/>
              <w:left w:val="nil"/>
              <w:bottom w:val="single" w:sz="4" w:space="0" w:color="auto"/>
              <w:right w:val="single" w:sz="4" w:space="0" w:color="auto"/>
            </w:tcBorders>
            <w:shd w:val="clear" w:color="auto" w:fill="auto"/>
            <w:vAlign w:val="center"/>
          </w:tcPr>
          <w:p w14:paraId="7F318910" w14:textId="2137D173"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Arquitecturas de referencia de sistemas de información</w:t>
            </w:r>
          </w:p>
        </w:tc>
        <w:tc>
          <w:tcPr>
            <w:tcW w:w="5754" w:type="dxa"/>
            <w:tcBorders>
              <w:top w:val="single" w:sz="4" w:space="0" w:color="auto"/>
              <w:left w:val="nil"/>
              <w:bottom w:val="single" w:sz="4" w:space="0" w:color="auto"/>
              <w:right w:val="single" w:sz="4" w:space="0" w:color="auto"/>
            </w:tcBorders>
            <w:shd w:val="clear" w:color="auto" w:fill="auto"/>
            <w:vAlign w:val="center"/>
          </w:tcPr>
          <w:p w14:paraId="2A642DB7" w14:textId="2E2F72CC" w:rsidR="003714AE" w:rsidRPr="009E1A5C" w:rsidRDefault="003714AE" w:rsidP="00662BEE">
            <w:p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 xml:space="preserve">Actualmente el IDEAM ha implementado </w:t>
            </w:r>
            <w:proofErr w:type="spellStart"/>
            <w:r w:rsidRPr="009E1A5C">
              <w:rPr>
                <w:rFonts w:ascii="Arial" w:eastAsia="Times New Roman" w:hAnsi="Arial" w:cs="Arial"/>
                <w:sz w:val="20"/>
                <w:szCs w:val="20"/>
                <w:lang w:val="es-MX" w:eastAsia="es-MX"/>
              </w:rPr>
              <w:t>Cassandra</w:t>
            </w:r>
            <w:proofErr w:type="spellEnd"/>
            <w:r w:rsidRPr="009E1A5C">
              <w:rPr>
                <w:rFonts w:ascii="Arial" w:eastAsia="Times New Roman" w:hAnsi="Arial" w:cs="Arial"/>
                <w:sz w:val="20"/>
                <w:szCs w:val="20"/>
                <w:lang w:val="es-MX" w:eastAsia="es-MX"/>
              </w:rPr>
              <w:t xml:space="preserve"> base de datos no relacional para los datos e información hidrológica y meteorológica. Partiendo de esta implementación, la Oficina de Informática pretende construir una arquitectura referente, </w:t>
            </w:r>
            <w:r w:rsidR="00452E51" w:rsidRPr="009E1A5C">
              <w:rPr>
                <w:rFonts w:ascii="Arial" w:eastAsia="Times New Roman" w:hAnsi="Arial" w:cs="Arial"/>
                <w:sz w:val="20"/>
                <w:szCs w:val="20"/>
                <w:lang w:val="es-MX" w:eastAsia="es-MX"/>
              </w:rPr>
              <w:t>que,</w:t>
            </w:r>
            <w:r w:rsidRPr="009E1A5C">
              <w:rPr>
                <w:rFonts w:ascii="Arial" w:eastAsia="Times New Roman" w:hAnsi="Arial" w:cs="Arial"/>
                <w:sz w:val="20"/>
                <w:szCs w:val="20"/>
                <w:lang w:val="es-MX" w:eastAsia="es-MX"/>
              </w:rPr>
              <w:t xml:space="preserve"> complementada con herramientas de nuevas tendencias tecnológicas, brinden una solución arquitectónica, que permita reemplazar de manera gradual y transitoria sistemas legados existentes, reducir al máximo el uso de diferentes motores de bases de datos y el uso de diversas tecnologías que hacen complejo su mantenimiento, manejo y gestión. Esto permite lograr una racionalización tecnológica. El repositorio único en Big data realizará estratégicamente tres procesos fundamentales en el ciclo de vida de la información a saber: Recolección, explotación y publicación de datos, con un valor agregado más, </w:t>
            </w:r>
            <w:r w:rsidR="00662BEE" w:rsidRPr="009E1A5C">
              <w:rPr>
                <w:rFonts w:ascii="Arial" w:eastAsia="Times New Roman" w:hAnsi="Arial" w:cs="Arial"/>
                <w:sz w:val="20"/>
                <w:szCs w:val="20"/>
                <w:lang w:val="es-MX" w:eastAsia="es-MX"/>
              </w:rPr>
              <w:t xml:space="preserve">que es </w:t>
            </w:r>
            <w:r w:rsidRPr="009E1A5C">
              <w:rPr>
                <w:rFonts w:ascii="Arial" w:eastAsia="Times New Roman" w:hAnsi="Arial" w:cs="Arial"/>
                <w:sz w:val="20"/>
                <w:szCs w:val="20"/>
                <w:lang w:val="es-MX" w:eastAsia="es-MX"/>
              </w:rPr>
              <w:t xml:space="preserve">permitir la interoperabilidad según </w:t>
            </w:r>
            <w:r w:rsidRPr="009E1A5C">
              <w:rPr>
                <w:rFonts w:ascii="Arial" w:eastAsia="Times New Roman" w:hAnsi="Arial" w:cs="Arial"/>
                <w:sz w:val="20"/>
                <w:szCs w:val="20"/>
                <w:lang w:val="es-MX" w:eastAsia="es-MX"/>
              </w:rPr>
              <w:lastRenderedPageBreak/>
              <w:t>delinea el Gobierno Digital a la institución. Actualmente se tiene la experiencia real de arquitecturas multinivel mediante la implementación de aplicativos or</w:t>
            </w:r>
            <w:r w:rsidR="005415B5" w:rsidRPr="009E1A5C">
              <w:rPr>
                <w:rFonts w:ascii="Arial" w:eastAsia="Times New Roman" w:hAnsi="Arial" w:cs="Arial"/>
                <w:sz w:val="20"/>
                <w:szCs w:val="20"/>
                <w:lang w:val="es-MX" w:eastAsia="es-MX"/>
              </w:rPr>
              <w:t>ientados a plataformas web.</w:t>
            </w:r>
          </w:p>
        </w:tc>
      </w:tr>
      <w:tr w:rsidR="00A13F4E" w:rsidRPr="009E1A5C" w14:paraId="7EDBC3D3" w14:textId="77777777" w:rsidTr="00357361">
        <w:trPr>
          <w:trHeight w:val="1800"/>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187022DE"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lastRenderedPageBreak/>
              <w:t>LI.SIS.04</w:t>
            </w:r>
          </w:p>
        </w:tc>
        <w:tc>
          <w:tcPr>
            <w:tcW w:w="2270" w:type="dxa"/>
            <w:tcBorders>
              <w:top w:val="nil"/>
              <w:left w:val="nil"/>
              <w:bottom w:val="single" w:sz="4" w:space="0" w:color="auto"/>
              <w:right w:val="single" w:sz="4" w:space="0" w:color="auto"/>
            </w:tcBorders>
            <w:shd w:val="clear" w:color="auto" w:fill="auto"/>
            <w:vAlign w:val="center"/>
            <w:hideMark/>
          </w:tcPr>
          <w:p w14:paraId="20F67066"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Arquitecturas de solución de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16590755" w14:textId="77777777" w:rsidR="00A87379" w:rsidRPr="009E1A5C" w:rsidRDefault="00A87379" w:rsidP="00AB6765">
            <w:p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A mediano plazo, la oficina de informática pretende:</w:t>
            </w:r>
          </w:p>
          <w:p w14:paraId="0B156180" w14:textId="77777777" w:rsidR="00A87379" w:rsidRPr="009E1A5C" w:rsidRDefault="00A87379" w:rsidP="00AB6765">
            <w:pPr>
              <w:spacing w:after="0" w:line="240" w:lineRule="auto"/>
              <w:jc w:val="both"/>
              <w:rPr>
                <w:rFonts w:ascii="Arial" w:eastAsia="Times New Roman" w:hAnsi="Arial" w:cs="Arial"/>
                <w:sz w:val="20"/>
                <w:szCs w:val="20"/>
                <w:lang w:val="es-MX" w:eastAsia="es-MX"/>
              </w:rPr>
            </w:pPr>
          </w:p>
          <w:p w14:paraId="54B79780" w14:textId="756962DC" w:rsidR="00A13F4E" w:rsidRPr="009E1A5C" w:rsidRDefault="00A87379" w:rsidP="00AC2117">
            <w:pPr>
              <w:pStyle w:val="Prrafodelista"/>
              <w:numPr>
                <w:ilvl w:val="0"/>
                <w:numId w:val="53"/>
              </w:num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G</w:t>
            </w:r>
            <w:r w:rsidR="00A13F4E" w:rsidRPr="009E1A5C">
              <w:rPr>
                <w:rFonts w:ascii="Arial" w:eastAsia="Times New Roman" w:hAnsi="Arial" w:cs="Arial"/>
                <w:sz w:val="20"/>
                <w:szCs w:val="20"/>
                <w:lang w:val="es-MX" w:eastAsia="es-MX"/>
              </w:rPr>
              <w:t xml:space="preserve">arantizar la documentación y actualización de la arquitectura de solución de los sistemas de información de la institución bajo </w:t>
            </w:r>
            <w:r w:rsidR="00DB02C1" w:rsidRPr="009E1A5C">
              <w:rPr>
                <w:rFonts w:ascii="Arial" w:eastAsia="Times New Roman" w:hAnsi="Arial" w:cs="Arial"/>
                <w:sz w:val="20"/>
                <w:szCs w:val="20"/>
                <w:lang w:val="es-MX" w:eastAsia="es-MX"/>
              </w:rPr>
              <w:t>los parámetros</w:t>
            </w:r>
            <w:r w:rsidR="00A13F4E" w:rsidRPr="009E1A5C">
              <w:rPr>
                <w:rFonts w:ascii="Arial" w:eastAsia="Times New Roman" w:hAnsi="Arial" w:cs="Arial"/>
                <w:sz w:val="20"/>
                <w:szCs w:val="20"/>
                <w:lang w:val="es-MX" w:eastAsia="es-MX"/>
              </w:rPr>
              <w:t xml:space="preserve"> de las arquitecturas de referencia definidas.</w:t>
            </w:r>
          </w:p>
          <w:p w14:paraId="0FC8848B" w14:textId="77777777" w:rsidR="005415B5" w:rsidRPr="009E1A5C" w:rsidRDefault="005415B5" w:rsidP="00AB6765">
            <w:pPr>
              <w:spacing w:after="0" w:line="240" w:lineRule="auto"/>
              <w:jc w:val="both"/>
              <w:rPr>
                <w:rFonts w:ascii="Arial" w:eastAsia="Times New Roman" w:hAnsi="Arial" w:cs="Arial"/>
                <w:sz w:val="20"/>
                <w:szCs w:val="20"/>
                <w:lang w:val="es-MX" w:eastAsia="es-MX"/>
              </w:rPr>
            </w:pPr>
          </w:p>
          <w:p w14:paraId="2942B30D" w14:textId="75F167DE" w:rsidR="005415B5" w:rsidRPr="009E1A5C" w:rsidRDefault="005415B5" w:rsidP="00662BEE">
            <w:p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 xml:space="preserve">Actualmente se evidencia la aplicación de arquitecturas de referencia a nivel de solución de manera incipiente, </w:t>
            </w:r>
            <w:r w:rsidR="00A87379" w:rsidRPr="009E1A5C">
              <w:rPr>
                <w:rFonts w:ascii="Arial" w:eastAsia="Times New Roman" w:hAnsi="Arial" w:cs="Arial"/>
                <w:sz w:val="20"/>
                <w:szCs w:val="20"/>
                <w:lang w:val="es-MX" w:eastAsia="es-MX"/>
              </w:rPr>
              <w:t>una de ellas es el DHIME</w:t>
            </w:r>
            <w:r w:rsidRPr="009E1A5C">
              <w:rPr>
                <w:rFonts w:ascii="Arial" w:eastAsia="Times New Roman" w:hAnsi="Arial" w:cs="Arial"/>
                <w:sz w:val="20"/>
                <w:szCs w:val="20"/>
                <w:lang w:val="es-MX" w:eastAsia="es-MX"/>
              </w:rPr>
              <w:t xml:space="preserve"> que </w:t>
            </w:r>
            <w:r w:rsidR="00662BEE" w:rsidRPr="009E1A5C">
              <w:rPr>
                <w:rFonts w:ascii="Arial" w:eastAsia="Times New Roman" w:hAnsi="Arial" w:cs="Arial"/>
                <w:sz w:val="20"/>
                <w:szCs w:val="20"/>
                <w:lang w:val="es-MX" w:eastAsia="es-MX"/>
              </w:rPr>
              <w:t xml:space="preserve">procura </w:t>
            </w:r>
            <w:r w:rsidRPr="009E1A5C">
              <w:rPr>
                <w:rFonts w:ascii="Arial" w:eastAsia="Times New Roman" w:hAnsi="Arial" w:cs="Arial"/>
                <w:sz w:val="20"/>
                <w:szCs w:val="20"/>
                <w:lang w:val="es-MX" w:eastAsia="es-MX"/>
              </w:rPr>
              <w:t xml:space="preserve">una integración </w:t>
            </w:r>
            <w:r w:rsidR="00A87379" w:rsidRPr="009E1A5C">
              <w:rPr>
                <w:rFonts w:ascii="Arial" w:eastAsia="Times New Roman" w:hAnsi="Arial" w:cs="Arial"/>
                <w:sz w:val="20"/>
                <w:szCs w:val="20"/>
                <w:lang w:val="es-MX" w:eastAsia="es-MX"/>
              </w:rPr>
              <w:t xml:space="preserve">de la información </w:t>
            </w:r>
            <w:proofErr w:type="spellStart"/>
            <w:r w:rsidR="00A87379" w:rsidRPr="009E1A5C">
              <w:rPr>
                <w:rFonts w:ascii="Arial" w:eastAsia="Times New Roman" w:hAnsi="Arial" w:cs="Arial"/>
                <w:sz w:val="20"/>
                <w:szCs w:val="20"/>
                <w:lang w:val="es-MX" w:eastAsia="es-MX"/>
              </w:rPr>
              <w:t>hidrometeorológica</w:t>
            </w:r>
            <w:proofErr w:type="spellEnd"/>
            <w:r w:rsidR="00A87379" w:rsidRPr="009E1A5C">
              <w:rPr>
                <w:rFonts w:ascii="Arial" w:eastAsia="Times New Roman" w:hAnsi="Arial" w:cs="Arial"/>
                <w:sz w:val="20"/>
                <w:szCs w:val="20"/>
                <w:lang w:val="es-MX" w:eastAsia="es-MX"/>
              </w:rPr>
              <w:t xml:space="preserve"> y </w:t>
            </w:r>
            <w:r w:rsidRPr="009E1A5C">
              <w:rPr>
                <w:rFonts w:ascii="Arial" w:eastAsia="Times New Roman" w:hAnsi="Arial" w:cs="Arial"/>
                <w:sz w:val="20"/>
                <w:szCs w:val="20"/>
                <w:lang w:val="es-MX" w:eastAsia="es-MX"/>
              </w:rPr>
              <w:t xml:space="preserve">entre los aplicativos </w:t>
            </w:r>
            <w:r w:rsidR="00A87379" w:rsidRPr="009E1A5C">
              <w:rPr>
                <w:rFonts w:ascii="Arial" w:eastAsia="Times New Roman" w:hAnsi="Arial" w:cs="Arial"/>
                <w:sz w:val="20"/>
                <w:szCs w:val="20"/>
                <w:lang w:val="es-MX" w:eastAsia="es-MX"/>
              </w:rPr>
              <w:t>que se alimentan de dicha información, además de otros aplicativos misionales implementados como soluciones específicas.</w:t>
            </w:r>
          </w:p>
        </w:tc>
      </w:tr>
      <w:tr w:rsidR="00A13F4E" w:rsidRPr="009E1A5C" w14:paraId="6DFA4BEB" w14:textId="77777777" w:rsidTr="000F64A9">
        <w:trPr>
          <w:trHeight w:val="1598"/>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FF46824"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LI.SIS.05</w:t>
            </w:r>
          </w:p>
        </w:tc>
        <w:tc>
          <w:tcPr>
            <w:tcW w:w="2270" w:type="dxa"/>
            <w:tcBorders>
              <w:top w:val="nil"/>
              <w:left w:val="nil"/>
              <w:bottom w:val="single" w:sz="4" w:space="0" w:color="auto"/>
              <w:right w:val="single" w:sz="4" w:space="0" w:color="auto"/>
            </w:tcBorders>
            <w:shd w:val="clear" w:color="auto" w:fill="auto"/>
            <w:vAlign w:val="center"/>
            <w:hideMark/>
          </w:tcPr>
          <w:p w14:paraId="6E4C1BE5"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Metodología de referencia para el desarrollo de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4DA38A42" w14:textId="3ADA24A5" w:rsidR="00312D99" w:rsidRPr="009E1A5C" w:rsidRDefault="00312D99" w:rsidP="00AB6765">
            <w:p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 xml:space="preserve">El IDEAM no cuenta con una metodología referente para el desarrollo de sistemas de información, sin </w:t>
            </w:r>
            <w:r w:rsidR="00936682" w:rsidRPr="009E1A5C">
              <w:rPr>
                <w:rFonts w:ascii="Arial" w:eastAsia="Times New Roman" w:hAnsi="Arial" w:cs="Arial"/>
                <w:sz w:val="20"/>
                <w:szCs w:val="20"/>
                <w:lang w:val="es-MX" w:eastAsia="es-MX"/>
              </w:rPr>
              <w:t>embargo,</w:t>
            </w:r>
            <w:r w:rsidRPr="009E1A5C">
              <w:rPr>
                <w:rFonts w:ascii="Arial" w:eastAsia="Times New Roman" w:hAnsi="Arial" w:cs="Arial"/>
                <w:sz w:val="20"/>
                <w:szCs w:val="20"/>
                <w:lang w:val="es-MX" w:eastAsia="es-MX"/>
              </w:rPr>
              <w:t xml:space="preserve"> la Oficina de Informática ha definido e implementado una serie de procedimientos para soportar dicha actividad a saber:</w:t>
            </w:r>
          </w:p>
          <w:p w14:paraId="29C9E85B" w14:textId="77777777" w:rsidR="00312D99" w:rsidRPr="009E1A5C" w:rsidRDefault="00312D99" w:rsidP="00AB6765">
            <w:pPr>
              <w:spacing w:after="0" w:line="240" w:lineRule="auto"/>
              <w:jc w:val="both"/>
              <w:rPr>
                <w:rFonts w:ascii="Arial" w:eastAsia="Times New Roman" w:hAnsi="Arial" w:cs="Arial"/>
                <w:sz w:val="20"/>
                <w:szCs w:val="20"/>
                <w:lang w:val="es-MX" w:eastAsia="es-MX"/>
              </w:rPr>
            </w:pPr>
          </w:p>
          <w:p w14:paraId="15772E77" w14:textId="27D589C6" w:rsidR="002227D3" w:rsidRPr="009E1A5C" w:rsidRDefault="00936682" w:rsidP="00AC2117">
            <w:pPr>
              <w:pStyle w:val="Prrafodelista"/>
              <w:numPr>
                <w:ilvl w:val="0"/>
                <w:numId w:val="54"/>
              </w:num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E-GI-P015 procedimiento publicación app en internet</w:t>
            </w:r>
          </w:p>
          <w:p w14:paraId="183E5A22" w14:textId="72C2029A" w:rsidR="002227D3" w:rsidRPr="009E1A5C" w:rsidRDefault="00936682" w:rsidP="00AC2117">
            <w:pPr>
              <w:pStyle w:val="Prrafodelista"/>
              <w:numPr>
                <w:ilvl w:val="0"/>
                <w:numId w:val="54"/>
              </w:num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E-GI-P012 procedimiento construcción o mantenimiento evolutivo software</w:t>
            </w:r>
          </w:p>
          <w:p w14:paraId="2B148818" w14:textId="04824B5B" w:rsidR="002227D3" w:rsidRPr="009E1A5C" w:rsidRDefault="00936682" w:rsidP="00AC2117">
            <w:pPr>
              <w:pStyle w:val="Prrafodelista"/>
              <w:numPr>
                <w:ilvl w:val="0"/>
                <w:numId w:val="54"/>
              </w:num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E-GI-P011 procedimiento soporte y mantenimiento</w:t>
            </w:r>
          </w:p>
          <w:p w14:paraId="4DB5CDF8" w14:textId="41F74AA6" w:rsidR="002227D3" w:rsidRPr="009E1A5C" w:rsidRDefault="00936682" w:rsidP="00AC2117">
            <w:pPr>
              <w:pStyle w:val="Prrafodelista"/>
              <w:numPr>
                <w:ilvl w:val="0"/>
                <w:numId w:val="54"/>
              </w:num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E-GI-P009 procedimiento gestión proyectos sistemas información</w:t>
            </w:r>
          </w:p>
          <w:p w14:paraId="52AB8759" w14:textId="1DABC1A6" w:rsidR="002227D3" w:rsidRPr="009E1A5C" w:rsidRDefault="00936682" w:rsidP="00AC2117">
            <w:pPr>
              <w:pStyle w:val="Prrafodelista"/>
              <w:numPr>
                <w:ilvl w:val="0"/>
                <w:numId w:val="54"/>
              </w:num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E-GI-P008 procedimiento gestión seguridad información</w:t>
            </w:r>
          </w:p>
          <w:p w14:paraId="71B7D693" w14:textId="292847DE" w:rsidR="00312D99" w:rsidRPr="009E1A5C" w:rsidRDefault="00936682" w:rsidP="00AC2117">
            <w:pPr>
              <w:pStyle w:val="Prrafodelista"/>
              <w:numPr>
                <w:ilvl w:val="0"/>
                <w:numId w:val="54"/>
              </w:num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E-GI-G006 guía dominio de sistemas de información</w:t>
            </w:r>
          </w:p>
          <w:p w14:paraId="382CEFCE" w14:textId="77777777" w:rsidR="002227D3" w:rsidRPr="009E1A5C" w:rsidRDefault="002227D3" w:rsidP="002227D3">
            <w:pPr>
              <w:spacing w:after="0" w:line="240" w:lineRule="auto"/>
              <w:jc w:val="both"/>
              <w:rPr>
                <w:rFonts w:ascii="Arial" w:eastAsia="Times New Roman" w:hAnsi="Arial" w:cs="Arial"/>
                <w:sz w:val="20"/>
                <w:szCs w:val="20"/>
                <w:lang w:val="es-MX" w:eastAsia="es-MX"/>
              </w:rPr>
            </w:pPr>
          </w:p>
          <w:p w14:paraId="78D712D4" w14:textId="3D93C7B5" w:rsidR="00A13F4E" w:rsidRPr="009E1A5C" w:rsidRDefault="00936682" w:rsidP="009E2C26">
            <w:p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 xml:space="preserve">En el mediano plazo y tomando como base una Arquitectura de </w:t>
            </w:r>
            <w:r w:rsidR="00F30AE8" w:rsidRPr="009E1A5C">
              <w:rPr>
                <w:rFonts w:ascii="Arial" w:eastAsia="Times New Roman" w:hAnsi="Arial" w:cs="Arial"/>
                <w:sz w:val="20"/>
                <w:szCs w:val="20"/>
                <w:lang w:val="es-MX" w:eastAsia="es-MX"/>
              </w:rPr>
              <w:t>R</w:t>
            </w:r>
            <w:r w:rsidRPr="009E1A5C">
              <w:rPr>
                <w:rFonts w:ascii="Arial" w:eastAsia="Times New Roman" w:hAnsi="Arial" w:cs="Arial"/>
                <w:sz w:val="20"/>
                <w:szCs w:val="20"/>
                <w:lang w:val="es-MX" w:eastAsia="es-MX"/>
              </w:rPr>
              <w:t>eferencia de sistemas de información</w:t>
            </w:r>
            <w:r w:rsidR="00F30AE8" w:rsidRPr="009E1A5C">
              <w:rPr>
                <w:rFonts w:ascii="Arial" w:eastAsia="Times New Roman" w:hAnsi="Arial" w:cs="Arial"/>
                <w:sz w:val="20"/>
                <w:szCs w:val="20"/>
                <w:lang w:val="es-MX" w:eastAsia="es-MX"/>
              </w:rPr>
              <w:t xml:space="preserve">, </w:t>
            </w:r>
            <w:r w:rsidRPr="009E1A5C">
              <w:rPr>
                <w:rFonts w:ascii="Arial" w:eastAsia="Times New Roman" w:hAnsi="Arial" w:cs="Arial"/>
                <w:sz w:val="20"/>
                <w:szCs w:val="20"/>
                <w:lang w:val="es-MX" w:eastAsia="es-MX"/>
              </w:rPr>
              <w:t>se definirá</w:t>
            </w:r>
            <w:r w:rsidR="00A13F4E" w:rsidRPr="009E1A5C">
              <w:rPr>
                <w:rFonts w:ascii="Arial" w:eastAsia="Times New Roman" w:hAnsi="Arial" w:cs="Arial"/>
                <w:sz w:val="20"/>
                <w:szCs w:val="20"/>
                <w:lang w:val="es-MX" w:eastAsia="es-MX"/>
              </w:rPr>
              <w:t xml:space="preserve"> una metodología formal para el desarrollo y mantenimiento de software, que oriente los proyectos de construcción o evolución de los sistemas de información que se desarrollen a la medida, ya sea internamente o a través de terceros</w:t>
            </w:r>
            <w:r w:rsidR="009E2C26" w:rsidRPr="009E1A5C">
              <w:rPr>
                <w:rFonts w:ascii="Arial" w:eastAsia="Times New Roman" w:hAnsi="Arial" w:cs="Arial"/>
                <w:sz w:val="20"/>
                <w:szCs w:val="20"/>
                <w:lang w:val="es-MX" w:eastAsia="es-MX"/>
              </w:rPr>
              <w:t>. Para este propósito se ha realizado acompañamiento y validación al proceso que adelanta el Ministerio de Ambiente en la construcción de la metodología.</w:t>
            </w:r>
          </w:p>
        </w:tc>
      </w:tr>
      <w:tr w:rsidR="00A13F4E" w:rsidRPr="009E1A5C" w14:paraId="307C3947" w14:textId="77777777" w:rsidTr="000F64A9">
        <w:trPr>
          <w:trHeight w:val="813"/>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63F6EC8"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LI.SIS.06</w:t>
            </w:r>
          </w:p>
        </w:tc>
        <w:tc>
          <w:tcPr>
            <w:tcW w:w="2270" w:type="dxa"/>
            <w:tcBorders>
              <w:top w:val="nil"/>
              <w:left w:val="nil"/>
              <w:bottom w:val="single" w:sz="4" w:space="0" w:color="auto"/>
              <w:right w:val="single" w:sz="4" w:space="0" w:color="auto"/>
            </w:tcBorders>
            <w:shd w:val="clear" w:color="auto" w:fill="auto"/>
            <w:vAlign w:val="center"/>
            <w:hideMark/>
          </w:tcPr>
          <w:p w14:paraId="3A89C49A"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Derechos patrimoniales sobre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52480888" w14:textId="4C62D3DA" w:rsidR="00A13F4E" w:rsidRPr="009E1A5C" w:rsidRDefault="00FB7DD2" w:rsidP="00630F62">
            <w:pPr>
              <w:spacing w:after="0" w:line="240" w:lineRule="auto"/>
              <w:jc w:val="both"/>
              <w:rPr>
                <w:rFonts w:ascii="Arial" w:eastAsia="Times New Roman" w:hAnsi="Arial" w:cs="Arial"/>
                <w:sz w:val="20"/>
                <w:szCs w:val="20"/>
                <w:lang w:val="es-MX" w:eastAsia="es-MX"/>
              </w:rPr>
            </w:pPr>
            <w:r w:rsidRPr="009E1A5C">
              <w:rPr>
                <w:rFonts w:ascii="Arial" w:eastAsia="Times New Roman" w:hAnsi="Arial" w:cs="Arial"/>
                <w:sz w:val="20"/>
                <w:szCs w:val="20"/>
                <w:lang w:val="es-MX" w:eastAsia="es-MX"/>
              </w:rPr>
              <w:t xml:space="preserve">Los contratos suscritos por el IDEAM </w:t>
            </w:r>
            <w:r w:rsidR="00A13F4E" w:rsidRPr="009E1A5C">
              <w:rPr>
                <w:rFonts w:ascii="Arial" w:eastAsia="Times New Roman" w:hAnsi="Arial" w:cs="Arial"/>
                <w:sz w:val="20"/>
                <w:szCs w:val="20"/>
                <w:lang w:val="es-MX" w:eastAsia="es-MX"/>
              </w:rPr>
              <w:t xml:space="preserve">con terceras partes bajo la figura de "obra creada por encargo" o similar, cuyo alcance </w:t>
            </w:r>
            <w:r w:rsidR="00630F62" w:rsidRPr="009E1A5C">
              <w:rPr>
                <w:rFonts w:ascii="Arial" w:eastAsia="Times New Roman" w:hAnsi="Arial" w:cs="Arial"/>
                <w:sz w:val="20"/>
                <w:szCs w:val="20"/>
                <w:lang w:val="es-MX" w:eastAsia="es-MX"/>
              </w:rPr>
              <w:t>contempla</w:t>
            </w:r>
            <w:r w:rsidR="00A13F4E" w:rsidRPr="009E1A5C">
              <w:rPr>
                <w:rFonts w:ascii="Arial" w:eastAsia="Times New Roman" w:hAnsi="Arial" w:cs="Arial"/>
                <w:sz w:val="20"/>
                <w:szCs w:val="20"/>
                <w:lang w:val="es-MX" w:eastAsia="es-MX"/>
              </w:rPr>
              <w:t xml:space="preserve"> el desarrollo de elementos de software, </w:t>
            </w:r>
            <w:r w:rsidR="00630F62" w:rsidRPr="009E1A5C">
              <w:rPr>
                <w:rFonts w:ascii="Arial" w:eastAsia="Times New Roman" w:hAnsi="Arial" w:cs="Arial"/>
                <w:sz w:val="20"/>
                <w:szCs w:val="20"/>
                <w:lang w:val="es-MX" w:eastAsia="es-MX"/>
              </w:rPr>
              <w:t>incluyen</w:t>
            </w:r>
            <w:r w:rsidR="00A13F4E" w:rsidRPr="009E1A5C">
              <w:rPr>
                <w:rFonts w:ascii="Arial" w:eastAsia="Times New Roman" w:hAnsi="Arial" w:cs="Arial"/>
                <w:sz w:val="20"/>
                <w:szCs w:val="20"/>
                <w:lang w:val="es-MX" w:eastAsia="es-MX"/>
              </w:rPr>
              <w:t xml:space="preserve"> la obligación de transferir a la institución los derechos patrimoniales sobre los productos desarrollados.</w:t>
            </w:r>
          </w:p>
        </w:tc>
      </w:tr>
      <w:tr w:rsidR="00A13F4E" w:rsidRPr="009E1A5C" w14:paraId="33F2C49E" w14:textId="77777777" w:rsidTr="00357361">
        <w:trPr>
          <w:trHeight w:val="3240"/>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28AE138A"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lastRenderedPageBreak/>
              <w:t>LI.SIS.07</w:t>
            </w:r>
          </w:p>
        </w:tc>
        <w:tc>
          <w:tcPr>
            <w:tcW w:w="2270" w:type="dxa"/>
            <w:tcBorders>
              <w:top w:val="nil"/>
              <w:left w:val="nil"/>
              <w:bottom w:val="single" w:sz="4" w:space="0" w:color="auto"/>
              <w:right w:val="single" w:sz="4" w:space="0" w:color="auto"/>
            </w:tcBorders>
            <w:shd w:val="clear" w:color="auto" w:fill="auto"/>
            <w:vAlign w:val="center"/>
            <w:hideMark/>
          </w:tcPr>
          <w:p w14:paraId="39305832"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Guía de estilo y usabilidad</w:t>
            </w:r>
          </w:p>
        </w:tc>
        <w:tc>
          <w:tcPr>
            <w:tcW w:w="5754" w:type="dxa"/>
            <w:tcBorders>
              <w:top w:val="nil"/>
              <w:left w:val="nil"/>
              <w:bottom w:val="nil"/>
              <w:right w:val="single" w:sz="4" w:space="0" w:color="auto"/>
            </w:tcBorders>
            <w:shd w:val="clear" w:color="auto" w:fill="auto"/>
            <w:vAlign w:val="center"/>
            <w:hideMark/>
          </w:tcPr>
          <w:p w14:paraId="444F692C" w14:textId="38665D68" w:rsidR="009D1921" w:rsidRPr="009E1A5C" w:rsidRDefault="009D1921" w:rsidP="00AB6765">
            <w:pPr>
              <w:spacing w:after="0" w:line="240" w:lineRule="auto"/>
              <w:jc w:val="both"/>
              <w:rPr>
                <w:rFonts w:ascii="Arial" w:hAnsi="Arial" w:cs="Arial"/>
                <w:sz w:val="20"/>
                <w:szCs w:val="20"/>
                <w:lang w:val="es-ES" w:eastAsia="es-CO"/>
              </w:rPr>
            </w:pPr>
            <w:r w:rsidRPr="009E1A5C">
              <w:rPr>
                <w:rFonts w:ascii="Arial" w:hAnsi="Arial" w:cs="Arial"/>
                <w:sz w:val="20"/>
                <w:szCs w:val="20"/>
                <w:lang w:val="es-ES" w:eastAsia="es-CO"/>
              </w:rPr>
              <w:t>Se evidencia el manejo y gestión de guía de estilo y usabilidad para los componentes de presentación para los nuevos portales de internet que comparten plataforma tecnológica, y para los nuevos aplicativos como el DHIME.</w:t>
            </w:r>
          </w:p>
          <w:p w14:paraId="3A99B2F7" w14:textId="77777777" w:rsidR="009D1921" w:rsidRPr="009E1A5C" w:rsidRDefault="009D1921" w:rsidP="00AB6765">
            <w:pPr>
              <w:spacing w:after="0" w:line="240" w:lineRule="auto"/>
              <w:jc w:val="both"/>
              <w:rPr>
                <w:rFonts w:ascii="Arial" w:hAnsi="Arial" w:cs="Arial"/>
                <w:sz w:val="20"/>
                <w:szCs w:val="20"/>
                <w:lang w:val="es-ES" w:eastAsia="es-CO"/>
              </w:rPr>
            </w:pPr>
          </w:p>
          <w:p w14:paraId="467D1FE3" w14:textId="5DE3BBF7" w:rsidR="009D1921" w:rsidRPr="009E1A5C" w:rsidRDefault="009D1921" w:rsidP="009D1921">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Sin embargo, la Oficina de Informática </w:t>
            </w:r>
            <w:r w:rsidR="00A13F4E" w:rsidRPr="009E1A5C">
              <w:rPr>
                <w:rFonts w:ascii="Arial" w:eastAsia="Times New Roman" w:hAnsi="Arial" w:cs="Arial"/>
                <w:color w:val="000000"/>
                <w:sz w:val="20"/>
                <w:szCs w:val="20"/>
                <w:lang w:val="es-MX" w:eastAsia="es-MX"/>
              </w:rPr>
              <w:t>debe</w:t>
            </w:r>
            <w:r w:rsidRPr="009E1A5C">
              <w:rPr>
                <w:rFonts w:ascii="Arial" w:eastAsia="Times New Roman" w:hAnsi="Arial" w:cs="Arial"/>
                <w:color w:val="000000"/>
                <w:sz w:val="20"/>
                <w:szCs w:val="20"/>
                <w:lang w:val="es-MX" w:eastAsia="es-MX"/>
              </w:rPr>
              <w:t>:</w:t>
            </w:r>
          </w:p>
          <w:p w14:paraId="2850B41A" w14:textId="77777777" w:rsidR="009D1921" w:rsidRPr="009E1A5C" w:rsidRDefault="009D1921" w:rsidP="009D1921">
            <w:pPr>
              <w:spacing w:after="0" w:line="240" w:lineRule="auto"/>
              <w:jc w:val="both"/>
              <w:rPr>
                <w:rFonts w:ascii="Arial" w:eastAsia="Times New Roman" w:hAnsi="Arial" w:cs="Arial"/>
                <w:color w:val="000000"/>
                <w:sz w:val="20"/>
                <w:szCs w:val="20"/>
                <w:lang w:val="es-MX" w:eastAsia="es-MX"/>
              </w:rPr>
            </w:pPr>
          </w:p>
          <w:p w14:paraId="64387F68" w14:textId="09B93440" w:rsidR="009D1921" w:rsidRPr="009E1A5C" w:rsidRDefault="009D1921" w:rsidP="009D1921">
            <w:pPr>
              <w:pStyle w:val="Prrafodelista"/>
              <w:numPr>
                <w:ilvl w:val="0"/>
                <w:numId w:val="55"/>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D</w:t>
            </w:r>
            <w:r w:rsidR="00A13F4E" w:rsidRPr="009E1A5C">
              <w:rPr>
                <w:rFonts w:ascii="Arial" w:eastAsia="Times New Roman" w:hAnsi="Arial" w:cs="Arial"/>
                <w:color w:val="000000"/>
                <w:sz w:val="20"/>
                <w:szCs w:val="20"/>
                <w:lang w:val="es-MX" w:eastAsia="es-MX"/>
              </w:rPr>
              <w:t xml:space="preserve">efinir o adoptar una guía de estilo y usabilidad para la institución. </w:t>
            </w:r>
          </w:p>
          <w:p w14:paraId="36BDCD48" w14:textId="77777777" w:rsidR="009D1921" w:rsidRPr="009E1A5C" w:rsidRDefault="009D1921" w:rsidP="009D1921">
            <w:pPr>
              <w:pStyle w:val="Prrafodelista"/>
              <w:numPr>
                <w:ilvl w:val="0"/>
                <w:numId w:val="55"/>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La</w:t>
            </w:r>
            <w:r w:rsidR="00A13F4E" w:rsidRPr="009E1A5C">
              <w:rPr>
                <w:rFonts w:ascii="Arial" w:eastAsia="Times New Roman" w:hAnsi="Arial" w:cs="Arial"/>
                <w:color w:val="000000"/>
                <w:sz w:val="20"/>
                <w:szCs w:val="20"/>
                <w:lang w:val="es-MX" w:eastAsia="es-MX"/>
              </w:rPr>
              <w:t xml:space="preserve"> guía debe estar aplicada </w:t>
            </w:r>
            <w:r w:rsidRPr="009E1A5C">
              <w:rPr>
                <w:rFonts w:ascii="Arial" w:eastAsia="Times New Roman" w:hAnsi="Arial" w:cs="Arial"/>
                <w:color w:val="000000"/>
                <w:sz w:val="20"/>
                <w:szCs w:val="20"/>
                <w:lang w:val="es-MX" w:eastAsia="es-MX"/>
              </w:rPr>
              <w:t>acorde</w:t>
            </w:r>
            <w:r w:rsidR="00A13F4E" w:rsidRPr="009E1A5C">
              <w:rPr>
                <w:rFonts w:ascii="Arial" w:eastAsia="Times New Roman" w:hAnsi="Arial" w:cs="Arial"/>
                <w:color w:val="000000"/>
                <w:sz w:val="20"/>
                <w:szCs w:val="20"/>
                <w:lang w:val="es-MX" w:eastAsia="es-MX"/>
              </w:rPr>
              <w:t xml:space="preserve"> a la caracterización de usuarios y según el canal utilizado por los sistemas de información</w:t>
            </w:r>
            <w:r w:rsidRPr="009E1A5C">
              <w:rPr>
                <w:rFonts w:ascii="Arial" w:eastAsia="Times New Roman" w:hAnsi="Arial" w:cs="Arial"/>
                <w:color w:val="000000"/>
                <w:sz w:val="20"/>
                <w:szCs w:val="20"/>
                <w:lang w:val="es-MX" w:eastAsia="es-MX"/>
              </w:rPr>
              <w:t>.</w:t>
            </w:r>
          </w:p>
          <w:p w14:paraId="7747EB1A" w14:textId="77777777" w:rsidR="009D1921" w:rsidRPr="009E1A5C" w:rsidRDefault="009D1921" w:rsidP="009D1921">
            <w:pPr>
              <w:pStyle w:val="Prrafodelista"/>
              <w:numPr>
                <w:ilvl w:val="0"/>
                <w:numId w:val="55"/>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guía </w:t>
            </w:r>
            <w:r w:rsidR="00A13F4E" w:rsidRPr="009E1A5C">
              <w:rPr>
                <w:rFonts w:ascii="Arial" w:eastAsia="Times New Roman" w:hAnsi="Arial" w:cs="Arial"/>
                <w:color w:val="000000"/>
                <w:sz w:val="20"/>
                <w:szCs w:val="20"/>
                <w:lang w:val="es-MX" w:eastAsia="es-MX"/>
              </w:rPr>
              <w:t>debe estar alineada con los principios de usabilidad definidos por el Estado colombiano</w:t>
            </w:r>
            <w:r w:rsidRPr="009E1A5C">
              <w:rPr>
                <w:rFonts w:ascii="Arial" w:eastAsia="Times New Roman" w:hAnsi="Arial" w:cs="Arial"/>
                <w:color w:val="000000"/>
                <w:sz w:val="20"/>
                <w:szCs w:val="20"/>
                <w:lang w:val="es-MX" w:eastAsia="es-MX"/>
              </w:rPr>
              <w:t>.</w:t>
            </w:r>
          </w:p>
          <w:p w14:paraId="0D703A52" w14:textId="77777777" w:rsidR="009D1921" w:rsidRPr="009E1A5C" w:rsidRDefault="009D1921" w:rsidP="009D1921">
            <w:pPr>
              <w:pStyle w:val="Prrafodelista"/>
              <w:numPr>
                <w:ilvl w:val="0"/>
                <w:numId w:val="55"/>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Debe asegurar </w:t>
            </w:r>
            <w:r w:rsidR="00A13F4E" w:rsidRPr="009E1A5C">
              <w:rPr>
                <w:rFonts w:ascii="Arial" w:eastAsia="Times New Roman" w:hAnsi="Arial" w:cs="Arial"/>
                <w:color w:val="000000"/>
                <w:sz w:val="20"/>
                <w:szCs w:val="20"/>
                <w:lang w:val="es-MX" w:eastAsia="es-MX"/>
              </w:rPr>
              <w:t xml:space="preserve">la aplicación de la </w:t>
            </w:r>
            <w:r w:rsidRPr="009E1A5C">
              <w:rPr>
                <w:rFonts w:ascii="Arial" w:eastAsia="Times New Roman" w:hAnsi="Arial" w:cs="Arial"/>
                <w:color w:val="000000"/>
                <w:sz w:val="20"/>
                <w:szCs w:val="20"/>
                <w:lang w:val="es-MX" w:eastAsia="es-MX"/>
              </w:rPr>
              <w:t>guía</w:t>
            </w:r>
            <w:r w:rsidR="00A13F4E" w:rsidRPr="009E1A5C">
              <w:rPr>
                <w:rFonts w:ascii="Arial" w:eastAsia="Times New Roman" w:hAnsi="Arial" w:cs="Arial"/>
                <w:color w:val="000000"/>
                <w:sz w:val="20"/>
                <w:szCs w:val="20"/>
                <w:lang w:val="es-MX" w:eastAsia="es-MX"/>
              </w:rPr>
              <w:t xml:space="preserve"> en todos </w:t>
            </w:r>
            <w:r w:rsidRPr="009E1A5C">
              <w:rPr>
                <w:rFonts w:ascii="Arial" w:eastAsia="Times New Roman" w:hAnsi="Arial" w:cs="Arial"/>
                <w:color w:val="000000"/>
                <w:sz w:val="20"/>
                <w:szCs w:val="20"/>
                <w:lang w:val="es-MX" w:eastAsia="es-MX"/>
              </w:rPr>
              <w:t>los</w:t>
            </w:r>
            <w:r w:rsidR="00A13F4E" w:rsidRPr="009E1A5C">
              <w:rPr>
                <w:rFonts w:ascii="Arial" w:eastAsia="Times New Roman" w:hAnsi="Arial" w:cs="Arial"/>
                <w:color w:val="000000"/>
                <w:sz w:val="20"/>
                <w:szCs w:val="20"/>
                <w:lang w:val="es-MX" w:eastAsia="es-MX"/>
              </w:rPr>
              <w:t xml:space="preserve"> sistemas de información</w:t>
            </w:r>
            <w:r w:rsidRPr="009E1A5C">
              <w:rPr>
                <w:rFonts w:ascii="Arial" w:eastAsia="Times New Roman" w:hAnsi="Arial" w:cs="Arial"/>
                <w:color w:val="000000"/>
                <w:sz w:val="20"/>
                <w:szCs w:val="20"/>
                <w:lang w:val="es-MX" w:eastAsia="es-MX"/>
              </w:rPr>
              <w:t xml:space="preserve"> del IDEAM</w:t>
            </w:r>
            <w:r w:rsidR="00A13F4E" w:rsidRPr="009E1A5C">
              <w:rPr>
                <w:rFonts w:ascii="Arial" w:eastAsia="Times New Roman" w:hAnsi="Arial" w:cs="Arial"/>
                <w:color w:val="000000"/>
                <w:sz w:val="20"/>
                <w:szCs w:val="20"/>
                <w:lang w:val="es-MX" w:eastAsia="es-MX"/>
              </w:rPr>
              <w:t>.</w:t>
            </w:r>
          </w:p>
          <w:p w14:paraId="0EB43F73" w14:textId="7FB7FEFD" w:rsidR="00A13F4E" w:rsidRPr="009E1A5C" w:rsidRDefault="009D1921" w:rsidP="009D1921">
            <w:pPr>
              <w:pStyle w:val="Prrafodelista"/>
              <w:numPr>
                <w:ilvl w:val="0"/>
                <w:numId w:val="55"/>
              </w:num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Debe realizar la personalización hasta donde sea posible, de </w:t>
            </w:r>
            <w:r w:rsidR="00A13F4E" w:rsidRPr="009E1A5C">
              <w:rPr>
                <w:rFonts w:ascii="Arial" w:eastAsia="Times New Roman" w:hAnsi="Arial" w:cs="Arial"/>
                <w:color w:val="000000"/>
                <w:sz w:val="20"/>
                <w:szCs w:val="20"/>
                <w:lang w:val="es-MX" w:eastAsia="es-MX"/>
              </w:rPr>
              <w:t xml:space="preserve">los componentes de software, que sean propiedad de terceros, </w:t>
            </w:r>
            <w:r w:rsidR="00A84B92" w:rsidRPr="009E1A5C">
              <w:rPr>
                <w:rFonts w:ascii="Arial" w:eastAsia="Times New Roman" w:hAnsi="Arial" w:cs="Arial"/>
                <w:color w:val="000000"/>
                <w:sz w:val="20"/>
                <w:szCs w:val="20"/>
                <w:lang w:val="es-MX" w:eastAsia="es-MX"/>
              </w:rPr>
              <w:t>brindando</w:t>
            </w:r>
            <w:r w:rsidR="00A13F4E" w:rsidRPr="009E1A5C">
              <w:rPr>
                <w:rFonts w:ascii="Arial" w:eastAsia="Times New Roman" w:hAnsi="Arial" w:cs="Arial"/>
                <w:color w:val="000000"/>
                <w:sz w:val="20"/>
                <w:szCs w:val="20"/>
                <w:lang w:val="es-MX" w:eastAsia="es-MX"/>
              </w:rPr>
              <w:t xml:space="preserve"> una adecuada experiencia de usuario.</w:t>
            </w:r>
          </w:p>
        </w:tc>
      </w:tr>
      <w:tr w:rsidR="00A13F4E" w:rsidRPr="009E1A5C" w14:paraId="0670FF9C" w14:textId="77777777" w:rsidTr="00357361">
        <w:trPr>
          <w:trHeight w:val="2160"/>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036DB0D4"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LI.SIS.08</w:t>
            </w:r>
          </w:p>
        </w:tc>
        <w:tc>
          <w:tcPr>
            <w:tcW w:w="2270" w:type="dxa"/>
            <w:tcBorders>
              <w:top w:val="nil"/>
              <w:left w:val="nil"/>
              <w:bottom w:val="single" w:sz="4" w:space="0" w:color="auto"/>
              <w:right w:val="single" w:sz="4" w:space="0" w:color="auto"/>
            </w:tcBorders>
            <w:shd w:val="clear" w:color="auto" w:fill="auto"/>
            <w:vAlign w:val="center"/>
            <w:hideMark/>
          </w:tcPr>
          <w:p w14:paraId="222556CF"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Apertura de datos</w:t>
            </w:r>
          </w:p>
        </w:tc>
        <w:tc>
          <w:tcPr>
            <w:tcW w:w="5754" w:type="dxa"/>
            <w:tcBorders>
              <w:top w:val="single" w:sz="4" w:space="0" w:color="auto"/>
              <w:left w:val="nil"/>
              <w:bottom w:val="nil"/>
              <w:right w:val="single" w:sz="4" w:space="0" w:color="auto"/>
            </w:tcBorders>
            <w:shd w:val="clear" w:color="auto" w:fill="auto"/>
            <w:vAlign w:val="center"/>
            <w:hideMark/>
          </w:tcPr>
          <w:p w14:paraId="0D8019F8" w14:textId="525ADADB" w:rsidR="00A13F4E" w:rsidRPr="009E1A5C" w:rsidRDefault="00DB128D" w:rsidP="009E2C26">
            <w:pPr>
              <w:spacing w:after="0" w:line="240" w:lineRule="auto"/>
              <w:jc w:val="both"/>
              <w:rPr>
                <w:rFonts w:ascii="Arial" w:eastAsia="Times New Roman" w:hAnsi="Arial" w:cs="Arial"/>
                <w:b/>
                <w:color w:val="000000"/>
                <w:sz w:val="20"/>
                <w:szCs w:val="20"/>
                <w:lang w:val="es-MX" w:eastAsia="es-MX"/>
              </w:rPr>
            </w:pPr>
            <w:r w:rsidRPr="009E1A5C">
              <w:rPr>
                <w:rFonts w:ascii="Arial" w:eastAsia="Times New Roman" w:hAnsi="Arial" w:cs="Arial"/>
                <w:color w:val="000000"/>
                <w:sz w:val="20"/>
                <w:szCs w:val="20"/>
                <w:lang w:val="es-MX" w:eastAsia="es-MX"/>
              </w:rPr>
              <w:t>Se evidencia el manejo de apertura de datos tanto a nivel de servicios a la ciudadanía como a través de los servicios tecnológicos de integración como son servicios web siendo un medio para dar cumplimiento a la ley de transparencia y derecho al acceso a la información pública (1712 de 2014), donde especifica que la información de interés al ciudadano debe ser  oportuna, accesible, comprensible y veraz, para ello el IDEAM cuenta con múltiples aplicativos publicados en la Internet y así mismo cuenta con una infraestructura de seguridad con el objetivo de preservar la integridad, confidencialidad y disponibilidad de estos servicios.</w:t>
            </w:r>
            <w:r w:rsidR="00EF3B5B" w:rsidRPr="009E1A5C">
              <w:rPr>
                <w:rFonts w:ascii="Arial" w:eastAsia="Times New Roman" w:hAnsi="Arial" w:cs="Arial"/>
                <w:color w:val="000000"/>
                <w:sz w:val="20"/>
                <w:szCs w:val="20"/>
                <w:lang w:val="es-MX" w:eastAsia="es-MX"/>
              </w:rPr>
              <w:t xml:space="preserve"> El IDEAM periódicamente publica información en el portal</w:t>
            </w:r>
            <w:r w:rsidR="009E2C26" w:rsidRPr="009E1A5C">
              <w:rPr>
                <w:rFonts w:ascii="Arial" w:eastAsia="Times New Roman" w:hAnsi="Arial" w:cs="Arial"/>
                <w:color w:val="000000"/>
                <w:sz w:val="20"/>
                <w:szCs w:val="20"/>
                <w:lang w:val="es-MX" w:eastAsia="es-MX"/>
              </w:rPr>
              <w:t xml:space="preserve"> de datos abiertos del estado colombiano </w:t>
            </w:r>
            <w:hyperlink r:id="rId10" w:history="1">
              <w:r w:rsidR="00EF3B5B" w:rsidRPr="009E1A5C">
                <w:rPr>
                  <w:rStyle w:val="Hipervnculo"/>
                  <w:rFonts w:ascii="Arial" w:hAnsi="Arial" w:cs="Arial"/>
                  <w:sz w:val="20"/>
                  <w:szCs w:val="20"/>
                  <w:lang w:val="es-ES"/>
                </w:rPr>
                <w:t>https://www.datos.gov.co/</w:t>
              </w:r>
            </w:hyperlink>
            <w:r w:rsidR="00EF3B5B" w:rsidRPr="009E1A5C">
              <w:rPr>
                <w:rStyle w:val="Hipervnculo"/>
                <w:rFonts w:ascii="Arial" w:hAnsi="Arial" w:cs="Arial"/>
                <w:b/>
                <w:sz w:val="20"/>
                <w:szCs w:val="20"/>
                <w:lang w:val="es-ES"/>
              </w:rPr>
              <w:t>.</w:t>
            </w:r>
          </w:p>
        </w:tc>
      </w:tr>
      <w:tr w:rsidR="00A13F4E" w:rsidRPr="009E1A5C" w14:paraId="20B5781A" w14:textId="77777777" w:rsidTr="00357361">
        <w:trPr>
          <w:trHeight w:val="1800"/>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80AC636"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LI.SIS.09</w:t>
            </w:r>
          </w:p>
        </w:tc>
        <w:tc>
          <w:tcPr>
            <w:tcW w:w="2270" w:type="dxa"/>
            <w:tcBorders>
              <w:top w:val="nil"/>
              <w:left w:val="nil"/>
              <w:bottom w:val="single" w:sz="4" w:space="0" w:color="auto"/>
              <w:right w:val="single" w:sz="4" w:space="0" w:color="auto"/>
            </w:tcBorders>
            <w:shd w:val="clear" w:color="auto" w:fill="auto"/>
            <w:vAlign w:val="center"/>
            <w:hideMark/>
          </w:tcPr>
          <w:p w14:paraId="1062C47C"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Interoperabilidad</w:t>
            </w:r>
          </w:p>
        </w:tc>
        <w:tc>
          <w:tcPr>
            <w:tcW w:w="5754" w:type="dxa"/>
            <w:tcBorders>
              <w:top w:val="single" w:sz="4" w:space="0" w:color="auto"/>
              <w:left w:val="nil"/>
              <w:bottom w:val="nil"/>
              <w:right w:val="single" w:sz="4" w:space="0" w:color="auto"/>
            </w:tcBorders>
            <w:shd w:val="clear" w:color="auto" w:fill="auto"/>
            <w:vAlign w:val="center"/>
            <w:hideMark/>
          </w:tcPr>
          <w:p w14:paraId="0A3E9618" w14:textId="77777777" w:rsidR="00DB128D" w:rsidRPr="009E1A5C" w:rsidRDefault="00DB128D" w:rsidP="00DB128D">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Actualmente el IDEAM a través de la Oficina de Informática se encuentra adelantando la gestión con </w:t>
            </w:r>
            <w:proofErr w:type="spellStart"/>
            <w:r w:rsidRPr="009E1A5C">
              <w:rPr>
                <w:rFonts w:ascii="Arial" w:eastAsia="Times New Roman" w:hAnsi="Arial" w:cs="Arial"/>
                <w:color w:val="000000"/>
                <w:sz w:val="20"/>
                <w:szCs w:val="20"/>
                <w:lang w:val="es-MX" w:eastAsia="es-MX"/>
              </w:rPr>
              <w:t>MinTIC</w:t>
            </w:r>
            <w:proofErr w:type="spellEnd"/>
            <w:r w:rsidRPr="009E1A5C">
              <w:rPr>
                <w:rFonts w:ascii="Arial" w:eastAsia="Times New Roman" w:hAnsi="Arial" w:cs="Arial"/>
                <w:color w:val="000000"/>
                <w:sz w:val="20"/>
                <w:szCs w:val="20"/>
                <w:lang w:val="es-MX" w:eastAsia="es-MX"/>
              </w:rPr>
              <w:t>, para la integración de sus servicios y tramites al portal único del estado Gov.co.</w:t>
            </w:r>
          </w:p>
          <w:p w14:paraId="1E10DD27" w14:textId="77777777" w:rsidR="00DB128D" w:rsidRPr="009E1A5C" w:rsidRDefault="00DB128D" w:rsidP="00DB128D">
            <w:pPr>
              <w:spacing w:after="0" w:line="240" w:lineRule="auto"/>
              <w:jc w:val="both"/>
              <w:rPr>
                <w:rFonts w:ascii="Arial" w:eastAsia="Times New Roman" w:hAnsi="Arial" w:cs="Arial"/>
                <w:color w:val="000000"/>
                <w:sz w:val="20"/>
                <w:szCs w:val="20"/>
                <w:lang w:val="es-MX" w:eastAsia="es-MX"/>
              </w:rPr>
            </w:pPr>
          </w:p>
          <w:p w14:paraId="38188BBC" w14:textId="720715D4" w:rsidR="00317507" w:rsidRPr="009E1A5C" w:rsidRDefault="00DB128D" w:rsidP="009E2C26">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Una vez concretada la integración se logrará la </w:t>
            </w:r>
            <w:r w:rsidR="009E2C26" w:rsidRPr="009E1A5C">
              <w:rPr>
                <w:rFonts w:ascii="Arial" w:eastAsia="Times New Roman" w:hAnsi="Arial" w:cs="Arial"/>
                <w:color w:val="000000"/>
                <w:sz w:val="20"/>
                <w:szCs w:val="20"/>
                <w:lang w:val="es-MX" w:eastAsia="es-MX"/>
              </w:rPr>
              <w:t>i</w:t>
            </w:r>
            <w:r w:rsidRPr="009E1A5C">
              <w:rPr>
                <w:rFonts w:ascii="Arial" w:eastAsia="Times New Roman" w:hAnsi="Arial" w:cs="Arial"/>
                <w:color w:val="000000"/>
                <w:sz w:val="20"/>
                <w:szCs w:val="20"/>
                <w:lang w:val="es-MX" w:eastAsia="es-MX"/>
              </w:rPr>
              <w:t xml:space="preserve">nteroperabilidad como lo define y exige </w:t>
            </w:r>
            <w:r w:rsidR="009E2C26" w:rsidRPr="009E1A5C">
              <w:rPr>
                <w:rFonts w:ascii="Arial" w:eastAsia="Times New Roman" w:hAnsi="Arial" w:cs="Arial"/>
                <w:color w:val="000000"/>
                <w:sz w:val="20"/>
                <w:szCs w:val="20"/>
                <w:lang w:val="es-MX" w:eastAsia="es-MX"/>
              </w:rPr>
              <w:t>e</w:t>
            </w:r>
            <w:r w:rsidRPr="009E1A5C">
              <w:rPr>
                <w:rFonts w:ascii="Arial" w:eastAsia="Times New Roman" w:hAnsi="Arial" w:cs="Arial"/>
                <w:color w:val="000000"/>
                <w:sz w:val="20"/>
                <w:szCs w:val="20"/>
                <w:lang w:val="es-MX" w:eastAsia="es-MX"/>
              </w:rPr>
              <w:t xml:space="preserve">l </w:t>
            </w:r>
            <w:r w:rsidR="009E2C26" w:rsidRPr="009E1A5C">
              <w:rPr>
                <w:rFonts w:ascii="Arial" w:eastAsia="Times New Roman" w:hAnsi="Arial" w:cs="Arial"/>
                <w:color w:val="000000"/>
                <w:sz w:val="20"/>
                <w:szCs w:val="20"/>
                <w:lang w:val="es-MX" w:eastAsia="es-MX"/>
              </w:rPr>
              <w:t>E</w:t>
            </w:r>
            <w:r w:rsidRPr="009E1A5C">
              <w:rPr>
                <w:rFonts w:ascii="Arial" w:eastAsia="Times New Roman" w:hAnsi="Arial" w:cs="Arial"/>
                <w:color w:val="000000"/>
                <w:sz w:val="20"/>
                <w:szCs w:val="20"/>
                <w:lang w:val="es-MX" w:eastAsia="es-MX"/>
              </w:rPr>
              <w:t>stado a partir de las necesidades de intercambio de información con otras entidades.</w:t>
            </w:r>
          </w:p>
        </w:tc>
      </w:tr>
      <w:tr w:rsidR="00A13F4E" w:rsidRPr="009E1A5C" w14:paraId="59A792F0" w14:textId="77777777" w:rsidTr="00A84B92">
        <w:trPr>
          <w:trHeight w:val="1144"/>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6CCD37E3"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LI.SIS.10</w:t>
            </w:r>
          </w:p>
        </w:tc>
        <w:tc>
          <w:tcPr>
            <w:tcW w:w="2270" w:type="dxa"/>
            <w:tcBorders>
              <w:top w:val="nil"/>
              <w:left w:val="nil"/>
              <w:bottom w:val="single" w:sz="4" w:space="0" w:color="auto"/>
              <w:right w:val="single" w:sz="4" w:space="0" w:color="auto"/>
            </w:tcBorders>
            <w:shd w:val="clear" w:color="auto" w:fill="auto"/>
            <w:vAlign w:val="center"/>
            <w:hideMark/>
          </w:tcPr>
          <w:p w14:paraId="17E5F362"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Soporte a los Componentes de información  </w:t>
            </w:r>
          </w:p>
        </w:tc>
        <w:tc>
          <w:tcPr>
            <w:tcW w:w="5754" w:type="dxa"/>
            <w:tcBorders>
              <w:top w:val="single" w:sz="4" w:space="0" w:color="auto"/>
              <w:left w:val="nil"/>
              <w:bottom w:val="single" w:sz="4" w:space="0" w:color="auto"/>
              <w:right w:val="single" w:sz="4" w:space="0" w:color="auto"/>
            </w:tcBorders>
            <w:shd w:val="clear" w:color="auto" w:fill="auto"/>
            <w:vAlign w:val="center"/>
            <w:hideMark/>
          </w:tcPr>
          <w:p w14:paraId="6BB6AA13" w14:textId="482828D8" w:rsidR="00A13F4E" w:rsidRPr="009E1A5C" w:rsidRDefault="00873858" w:rsidP="009E2C26">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La Oficina de Informática garantiza</w:t>
            </w:r>
            <w:r w:rsidR="00A13F4E" w:rsidRPr="009E1A5C">
              <w:rPr>
                <w:rFonts w:ascii="Arial" w:eastAsia="Times New Roman" w:hAnsi="Arial" w:cs="Arial"/>
                <w:color w:val="000000"/>
                <w:sz w:val="20"/>
                <w:szCs w:val="20"/>
                <w:lang w:val="es-MX" w:eastAsia="es-MX"/>
              </w:rPr>
              <w:t xml:space="preserve"> que los sistemas de información soporten la arquitectura y componentes de información es</w:t>
            </w:r>
            <w:r w:rsidR="009E2C26" w:rsidRPr="009E1A5C">
              <w:rPr>
                <w:rFonts w:ascii="Arial" w:eastAsia="Times New Roman" w:hAnsi="Arial" w:cs="Arial"/>
                <w:color w:val="000000"/>
                <w:sz w:val="20"/>
                <w:szCs w:val="20"/>
                <w:lang w:val="es-MX" w:eastAsia="es-MX"/>
              </w:rPr>
              <w:t xml:space="preserve">tablecidos por la entidad, a través de la construcción de </w:t>
            </w:r>
            <w:r w:rsidR="00946DE3" w:rsidRPr="009E1A5C">
              <w:rPr>
                <w:rFonts w:ascii="Arial" w:eastAsia="Times New Roman" w:hAnsi="Arial" w:cs="Arial"/>
                <w:color w:val="000000"/>
                <w:sz w:val="20"/>
                <w:szCs w:val="20"/>
                <w:lang w:val="es-MX" w:eastAsia="es-MX"/>
              </w:rPr>
              <w:t xml:space="preserve">la </w:t>
            </w:r>
            <w:r w:rsidR="009E2C26" w:rsidRPr="009E1A5C">
              <w:rPr>
                <w:rFonts w:ascii="Arial" w:eastAsia="Times New Roman" w:hAnsi="Arial" w:cs="Arial"/>
                <w:color w:val="000000"/>
                <w:sz w:val="20"/>
                <w:szCs w:val="20"/>
                <w:lang w:val="es-MX" w:eastAsia="es-MX"/>
              </w:rPr>
              <w:t>m</w:t>
            </w:r>
            <w:r w:rsidR="00946DE3" w:rsidRPr="009E1A5C">
              <w:rPr>
                <w:rFonts w:ascii="Arial" w:eastAsia="Times New Roman" w:hAnsi="Arial" w:cs="Arial"/>
                <w:color w:val="000000"/>
                <w:sz w:val="20"/>
                <w:szCs w:val="20"/>
                <w:lang w:val="es-MX" w:eastAsia="es-MX"/>
              </w:rPr>
              <w:t>atriz de correlación entre los componentes de información y los sistemas de información de la entidad.</w:t>
            </w:r>
          </w:p>
        </w:tc>
      </w:tr>
      <w:tr w:rsidR="00A13F4E" w:rsidRPr="009E1A5C" w14:paraId="6E8EB9EC" w14:textId="77777777" w:rsidTr="00A84B92">
        <w:trPr>
          <w:trHeight w:val="1096"/>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0CBCDABB"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LI.SIS.24</w:t>
            </w:r>
          </w:p>
        </w:tc>
        <w:tc>
          <w:tcPr>
            <w:tcW w:w="2270" w:type="dxa"/>
            <w:tcBorders>
              <w:top w:val="nil"/>
              <w:left w:val="nil"/>
              <w:bottom w:val="single" w:sz="4" w:space="0" w:color="auto"/>
              <w:right w:val="single" w:sz="4" w:space="0" w:color="auto"/>
            </w:tcBorders>
            <w:shd w:val="clear" w:color="auto" w:fill="auto"/>
            <w:vAlign w:val="center"/>
            <w:hideMark/>
          </w:tcPr>
          <w:p w14:paraId="441FEDBB"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Accesibilidad</w:t>
            </w:r>
          </w:p>
        </w:tc>
        <w:tc>
          <w:tcPr>
            <w:tcW w:w="5754" w:type="dxa"/>
            <w:tcBorders>
              <w:top w:val="nil"/>
              <w:left w:val="nil"/>
              <w:bottom w:val="nil"/>
              <w:right w:val="single" w:sz="4" w:space="0" w:color="auto"/>
            </w:tcBorders>
            <w:shd w:val="clear" w:color="auto" w:fill="auto"/>
            <w:vAlign w:val="center"/>
            <w:hideMark/>
          </w:tcPr>
          <w:p w14:paraId="17F008CF" w14:textId="49B464F4" w:rsidR="00A13F4E" w:rsidRPr="009E1A5C" w:rsidRDefault="000F11EE" w:rsidP="009E2C26">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El portal del IDEAM y algunos </w:t>
            </w:r>
            <w:r w:rsidR="00A13F4E" w:rsidRPr="009E1A5C">
              <w:rPr>
                <w:rFonts w:ascii="Arial" w:eastAsia="Times New Roman" w:hAnsi="Arial" w:cs="Arial"/>
                <w:color w:val="000000"/>
                <w:sz w:val="20"/>
                <w:szCs w:val="20"/>
                <w:lang w:val="es-MX" w:eastAsia="es-MX"/>
              </w:rPr>
              <w:t xml:space="preserve">sistemas de información disponibles para el acceso a la ciudadanía o aquellos que de acuerdo a la caracterización de usuarios lo requieran, </w:t>
            </w:r>
            <w:r w:rsidRPr="009E1A5C">
              <w:rPr>
                <w:rFonts w:ascii="Arial" w:eastAsia="Times New Roman" w:hAnsi="Arial" w:cs="Arial"/>
                <w:color w:val="000000"/>
                <w:sz w:val="20"/>
                <w:szCs w:val="20"/>
                <w:lang w:val="es-MX" w:eastAsia="es-MX"/>
              </w:rPr>
              <w:t>cumplen</w:t>
            </w:r>
            <w:r w:rsidR="00A13F4E" w:rsidRPr="009E1A5C">
              <w:rPr>
                <w:rFonts w:ascii="Arial" w:eastAsia="Times New Roman" w:hAnsi="Arial" w:cs="Arial"/>
                <w:color w:val="000000"/>
                <w:sz w:val="20"/>
                <w:szCs w:val="20"/>
                <w:lang w:val="es-MX" w:eastAsia="es-MX"/>
              </w:rPr>
              <w:t xml:space="preserve"> con las funcionalidades de accesibilidad que indica la estrategia de Gobierno </w:t>
            </w:r>
            <w:r w:rsidRPr="009E1A5C">
              <w:rPr>
                <w:rFonts w:ascii="Arial" w:eastAsia="Times New Roman" w:hAnsi="Arial" w:cs="Arial"/>
                <w:color w:val="000000"/>
                <w:sz w:val="20"/>
                <w:szCs w:val="20"/>
                <w:lang w:val="es-MX" w:eastAsia="es-MX"/>
              </w:rPr>
              <w:t xml:space="preserve">Digital, un ejemplo de ello es el aplicativo </w:t>
            </w:r>
            <w:proofErr w:type="spellStart"/>
            <w:r w:rsidR="00A80447" w:rsidRPr="009E1A5C">
              <w:rPr>
                <w:rFonts w:ascii="Arial" w:eastAsia="Times New Roman" w:hAnsi="Arial" w:cs="Arial"/>
                <w:color w:val="000000"/>
                <w:sz w:val="20"/>
                <w:szCs w:val="20"/>
                <w:lang w:val="es-MX" w:eastAsia="es-MX"/>
              </w:rPr>
              <w:t>Mipronóstico</w:t>
            </w:r>
            <w:proofErr w:type="spellEnd"/>
            <w:r w:rsidR="009E2C26" w:rsidRPr="009E1A5C">
              <w:rPr>
                <w:rFonts w:ascii="Arial" w:eastAsia="Times New Roman" w:hAnsi="Arial" w:cs="Arial"/>
                <w:color w:val="000000"/>
                <w:sz w:val="20"/>
                <w:szCs w:val="20"/>
                <w:lang w:val="es-MX" w:eastAsia="es-MX"/>
              </w:rPr>
              <w:t>.</w:t>
            </w:r>
          </w:p>
        </w:tc>
      </w:tr>
      <w:tr w:rsidR="00A13F4E" w:rsidRPr="009E1A5C" w14:paraId="118FE40D" w14:textId="77777777" w:rsidTr="00A84B92">
        <w:trPr>
          <w:trHeight w:val="1946"/>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747F92EF"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lastRenderedPageBreak/>
              <w:t>LI.SIS.11</w:t>
            </w:r>
          </w:p>
        </w:tc>
        <w:tc>
          <w:tcPr>
            <w:tcW w:w="2270" w:type="dxa"/>
            <w:tcBorders>
              <w:top w:val="nil"/>
              <w:left w:val="nil"/>
              <w:bottom w:val="single" w:sz="4" w:space="0" w:color="auto"/>
              <w:right w:val="single" w:sz="4" w:space="0" w:color="auto"/>
            </w:tcBorders>
            <w:shd w:val="clear" w:color="auto" w:fill="auto"/>
            <w:vAlign w:val="center"/>
            <w:hideMark/>
          </w:tcPr>
          <w:p w14:paraId="5D34D2EF"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Ambientes independientes en el ciclo de vida de los sistemas de información</w:t>
            </w:r>
          </w:p>
        </w:tc>
        <w:tc>
          <w:tcPr>
            <w:tcW w:w="5754" w:type="dxa"/>
            <w:tcBorders>
              <w:top w:val="single" w:sz="4" w:space="0" w:color="auto"/>
              <w:left w:val="nil"/>
              <w:bottom w:val="single" w:sz="4" w:space="0" w:color="auto"/>
              <w:right w:val="single" w:sz="4" w:space="0" w:color="auto"/>
            </w:tcBorders>
            <w:shd w:val="clear" w:color="auto" w:fill="auto"/>
            <w:vAlign w:val="center"/>
            <w:hideMark/>
          </w:tcPr>
          <w:p w14:paraId="4E8CFB42" w14:textId="5145093F" w:rsidR="00A13F4E" w:rsidRPr="009E1A5C" w:rsidRDefault="00A84B92" w:rsidP="009E2C26">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El Instituto dispone de políticas y definiciones para manejo de ambientes de desarrollo y pruebas antes de liberar aplicaciones o modificaciones solicitadas, cuenta un mecanismo de control de cambios para aprobación y paso a producción para la mayoría de sistemas en operación. Sin embargo, existen sistemas de información legados que no </w:t>
            </w:r>
            <w:r w:rsidR="009E2C26" w:rsidRPr="009E1A5C">
              <w:rPr>
                <w:rFonts w:ascii="Arial" w:eastAsia="Times New Roman" w:hAnsi="Arial" w:cs="Arial"/>
                <w:color w:val="000000"/>
                <w:sz w:val="20"/>
                <w:szCs w:val="20"/>
                <w:lang w:val="es-MX" w:eastAsia="es-MX"/>
              </w:rPr>
              <w:t xml:space="preserve">cuentan con </w:t>
            </w:r>
            <w:r w:rsidRPr="009E1A5C">
              <w:rPr>
                <w:rFonts w:ascii="Arial" w:eastAsia="Times New Roman" w:hAnsi="Arial" w:cs="Arial"/>
                <w:color w:val="000000"/>
                <w:sz w:val="20"/>
                <w:szCs w:val="20"/>
                <w:lang w:val="es-MX" w:eastAsia="es-MX"/>
              </w:rPr>
              <w:t>estos diferentes ambientes.</w:t>
            </w:r>
          </w:p>
        </w:tc>
      </w:tr>
      <w:tr w:rsidR="00A13F4E" w:rsidRPr="009E1A5C" w14:paraId="723A4E27" w14:textId="77777777" w:rsidTr="00DB52E9">
        <w:trPr>
          <w:trHeight w:val="1548"/>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582C8EBA"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LI.SIS.12</w:t>
            </w:r>
          </w:p>
        </w:tc>
        <w:tc>
          <w:tcPr>
            <w:tcW w:w="2270" w:type="dxa"/>
            <w:tcBorders>
              <w:top w:val="nil"/>
              <w:left w:val="nil"/>
              <w:bottom w:val="single" w:sz="4" w:space="0" w:color="auto"/>
              <w:right w:val="single" w:sz="4" w:space="0" w:color="auto"/>
            </w:tcBorders>
            <w:shd w:val="clear" w:color="auto" w:fill="auto"/>
            <w:vAlign w:val="center"/>
            <w:hideMark/>
          </w:tcPr>
          <w:p w14:paraId="406C64C4"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Análisis de requerimientos de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19627BF6" w14:textId="42248111" w:rsidR="00BC2F72" w:rsidRPr="009E1A5C" w:rsidRDefault="00A13F4E" w:rsidP="009E2C26">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w:t>
            </w:r>
            <w:r w:rsidR="00A84B92" w:rsidRPr="009E1A5C">
              <w:rPr>
                <w:rFonts w:ascii="Arial" w:eastAsia="Times New Roman" w:hAnsi="Arial" w:cs="Arial"/>
                <w:color w:val="000000"/>
                <w:sz w:val="20"/>
                <w:szCs w:val="20"/>
                <w:lang w:val="es-MX" w:eastAsia="es-MX"/>
              </w:rPr>
              <w:t>Oficina de Informática</w:t>
            </w:r>
            <w:r w:rsidRPr="009E1A5C">
              <w:rPr>
                <w:rFonts w:ascii="Arial" w:eastAsia="Times New Roman" w:hAnsi="Arial" w:cs="Arial"/>
                <w:color w:val="000000"/>
                <w:sz w:val="20"/>
                <w:szCs w:val="20"/>
                <w:lang w:val="es-MX" w:eastAsia="es-MX"/>
              </w:rPr>
              <w:t xml:space="preserve"> </w:t>
            </w:r>
            <w:r w:rsidR="00A84B92" w:rsidRPr="009E1A5C">
              <w:rPr>
                <w:rFonts w:ascii="Arial" w:eastAsia="Times New Roman" w:hAnsi="Arial" w:cs="Arial"/>
                <w:color w:val="000000"/>
                <w:sz w:val="20"/>
                <w:szCs w:val="20"/>
                <w:lang w:val="es-MX" w:eastAsia="es-MX"/>
              </w:rPr>
              <w:t>ha publicado en el SGI del IDEAM, una ficha</w:t>
            </w:r>
            <w:r w:rsidR="00DB52E9" w:rsidRPr="009E1A5C">
              <w:rPr>
                <w:rFonts w:ascii="Arial" w:eastAsia="Times New Roman" w:hAnsi="Arial" w:cs="Arial"/>
                <w:color w:val="000000"/>
                <w:sz w:val="20"/>
                <w:szCs w:val="20"/>
                <w:lang w:val="es-MX" w:eastAsia="es-MX"/>
              </w:rPr>
              <w:t xml:space="preserve"> denominada</w:t>
            </w:r>
            <w:r w:rsidR="00A84B92" w:rsidRPr="009E1A5C">
              <w:rPr>
                <w:rFonts w:ascii="Arial" w:eastAsia="Times New Roman" w:hAnsi="Arial" w:cs="Arial"/>
                <w:color w:val="000000"/>
                <w:sz w:val="20"/>
                <w:szCs w:val="20"/>
                <w:lang w:val="es-MX" w:eastAsia="es-MX"/>
              </w:rPr>
              <w:t xml:space="preserve"> “</w:t>
            </w:r>
            <w:r w:rsidR="00A84B92" w:rsidRPr="009E1A5C">
              <w:rPr>
                <w:rFonts w:ascii="Arial" w:eastAsia="Times New Roman" w:hAnsi="Arial" w:cs="Arial"/>
                <w:b/>
                <w:color w:val="000000"/>
                <w:sz w:val="20"/>
                <w:szCs w:val="20"/>
                <w:lang w:val="es-MX" w:eastAsia="es-MX"/>
              </w:rPr>
              <w:t>E-GI-F009 formato ficha técnica requerimiento</w:t>
            </w:r>
            <w:r w:rsidR="00A84B92" w:rsidRPr="009E1A5C">
              <w:rPr>
                <w:rFonts w:ascii="Arial" w:eastAsia="Times New Roman" w:hAnsi="Arial" w:cs="Arial"/>
                <w:color w:val="000000"/>
                <w:sz w:val="20"/>
                <w:szCs w:val="20"/>
                <w:lang w:val="es-MX" w:eastAsia="es-MX"/>
              </w:rPr>
              <w:t>”</w:t>
            </w:r>
            <w:r w:rsidR="00DB52E9" w:rsidRPr="009E1A5C">
              <w:rPr>
                <w:rFonts w:ascii="Arial" w:eastAsia="Times New Roman" w:hAnsi="Arial" w:cs="Arial"/>
                <w:color w:val="000000"/>
                <w:sz w:val="20"/>
                <w:szCs w:val="20"/>
                <w:lang w:val="es-MX" w:eastAsia="es-MX"/>
              </w:rPr>
              <w:t>, esta se usa para el</w:t>
            </w:r>
            <w:r w:rsidRPr="009E1A5C">
              <w:rPr>
                <w:rFonts w:ascii="Arial" w:eastAsia="Times New Roman" w:hAnsi="Arial" w:cs="Arial"/>
                <w:color w:val="000000"/>
                <w:sz w:val="20"/>
                <w:szCs w:val="20"/>
                <w:lang w:val="es-MX" w:eastAsia="es-MX"/>
              </w:rPr>
              <w:t xml:space="preserve"> análisis y gestión de requerimientos de software en el ciclo de vida de los sistemas de información de manera que se garantice su trazabilidad y cumplimiento.</w:t>
            </w:r>
            <w:r w:rsidR="00256EDB" w:rsidRPr="009E1A5C">
              <w:rPr>
                <w:rFonts w:ascii="Arial" w:eastAsia="Times New Roman" w:hAnsi="Arial" w:cs="Arial"/>
                <w:color w:val="000000"/>
                <w:sz w:val="20"/>
                <w:szCs w:val="20"/>
                <w:lang w:val="es-MX" w:eastAsia="es-MX"/>
              </w:rPr>
              <w:t xml:space="preserve"> Esta actividad es gestionada de manera centralizada en la jefatura de la Oficina Informática y es atendido por el </w:t>
            </w:r>
            <w:r w:rsidR="009E2C26" w:rsidRPr="009E1A5C">
              <w:rPr>
                <w:rFonts w:ascii="Arial" w:eastAsia="Times New Roman" w:hAnsi="Arial" w:cs="Arial"/>
                <w:color w:val="000000"/>
                <w:sz w:val="20"/>
                <w:szCs w:val="20"/>
                <w:lang w:val="es-MX" w:eastAsia="es-MX"/>
              </w:rPr>
              <w:t>l</w:t>
            </w:r>
            <w:r w:rsidR="00256EDB" w:rsidRPr="009E1A5C">
              <w:rPr>
                <w:rFonts w:ascii="Arial" w:eastAsia="Times New Roman" w:hAnsi="Arial" w:cs="Arial"/>
                <w:color w:val="000000"/>
                <w:sz w:val="20"/>
                <w:szCs w:val="20"/>
                <w:lang w:val="es-MX" w:eastAsia="es-MX"/>
              </w:rPr>
              <w:t>íder técnico de cada aplicativo misional.</w:t>
            </w:r>
          </w:p>
        </w:tc>
      </w:tr>
      <w:tr w:rsidR="00A13F4E" w:rsidRPr="009E1A5C" w14:paraId="58D96F69" w14:textId="77777777" w:rsidTr="00DB52E9">
        <w:trPr>
          <w:trHeight w:val="1546"/>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1D51A71"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LI.SIS.13</w:t>
            </w:r>
          </w:p>
        </w:tc>
        <w:tc>
          <w:tcPr>
            <w:tcW w:w="2270" w:type="dxa"/>
            <w:tcBorders>
              <w:top w:val="nil"/>
              <w:left w:val="nil"/>
              <w:bottom w:val="single" w:sz="4" w:space="0" w:color="auto"/>
              <w:right w:val="single" w:sz="4" w:space="0" w:color="auto"/>
            </w:tcBorders>
            <w:shd w:val="clear" w:color="auto" w:fill="auto"/>
            <w:vAlign w:val="center"/>
            <w:hideMark/>
          </w:tcPr>
          <w:p w14:paraId="276426A9"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Integración continua durante el ciclo de vida de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482BF16B" w14:textId="0D456BEE" w:rsidR="00A13F4E" w:rsidRPr="009E1A5C" w:rsidRDefault="00256EDB" w:rsidP="00256EDB">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Actualmente el IDEAM no cuenta con una estrategia</w:t>
            </w:r>
            <w:r w:rsidR="00A13F4E" w:rsidRPr="009E1A5C">
              <w:rPr>
                <w:rFonts w:ascii="Arial" w:eastAsia="Times New Roman" w:hAnsi="Arial" w:cs="Arial"/>
                <w:color w:val="000000"/>
                <w:sz w:val="20"/>
                <w:szCs w:val="20"/>
                <w:lang w:val="es-MX" w:eastAsia="es-MX"/>
              </w:rPr>
              <w:t xml:space="preserve"> de integración continua </w:t>
            </w:r>
            <w:r w:rsidRPr="009E1A5C">
              <w:rPr>
                <w:rFonts w:ascii="Arial" w:eastAsia="Times New Roman" w:hAnsi="Arial" w:cs="Arial"/>
                <w:color w:val="000000"/>
                <w:sz w:val="20"/>
                <w:szCs w:val="20"/>
                <w:lang w:val="es-MX" w:eastAsia="es-MX"/>
              </w:rPr>
              <w:t>durante el ciclo de vida de los sistemas de información, lo que este lineamiento promulga es realizar despliegues incrementales basados en funcionalidad de lo que los desarrolladores “liberan” y que son validados mediante suites de pruebas automatizadas o manuales en ambientes de pruebas (idénticos a producción), lo que asegura cierto nivel de calidad.</w:t>
            </w:r>
          </w:p>
        </w:tc>
      </w:tr>
      <w:tr w:rsidR="00A13F4E" w:rsidRPr="009E1A5C" w14:paraId="6D075ECE" w14:textId="77777777" w:rsidTr="00357361">
        <w:trPr>
          <w:trHeight w:val="2520"/>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2893EB4F"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LI.SIS.14</w:t>
            </w:r>
          </w:p>
        </w:tc>
        <w:tc>
          <w:tcPr>
            <w:tcW w:w="2270" w:type="dxa"/>
            <w:tcBorders>
              <w:top w:val="nil"/>
              <w:left w:val="nil"/>
              <w:bottom w:val="single" w:sz="4" w:space="0" w:color="auto"/>
              <w:right w:val="single" w:sz="4" w:space="0" w:color="auto"/>
            </w:tcBorders>
            <w:shd w:val="clear" w:color="auto" w:fill="auto"/>
            <w:vAlign w:val="center"/>
            <w:hideMark/>
          </w:tcPr>
          <w:p w14:paraId="4DB6F936"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Plan de pruebas durante el ciclo de vida de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718D7158" w14:textId="585C9162" w:rsidR="001C1B37" w:rsidRPr="009E1A5C" w:rsidRDefault="001C1B37" w:rsidP="001C1B37">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Actualmente en el IDEAM se encuentran diferentes formatos para la documentación de pruebas de software</w:t>
            </w:r>
            <w:r w:rsidR="009E2C26" w:rsidRPr="009E1A5C">
              <w:rPr>
                <w:rFonts w:ascii="Arial" w:eastAsia="Times New Roman" w:hAnsi="Arial" w:cs="Arial"/>
                <w:color w:val="000000"/>
                <w:sz w:val="20"/>
                <w:szCs w:val="20"/>
                <w:lang w:val="es-MX" w:eastAsia="es-MX"/>
              </w:rPr>
              <w:t>.</w:t>
            </w:r>
            <w:r w:rsidRPr="009E1A5C">
              <w:rPr>
                <w:rFonts w:ascii="Arial" w:eastAsia="Times New Roman" w:hAnsi="Arial" w:cs="Arial"/>
                <w:color w:val="000000"/>
                <w:sz w:val="20"/>
                <w:szCs w:val="20"/>
                <w:lang w:val="es-MX" w:eastAsia="es-MX"/>
              </w:rPr>
              <w:t xml:space="preserve"> Las herramientas con las que cuenta la entidad para la realización de pruebas no funcionales (pruebas de Rendimiento, Carga, Estrés, Usabilidad, Mantenibilidad, Fiabilidad y de Portabilidad) y reporte de incidencias son gratuitas, motivo por el cual en algunas ocasiones no se obtiene el soporte adecuado frente a algunas necesidades puntuales.</w:t>
            </w:r>
          </w:p>
          <w:p w14:paraId="5A421F0C" w14:textId="77777777" w:rsidR="001C1B37" w:rsidRPr="009E1A5C" w:rsidRDefault="001C1B37" w:rsidP="001C1B37">
            <w:pPr>
              <w:spacing w:after="0" w:line="240" w:lineRule="auto"/>
              <w:jc w:val="both"/>
              <w:rPr>
                <w:rFonts w:ascii="Arial" w:eastAsia="Times New Roman" w:hAnsi="Arial" w:cs="Arial"/>
                <w:color w:val="000000"/>
                <w:sz w:val="20"/>
                <w:szCs w:val="20"/>
                <w:lang w:val="es-MX" w:eastAsia="es-MX"/>
              </w:rPr>
            </w:pPr>
          </w:p>
          <w:p w14:paraId="517D911A" w14:textId="4E6BE008" w:rsidR="003C3689" w:rsidRPr="009E1A5C" w:rsidRDefault="001C1B37" w:rsidP="003C3689">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En el mediano plazo el IDEAM debe </w:t>
            </w:r>
            <w:r w:rsidR="009E2C26" w:rsidRPr="009E1A5C">
              <w:rPr>
                <w:rFonts w:ascii="Arial" w:eastAsia="Times New Roman" w:hAnsi="Arial" w:cs="Arial"/>
                <w:color w:val="000000"/>
                <w:sz w:val="20"/>
                <w:szCs w:val="20"/>
                <w:lang w:val="es-MX" w:eastAsia="es-MX"/>
              </w:rPr>
              <w:t xml:space="preserve">mejorar la </w:t>
            </w:r>
            <w:r w:rsidRPr="009E1A5C">
              <w:rPr>
                <w:rFonts w:ascii="Arial" w:eastAsia="Times New Roman" w:hAnsi="Arial" w:cs="Arial"/>
                <w:color w:val="000000"/>
                <w:sz w:val="20"/>
                <w:szCs w:val="20"/>
                <w:lang w:val="es-MX" w:eastAsia="es-MX"/>
              </w:rPr>
              <w:t xml:space="preserve">metodología de pruebas de </w:t>
            </w:r>
            <w:r w:rsidR="003C3689" w:rsidRPr="009E1A5C">
              <w:rPr>
                <w:rFonts w:ascii="Arial" w:eastAsia="Times New Roman" w:hAnsi="Arial" w:cs="Arial"/>
                <w:color w:val="000000"/>
                <w:sz w:val="20"/>
                <w:szCs w:val="20"/>
                <w:lang w:val="es-MX" w:eastAsia="es-MX"/>
              </w:rPr>
              <w:t>software, que cubra lo funcional y lo no funcional. La aceptación de cada una de las etapas de este plan debe estar vinculada a la transición del sistema de información a través de los diferentes ambientes.</w:t>
            </w:r>
          </w:p>
          <w:p w14:paraId="7F835957" w14:textId="10A494FF" w:rsidR="00A13F4E" w:rsidRPr="009E1A5C" w:rsidRDefault="00A13F4E" w:rsidP="00AB6765">
            <w:pPr>
              <w:spacing w:after="0" w:line="240" w:lineRule="auto"/>
              <w:jc w:val="both"/>
              <w:rPr>
                <w:rFonts w:ascii="Arial" w:eastAsia="Times New Roman" w:hAnsi="Arial" w:cs="Arial"/>
                <w:color w:val="000000"/>
                <w:sz w:val="20"/>
                <w:szCs w:val="20"/>
                <w:lang w:val="es-MX" w:eastAsia="es-MX"/>
              </w:rPr>
            </w:pPr>
          </w:p>
        </w:tc>
      </w:tr>
      <w:tr w:rsidR="00A13F4E" w:rsidRPr="009E1A5C" w14:paraId="3570B8CA" w14:textId="77777777" w:rsidTr="000E260E">
        <w:trPr>
          <w:trHeight w:val="2230"/>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ECCFCF2"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LI.SIS.15</w:t>
            </w:r>
          </w:p>
        </w:tc>
        <w:tc>
          <w:tcPr>
            <w:tcW w:w="2270" w:type="dxa"/>
            <w:tcBorders>
              <w:top w:val="nil"/>
              <w:left w:val="nil"/>
              <w:bottom w:val="single" w:sz="4" w:space="0" w:color="auto"/>
              <w:right w:val="single" w:sz="4" w:space="0" w:color="auto"/>
            </w:tcBorders>
            <w:shd w:val="clear" w:color="auto" w:fill="auto"/>
            <w:vAlign w:val="center"/>
            <w:hideMark/>
          </w:tcPr>
          <w:p w14:paraId="2910B059"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Plan de capacitación y entrenamiento para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004A1769" w14:textId="420F32C6" w:rsidR="00A13F4E" w:rsidRPr="009E1A5C" w:rsidRDefault="00A13F4E" w:rsidP="009E2C26">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La </w:t>
            </w:r>
            <w:r w:rsidR="009E2C26" w:rsidRPr="009E1A5C">
              <w:rPr>
                <w:rFonts w:ascii="Arial" w:eastAsia="Times New Roman" w:hAnsi="Arial" w:cs="Arial"/>
                <w:color w:val="000000"/>
                <w:sz w:val="20"/>
                <w:szCs w:val="20"/>
                <w:lang w:val="es-MX" w:eastAsia="es-MX"/>
              </w:rPr>
              <w:t>Oficina de Informática realiza</w:t>
            </w:r>
            <w:r w:rsidRPr="009E1A5C">
              <w:rPr>
                <w:rFonts w:ascii="Arial" w:eastAsia="Times New Roman" w:hAnsi="Arial" w:cs="Arial"/>
                <w:color w:val="000000"/>
                <w:sz w:val="20"/>
                <w:szCs w:val="20"/>
                <w:lang w:val="es-MX" w:eastAsia="es-MX"/>
              </w:rPr>
              <w:t xml:space="preserve"> constantemente capacitación y entrenamiento funcional y técnico a los usuarios, con el fin de fortalecer el uso y apropiación de los sistemas de información.</w:t>
            </w:r>
          </w:p>
        </w:tc>
      </w:tr>
      <w:tr w:rsidR="00A13F4E" w:rsidRPr="009E1A5C" w14:paraId="3996E4B2" w14:textId="77777777" w:rsidTr="000E260E">
        <w:trPr>
          <w:trHeight w:val="2088"/>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06DE637" w14:textId="741AE545"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lastRenderedPageBreak/>
              <w:t>LI.SIS.16</w:t>
            </w:r>
          </w:p>
        </w:tc>
        <w:tc>
          <w:tcPr>
            <w:tcW w:w="2270" w:type="dxa"/>
            <w:tcBorders>
              <w:top w:val="nil"/>
              <w:left w:val="nil"/>
              <w:bottom w:val="single" w:sz="4" w:space="0" w:color="auto"/>
              <w:right w:val="single" w:sz="4" w:space="0" w:color="auto"/>
            </w:tcBorders>
            <w:shd w:val="clear" w:color="auto" w:fill="auto"/>
            <w:vAlign w:val="center"/>
            <w:hideMark/>
          </w:tcPr>
          <w:p w14:paraId="5325A31F"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Manual del usuario, técnico y de operación de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62F284F0" w14:textId="32B97193" w:rsidR="000E260E" w:rsidRPr="009E1A5C" w:rsidRDefault="000E260E" w:rsidP="000E260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El Instituto cuenta con un proceso formal de manejo de documentación técnica y funcional para los sistemas de información basado en herramientas de apoyo.  A nivel de proyecto de implementación cada proyecto incluye el plan de documentación según metodología acordada.   Los sistemas legados carecen de información completa que en ocasiones es necesario reconstruir con técnicas de ingeniería inversa.</w:t>
            </w:r>
          </w:p>
          <w:p w14:paraId="65EFBF9D" w14:textId="0CE2C7E1" w:rsidR="00A13F4E" w:rsidRPr="009E1A5C" w:rsidRDefault="000E260E" w:rsidP="000E260E">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Es recomendable que el IDEAM implemente el manejo práctico de especificación de sistemas de información con notaciones como UML o </w:t>
            </w:r>
            <w:proofErr w:type="spellStart"/>
            <w:r w:rsidRPr="009E1A5C">
              <w:rPr>
                <w:rFonts w:ascii="Arial" w:eastAsia="Times New Roman" w:hAnsi="Arial" w:cs="Arial"/>
                <w:color w:val="000000"/>
                <w:sz w:val="20"/>
                <w:szCs w:val="20"/>
                <w:lang w:val="es-MX" w:eastAsia="es-MX"/>
              </w:rPr>
              <w:t>Archimate</w:t>
            </w:r>
            <w:proofErr w:type="spellEnd"/>
            <w:r w:rsidRPr="009E1A5C">
              <w:rPr>
                <w:rFonts w:ascii="Arial" w:eastAsia="Times New Roman" w:hAnsi="Arial" w:cs="Arial"/>
                <w:color w:val="000000"/>
                <w:sz w:val="20"/>
                <w:szCs w:val="20"/>
                <w:lang w:val="es-MX" w:eastAsia="es-MX"/>
              </w:rPr>
              <w:t xml:space="preserve"> de sistemas de información en un repositorio centralizado de la arquitectura de información.</w:t>
            </w:r>
          </w:p>
        </w:tc>
      </w:tr>
      <w:tr w:rsidR="00A13F4E" w:rsidRPr="009E1A5C" w14:paraId="106CB411" w14:textId="77777777" w:rsidTr="00882A7F">
        <w:trPr>
          <w:trHeight w:val="2109"/>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6CD04166"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LI.SIS.17</w:t>
            </w:r>
          </w:p>
        </w:tc>
        <w:tc>
          <w:tcPr>
            <w:tcW w:w="2270" w:type="dxa"/>
            <w:tcBorders>
              <w:top w:val="nil"/>
              <w:left w:val="nil"/>
              <w:bottom w:val="single" w:sz="4" w:space="0" w:color="auto"/>
              <w:right w:val="single" w:sz="4" w:space="0" w:color="auto"/>
            </w:tcBorders>
            <w:shd w:val="clear" w:color="auto" w:fill="auto"/>
            <w:vAlign w:val="center"/>
            <w:hideMark/>
          </w:tcPr>
          <w:p w14:paraId="0C69E3DD"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Gestión de cambios de los sistemas de información </w:t>
            </w:r>
          </w:p>
        </w:tc>
        <w:tc>
          <w:tcPr>
            <w:tcW w:w="5754" w:type="dxa"/>
            <w:tcBorders>
              <w:top w:val="nil"/>
              <w:left w:val="nil"/>
              <w:bottom w:val="single" w:sz="4" w:space="0" w:color="auto"/>
              <w:right w:val="single" w:sz="4" w:space="0" w:color="auto"/>
            </w:tcBorders>
            <w:shd w:val="clear" w:color="auto" w:fill="auto"/>
            <w:vAlign w:val="center"/>
            <w:hideMark/>
          </w:tcPr>
          <w:p w14:paraId="555747DC" w14:textId="5C1BB430" w:rsidR="00A13F4E" w:rsidRPr="009E1A5C" w:rsidRDefault="00882A7F" w:rsidP="00882A7F">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La Oficina de Informática ha definido e implementado el proceso para el control de cambios denominado “E</w:t>
            </w:r>
            <w:r w:rsidRPr="009E1A5C">
              <w:rPr>
                <w:rFonts w:ascii="Arial" w:eastAsia="Times New Roman" w:hAnsi="Arial" w:cs="Arial"/>
                <w:b/>
                <w:color w:val="000000"/>
                <w:sz w:val="20"/>
                <w:szCs w:val="20"/>
                <w:lang w:val="es-MX" w:eastAsia="es-MX"/>
              </w:rPr>
              <w:t>-GI-P014 procedimiento gestión de cambios</w:t>
            </w:r>
            <w:r w:rsidRPr="009E1A5C">
              <w:rPr>
                <w:rFonts w:ascii="Arial" w:eastAsia="Times New Roman" w:hAnsi="Arial" w:cs="Arial"/>
                <w:color w:val="000000"/>
                <w:sz w:val="20"/>
                <w:szCs w:val="20"/>
                <w:lang w:val="es-MX" w:eastAsia="es-MX"/>
              </w:rPr>
              <w:t>”</w:t>
            </w:r>
            <w:r w:rsidR="009E2C26" w:rsidRPr="009E1A5C">
              <w:rPr>
                <w:rFonts w:ascii="Arial" w:eastAsia="Times New Roman" w:hAnsi="Arial" w:cs="Arial"/>
                <w:color w:val="000000"/>
                <w:sz w:val="20"/>
                <w:szCs w:val="20"/>
                <w:lang w:val="es-MX" w:eastAsia="es-MX"/>
              </w:rPr>
              <w:t>;</w:t>
            </w:r>
            <w:r w:rsidRPr="009E1A5C">
              <w:rPr>
                <w:rFonts w:ascii="Arial" w:eastAsia="Times New Roman" w:hAnsi="Arial" w:cs="Arial"/>
                <w:color w:val="000000"/>
                <w:sz w:val="20"/>
                <w:szCs w:val="20"/>
                <w:lang w:val="es-MX" w:eastAsia="es-MX"/>
              </w:rPr>
              <w:t xml:space="preserve"> este aplica tanto para mantenimientos evolutivos como para los cambios en la implementación de proyectos nuevos.   Son manejados centralizadamente para el proceso de mantenimiento de software y de manera independiente en los proyectos nuevos de implementación.</w:t>
            </w:r>
          </w:p>
        </w:tc>
      </w:tr>
      <w:tr w:rsidR="00A13F4E" w:rsidRPr="009E1A5C" w14:paraId="0B5862A9" w14:textId="77777777" w:rsidTr="00501683">
        <w:trPr>
          <w:trHeight w:val="1558"/>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3544AE4B"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LI.SIS.18</w:t>
            </w:r>
          </w:p>
        </w:tc>
        <w:tc>
          <w:tcPr>
            <w:tcW w:w="2270" w:type="dxa"/>
            <w:tcBorders>
              <w:top w:val="nil"/>
              <w:left w:val="nil"/>
              <w:bottom w:val="single" w:sz="4" w:space="0" w:color="auto"/>
              <w:right w:val="single" w:sz="4" w:space="0" w:color="auto"/>
            </w:tcBorders>
            <w:shd w:val="clear" w:color="auto" w:fill="auto"/>
            <w:vAlign w:val="center"/>
            <w:hideMark/>
          </w:tcPr>
          <w:p w14:paraId="26DF3CFA"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Estrategia de mantenimiento de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5D331278" w14:textId="15BFBD18" w:rsidR="00A13F4E" w:rsidRPr="009E1A5C" w:rsidRDefault="00A13F4E" w:rsidP="00BB0701">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Para el mantenimiento de los sistemas de información, </w:t>
            </w:r>
            <w:r w:rsidR="00BB0701" w:rsidRPr="009E1A5C">
              <w:rPr>
                <w:rFonts w:ascii="Arial" w:eastAsia="Times New Roman" w:hAnsi="Arial" w:cs="Arial"/>
                <w:color w:val="000000"/>
                <w:sz w:val="20"/>
                <w:szCs w:val="20"/>
                <w:lang w:val="es-MX" w:eastAsia="es-MX"/>
              </w:rPr>
              <w:t>la Oficina de Informática ha implementado el proceso denominado “</w:t>
            </w:r>
            <w:r w:rsidR="00BB0701" w:rsidRPr="009E1A5C">
              <w:rPr>
                <w:rFonts w:ascii="Arial" w:eastAsia="Times New Roman" w:hAnsi="Arial" w:cs="Arial"/>
                <w:b/>
                <w:color w:val="000000"/>
                <w:sz w:val="20"/>
                <w:szCs w:val="20"/>
                <w:lang w:val="es-MX" w:eastAsia="es-MX"/>
              </w:rPr>
              <w:t>E-GI-P012 procedimiento construcción o mantenimiento evolutivo software</w:t>
            </w:r>
            <w:r w:rsidR="00BB0701" w:rsidRPr="009E1A5C">
              <w:rPr>
                <w:rFonts w:ascii="Arial" w:eastAsia="Times New Roman" w:hAnsi="Arial" w:cs="Arial"/>
                <w:color w:val="000000"/>
                <w:sz w:val="20"/>
                <w:szCs w:val="20"/>
                <w:lang w:val="es-MX" w:eastAsia="es-MX"/>
              </w:rPr>
              <w:t xml:space="preserve">” </w:t>
            </w:r>
            <w:r w:rsidRPr="009E1A5C">
              <w:rPr>
                <w:rFonts w:ascii="Arial" w:eastAsia="Times New Roman" w:hAnsi="Arial" w:cs="Arial"/>
                <w:color w:val="000000"/>
                <w:sz w:val="20"/>
                <w:szCs w:val="20"/>
                <w:lang w:val="es-MX" w:eastAsia="es-MX"/>
              </w:rPr>
              <w:t xml:space="preserve"> </w:t>
            </w:r>
            <w:r w:rsidR="00BB0701" w:rsidRPr="009E1A5C">
              <w:rPr>
                <w:rFonts w:ascii="Arial" w:eastAsia="Times New Roman" w:hAnsi="Arial" w:cs="Arial"/>
                <w:color w:val="000000"/>
                <w:sz w:val="20"/>
                <w:szCs w:val="20"/>
                <w:lang w:val="es-MX" w:eastAsia="es-MX"/>
              </w:rPr>
              <w:t>que permite realizar el</w:t>
            </w:r>
            <w:r w:rsidRPr="009E1A5C">
              <w:rPr>
                <w:rFonts w:ascii="Arial" w:eastAsia="Times New Roman" w:hAnsi="Arial" w:cs="Arial"/>
                <w:color w:val="000000"/>
                <w:sz w:val="20"/>
                <w:szCs w:val="20"/>
                <w:lang w:val="es-MX" w:eastAsia="es-MX"/>
              </w:rPr>
              <w:t xml:space="preserve"> análisis de impacto ante cualquier solicitud de cambio en alguno de sus componentes, con el fin de determinar la viabilidad del cambio y las acciones a seguir.</w:t>
            </w:r>
          </w:p>
        </w:tc>
      </w:tr>
      <w:tr w:rsidR="00A13F4E" w:rsidRPr="009E1A5C" w14:paraId="1C440E30" w14:textId="77777777" w:rsidTr="00501683">
        <w:trPr>
          <w:trHeight w:val="1907"/>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58CD916F"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LI.SIS.19</w:t>
            </w:r>
          </w:p>
        </w:tc>
        <w:tc>
          <w:tcPr>
            <w:tcW w:w="2270" w:type="dxa"/>
            <w:tcBorders>
              <w:top w:val="nil"/>
              <w:left w:val="nil"/>
              <w:bottom w:val="single" w:sz="4" w:space="0" w:color="auto"/>
              <w:right w:val="single" w:sz="4" w:space="0" w:color="auto"/>
            </w:tcBorders>
            <w:shd w:val="clear" w:color="auto" w:fill="auto"/>
            <w:vAlign w:val="center"/>
            <w:hideMark/>
          </w:tcPr>
          <w:p w14:paraId="61513753"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Servicios de mantenimiento de sistemas de información con terceras partes </w:t>
            </w:r>
          </w:p>
        </w:tc>
        <w:tc>
          <w:tcPr>
            <w:tcW w:w="5754" w:type="dxa"/>
            <w:tcBorders>
              <w:top w:val="nil"/>
              <w:left w:val="nil"/>
              <w:bottom w:val="single" w:sz="4" w:space="0" w:color="auto"/>
              <w:right w:val="single" w:sz="4" w:space="0" w:color="auto"/>
            </w:tcBorders>
            <w:shd w:val="clear" w:color="auto" w:fill="auto"/>
            <w:vAlign w:val="center"/>
            <w:hideMark/>
          </w:tcPr>
          <w:p w14:paraId="308FE8E4" w14:textId="5EE7CF9E" w:rsidR="00BB0701" w:rsidRPr="009E1A5C" w:rsidRDefault="00BB0701" w:rsidP="00BB0701">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Se evidencia la definición de ANS para los servicios </w:t>
            </w:r>
            <w:proofErr w:type="spellStart"/>
            <w:r w:rsidRPr="009E1A5C">
              <w:rPr>
                <w:rFonts w:ascii="Arial" w:eastAsia="Times New Roman" w:hAnsi="Arial" w:cs="Arial"/>
                <w:color w:val="000000"/>
                <w:sz w:val="20"/>
                <w:szCs w:val="20"/>
                <w:lang w:val="es-MX" w:eastAsia="es-MX"/>
              </w:rPr>
              <w:t>tercerizados</w:t>
            </w:r>
            <w:proofErr w:type="spellEnd"/>
            <w:r w:rsidRPr="009E1A5C">
              <w:rPr>
                <w:rFonts w:ascii="Arial" w:eastAsia="Times New Roman" w:hAnsi="Arial" w:cs="Arial"/>
                <w:color w:val="000000"/>
                <w:sz w:val="20"/>
                <w:szCs w:val="20"/>
                <w:lang w:val="es-MX" w:eastAsia="es-MX"/>
              </w:rPr>
              <w:t xml:space="preserve"> de mesa de ayuda, pero para servicios de mantenimiento y operación de aplicaciones se evidencia que depende de la disponibilidad de las personas especialistas.</w:t>
            </w:r>
          </w:p>
          <w:p w14:paraId="7E14C972" w14:textId="77777777" w:rsidR="00BB0701" w:rsidRPr="009E1A5C" w:rsidRDefault="00BB0701" w:rsidP="00BB0701">
            <w:pPr>
              <w:spacing w:after="0" w:line="240" w:lineRule="auto"/>
              <w:jc w:val="both"/>
              <w:rPr>
                <w:rFonts w:ascii="Arial" w:eastAsia="Times New Roman" w:hAnsi="Arial" w:cs="Arial"/>
                <w:color w:val="000000"/>
                <w:sz w:val="20"/>
                <w:szCs w:val="20"/>
                <w:lang w:val="es-MX" w:eastAsia="es-MX"/>
              </w:rPr>
            </w:pPr>
          </w:p>
          <w:p w14:paraId="03C4497E" w14:textId="1BE633DE" w:rsidR="00A13F4E" w:rsidRPr="009E1A5C" w:rsidRDefault="00BB0701" w:rsidP="00BB0701">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Se requiere implementar la gestión de terceros para que maneje la entrega de servicios basados en ANS de una manera integral aplicando conceptos de entregas parciales e incrementales.</w:t>
            </w:r>
          </w:p>
        </w:tc>
      </w:tr>
      <w:tr w:rsidR="00A13F4E" w:rsidRPr="009E1A5C" w14:paraId="57560A8A" w14:textId="77777777" w:rsidTr="00A82DC9">
        <w:trPr>
          <w:trHeight w:val="701"/>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79E10FBD"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LI.SIS.20</w:t>
            </w:r>
          </w:p>
        </w:tc>
        <w:tc>
          <w:tcPr>
            <w:tcW w:w="2270" w:type="dxa"/>
            <w:tcBorders>
              <w:top w:val="nil"/>
              <w:left w:val="nil"/>
              <w:bottom w:val="single" w:sz="4" w:space="0" w:color="auto"/>
              <w:right w:val="single" w:sz="4" w:space="0" w:color="auto"/>
            </w:tcBorders>
            <w:shd w:val="clear" w:color="auto" w:fill="auto"/>
            <w:vAlign w:val="center"/>
            <w:hideMark/>
          </w:tcPr>
          <w:p w14:paraId="4A25D0BA"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Plan de calidad de los sistemas de información </w:t>
            </w:r>
          </w:p>
        </w:tc>
        <w:tc>
          <w:tcPr>
            <w:tcW w:w="5754" w:type="dxa"/>
            <w:tcBorders>
              <w:top w:val="nil"/>
              <w:left w:val="nil"/>
              <w:bottom w:val="single" w:sz="4" w:space="0" w:color="auto"/>
              <w:right w:val="single" w:sz="4" w:space="0" w:color="auto"/>
            </w:tcBorders>
            <w:shd w:val="clear" w:color="auto" w:fill="auto"/>
            <w:vAlign w:val="center"/>
            <w:hideMark/>
          </w:tcPr>
          <w:p w14:paraId="14AD09D9" w14:textId="2252AFD5" w:rsidR="00A13F4E" w:rsidRPr="009E1A5C" w:rsidRDefault="00A82DC9" w:rsidP="00AB6765">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La oficina de Informática no cuenta con</w:t>
            </w:r>
            <w:r w:rsidR="00A13F4E" w:rsidRPr="009E1A5C">
              <w:rPr>
                <w:rFonts w:ascii="Arial" w:eastAsia="Times New Roman" w:hAnsi="Arial" w:cs="Arial"/>
                <w:color w:val="000000"/>
                <w:sz w:val="20"/>
                <w:szCs w:val="20"/>
                <w:lang w:val="es-MX" w:eastAsia="es-MX"/>
              </w:rPr>
              <w:t xml:space="preserve"> un plan de aseguramiento de la calidad durante el ciclo de vida de los sistemas de información</w:t>
            </w:r>
            <w:r w:rsidR="00E96537" w:rsidRPr="009E1A5C">
              <w:rPr>
                <w:rFonts w:ascii="Arial" w:eastAsia="Times New Roman" w:hAnsi="Arial" w:cs="Arial"/>
                <w:color w:val="000000"/>
                <w:sz w:val="20"/>
                <w:szCs w:val="20"/>
                <w:lang w:val="es-MX" w:eastAsia="es-MX"/>
              </w:rPr>
              <w:t>.</w:t>
            </w:r>
          </w:p>
          <w:p w14:paraId="5B8F0AD1" w14:textId="77777777" w:rsidR="00A82DC9" w:rsidRPr="009E1A5C" w:rsidRDefault="00A82DC9" w:rsidP="00AB6765">
            <w:pPr>
              <w:spacing w:after="0" w:line="240" w:lineRule="auto"/>
              <w:jc w:val="both"/>
              <w:rPr>
                <w:rFonts w:ascii="Arial" w:eastAsia="Times New Roman" w:hAnsi="Arial" w:cs="Arial"/>
                <w:color w:val="000000"/>
                <w:sz w:val="20"/>
                <w:szCs w:val="20"/>
                <w:lang w:val="es-MX" w:eastAsia="es-MX"/>
              </w:rPr>
            </w:pPr>
          </w:p>
          <w:p w14:paraId="758837DD" w14:textId="2DDC829C" w:rsidR="00A82DC9" w:rsidRPr="009E1A5C" w:rsidRDefault="00A82DC9" w:rsidP="00A82DC9">
            <w:pPr>
              <w:spacing w:after="0" w:line="240" w:lineRule="auto"/>
              <w:jc w:val="both"/>
              <w:rPr>
                <w:rFonts w:ascii="Arial" w:eastAsia="Times New Roman" w:hAnsi="Arial" w:cs="Arial"/>
                <w:b/>
                <w:color w:val="000000" w:themeColor="text1"/>
                <w:sz w:val="20"/>
                <w:szCs w:val="20"/>
                <w:lang w:eastAsia="es-CO"/>
              </w:rPr>
            </w:pPr>
            <w:r w:rsidRPr="009E1A5C">
              <w:rPr>
                <w:rFonts w:ascii="Arial" w:eastAsia="Times New Roman" w:hAnsi="Arial" w:cs="Arial"/>
                <w:color w:val="000000" w:themeColor="text1"/>
                <w:sz w:val="20"/>
                <w:szCs w:val="20"/>
                <w:lang w:eastAsia="es-CO"/>
              </w:rPr>
              <w:t xml:space="preserve">Una de las buenas prácticas, consiste en establecer para satisfacer plenamente lo exigido por este </w:t>
            </w:r>
            <w:proofErr w:type="gramStart"/>
            <w:r w:rsidRPr="009E1A5C">
              <w:rPr>
                <w:rFonts w:ascii="Arial" w:eastAsia="Times New Roman" w:hAnsi="Arial" w:cs="Arial"/>
                <w:color w:val="000000" w:themeColor="text1"/>
                <w:sz w:val="20"/>
                <w:szCs w:val="20"/>
                <w:lang w:eastAsia="es-CO"/>
              </w:rPr>
              <w:t>lineamiento,  que</w:t>
            </w:r>
            <w:proofErr w:type="gramEnd"/>
            <w:r w:rsidRPr="009E1A5C">
              <w:rPr>
                <w:rFonts w:ascii="Arial" w:eastAsia="Times New Roman" w:hAnsi="Arial" w:cs="Arial"/>
                <w:color w:val="000000" w:themeColor="text1"/>
                <w:sz w:val="20"/>
                <w:szCs w:val="20"/>
                <w:lang w:eastAsia="es-CO"/>
              </w:rPr>
              <w:t xml:space="preserve"> implemente el plan de calidad dentro de la metodología de implementación de soluciones tecnológicas ágiles, cubriéndola a dos niveles: en los estándares definidos para la arquitectura para aspectos no funcionales como es estandarización, confiabilidad, capacidad, entre otras.  Y a nivel de arquitectura de solución aplicada a cada proyecto tanto en lo no funcional y funcional a través de los </w:t>
            </w:r>
            <w:proofErr w:type="spellStart"/>
            <w:r w:rsidRPr="009E1A5C">
              <w:rPr>
                <w:rFonts w:ascii="Arial" w:eastAsia="Times New Roman" w:hAnsi="Arial" w:cs="Arial"/>
                <w:b/>
                <w:color w:val="000000" w:themeColor="text1"/>
                <w:sz w:val="20"/>
                <w:szCs w:val="20"/>
                <w:lang w:eastAsia="es-CO"/>
              </w:rPr>
              <w:t>backlog</w:t>
            </w:r>
            <w:proofErr w:type="spellEnd"/>
            <w:r w:rsidRPr="009E1A5C">
              <w:rPr>
                <w:rFonts w:ascii="Arial" w:eastAsia="Times New Roman" w:hAnsi="Arial" w:cs="Arial"/>
                <w:color w:val="000000" w:themeColor="text1"/>
                <w:sz w:val="20"/>
                <w:szCs w:val="20"/>
                <w:lang w:eastAsia="es-CO"/>
              </w:rPr>
              <w:t xml:space="preserve"> de requerimientos que consiste en el conjunto de requisitos funcionales y no funcionales que debe cumplir el producto una vez entregado. No se requiere que esté completo al momento de su creación, basta con definir aquellos requisitos que se conozcan en su momento y alentar a su crecimiento continuo o su modificación. </w:t>
            </w:r>
          </w:p>
          <w:p w14:paraId="27C54E35" w14:textId="7AB2913B" w:rsidR="00A82DC9" w:rsidRPr="009E1A5C" w:rsidRDefault="00A82DC9" w:rsidP="00AB6765">
            <w:pPr>
              <w:spacing w:after="0" w:line="240" w:lineRule="auto"/>
              <w:jc w:val="both"/>
              <w:rPr>
                <w:rFonts w:ascii="Arial" w:eastAsia="Times New Roman" w:hAnsi="Arial" w:cs="Arial"/>
                <w:color w:val="000000"/>
                <w:sz w:val="20"/>
                <w:szCs w:val="20"/>
                <w:lang w:val="es-MX" w:eastAsia="es-MX"/>
              </w:rPr>
            </w:pPr>
          </w:p>
        </w:tc>
      </w:tr>
      <w:tr w:rsidR="00A13F4E" w:rsidRPr="009E1A5C" w14:paraId="38D8C14D" w14:textId="77777777" w:rsidTr="00357361">
        <w:trPr>
          <w:trHeight w:val="1800"/>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1ADF2E52"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lastRenderedPageBreak/>
              <w:t>LI.SIS.21</w:t>
            </w:r>
          </w:p>
        </w:tc>
        <w:tc>
          <w:tcPr>
            <w:tcW w:w="2270" w:type="dxa"/>
            <w:tcBorders>
              <w:top w:val="nil"/>
              <w:left w:val="nil"/>
              <w:bottom w:val="single" w:sz="4" w:space="0" w:color="auto"/>
              <w:right w:val="single" w:sz="4" w:space="0" w:color="auto"/>
            </w:tcBorders>
            <w:shd w:val="clear" w:color="auto" w:fill="auto"/>
            <w:vAlign w:val="center"/>
            <w:hideMark/>
          </w:tcPr>
          <w:p w14:paraId="7F00BFA0"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Criterios no funcionales y de calidad de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23FB4976" w14:textId="161C0D1F" w:rsidR="00A82DC9" w:rsidRPr="009E1A5C" w:rsidRDefault="00A82DC9" w:rsidP="00A82DC9">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En el contexto del IDEAM, se evidencia de manera </w:t>
            </w:r>
            <w:r w:rsidR="000132BC" w:rsidRPr="009E1A5C">
              <w:rPr>
                <w:rFonts w:ascii="Arial" w:eastAsia="Times New Roman" w:hAnsi="Arial" w:cs="Arial"/>
                <w:color w:val="000000"/>
                <w:sz w:val="20"/>
                <w:szCs w:val="20"/>
                <w:lang w:val="es-MX" w:eastAsia="es-MX"/>
              </w:rPr>
              <w:t>naciente</w:t>
            </w:r>
            <w:r w:rsidRPr="009E1A5C">
              <w:rPr>
                <w:rFonts w:ascii="Arial" w:eastAsia="Times New Roman" w:hAnsi="Arial" w:cs="Arial"/>
                <w:color w:val="000000"/>
                <w:sz w:val="20"/>
                <w:szCs w:val="20"/>
                <w:lang w:val="es-MX" w:eastAsia="es-MX"/>
              </w:rPr>
              <w:t xml:space="preserve"> una especificación de </w:t>
            </w:r>
            <w:r w:rsidR="000132BC" w:rsidRPr="009E1A5C">
              <w:rPr>
                <w:rFonts w:ascii="Arial" w:eastAsia="Times New Roman" w:hAnsi="Arial" w:cs="Arial"/>
                <w:color w:val="000000"/>
                <w:sz w:val="20"/>
                <w:szCs w:val="20"/>
                <w:lang w:val="es-MX" w:eastAsia="es-MX"/>
              </w:rPr>
              <w:t>c</w:t>
            </w:r>
            <w:r w:rsidRPr="009E1A5C">
              <w:rPr>
                <w:rFonts w:ascii="Arial" w:eastAsia="Times New Roman" w:hAnsi="Arial" w:cs="Arial"/>
                <w:color w:val="000000"/>
                <w:sz w:val="20"/>
                <w:szCs w:val="20"/>
                <w:lang w:val="es-MX" w:eastAsia="es-MX"/>
              </w:rPr>
              <w:t>riterios no funcionales y de calidad como marco de referencia para el diseño de sistemas de información.</w:t>
            </w:r>
          </w:p>
          <w:p w14:paraId="26888418" w14:textId="77777777" w:rsidR="00A82DC9" w:rsidRPr="009E1A5C" w:rsidRDefault="00A82DC9" w:rsidP="00A82DC9">
            <w:pPr>
              <w:spacing w:after="0" w:line="240" w:lineRule="auto"/>
              <w:jc w:val="both"/>
              <w:rPr>
                <w:rFonts w:ascii="Arial" w:eastAsia="Times New Roman" w:hAnsi="Arial" w:cs="Arial"/>
                <w:color w:val="000000"/>
                <w:sz w:val="20"/>
                <w:szCs w:val="20"/>
                <w:lang w:val="es-MX" w:eastAsia="es-MX"/>
              </w:rPr>
            </w:pPr>
          </w:p>
          <w:p w14:paraId="0356A19A" w14:textId="77777777" w:rsidR="00A82DC9" w:rsidRPr="009E1A5C" w:rsidRDefault="00A82DC9" w:rsidP="00A82DC9">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 xml:space="preserve">Por lo anterior es necesario que el IDEAM identifique los requisitos no funcionales aplicables, garantizando su cumplimiento una vez entre en operación el sistema. </w:t>
            </w:r>
          </w:p>
          <w:p w14:paraId="77CDE932" w14:textId="77777777" w:rsidR="00A82DC9" w:rsidRPr="009E1A5C" w:rsidRDefault="00A82DC9" w:rsidP="00A82DC9">
            <w:pPr>
              <w:spacing w:after="0" w:line="240" w:lineRule="auto"/>
              <w:jc w:val="both"/>
              <w:rPr>
                <w:rFonts w:ascii="Arial" w:eastAsia="Times New Roman" w:hAnsi="Arial" w:cs="Arial"/>
                <w:color w:val="000000"/>
                <w:sz w:val="20"/>
                <w:szCs w:val="20"/>
                <w:lang w:val="es-MX" w:eastAsia="es-MX"/>
              </w:rPr>
            </w:pPr>
          </w:p>
          <w:p w14:paraId="5AC45409" w14:textId="63D59006" w:rsidR="00A13F4E" w:rsidRPr="009E1A5C" w:rsidRDefault="000132BC" w:rsidP="00337D3B">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Esta</w:t>
            </w:r>
            <w:r w:rsidR="00A82DC9" w:rsidRPr="009E1A5C">
              <w:rPr>
                <w:rFonts w:ascii="Arial" w:eastAsia="Times New Roman" w:hAnsi="Arial" w:cs="Arial"/>
                <w:color w:val="000000"/>
                <w:sz w:val="20"/>
                <w:szCs w:val="20"/>
                <w:lang w:val="es-MX" w:eastAsia="es-MX"/>
              </w:rPr>
              <w:t xml:space="preserve"> práctica </w:t>
            </w:r>
            <w:r w:rsidR="00337D3B" w:rsidRPr="009E1A5C">
              <w:rPr>
                <w:rFonts w:ascii="Arial" w:eastAsia="Times New Roman" w:hAnsi="Arial" w:cs="Arial"/>
                <w:color w:val="000000"/>
                <w:sz w:val="20"/>
                <w:szCs w:val="20"/>
                <w:lang w:val="es-MX" w:eastAsia="es-MX"/>
              </w:rPr>
              <w:t>se debe implementar formalmente</w:t>
            </w:r>
            <w:r w:rsidR="00A82DC9" w:rsidRPr="009E1A5C">
              <w:rPr>
                <w:rFonts w:ascii="Arial" w:eastAsia="Times New Roman" w:hAnsi="Arial" w:cs="Arial"/>
                <w:color w:val="000000"/>
                <w:sz w:val="20"/>
                <w:szCs w:val="20"/>
                <w:lang w:val="es-MX" w:eastAsia="es-MX"/>
              </w:rPr>
              <w:t xml:space="preserve"> dentro de los procesos que ejecuta la Institución para el levantamiento, análisis y definición de requisitos no funcionales y de calidad para los aplicativos que implementa.</w:t>
            </w:r>
          </w:p>
        </w:tc>
      </w:tr>
      <w:tr w:rsidR="00A13F4E" w:rsidRPr="009E1A5C" w14:paraId="51E35A9C" w14:textId="77777777" w:rsidTr="00357361">
        <w:trPr>
          <w:trHeight w:val="1800"/>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6E7C6D41"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LI.SIS.22</w:t>
            </w:r>
          </w:p>
        </w:tc>
        <w:tc>
          <w:tcPr>
            <w:tcW w:w="2270" w:type="dxa"/>
            <w:tcBorders>
              <w:top w:val="nil"/>
              <w:left w:val="nil"/>
              <w:bottom w:val="single" w:sz="4" w:space="0" w:color="auto"/>
              <w:right w:val="single" w:sz="4" w:space="0" w:color="auto"/>
            </w:tcBorders>
            <w:shd w:val="clear" w:color="auto" w:fill="auto"/>
            <w:vAlign w:val="center"/>
            <w:hideMark/>
          </w:tcPr>
          <w:p w14:paraId="36783EFD"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Seguridad y Privacidad de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68B735F5" w14:textId="363F8F04" w:rsidR="00B103A0" w:rsidRPr="009E1A5C" w:rsidRDefault="00B103A0" w:rsidP="00B103A0">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Se evidenci</w:t>
            </w:r>
            <w:r w:rsidR="000132BC" w:rsidRPr="009E1A5C">
              <w:rPr>
                <w:rFonts w:ascii="Arial" w:eastAsia="Times New Roman" w:hAnsi="Arial" w:cs="Arial"/>
                <w:color w:val="000000"/>
                <w:sz w:val="20"/>
                <w:szCs w:val="20"/>
                <w:lang w:val="es-MX" w:eastAsia="es-MX"/>
              </w:rPr>
              <w:t xml:space="preserve">aron </w:t>
            </w:r>
            <w:r w:rsidRPr="009E1A5C">
              <w:rPr>
                <w:rFonts w:ascii="Arial" w:eastAsia="Times New Roman" w:hAnsi="Arial" w:cs="Arial"/>
                <w:color w:val="000000"/>
                <w:sz w:val="20"/>
                <w:szCs w:val="20"/>
                <w:lang w:val="es-MX" w:eastAsia="es-MX"/>
              </w:rPr>
              <w:t>políticas, guías, procedimientos de componentes de seguridad como marco de referencia para el diseño de sistemas de información.  Se maneja</w:t>
            </w:r>
            <w:r w:rsidR="000132BC" w:rsidRPr="009E1A5C">
              <w:rPr>
                <w:rFonts w:ascii="Arial" w:eastAsia="Times New Roman" w:hAnsi="Arial" w:cs="Arial"/>
                <w:color w:val="000000"/>
                <w:sz w:val="20"/>
                <w:szCs w:val="20"/>
                <w:lang w:val="es-MX" w:eastAsia="es-MX"/>
              </w:rPr>
              <w:t>n</w:t>
            </w:r>
            <w:r w:rsidRPr="009E1A5C">
              <w:rPr>
                <w:rFonts w:ascii="Arial" w:eastAsia="Times New Roman" w:hAnsi="Arial" w:cs="Arial"/>
                <w:color w:val="000000"/>
                <w:sz w:val="20"/>
                <w:szCs w:val="20"/>
                <w:lang w:val="es-MX" w:eastAsia="es-MX"/>
              </w:rPr>
              <w:t xml:space="preserve"> de manera particular para cada sistema de información tanto los controles de acceso como la seguridad perimetral. Con base a estas Políticas de Seguridad de la Información, fue llevad</w:t>
            </w:r>
            <w:r w:rsidR="000132BC" w:rsidRPr="009E1A5C">
              <w:rPr>
                <w:rFonts w:ascii="Arial" w:eastAsia="Times New Roman" w:hAnsi="Arial" w:cs="Arial"/>
                <w:color w:val="000000"/>
                <w:sz w:val="20"/>
                <w:szCs w:val="20"/>
                <w:lang w:val="es-MX" w:eastAsia="es-MX"/>
              </w:rPr>
              <w:t>as</w:t>
            </w:r>
            <w:r w:rsidRPr="009E1A5C">
              <w:rPr>
                <w:rFonts w:ascii="Arial" w:eastAsia="Times New Roman" w:hAnsi="Arial" w:cs="Arial"/>
                <w:color w:val="000000"/>
                <w:sz w:val="20"/>
                <w:szCs w:val="20"/>
                <w:lang w:val="es-MX" w:eastAsia="es-MX"/>
              </w:rPr>
              <w:t xml:space="preserve"> a cabo auditorias de algunas de estas políticas con el objetivo de mantener y mejorar el cumplimiento de las mismas.</w:t>
            </w:r>
          </w:p>
          <w:p w14:paraId="3E154ACC" w14:textId="579DF61B" w:rsidR="00A13F4E" w:rsidRPr="009E1A5C" w:rsidRDefault="00B103A0" w:rsidP="00B103A0">
            <w:pPr>
              <w:spacing w:after="0" w:line="240" w:lineRule="auto"/>
              <w:jc w:val="both"/>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Como estándares para la gestión de información el Instituto utiliza el estándar ISO27001:2013 para la implementación del Sistema de Gestión de Seguridad de la Información.</w:t>
            </w:r>
          </w:p>
        </w:tc>
      </w:tr>
      <w:tr w:rsidR="00A13F4E" w:rsidRPr="009E1A5C" w14:paraId="4F51E472" w14:textId="77777777" w:rsidTr="00357361">
        <w:trPr>
          <w:trHeight w:val="1800"/>
        </w:trPr>
        <w:tc>
          <w:tcPr>
            <w:tcW w:w="760"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1A17FF19"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LI.SIS.23</w:t>
            </w:r>
          </w:p>
        </w:tc>
        <w:tc>
          <w:tcPr>
            <w:tcW w:w="2270" w:type="dxa"/>
            <w:tcBorders>
              <w:top w:val="nil"/>
              <w:left w:val="nil"/>
              <w:bottom w:val="single" w:sz="4" w:space="0" w:color="auto"/>
              <w:right w:val="single" w:sz="4" w:space="0" w:color="auto"/>
            </w:tcBorders>
            <w:shd w:val="clear" w:color="auto" w:fill="auto"/>
            <w:vAlign w:val="center"/>
            <w:hideMark/>
          </w:tcPr>
          <w:p w14:paraId="25A20F31" w14:textId="77777777" w:rsidR="00A13F4E" w:rsidRPr="009E1A5C" w:rsidRDefault="00A13F4E" w:rsidP="00A13F4E">
            <w:pPr>
              <w:spacing w:after="0" w:line="240" w:lineRule="auto"/>
              <w:jc w:val="center"/>
              <w:rPr>
                <w:rFonts w:ascii="Arial" w:eastAsia="Times New Roman" w:hAnsi="Arial" w:cs="Arial"/>
                <w:color w:val="000000"/>
                <w:sz w:val="20"/>
                <w:szCs w:val="20"/>
                <w:lang w:val="es-MX" w:eastAsia="es-MX"/>
              </w:rPr>
            </w:pPr>
            <w:r w:rsidRPr="009E1A5C">
              <w:rPr>
                <w:rFonts w:ascii="Arial" w:eastAsia="Times New Roman" w:hAnsi="Arial" w:cs="Arial"/>
                <w:color w:val="000000"/>
                <w:sz w:val="20"/>
                <w:szCs w:val="20"/>
                <w:lang w:val="es-MX" w:eastAsia="es-MX"/>
              </w:rPr>
              <w:t>Auditoría y trazabilidad de los sistemas de información</w:t>
            </w:r>
          </w:p>
        </w:tc>
        <w:tc>
          <w:tcPr>
            <w:tcW w:w="5754" w:type="dxa"/>
            <w:tcBorders>
              <w:top w:val="nil"/>
              <w:left w:val="nil"/>
              <w:bottom w:val="single" w:sz="4" w:space="0" w:color="auto"/>
              <w:right w:val="single" w:sz="4" w:space="0" w:color="auto"/>
            </w:tcBorders>
            <w:shd w:val="clear" w:color="auto" w:fill="auto"/>
            <w:vAlign w:val="center"/>
            <w:hideMark/>
          </w:tcPr>
          <w:p w14:paraId="59FB8D14" w14:textId="77777777" w:rsidR="00B103A0" w:rsidRPr="009E1A5C" w:rsidRDefault="00B103A0" w:rsidP="00B103A0">
            <w:pPr>
              <w:contextualSpacing/>
              <w:jc w:val="both"/>
              <w:rPr>
                <w:rFonts w:ascii="Arial" w:hAnsi="Arial" w:cs="Arial"/>
                <w:b/>
                <w:sz w:val="20"/>
                <w:szCs w:val="20"/>
                <w:lang w:val="es-ES"/>
              </w:rPr>
            </w:pPr>
            <w:r w:rsidRPr="009E1A5C">
              <w:rPr>
                <w:rFonts w:ascii="Arial" w:eastAsia="Times New Roman" w:hAnsi="Arial" w:cs="Arial"/>
                <w:kern w:val="32"/>
                <w:sz w:val="20"/>
                <w:szCs w:val="20"/>
                <w:lang w:val="es-ES" w:eastAsia="es-ES"/>
              </w:rPr>
              <w:t>No se evidenció una especificación de componentes de trazabilidad de sistemas de información como marco de referencia para el diseño de sistemas de información.  Se maneja de manera particular para cada sistema de información especialmente basado en funcionalidades de base de datos y registros de auditoria de servidores de aplicaciones.</w:t>
            </w:r>
          </w:p>
          <w:p w14:paraId="22601B66" w14:textId="77777777" w:rsidR="00B103A0" w:rsidRPr="009E1A5C" w:rsidRDefault="00B103A0" w:rsidP="00B103A0">
            <w:pPr>
              <w:contextualSpacing/>
              <w:jc w:val="both"/>
              <w:rPr>
                <w:rFonts w:ascii="Arial" w:hAnsi="Arial" w:cs="Arial"/>
                <w:b/>
                <w:sz w:val="20"/>
                <w:szCs w:val="20"/>
                <w:lang w:val="es-ES"/>
              </w:rPr>
            </w:pPr>
          </w:p>
          <w:p w14:paraId="552D8B9D" w14:textId="44EEBE89" w:rsidR="00A13F4E" w:rsidRPr="009E1A5C" w:rsidRDefault="00B103A0" w:rsidP="00B103A0">
            <w:pPr>
              <w:spacing w:after="0" w:line="240" w:lineRule="auto"/>
              <w:jc w:val="both"/>
              <w:rPr>
                <w:rFonts w:ascii="Arial" w:eastAsia="Times New Roman" w:hAnsi="Arial" w:cs="Arial"/>
                <w:color w:val="000000"/>
                <w:sz w:val="20"/>
                <w:szCs w:val="20"/>
                <w:lang w:val="es-MX" w:eastAsia="es-MX"/>
              </w:rPr>
            </w:pPr>
            <w:r w:rsidRPr="009E1A5C">
              <w:rPr>
                <w:rFonts w:ascii="Arial" w:hAnsi="Arial" w:cs="Arial"/>
                <w:color w:val="000000" w:themeColor="text1"/>
                <w:sz w:val="20"/>
                <w:szCs w:val="20"/>
                <w:lang w:val="es-ES"/>
              </w:rPr>
              <w:t>Para dar cumplimento a este lineamiento se sugiere que el instituto adquiera una herramienta de auditoria, la cual permita registrar la creación</w:t>
            </w:r>
            <w:r w:rsidRPr="009E1A5C">
              <w:rPr>
                <w:rFonts w:ascii="Arial" w:hAnsi="Arial" w:cs="Arial"/>
                <w:sz w:val="20"/>
                <w:szCs w:val="20"/>
                <w:lang w:val="es-ES"/>
              </w:rPr>
              <w:t xml:space="preserve">, modificación y borrado de los componentes de información. Lo anterior permitirá </w:t>
            </w:r>
            <w:r w:rsidRPr="009E1A5C">
              <w:rPr>
                <w:rFonts w:ascii="Arial" w:hAnsi="Arial" w:cs="Arial"/>
                <w:sz w:val="20"/>
                <w:szCs w:val="20"/>
              </w:rPr>
              <w:t>desarrollar mecanismos que aseguren el registro histórico de las acciones realizadas por los usuarios sobre los Sistemas de Información, manteniendo la trazabilidad y apoyando los procesos de auditoria.</w:t>
            </w:r>
          </w:p>
        </w:tc>
      </w:tr>
    </w:tbl>
    <w:p w14:paraId="65B5EF88" w14:textId="77777777" w:rsidR="00A13F4E" w:rsidRPr="009E1A5C" w:rsidRDefault="00A13F4E" w:rsidP="001D4439">
      <w:pPr>
        <w:jc w:val="both"/>
        <w:rPr>
          <w:rFonts w:ascii="Arial" w:hAnsi="Arial" w:cs="Arial"/>
          <w:sz w:val="20"/>
          <w:szCs w:val="20"/>
          <w:lang w:val="es-ES"/>
        </w:rPr>
      </w:pPr>
    </w:p>
    <w:p w14:paraId="1405A94B" w14:textId="0B36496B" w:rsidR="00727B84" w:rsidRPr="009E1A5C" w:rsidRDefault="00727B84" w:rsidP="00AC2117">
      <w:pPr>
        <w:pStyle w:val="Ttulo1"/>
        <w:keepLines w:val="0"/>
        <w:numPr>
          <w:ilvl w:val="1"/>
          <w:numId w:val="42"/>
        </w:numPr>
        <w:spacing w:before="240" w:after="60" w:line="240" w:lineRule="auto"/>
        <w:rPr>
          <w:rFonts w:ascii="Arial" w:hAnsi="Arial" w:cs="Arial"/>
          <w:sz w:val="20"/>
          <w:szCs w:val="20"/>
          <w:lang w:val="es-ES" w:eastAsia="es-ES"/>
        </w:rPr>
      </w:pPr>
      <w:bookmarkStart w:id="18" w:name="_Toc508034803"/>
      <w:bookmarkStart w:id="19" w:name="_Toc30085751"/>
      <w:r w:rsidRPr="009E1A5C">
        <w:rPr>
          <w:rFonts w:ascii="Arial" w:hAnsi="Arial" w:cs="Arial"/>
          <w:sz w:val="20"/>
          <w:szCs w:val="20"/>
          <w:lang w:val="es-ES" w:eastAsia="es-ES"/>
        </w:rPr>
        <w:t>SERVICIOS TECNOLOGICOS</w:t>
      </w:r>
      <w:bookmarkEnd w:id="18"/>
      <w:bookmarkEnd w:id="19"/>
    </w:p>
    <w:p w14:paraId="20FB19CB" w14:textId="77777777" w:rsidR="00EE410D" w:rsidRPr="009E1A5C" w:rsidRDefault="00EE410D" w:rsidP="00EE410D">
      <w:pPr>
        <w:spacing w:after="0" w:line="240" w:lineRule="auto"/>
        <w:jc w:val="both"/>
        <w:rPr>
          <w:rFonts w:ascii="Arial" w:eastAsia="Times New Roman" w:hAnsi="Arial" w:cs="Arial"/>
          <w:bCs/>
          <w:kern w:val="32"/>
          <w:sz w:val="20"/>
          <w:szCs w:val="20"/>
          <w:lang w:val="es-ES" w:eastAsia="es-ES"/>
        </w:rPr>
      </w:pPr>
    </w:p>
    <w:p w14:paraId="63837678" w14:textId="235E278E" w:rsidR="00BC7A42" w:rsidRPr="009E1A5C" w:rsidRDefault="00BC7A42" w:rsidP="00EE410D">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Este capítulo presenta la evaluación de la infraestructura tecnológica del IDEAM. La información obtenida se analiza de acuerdo a lo estipulado en el decreto 2573 de 2014 y el Marco de Referencia de Arquitectura Empresarial para la gestión de Tecnologías de Información. </w:t>
      </w:r>
    </w:p>
    <w:p w14:paraId="25B1A83F" w14:textId="77777777" w:rsidR="00EE410D" w:rsidRPr="009E1A5C" w:rsidRDefault="00EE410D" w:rsidP="00EE410D">
      <w:pPr>
        <w:spacing w:after="0" w:line="240" w:lineRule="auto"/>
        <w:jc w:val="both"/>
        <w:rPr>
          <w:rFonts w:ascii="Arial" w:eastAsia="Times New Roman" w:hAnsi="Arial" w:cs="Arial"/>
          <w:bCs/>
          <w:kern w:val="32"/>
          <w:sz w:val="20"/>
          <w:szCs w:val="20"/>
          <w:lang w:val="es-ES" w:eastAsia="es-ES"/>
        </w:rPr>
      </w:pPr>
    </w:p>
    <w:p w14:paraId="119D18B4" w14:textId="78AD26AD" w:rsidR="00BC7A42" w:rsidRPr="009E1A5C" w:rsidRDefault="00BC7A42" w:rsidP="00EE410D">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En general, el IDEAM cuenta con una infraestructura tecnológica heterogénea y compleja, que a su vez requiere de una serie de procesos de monitoreo y gestión para su administración.</w:t>
      </w:r>
    </w:p>
    <w:p w14:paraId="52C9725A" w14:textId="77777777" w:rsidR="00BC7A42" w:rsidRPr="009E1A5C" w:rsidRDefault="00BC7A42" w:rsidP="00BC7A42">
      <w:pPr>
        <w:spacing w:after="0" w:line="240" w:lineRule="auto"/>
        <w:ind w:left="708"/>
        <w:jc w:val="both"/>
        <w:rPr>
          <w:rFonts w:ascii="Arial" w:eastAsia="Times New Roman" w:hAnsi="Arial" w:cs="Arial"/>
          <w:bCs/>
          <w:kern w:val="32"/>
          <w:sz w:val="20"/>
          <w:szCs w:val="20"/>
          <w:lang w:val="es-ES" w:eastAsia="es-ES"/>
        </w:rPr>
      </w:pPr>
    </w:p>
    <w:p w14:paraId="1534D30B" w14:textId="77777777" w:rsidR="00BC7A42" w:rsidRPr="009E1A5C" w:rsidRDefault="00BC7A42" w:rsidP="00BC7A42">
      <w:pPr>
        <w:spacing w:after="0" w:line="240" w:lineRule="auto"/>
        <w:ind w:left="708"/>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La infraestructura cuenta con equipos de múltiples fabricantes y modelos, aunque trata de mantener la misma distribución de tres capas para las diferentes aplicaciones: capa de presentación, capa de aplicación y capa de datos. </w:t>
      </w:r>
    </w:p>
    <w:p w14:paraId="26911980" w14:textId="77777777" w:rsidR="00BC7A42" w:rsidRPr="009E1A5C" w:rsidRDefault="00BC7A42" w:rsidP="00BC7A42">
      <w:pPr>
        <w:spacing w:after="0" w:line="240" w:lineRule="auto"/>
        <w:ind w:left="708"/>
        <w:jc w:val="both"/>
        <w:rPr>
          <w:rFonts w:ascii="Arial" w:eastAsia="Times New Roman" w:hAnsi="Arial" w:cs="Arial"/>
          <w:bCs/>
          <w:kern w:val="32"/>
          <w:sz w:val="20"/>
          <w:szCs w:val="20"/>
          <w:lang w:val="es-ES" w:eastAsia="es-ES"/>
        </w:rPr>
      </w:pPr>
    </w:p>
    <w:p w14:paraId="278C0870" w14:textId="77777777" w:rsidR="00BC7A42" w:rsidRPr="009E1A5C" w:rsidRDefault="00BC7A42" w:rsidP="00BC7A42">
      <w:pPr>
        <w:spacing w:after="0" w:line="240" w:lineRule="auto"/>
        <w:ind w:left="708"/>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lastRenderedPageBreak/>
        <w:t>La infraestructura se encuentra implementada mayormente en un centro de cómputo óptimo, que soporta los requerimientos de todas las áreas cumpliendo los niveles de servicio acordados. El detalle a continuación:</w:t>
      </w:r>
    </w:p>
    <w:p w14:paraId="422C685C" w14:textId="77777777" w:rsidR="00BC7A42" w:rsidRPr="009E1A5C" w:rsidRDefault="00BC7A42" w:rsidP="00BC7A42">
      <w:pPr>
        <w:pStyle w:val="Default"/>
        <w:jc w:val="both"/>
        <w:rPr>
          <w:rFonts w:ascii="Arial" w:hAnsi="Arial" w:cs="Arial"/>
          <w:sz w:val="20"/>
          <w:szCs w:val="20"/>
          <w:lang w:val="es-ES"/>
        </w:rPr>
      </w:pPr>
    </w:p>
    <w:p w14:paraId="3CAC69B0" w14:textId="77777777" w:rsidR="00BC7A42" w:rsidRPr="009E1A5C" w:rsidRDefault="00BC7A42" w:rsidP="00BC7A42">
      <w:pPr>
        <w:pStyle w:val="Default"/>
        <w:jc w:val="both"/>
        <w:rPr>
          <w:rFonts w:ascii="Arial" w:hAnsi="Arial" w:cs="Arial"/>
          <w:i/>
          <w:sz w:val="20"/>
          <w:szCs w:val="20"/>
          <w:lang w:val="es-ES"/>
        </w:rPr>
      </w:pPr>
    </w:p>
    <w:p w14:paraId="3D5F5DBA" w14:textId="77777777" w:rsidR="00BC7A42" w:rsidRPr="009E1A5C" w:rsidRDefault="00BC7A42" w:rsidP="00BC7A42">
      <w:pPr>
        <w:pStyle w:val="Default"/>
        <w:jc w:val="both"/>
        <w:rPr>
          <w:rFonts w:ascii="Arial" w:hAnsi="Arial" w:cs="Arial"/>
          <w:i/>
          <w:sz w:val="20"/>
          <w:szCs w:val="20"/>
          <w:lang w:val="es-ES"/>
        </w:rPr>
      </w:pPr>
    </w:p>
    <w:p w14:paraId="0E9B8BC7" w14:textId="67FB320E"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Centro de Computo</w:t>
      </w:r>
    </w:p>
    <w:p w14:paraId="004E17A8"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4EEE2AA6" w14:textId="77777777" w:rsidR="00BC7A42" w:rsidRPr="009E1A5C" w:rsidRDefault="00BC7A42" w:rsidP="00BC7A42">
      <w:pPr>
        <w:spacing w:after="0" w:line="240" w:lineRule="auto"/>
        <w:ind w:left="708"/>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El centro de cómputo cuenta con una infraestructura moderna y robusta, con condiciones ambientales adecuadas: sistema de control de incendio con detección automática, control de temperatura y humedad y con un control de acceso biométrico. Además, cuenta con distribución independiente para los servicios de potencia regulada y cableado lógico.</w:t>
      </w:r>
    </w:p>
    <w:p w14:paraId="21E6F900" w14:textId="77777777" w:rsidR="00BC7A42" w:rsidRPr="009E1A5C" w:rsidRDefault="00BC7A42" w:rsidP="00BC7A42">
      <w:pPr>
        <w:spacing w:after="0" w:line="240" w:lineRule="auto"/>
        <w:ind w:left="708"/>
        <w:jc w:val="both"/>
        <w:rPr>
          <w:rFonts w:ascii="Arial" w:eastAsia="Times New Roman" w:hAnsi="Arial" w:cs="Arial"/>
          <w:bCs/>
          <w:kern w:val="32"/>
          <w:sz w:val="20"/>
          <w:szCs w:val="20"/>
          <w:lang w:val="es-ES" w:eastAsia="es-ES"/>
        </w:rPr>
      </w:pPr>
    </w:p>
    <w:p w14:paraId="34EB3CEF" w14:textId="4E15F84E" w:rsidR="00BC7A42" w:rsidRPr="009E1A5C" w:rsidRDefault="00BC7A42" w:rsidP="00BC7A42">
      <w:pPr>
        <w:spacing w:after="0" w:line="240" w:lineRule="auto"/>
        <w:ind w:left="708"/>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El centro de cómputo cumple con muchas de las características que lo definirían como </w:t>
      </w:r>
      <w:proofErr w:type="spellStart"/>
      <w:r w:rsidRPr="009E1A5C">
        <w:rPr>
          <w:rFonts w:ascii="Arial" w:eastAsia="Times New Roman" w:hAnsi="Arial" w:cs="Arial"/>
          <w:bCs/>
          <w:kern w:val="32"/>
          <w:sz w:val="20"/>
          <w:szCs w:val="20"/>
          <w:lang w:val="es-ES" w:eastAsia="es-ES"/>
        </w:rPr>
        <w:t>Tier</w:t>
      </w:r>
      <w:proofErr w:type="spellEnd"/>
      <w:r w:rsidRPr="009E1A5C">
        <w:rPr>
          <w:rFonts w:ascii="Arial" w:eastAsia="Times New Roman" w:hAnsi="Arial" w:cs="Arial"/>
          <w:bCs/>
          <w:kern w:val="32"/>
          <w:sz w:val="20"/>
          <w:szCs w:val="20"/>
          <w:lang w:val="es-ES" w:eastAsia="es-ES"/>
        </w:rPr>
        <w:t xml:space="preserve"> III de acuerdo al </w:t>
      </w:r>
      <w:proofErr w:type="spellStart"/>
      <w:r w:rsidRPr="009E1A5C">
        <w:rPr>
          <w:rFonts w:ascii="Arial" w:eastAsia="Times New Roman" w:hAnsi="Arial" w:cs="Arial"/>
          <w:bCs/>
          <w:kern w:val="32"/>
          <w:sz w:val="20"/>
          <w:szCs w:val="20"/>
          <w:lang w:val="es-ES" w:eastAsia="es-ES"/>
        </w:rPr>
        <w:t>Uptime</w:t>
      </w:r>
      <w:proofErr w:type="spellEnd"/>
      <w:r w:rsidRPr="009E1A5C">
        <w:rPr>
          <w:rFonts w:ascii="Arial" w:eastAsia="Times New Roman" w:hAnsi="Arial" w:cs="Arial"/>
          <w:bCs/>
          <w:kern w:val="32"/>
          <w:sz w:val="20"/>
          <w:szCs w:val="20"/>
          <w:lang w:val="es-ES" w:eastAsia="es-ES"/>
        </w:rPr>
        <w:t xml:space="preserve"> </w:t>
      </w:r>
      <w:proofErr w:type="spellStart"/>
      <w:r w:rsidRPr="009E1A5C">
        <w:rPr>
          <w:rFonts w:ascii="Arial" w:eastAsia="Times New Roman" w:hAnsi="Arial" w:cs="Arial"/>
          <w:bCs/>
          <w:kern w:val="32"/>
          <w:sz w:val="20"/>
          <w:szCs w:val="20"/>
          <w:lang w:val="es-ES" w:eastAsia="es-ES"/>
        </w:rPr>
        <w:t>Institute</w:t>
      </w:r>
      <w:proofErr w:type="spellEnd"/>
      <w:r w:rsidRPr="009E1A5C">
        <w:rPr>
          <w:rFonts w:ascii="Arial" w:eastAsia="Times New Roman" w:hAnsi="Arial" w:cs="Arial"/>
          <w:bCs/>
          <w:kern w:val="32"/>
          <w:sz w:val="20"/>
          <w:szCs w:val="20"/>
          <w:lang w:val="es-ES" w:eastAsia="es-ES"/>
        </w:rPr>
        <w:t xml:space="preserve">. Algunos factores por los que no se clasificaría en </w:t>
      </w:r>
      <w:proofErr w:type="spellStart"/>
      <w:r w:rsidRPr="009E1A5C">
        <w:rPr>
          <w:rFonts w:ascii="Arial" w:eastAsia="Times New Roman" w:hAnsi="Arial" w:cs="Arial"/>
          <w:bCs/>
          <w:kern w:val="32"/>
          <w:sz w:val="20"/>
          <w:szCs w:val="20"/>
          <w:lang w:val="es-ES" w:eastAsia="es-ES"/>
        </w:rPr>
        <w:t>Tier</w:t>
      </w:r>
      <w:proofErr w:type="spellEnd"/>
      <w:r w:rsidRPr="009E1A5C">
        <w:rPr>
          <w:rFonts w:ascii="Arial" w:eastAsia="Times New Roman" w:hAnsi="Arial" w:cs="Arial"/>
          <w:bCs/>
          <w:kern w:val="32"/>
          <w:sz w:val="20"/>
          <w:szCs w:val="20"/>
          <w:lang w:val="es-ES" w:eastAsia="es-ES"/>
        </w:rPr>
        <w:t xml:space="preserve"> III son: </w:t>
      </w:r>
      <w:r w:rsidR="000132BC" w:rsidRPr="009E1A5C">
        <w:rPr>
          <w:rFonts w:ascii="Arial" w:eastAsia="Times New Roman" w:hAnsi="Arial" w:cs="Arial"/>
          <w:bCs/>
          <w:kern w:val="32"/>
          <w:sz w:val="20"/>
          <w:szCs w:val="20"/>
          <w:lang w:val="es-ES" w:eastAsia="es-ES"/>
        </w:rPr>
        <w:t xml:space="preserve">no contar con </w:t>
      </w:r>
      <w:r w:rsidRPr="009E1A5C">
        <w:rPr>
          <w:rFonts w:ascii="Arial" w:eastAsia="Times New Roman" w:hAnsi="Arial" w:cs="Arial"/>
          <w:bCs/>
          <w:kern w:val="32"/>
          <w:sz w:val="20"/>
          <w:szCs w:val="20"/>
          <w:lang w:val="es-ES" w:eastAsia="es-ES"/>
        </w:rPr>
        <w:t>personal dedicado las 24 horas para la operación y compartir el espacio físico con las instalaciones del personal. Por lo demás, cuenta con planta de poder, redundancia en aire acondicionado y en UPS. Su gestión también es adecuada, pues no presenta almacenamiento de ningún tipo de material o elementos distintos a los requeridos para su operación, y los implementos están debidamente marcados, ordenados y asegurados.</w:t>
      </w:r>
    </w:p>
    <w:p w14:paraId="3F8D5EB0" w14:textId="77777777" w:rsidR="00BC7A42" w:rsidRPr="009E1A5C" w:rsidRDefault="00BC7A42" w:rsidP="00BC7A42">
      <w:pPr>
        <w:pStyle w:val="Default"/>
        <w:jc w:val="both"/>
        <w:rPr>
          <w:rFonts w:ascii="Arial" w:hAnsi="Arial" w:cs="Arial"/>
          <w:sz w:val="20"/>
          <w:szCs w:val="20"/>
          <w:lang w:val="es-ES"/>
        </w:rPr>
      </w:pPr>
    </w:p>
    <w:p w14:paraId="2D7652D1" w14:textId="77777777" w:rsidR="00BC7A42" w:rsidRPr="009E1A5C" w:rsidRDefault="00BC7A42" w:rsidP="00BC7A42">
      <w:pPr>
        <w:pStyle w:val="Default"/>
        <w:jc w:val="both"/>
        <w:rPr>
          <w:rFonts w:ascii="Arial" w:hAnsi="Arial" w:cs="Arial"/>
          <w:i/>
          <w:sz w:val="20"/>
          <w:szCs w:val="20"/>
          <w:lang w:val="es-ES"/>
        </w:rPr>
      </w:pPr>
    </w:p>
    <w:p w14:paraId="2F53DD57" w14:textId="77777777" w:rsidR="00BC7A42" w:rsidRPr="009E1A5C" w:rsidRDefault="00BC7A42" w:rsidP="00BC7A42">
      <w:pPr>
        <w:pStyle w:val="Default"/>
        <w:ind w:left="709"/>
        <w:rPr>
          <w:rFonts w:ascii="Arial" w:hAnsi="Arial" w:cs="Arial"/>
          <w:sz w:val="20"/>
          <w:szCs w:val="20"/>
          <w:lang w:val="es-ES"/>
        </w:rPr>
      </w:pPr>
    </w:p>
    <w:p w14:paraId="3F5F1C09" w14:textId="77777777" w:rsidR="00BC7A42" w:rsidRPr="009E1A5C" w:rsidRDefault="00BC7A42" w:rsidP="00BC7A42">
      <w:pPr>
        <w:jc w:val="center"/>
        <w:rPr>
          <w:rFonts w:ascii="Arial" w:hAnsi="Arial" w:cs="Arial"/>
          <w:sz w:val="20"/>
          <w:szCs w:val="20"/>
          <w:lang w:val="es-ES"/>
        </w:rPr>
      </w:pPr>
      <w:r w:rsidRPr="009E1A5C">
        <w:rPr>
          <w:rFonts w:ascii="Arial" w:hAnsi="Arial" w:cs="Arial"/>
          <w:bCs/>
          <w:noProof/>
          <w:kern w:val="32"/>
          <w:sz w:val="20"/>
          <w:szCs w:val="20"/>
          <w:lang w:eastAsia="es-CO"/>
        </w:rPr>
        <w:drawing>
          <wp:inline distT="0" distB="0" distL="0" distR="0" wp14:anchorId="1310F16C" wp14:editId="0C0A6D9E">
            <wp:extent cx="5877382" cy="1804133"/>
            <wp:effectExtent l="0" t="0" r="0"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81549" cy="1805412"/>
                    </a:xfrm>
                    <a:prstGeom prst="rect">
                      <a:avLst/>
                    </a:prstGeom>
                    <a:noFill/>
                    <a:ln>
                      <a:noFill/>
                    </a:ln>
                  </pic:spPr>
                </pic:pic>
              </a:graphicData>
            </a:graphic>
          </wp:inline>
        </w:drawing>
      </w:r>
    </w:p>
    <w:p w14:paraId="3EC35F69" w14:textId="13A38FAB" w:rsidR="00BC7A42" w:rsidRPr="009E1A5C" w:rsidRDefault="00BC7A42" w:rsidP="00BC7A42">
      <w:pPr>
        <w:pStyle w:val="Descripcin"/>
        <w:jc w:val="center"/>
        <w:rPr>
          <w:rFonts w:ascii="Arial" w:hAnsi="Arial" w:cs="Arial"/>
          <w:b w:val="0"/>
          <w:color w:val="auto"/>
          <w:sz w:val="20"/>
          <w:szCs w:val="20"/>
        </w:rPr>
      </w:pPr>
      <w:r w:rsidRPr="009E1A5C">
        <w:rPr>
          <w:rFonts w:ascii="Arial" w:hAnsi="Arial" w:cs="Arial"/>
          <w:b w:val="0"/>
          <w:color w:val="auto"/>
          <w:sz w:val="20"/>
          <w:szCs w:val="20"/>
        </w:rPr>
        <w:t>Gráfica No.</w:t>
      </w:r>
      <w:r w:rsidR="00E315D1" w:rsidRPr="009E1A5C">
        <w:rPr>
          <w:rFonts w:ascii="Arial" w:hAnsi="Arial" w:cs="Arial"/>
          <w:b w:val="0"/>
          <w:color w:val="auto"/>
          <w:sz w:val="20"/>
          <w:szCs w:val="20"/>
        </w:rPr>
        <w:t>8</w:t>
      </w:r>
      <w:r w:rsidRPr="009E1A5C">
        <w:rPr>
          <w:rFonts w:ascii="Arial" w:hAnsi="Arial" w:cs="Arial"/>
          <w:b w:val="0"/>
          <w:color w:val="auto"/>
          <w:sz w:val="20"/>
          <w:szCs w:val="20"/>
        </w:rPr>
        <w:t xml:space="preserve">: Clasificación de </w:t>
      </w:r>
      <w:proofErr w:type="spellStart"/>
      <w:r w:rsidRPr="009E1A5C">
        <w:rPr>
          <w:rFonts w:ascii="Arial" w:hAnsi="Arial" w:cs="Arial"/>
          <w:b w:val="0"/>
          <w:color w:val="auto"/>
          <w:sz w:val="20"/>
          <w:szCs w:val="20"/>
        </w:rPr>
        <w:t>datacenters</w:t>
      </w:r>
      <w:proofErr w:type="spellEnd"/>
      <w:r w:rsidRPr="009E1A5C">
        <w:rPr>
          <w:rFonts w:ascii="Arial" w:hAnsi="Arial" w:cs="Arial"/>
          <w:b w:val="0"/>
          <w:color w:val="auto"/>
          <w:sz w:val="20"/>
          <w:szCs w:val="20"/>
        </w:rPr>
        <w:t xml:space="preserve"> en </w:t>
      </w:r>
      <w:proofErr w:type="spellStart"/>
      <w:r w:rsidRPr="009E1A5C">
        <w:rPr>
          <w:rFonts w:ascii="Arial" w:hAnsi="Arial" w:cs="Arial"/>
          <w:b w:val="0"/>
          <w:color w:val="auto"/>
          <w:sz w:val="20"/>
          <w:szCs w:val="20"/>
        </w:rPr>
        <w:t>Tiers</w:t>
      </w:r>
      <w:proofErr w:type="spellEnd"/>
      <w:r w:rsidRPr="009E1A5C">
        <w:rPr>
          <w:rFonts w:ascii="Arial" w:hAnsi="Arial" w:cs="Arial"/>
          <w:b w:val="0"/>
          <w:color w:val="auto"/>
          <w:sz w:val="20"/>
          <w:szCs w:val="20"/>
        </w:rPr>
        <w:t xml:space="preserve">. </w:t>
      </w:r>
      <w:proofErr w:type="spellStart"/>
      <w:r w:rsidRPr="009E1A5C">
        <w:rPr>
          <w:rFonts w:ascii="Arial" w:hAnsi="Arial" w:cs="Arial"/>
          <w:b w:val="0"/>
          <w:color w:val="auto"/>
          <w:sz w:val="20"/>
          <w:szCs w:val="20"/>
        </w:rPr>
        <w:t>Uptime</w:t>
      </w:r>
      <w:proofErr w:type="spellEnd"/>
      <w:r w:rsidRPr="009E1A5C">
        <w:rPr>
          <w:rFonts w:ascii="Arial" w:hAnsi="Arial" w:cs="Arial"/>
          <w:b w:val="0"/>
          <w:color w:val="auto"/>
          <w:sz w:val="20"/>
          <w:szCs w:val="20"/>
        </w:rPr>
        <w:t xml:space="preserve"> </w:t>
      </w:r>
      <w:proofErr w:type="spellStart"/>
      <w:r w:rsidRPr="009E1A5C">
        <w:rPr>
          <w:rFonts w:ascii="Arial" w:hAnsi="Arial" w:cs="Arial"/>
          <w:b w:val="0"/>
          <w:color w:val="auto"/>
          <w:sz w:val="20"/>
          <w:szCs w:val="20"/>
        </w:rPr>
        <w:t>Institute</w:t>
      </w:r>
      <w:proofErr w:type="spellEnd"/>
      <w:r w:rsidRPr="009E1A5C">
        <w:rPr>
          <w:rFonts w:ascii="Arial" w:hAnsi="Arial" w:cs="Arial"/>
          <w:b w:val="0"/>
          <w:color w:val="auto"/>
          <w:sz w:val="20"/>
          <w:szCs w:val="20"/>
        </w:rPr>
        <w:t>.</w:t>
      </w:r>
    </w:p>
    <w:p w14:paraId="68300653" w14:textId="77777777" w:rsidR="00BC7A42" w:rsidRPr="009E1A5C" w:rsidRDefault="00BC7A42" w:rsidP="00BC7A42">
      <w:pPr>
        <w:rPr>
          <w:rFonts w:ascii="Arial" w:hAnsi="Arial" w:cs="Arial"/>
          <w:bCs/>
          <w:i/>
          <w:kern w:val="32"/>
          <w:sz w:val="20"/>
          <w:szCs w:val="20"/>
          <w:lang w:val="es-ES" w:eastAsia="es-ES"/>
        </w:rPr>
      </w:pPr>
    </w:p>
    <w:p w14:paraId="156F8D6C" w14:textId="35EA677E"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Servidores</w:t>
      </w:r>
    </w:p>
    <w:p w14:paraId="251C9609" w14:textId="6E191230" w:rsidR="00BC7A42" w:rsidRPr="009E1A5C" w:rsidRDefault="00BC7A42" w:rsidP="00BC7A42">
      <w:pPr>
        <w:ind w:left="708"/>
        <w:jc w:val="both"/>
        <w:rPr>
          <w:rFonts w:ascii="Arial" w:hAnsi="Arial" w:cs="Arial"/>
          <w:bCs/>
          <w:kern w:val="32"/>
          <w:sz w:val="20"/>
          <w:szCs w:val="20"/>
          <w:lang w:val="es-ES" w:eastAsia="es-ES"/>
        </w:rPr>
      </w:pPr>
      <w:r w:rsidRPr="009E1A5C">
        <w:rPr>
          <w:rFonts w:ascii="Arial" w:hAnsi="Arial" w:cs="Arial"/>
          <w:bCs/>
          <w:kern w:val="32"/>
          <w:sz w:val="20"/>
          <w:szCs w:val="20"/>
          <w:lang w:val="es-ES" w:eastAsia="es-ES"/>
        </w:rPr>
        <w:t xml:space="preserve">La arquitectura de servidores del IDEAM cuenta con </w:t>
      </w:r>
      <w:r w:rsidR="000132BC" w:rsidRPr="009E1A5C">
        <w:rPr>
          <w:rFonts w:ascii="Arial" w:hAnsi="Arial" w:cs="Arial"/>
          <w:bCs/>
          <w:kern w:val="32"/>
          <w:sz w:val="20"/>
          <w:szCs w:val="20"/>
          <w:lang w:val="es-ES" w:eastAsia="es-ES"/>
        </w:rPr>
        <w:t>equipos de varios</w:t>
      </w:r>
      <w:r w:rsidRPr="009E1A5C">
        <w:rPr>
          <w:rFonts w:ascii="Arial" w:hAnsi="Arial" w:cs="Arial"/>
          <w:bCs/>
          <w:kern w:val="32"/>
          <w:sz w:val="20"/>
          <w:szCs w:val="20"/>
          <w:lang w:val="es-ES" w:eastAsia="es-ES"/>
        </w:rPr>
        <w:t xml:space="preserve"> fabricantes y diferentes modelos.  Sin embargo, se destaca la implementación de servidores en modelo </w:t>
      </w:r>
      <w:proofErr w:type="spellStart"/>
      <w:r w:rsidRPr="009E1A5C">
        <w:rPr>
          <w:rFonts w:ascii="Arial" w:hAnsi="Arial" w:cs="Arial"/>
          <w:bCs/>
          <w:kern w:val="32"/>
          <w:sz w:val="20"/>
          <w:szCs w:val="20"/>
          <w:lang w:val="es-ES" w:eastAsia="es-ES"/>
        </w:rPr>
        <w:t>Blade</w:t>
      </w:r>
      <w:proofErr w:type="spellEnd"/>
      <w:r w:rsidRPr="009E1A5C">
        <w:rPr>
          <w:rFonts w:ascii="Arial" w:hAnsi="Arial" w:cs="Arial"/>
          <w:bCs/>
          <w:kern w:val="32"/>
          <w:sz w:val="20"/>
          <w:szCs w:val="20"/>
          <w:lang w:val="es-ES" w:eastAsia="es-ES"/>
        </w:rPr>
        <w:t>, que optimizan el espacio en el centro de cómputo, facilitan su gestión y cuentan con características importantes en cuanto a disponibilidad, escalabilidad y redundancia.</w:t>
      </w:r>
    </w:p>
    <w:p w14:paraId="54B49DA0" w14:textId="77777777" w:rsidR="00BC7A42" w:rsidRPr="009E1A5C" w:rsidRDefault="00BC7A42" w:rsidP="00BC7A42">
      <w:pPr>
        <w:ind w:left="708"/>
        <w:jc w:val="both"/>
        <w:rPr>
          <w:rFonts w:ascii="Arial" w:hAnsi="Arial" w:cs="Arial"/>
          <w:bCs/>
          <w:kern w:val="32"/>
          <w:sz w:val="20"/>
          <w:szCs w:val="20"/>
          <w:lang w:val="es-ES" w:eastAsia="es-ES"/>
        </w:rPr>
      </w:pPr>
      <w:r w:rsidRPr="009E1A5C">
        <w:rPr>
          <w:rFonts w:ascii="Arial" w:hAnsi="Arial" w:cs="Arial"/>
          <w:bCs/>
          <w:kern w:val="32"/>
          <w:sz w:val="20"/>
          <w:szCs w:val="20"/>
          <w:lang w:val="es-ES" w:eastAsia="es-ES"/>
        </w:rPr>
        <w:t>La arquitectura también se apalanca en la implementación de servidores virtuales, lo que genera una flexibilidad importante en disponibilidad, generación y gestión de ambientes.</w:t>
      </w:r>
    </w:p>
    <w:p w14:paraId="300FF278" w14:textId="77777777" w:rsidR="00BC7A42" w:rsidRPr="009E1A5C" w:rsidRDefault="00BC7A42" w:rsidP="00BC7A42">
      <w:pPr>
        <w:ind w:left="708"/>
        <w:jc w:val="both"/>
        <w:rPr>
          <w:rFonts w:ascii="Arial" w:hAnsi="Arial" w:cs="Arial"/>
          <w:bCs/>
          <w:color w:val="000000" w:themeColor="text1"/>
          <w:kern w:val="32"/>
          <w:sz w:val="20"/>
          <w:szCs w:val="20"/>
          <w:lang w:val="es-ES" w:eastAsia="es-ES"/>
        </w:rPr>
      </w:pPr>
      <w:r w:rsidRPr="009E1A5C">
        <w:rPr>
          <w:rFonts w:ascii="Arial" w:hAnsi="Arial" w:cs="Arial"/>
          <w:bCs/>
          <w:kern w:val="32"/>
          <w:sz w:val="20"/>
          <w:szCs w:val="20"/>
          <w:lang w:val="es-ES" w:eastAsia="es-ES"/>
        </w:rPr>
        <w:t xml:space="preserve">No existe una línea base y no se percibe algún tipo de estandarización ni homologación a nivel de sistema operativo o nivel de parches. Es difícil lograr algún tipo de homologación </w:t>
      </w:r>
      <w:r w:rsidRPr="009E1A5C">
        <w:rPr>
          <w:rFonts w:ascii="Arial" w:hAnsi="Arial" w:cs="Arial"/>
          <w:bCs/>
          <w:kern w:val="32"/>
          <w:sz w:val="20"/>
          <w:szCs w:val="20"/>
          <w:lang w:val="es-ES" w:eastAsia="es-ES"/>
        </w:rPr>
        <w:lastRenderedPageBreak/>
        <w:t xml:space="preserve">debido a la diversidad de la arquitectura, pero la generación de conjuntos de servidores y sus líneas base se convierten en una buena práctica para </w:t>
      </w:r>
      <w:r w:rsidRPr="009E1A5C">
        <w:rPr>
          <w:rFonts w:ascii="Arial" w:hAnsi="Arial" w:cs="Arial"/>
          <w:bCs/>
          <w:color w:val="000000" w:themeColor="text1"/>
          <w:kern w:val="32"/>
          <w:sz w:val="20"/>
          <w:szCs w:val="20"/>
          <w:lang w:val="es-ES" w:eastAsia="es-ES"/>
        </w:rPr>
        <w:t>la gestión y la seguridad en este tipo de ambientes.</w:t>
      </w:r>
    </w:p>
    <w:p w14:paraId="6ED5BC49" w14:textId="7E60C983" w:rsidR="00BC7A42" w:rsidRPr="009E1A5C" w:rsidRDefault="00BC7A42" w:rsidP="00BC7A42">
      <w:pPr>
        <w:ind w:left="708"/>
        <w:jc w:val="both"/>
        <w:rPr>
          <w:rFonts w:ascii="Arial" w:hAnsi="Arial" w:cs="Arial"/>
          <w:bCs/>
          <w:color w:val="000000" w:themeColor="text1"/>
          <w:kern w:val="32"/>
          <w:sz w:val="20"/>
          <w:szCs w:val="20"/>
          <w:lang w:val="es-ES" w:eastAsia="es-ES"/>
        </w:rPr>
      </w:pPr>
      <w:r w:rsidRPr="009E1A5C">
        <w:rPr>
          <w:rFonts w:ascii="Arial" w:hAnsi="Arial" w:cs="Arial"/>
          <w:bCs/>
          <w:kern w:val="32"/>
          <w:sz w:val="20"/>
          <w:szCs w:val="20"/>
          <w:lang w:val="es-ES" w:eastAsia="es-ES"/>
        </w:rPr>
        <w:t xml:space="preserve">No se detecta una clara segregación </w:t>
      </w:r>
      <w:r w:rsidRPr="009E1A5C">
        <w:rPr>
          <w:rFonts w:ascii="Arial" w:hAnsi="Arial" w:cs="Arial"/>
          <w:bCs/>
          <w:color w:val="000000" w:themeColor="text1"/>
          <w:kern w:val="32"/>
          <w:sz w:val="20"/>
          <w:szCs w:val="20"/>
          <w:lang w:val="es-ES" w:eastAsia="es-ES"/>
        </w:rPr>
        <w:t xml:space="preserve">de funciones en el tema de infraestructura, y el tema se evidencia más en la gestión de servidores. </w:t>
      </w:r>
      <w:r w:rsidR="00A62AC1" w:rsidRPr="009E1A5C">
        <w:rPr>
          <w:rFonts w:ascii="Arial" w:hAnsi="Arial" w:cs="Arial"/>
          <w:bCs/>
          <w:color w:val="000000" w:themeColor="text1"/>
          <w:kern w:val="32"/>
          <w:sz w:val="20"/>
          <w:szCs w:val="20"/>
          <w:lang w:val="es-ES" w:eastAsia="es-ES"/>
        </w:rPr>
        <w:t xml:space="preserve">Es necesario que la Oficina de Informática realice la adecuada segregación de funciones para la gestión de la infraestructura, entre lo que se destaca que se </w:t>
      </w:r>
      <w:r w:rsidRPr="009E1A5C">
        <w:rPr>
          <w:rFonts w:ascii="Arial" w:hAnsi="Arial" w:cs="Arial"/>
          <w:bCs/>
          <w:color w:val="000000" w:themeColor="text1"/>
          <w:kern w:val="32"/>
          <w:sz w:val="20"/>
          <w:szCs w:val="20"/>
          <w:lang w:val="es-ES" w:eastAsia="es-ES"/>
        </w:rPr>
        <w:t>diferencien claramente los roles para el grupo que define la arquitectura y el diseño, el que se encarga de la implementación y el que se encarga de la gestión del día a día. Aunque una o varias de las tareas sean realizadas por el mismo personal, al tener identificado el rol que se ejecuta en un momento dado, ayuda a la gestión, mejora la documentación y re</w:t>
      </w:r>
      <w:r w:rsidR="0027767C" w:rsidRPr="009E1A5C">
        <w:rPr>
          <w:rFonts w:ascii="Arial" w:hAnsi="Arial" w:cs="Arial"/>
          <w:bCs/>
          <w:color w:val="000000" w:themeColor="text1"/>
          <w:kern w:val="32"/>
          <w:sz w:val="20"/>
          <w:szCs w:val="20"/>
          <w:lang w:val="es-ES" w:eastAsia="es-ES"/>
        </w:rPr>
        <w:t>duce los problemas de seguridad.</w:t>
      </w:r>
    </w:p>
    <w:p w14:paraId="11406E9F" w14:textId="25E002AE" w:rsidR="00BC7A42" w:rsidRPr="009E1A5C" w:rsidRDefault="00BC7A42" w:rsidP="00BC7A42">
      <w:pPr>
        <w:ind w:left="708"/>
        <w:jc w:val="both"/>
        <w:rPr>
          <w:rFonts w:ascii="Arial" w:hAnsi="Arial" w:cs="Arial"/>
          <w:bCs/>
          <w:color w:val="000000" w:themeColor="text1"/>
          <w:kern w:val="32"/>
          <w:sz w:val="20"/>
          <w:szCs w:val="20"/>
          <w:lang w:val="es-ES" w:eastAsia="es-ES"/>
        </w:rPr>
      </w:pPr>
      <w:r w:rsidRPr="009E1A5C">
        <w:rPr>
          <w:rFonts w:ascii="Arial" w:hAnsi="Arial" w:cs="Arial"/>
          <w:bCs/>
          <w:color w:val="000000" w:themeColor="text1"/>
          <w:kern w:val="32"/>
          <w:sz w:val="20"/>
          <w:szCs w:val="20"/>
          <w:lang w:val="es-ES" w:eastAsia="es-ES"/>
        </w:rPr>
        <w:t>La información puntual de cada servidor no se encuentra en un repositorio único</w:t>
      </w:r>
      <w:r w:rsidR="00716663" w:rsidRPr="009E1A5C">
        <w:rPr>
          <w:rFonts w:ascii="Arial" w:hAnsi="Arial" w:cs="Arial"/>
          <w:bCs/>
          <w:color w:val="000000" w:themeColor="text1"/>
          <w:kern w:val="32"/>
          <w:sz w:val="20"/>
          <w:szCs w:val="20"/>
          <w:lang w:val="es-ES" w:eastAsia="es-ES"/>
        </w:rPr>
        <w:t xml:space="preserve">, sin embargo, esta información se gestiona mediante un documento en </w:t>
      </w:r>
      <w:proofErr w:type="spellStart"/>
      <w:r w:rsidR="00716663" w:rsidRPr="009E1A5C">
        <w:rPr>
          <w:rFonts w:ascii="Arial" w:hAnsi="Arial" w:cs="Arial"/>
          <w:bCs/>
          <w:color w:val="000000" w:themeColor="text1"/>
          <w:kern w:val="32"/>
          <w:sz w:val="20"/>
          <w:szCs w:val="20"/>
          <w:lang w:val="es-ES" w:eastAsia="es-ES"/>
        </w:rPr>
        <w:t>excel</w:t>
      </w:r>
      <w:proofErr w:type="spellEnd"/>
      <w:r w:rsidRPr="009E1A5C">
        <w:rPr>
          <w:rFonts w:ascii="Arial" w:hAnsi="Arial" w:cs="Arial"/>
          <w:bCs/>
          <w:color w:val="000000" w:themeColor="text1"/>
          <w:kern w:val="32"/>
          <w:sz w:val="20"/>
          <w:szCs w:val="20"/>
          <w:lang w:val="es-ES" w:eastAsia="es-ES"/>
        </w:rPr>
        <w:t>. Se recomienda mantener una hoja de vida única para cada servidor físico o virtual en donde aparezcan descritas sus características, las actualizaciones y su administrador directo responsable</w:t>
      </w:r>
      <w:r w:rsidR="00716663" w:rsidRPr="009E1A5C">
        <w:rPr>
          <w:rFonts w:ascii="Arial" w:hAnsi="Arial" w:cs="Arial"/>
          <w:bCs/>
          <w:color w:val="000000" w:themeColor="text1"/>
          <w:kern w:val="32"/>
          <w:sz w:val="20"/>
          <w:szCs w:val="20"/>
          <w:lang w:val="es-ES" w:eastAsia="es-ES"/>
        </w:rPr>
        <w:t xml:space="preserve">, lo que pretende realizar a corto plazo la Oficina de Informática. </w:t>
      </w:r>
    </w:p>
    <w:p w14:paraId="6FE08840" w14:textId="77777777" w:rsidR="00BC7A42" w:rsidRPr="009E1A5C" w:rsidRDefault="00BC7A42" w:rsidP="00BC7A42">
      <w:pPr>
        <w:jc w:val="both"/>
        <w:rPr>
          <w:rFonts w:ascii="Arial" w:hAnsi="Arial" w:cs="Arial"/>
          <w:bCs/>
          <w:kern w:val="32"/>
          <w:sz w:val="20"/>
          <w:szCs w:val="20"/>
          <w:lang w:val="es-ES" w:eastAsia="es-ES"/>
        </w:rPr>
      </w:pPr>
    </w:p>
    <w:p w14:paraId="13D7EBD3" w14:textId="77777777"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5.6.2.5.3.  Estaciones de Trabajo</w:t>
      </w:r>
    </w:p>
    <w:p w14:paraId="61834378" w14:textId="77777777" w:rsidR="00BC7A42" w:rsidRPr="009E1A5C" w:rsidRDefault="00BC7A42" w:rsidP="00BC7A42">
      <w:pPr>
        <w:ind w:left="708"/>
        <w:jc w:val="both"/>
        <w:rPr>
          <w:rFonts w:ascii="Arial" w:hAnsi="Arial" w:cs="Arial"/>
          <w:bCs/>
          <w:kern w:val="32"/>
          <w:sz w:val="20"/>
          <w:szCs w:val="20"/>
          <w:lang w:val="es-ES" w:eastAsia="es-ES"/>
        </w:rPr>
      </w:pPr>
      <w:r w:rsidRPr="009E1A5C">
        <w:rPr>
          <w:rFonts w:ascii="Arial" w:hAnsi="Arial" w:cs="Arial"/>
          <w:bCs/>
          <w:kern w:val="32"/>
          <w:sz w:val="20"/>
          <w:szCs w:val="20"/>
          <w:lang w:val="es-ES" w:eastAsia="es-ES"/>
        </w:rPr>
        <w:t>En general se cuenta con un proceso adecuado para la gestión de máquinas de escritorio y portátiles. Todas están debidamente rotuladas con placa de activo de inventario desde el almacén.</w:t>
      </w:r>
    </w:p>
    <w:p w14:paraId="03C02DA3" w14:textId="52DB9FFE" w:rsidR="00BC7A42" w:rsidRPr="009E1A5C" w:rsidRDefault="00BC7A42" w:rsidP="00BC7A42">
      <w:pPr>
        <w:ind w:left="708"/>
        <w:jc w:val="both"/>
        <w:rPr>
          <w:rFonts w:ascii="Arial" w:hAnsi="Arial" w:cs="Arial"/>
          <w:bCs/>
          <w:kern w:val="32"/>
          <w:sz w:val="20"/>
          <w:szCs w:val="20"/>
          <w:lang w:val="es-ES" w:eastAsia="es-ES"/>
        </w:rPr>
      </w:pPr>
      <w:r w:rsidRPr="009E1A5C">
        <w:rPr>
          <w:rFonts w:ascii="Arial" w:hAnsi="Arial" w:cs="Arial"/>
          <w:bCs/>
          <w:kern w:val="32"/>
          <w:sz w:val="20"/>
          <w:szCs w:val="20"/>
          <w:lang w:val="es-ES" w:eastAsia="es-ES"/>
        </w:rPr>
        <w:t>No hay un estándar para el hardware por políticas públicas</w:t>
      </w:r>
      <w:r w:rsidR="000132BC" w:rsidRPr="009E1A5C">
        <w:rPr>
          <w:rFonts w:ascii="Arial" w:hAnsi="Arial" w:cs="Arial"/>
          <w:bCs/>
          <w:kern w:val="32"/>
          <w:sz w:val="20"/>
          <w:szCs w:val="20"/>
          <w:lang w:val="es-ES" w:eastAsia="es-ES"/>
        </w:rPr>
        <w:t xml:space="preserve"> de compras</w:t>
      </w:r>
      <w:r w:rsidRPr="009E1A5C">
        <w:rPr>
          <w:rFonts w:ascii="Arial" w:hAnsi="Arial" w:cs="Arial"/>
          <w:bCs/>
          <w:kern w:val="32"/>
          <w:sz w:val="20"/>
          <w:szCs w:val="20"/>
          <w:lang w:val="es-ES" w:eastAsia="es-ES"/>
        </w:rPr>
        <w:t xml:space="preserve">, pero si están estandarizadas en cuanto a software. Como antivirus se usa </w:t>
      </w:r>
      <w:proofErr w:type="spellStart"/>
      <w:r w:rsidRPr="009E1A5C">
        <w:rPr>
          <w:rFonts w:ascii="Arial" w:hAnsi="Arial" w:cs="Arial"/>
          <w:bCs/>
          <w:kern w:val="32"/>
          <w:sz w:val="20"/>
          <w:szCs w:val="20"/>
          <w:lang w:val="es-ES" w:eastAsia="es-ES"/>
        </w:rPr>
        <w:t>Kaspersky</w:t>
      </w:r>
      <w:proofErr w:type="spellEnd"/>
      <w:r w:rsidRPr="009E1A5C">
        <w:rPr>
          <w:rFonts w:ascii="Arial" w:hAnsi="Arial" w:cs="Arial"/>
          <w:bCs/>
          <w:kern w:val="32"/>
          <w:sz w:val="20"/>
          <w:szCs w:val="20"/>
          <w:lang w:val="es-ES" w:eastAsia="es-ES"/>
        </w:rPr>
        <w:t>, el cual es gestionado y distribuido desde una consola centralizada.</w:t>
      </w:r>
    </w:p>
    <w:p w14:paraId="7EA36DEC" w14:textId="4F6F6D8B" w:rsidR="00BC7A42" w:rsidRPr="009E1A5C" w:rsidRDefault="00BC7A42" w:rsidP="00BC7A42">
      <w:pPr>
        <w:ind w:left="708"/>
        <w:jc w:val="both"/>
        <w:rPr>
          <w:rFonts w:ascii="Arial" w:hAnsi="Arial" w:cs="Arial"/>
          <w:bCs/>
          <w:color w:val="000000" w:themeColor="text1"/>
          <w:kern w:val="32"/>
          <w:sz w:val="20"/>
          <w:szCs w:val="20"/>
          <w:lang w:val="es-ES" w:eastAsia="es-ES"/>
        </w:rPr>
      </w:pPr>
      <w:r w:rsidRPr="009E1A5C">
        <w:rPr>
          <w:rFonts w:ascii="Arial" w:hAnsi="Arial" w:cs="Arial"/>
          <w:bCs/>
          <w:color w:val="000000" w:themeColor="text1"/>
          <w:kern w:val="32"/>
          <w:sz w:val="20"/>
          <w:szCs w:val="20"/>
          <w:lang w:val="es-ES" w:eastAsia="es-ES"/>
        </w:rPr>
        <w:t>Algunos de los contratistas traen sus propios equipos, por lo que se recomienda que se establezca un procedimiento para verificar la instalación de antivirus y evitar problemas de seguridad una vez se conecte a la red del instituto.</w:t>
      </w:r>
      <w:r w:rsidR="00443078" w:rsidRPr="009E1A5C">
        <w:rPr>
          <w:rFonts w:ascii="Arial" w:hAnsi="Arial" w:cs="Arial"/>
          <w:bCs/>
          <w:color w:val="000000" w:themeColor="text1"/>
          <w:kern w:val="32"/>
          <w:sz w:val="20"/>
          <w:szCs w:val="20"/>
          <w:lang w:val="es-ES" w:eastAsia="es-ES"/>
        </w:rPr>
        <w:t xml:space="preserve"> </w:t>
      </w:r>
      <w:r w:rsidR="004A057C" w:rsidRPr="009E1A5C">
        <w:rPr>
          <w:rFonts w:ascii="Arial" w:hAnsi="Arial" w:cs="Arial"/>
          <w:bCs/>
          <w:color w:val="000000" w:themeColor="text1"/>
          <w:kern w:val="32"/>
          <w:sz w:val="20"/>
          <w:szCs w:val="20"/>
          <w:lang w:val="es-ES" w:eastAsia="es-ES"/>
        </w:rPr>
        <w:t>Actualmente se ha implementado una política de bloqueo de ejecutables en todos los equipos que se encuentren dentro del dominio del IDEAM</w:t>
      </w:r>
      <w:r w:rsidR="000132BC" w:rsidRPr="009E1A5C">
        <w:rPr>
          <w:rFonts w:ascii="Arial" w:hAnsi="Arial" w:cs="Arial"/>
          <w:bCs/>
          <w:color w:val="000000" w:themeColor="text1"/>
          <w:kern w:val="32"/>
          <w:sz w:val="20"/>
          <w:szCs w:val="20"/>
          <w:lang w:val="es-ES" w:eastAsia="es-ES"/>
        </w:rPr>
        <w:t xml:space="preserve">, deshabilitando la opción de </w:t>
      </w:r>
      <w:proofErr w:type="spellStart"/>
      <w:r w:rsidR="000132BC" w:rsidRPr="009E1A5C">
        <w:rPr>
          <w:rFonts w:ascii="Arial" w:hAnsi="Arial" w:cs="Arial"/>
          <w:bCs/>
          <w:color w:val="000000" w:themeColor="text1"/>
          <w:kern w:val="32"/>
          <w:sz w:val="20"/>
          <w:szCs w:val="20"/>
          <w:lang w:val="es-ES" w:eastAsia="es-ES"/>
        </w:rPr>
        <w:t>Adminstración</w:t>
      </w:r>
      <w:proofErr w:type="spellEnd"/>
      <w:r w:rsidR="000132BC" w:rsidRPr="009E1A5C">
        <w:rPr>
          <w:rFonts w:ascii="Arial" w:hAnsi="Arial" w:cs="Arial"/>
          <w:bCs/>
          <w:color w:val="000000" w:themeColor="text1"/>
          <w:kern w:val="32"/>
          <w:sz w:val="20"/>
          <w:szCs w:val="20"/>
          <w:lang w:val="es-ES" w:eastAsia="es-ES"/>
        </w:rPr>
        <w:t xml:space="preserve"> de los equipos.</w:t>
      </w:r>
    </w:p>
    <w:p w14:paraId="5EBD0146" w14:textId="29C193A7" w:rsidR="00BC7A42" w:rsidRPr="009E1A5C" w:rsidRDefault="00BC7A42" w:rsidP="00BC7A42">
      <w:pPr>
        <w:ind w:left="708"/>
        <w:jc w:val="both"/>
        <w:rPr>
          <w:rFonts w:ascii="Arial" w:hAnsi="Arial" w:cs="Arial"/>
          <w:bCs/>
          <w:i/>
          <w:color w:val="000000" w:themeColor="text1"/>
          <w:kern w:val="32"/>
          <w:sz w:val="20"/>
          <w:szCs w:val="20"/>
          <w:lang w:val="es-ES" w:eastAsia="es-ES"/>
        </w:rPr>
      </w:pPr>
      <w:r w:rsidRPr="009E1A5C">
        <w:rPr>
          <w:rFonts w:ascii="Arial" w:hAnsi="Arial" w:cs="Arial"/>
          <w:bCs/>
          <w:color w:val="000000" w:themeColor="text1"/>
          <w:kern w:val="32"/>
          <w:sz w:val="20"/>
          <w:szCs w:val="20"/>
          <w:lang w:val="es-ES" w:eastAsia="es-ES"/>
        </w:rPr>
        <w:t xml:space="preserve">Los equipos portátiles no manejan ninguna herramienta de cifrado de disco o </w:t>
      </w:r>
      <w:proofErr w:type="spellStart"/>
      <w:r w:rsidRPr="009E1A5C">
        <w:rPr>
          <w:rFonts w:ascii="Arial" w:hAnsi="Arial" w:cs="Arial"/>
          <w:bCs/>
          <w:color w:val="000000" w:themeColor="text1"/>
          <w:kern w:val="32"/>
          <w:sz w:val="20"/>
          <w:szCs w:val="20"/>
          <w:lang w:val="es-ES" w:eastAsia="es-ES"/>
        </w:rPr>
        <w:t>encripción</w:t>
      </w:r>
      <w:proofErr w:type="spellEnd"/>
      <w:r w:rsidRPr="009E1A5C">
        <w:rPr>
          <w:rFonts w:ascii="Arial" w:hAnsi="Arial" w:cs="Arial"/>
          <w:bCs/>
          <w:color w:val="000000" w:themeColor="text1"/>
          <w:kern w:val="32"/>
          <w:sz w:val="20"/>
          <w:szCs w:val="20"/>
          <w:lang w:val="es-ES" w:eastAsia="es-ES"/>
        </w:rPr>
        <w:t>. Por la naturaleza del trabajo asociado a estas máquinas, que es en campo,</w:t>
      </w:r>
      <w:r w:rsidR="00F96DCE" w:rsidRPr="009E1A5C">
        <w:rPr>
          <w:rFonts w:ascii="Arial" w:hAnsi="Arial" w:cs="Arial"/>
          <w:bCs/>
          <w:color w:val="000000" w:themeColor="text1"/>
          <w:kern w:val="32"/>
          <w:sz w:val="20"/>
          <w:szCs w:val="20"/>
          <w:lang w:val="es-ES" w:eastAsia="es-ES"/>
        </w:rPr>
        <w:t xml:space="preserve"> debido al manejo de software de aplicación específica que genera información que es de dominio público y no representa riesgos de confide</w:t>
      </w:r>
      <w:r w:rsidR="003A60F2" w:rsidRPr="009E1A5C">
        <w:rPr>
          <w:rFonts w:ascii="Arial" w:hAnsi="Arial" w:cs="Arial"/>
          <w:bCs/>
          <w:color w:val="000000" w:themeColor="text1"/>
          <w:kern w:val="32"/>
          <w:sz w:val="20"/>
          <w:szCs w:val="20"/>
          <w:lang w:val="es-ES" w:eastAsia="es-ES"/>
        </w:rPr>
        <w:t>ncialidad para la institución.</w:t>
      </w:r>
    </w:p>
    <w:p w14:paraId="13E6D517" w14:textId="11721147"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Bases de Datos</w:t>
      </w:r>
    </w:p>
    <w:p w14:paraId="655554F5" w14:textId="6AC663EC" w:rsidR="001B50CF" w:rsidRPr="009E1A5C"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El IDEAM cuenta con diferentes </w:t>
      </w:r>
      <w:r w:rsidR="00542B32" w:rsidRPr="009E1A5C">
        <w:rPr>
          <w:rFonts w:ascii="Arial" w:eastAsia="Times New Roman" w:hAnsi="Arial" w:cs="Arial"/>
          <w:bCs/>
          <w:color w:val="000000" w:themeColor="text1"/>
          <w:kern w:val="32"/>
          <w:sz w:val="20"/>
          <w:szCs w:val="20"/>
          <w:lang w:val="es-ES" w:eastAsia="es-ES"/>
        </w:rPr>
        <w:t xml:space="preserve">motores de </w:t>
      </w:r>
      <w:r w:rsidRPr="009E1A5C">
        <w:rPr>
          <w:rFonts w:ascii="Arial" w:eastAsia="Times New Roman" w:hAnsi="Arial" w:cs="Arial"/>
          <w:bCs/>
          <w:color w:val="000000" w:themeColor="text1"/>
          <w:kern w:val="32"/>
          <w:sz w:val="20"/>
          <w:szCs w:val="20"/>
          <w:lang w:val="es-ES" w:eastAsia="es-ES"/>
        </w:rPr>
        <w:t>bases de datos, en su mayoría Oracle</w:t>
      </w:r>
      <w:r w:rsidR="00542B32" w:rsidRPr="009E1A5C">
        <w:rPr>
          <w:rFonts w:ascii="Arial" w:eastAsia="Times New Roman" w:hAnsi="Arial" w:cs="Arial"/>
          <w:bCs/>
          <w:color w:val="000000" w:themeColor="text1"/>
          <w:kern w:val="32"/>
          <w:sz w:val="20"/>
          <w:szCs w:val="20"/>
          <w:lang w:val="es-ES" w:eastAsia="es-ES"/>
        </w:rPr>
        <w:t xml:space="preserve"> 11g</w:t>
      </w:r>
      <w:r w:rsidRPr="009E1A5C">
        <w:rPr>
          <w:rFonts w:ascii="Arial" w:eastAsia="Times New Roman" w:hAnsi="Arial" w:cs="Arial"/>
          <w:bCs/>
          <w:color w:val="000000" w:themeColor="text1"/>
          <w:kern w:val="32"/>
          <w:sz w:val="20"/>
          <w:szCs w:val="20"/>
          <w:lang w:val="es-ES" w:eastAsia="es-ES"/>
        </w:rPr>
        <w:t xml:space="preserve">, aunque también ofrece servicios en </w:t>
      </w:r>
      <w:proofErr w:type="spellStart"/>
      <w:r w:rsidRPr="009E1A5C">
        <w:rPr>
          <w:rFonts w:ascii="Arial" w:eastAsia="Times New Roman" w:hAnsi="Arial" w:cs="Arial"/>
          <w:bCs/>
          <w:color w:val="000000" w:themeColor="text1"/>
          <w:kern w:val="32"/>
          <w:sz w:val="20"/>
          <w:szCs w:val="20"/>
          <w:lang w:val="es-ES" w:eastAsia="es-ES"/>
        </w:rPr>
        <w:t>Postgres</w:t>
      </w:r>
      <w:proofErr w:type="spellEnd"/>
      <w:r w:rsidR="00730EDD" w:rsidRPr="009E1A5C">
        <w:rPr>
          <w:rFonts w:ascii="Arial" w:eastAsia="Times New Roman" w:hAnsi="Arial" w:cs="Arial"/>
          <w:bCs/>
          <w:color w:val="000000" w:themeColor="text1"/>
          <w:kern w:val="32"/>
          <w:sz w:val="20"/>
          <w:szCs w:val="20"/>
          <w:lang w:val="es-ES" w:eastAsia="es-ES"/>
        </w:rPr>
        <w:t xml:space="preserve">, </w:t>
      </w:r>
      <w:proofErr w:type="spellStart"/>
      <w:r w:rsidRPr="009E1A5C">
        <w:rPr>
          <w:rFonts w:ascii="Arial" w:eastAsia="Times New Roman" w:hAnsi="Arial" w:cs="Arial"/>
          <w:bCs/>
          <w:color w:val="000000" w:themeColor="text1"/>
          <w:kern w:val="32"/>
          <w:sz w:val="20"/>
          <w:szCs w:val="20"/>
          <w:lang w:val="es-ES" w:eastAsia="es-ES"/>
        </w:rPr>
        <w:t>MySQL</w:t>
      </w:r>
      <w:proofErr w:type="spellEnd"/>
      <w:r w:rsidR="00730EDD" w:rsidRPr="009E1A5C">
        <w:rPr>
          <w:rFonts w:ascii="Arial" w:eastAsia="Times New Roman" w:hAnsi="Arial" w:cs="Arial"/>
          <w:bCs/>
          <w:color w:val="000000" w:themeColor="text1"/>
          <w:kern w:val="32"/>
          <w:sz w:val="20"/>
          <w:szCs w:val="20"/>
          <w:lang w:val="es-ES" w:eastAsia="es-ES"/>
        </w:rPr>
        <w:t xml:space="preserve"> y </w:t>
      </w:r>
      <w:proofErr w:type="spellStart"/>
      <w:r w:rsidR="00730EDD" w:rsidRPr="009E1A5C">
        <w:rPr>
          <w:rFonts w:ascii="Arial" w:eastAsia="Times New Roman" w:hAnsi="Arial" w:cs="Arial"/>
          <w:bCs/>
          <w:color w:val="000000" w:themeColor="text1"/>
          <w:kern w:val="32"/>
          <w:sz w:val="20"/>
          <w:szCs w:val="20"/>
          <w:lang w:val="es-ES" w:eastAsia="es-ES"/>
        </w:rPr>
        <w:t>SQLServer</w:t>
      </w:r>
      <w:proofErr w:type="spellEnd"/>
      <w:r w:rsidRPr="009E1A5C">
        <w:rPr>
          <w:rFonts w:ascii="Arial" w:eastAsia="Times New Roman" w:hAnsi="Arial" w:cs="Arial"/>
          <w:bCs/>
          <w:color w:val="000000" w:themeColor="text1"/>
          <w:kern w:val="32"/>
          <w:sz w:val="20"/>
          <w:szCs w:val="20"/>
          <w:lang w:val="es-ES" w:eastAsia="es-ES"/>
        </w:rPr>
        <w:t xml:space="preserve"> para algunas aplicaciones particulares</w:t>
      </w:r>
      <w:r w:rsidR="003A60F2" w:rsidRPr="009E1A5C">
        <w:rPr>
          <w:rFonts w:ascii="Arial" w:eastAsia="Times New Roman" w:hAnsi="Arial" w:cs="Arial"/>
          <w:bCs/>
          <w:color w:val="000000" w:themeColor="text1"/>
          <w:kern w:val="32"/>
          <w:sz w:val="20"/>
          <w:szCs w:val="20"/>
          <w:lang w:val="es-ES" w:eastAsia="es-ES"/>
        </w:rPr>
        <w:t>.</w:t>
      </w:r>
      <w:r w:rsidR="000132BC" w:rsidRPr="009E1A5C">
        <w:rPr>
          <w:rFonts w:ascii="Arial" w:eastAsia="Times New Roman" w:hAnsi="Arial" w:cs="Arial"/>
          <w:bCs/>
          <w:color w:val="000000" w:themeColor="text1"/>
          <w:kern w:val="32"/>
          <w:sz w:val="20"/>
          <w:szCs w:val="20"/>
          <w:lang w:val="es-ES" w:eastAsia="es-ES"/>
        </w:rPr>
        <w:t xml:space="preserve"> </w:t>
      </w:r>
    </w:p>
    <w:p w14:paraId="169F0C41" w14:textId="3175202B" w:rsidR="00730EDD" w:rsidRPr="009E1A5C" w:rsidRDefault="00730EDD" w:rsidP="00BC7A42">
      <w:pPr>
        <w:spacing w:after="0" w:line="240" w:lineRule="auto"/>
        <w:ind w:left="708"/>
        <w:jc w:val="both"/>
        <w:rPr>
          <w:rFonts w:ascii="Arial" w:eastAsia="Times New Roman" w:hAnsi="Arial" w:cs="Arial"/>
          <w:bCs/>
          <w:color w:val="000000" w:themeColor="text1"/>
          <w:kern w:val="32"/>
          <w:sz w:val="20"/>
          <w:szCs w:val="20"/>
          <w:lang w:val="es-ES" w:eastAsia="es-ES"/>
        </w:rPr>
      </w:pPr>
    </w:p>
    <w:p w14:paraId="755FD0EF" w14:textId="4F802588" w:rsidR="00730EDD" w:rsidRPr="009E1A5C" w:rsidRDefault="00730EDD" w:rsidP="00BC7A42">
      <w:pPr>
        <w:spacing w:after="0" w:line="240" w:lineRule="auto"/>
        <w:ind w:left="708"/>
        <w:jc w:val="both"/>
        <w:rPr>
          <w:rFonts w:ascii="Arial" w:eastAsia="Times New Roman" w:hAnsi="Arial" w:cs="Arial"/>
          <w:bCs/>
          <w:color w:val="000000" w:themeColor="text1"/>
          <w:kern w:val="32"/>
          <w:sz w:val="20"/>
          <w:szCs w:val="20"/>
          <w:lang w:val="es-ES" w:eastAsia="es-ES"/>
        </w:rPr>
      </w:pPr>
      <w:proofErr w:type="gramStart"/>
      <w:r w:rsidRPr="009E1A5C">
        <w:rPr>
          <w:rFonts w:ascii="Arial" w:eastAsia="Times New Roman" w:hAnsi="Arial" w:cs="Arial"/>
          <w:bCs/>
          <w:color w:val="000000" w:themeColor="text1"/>
          <w:kern w:val="32"/>
          <w:sz w:val="20"/>
          <w:szCs w:val="20"/>
          <w:lang w:val="es-ES" w:eastAsia="es-ES"/>
        </w:rPr>
        <w:t>Además</w:t>
      </w:r>
      <w:proofErr w:type="gramEnd"/>
      <w:r w:rsidRPr="009E1A5C">
        <w:rPr>
          <w:rFonts w:ascii="Arial" w:eastAsia="Times New Roman" w:hAnsi="Arial" w:cs="Arial"/>
          <w:bCs/>
          <w:color w:val="000000" w:themeColor="text1"/>
          <w:kern w:val="32"/>
          <w:sz w:val="20"/>
          <w:szCs w:val="20"/>
          <w:lang w:val="es-ES" w:eastAsia="es-ES"/>
        </w:rPr>
        <w:t xml:space="preserve"> se ha implementado una base de datos no relacional </w:t>
      </w:r>
      <w:r w:rsidR="000132BC" w:rsidRPr="009E1A5C">
        <w:rPr>
          <w:rFonts w:ascii="Arial" w:eastAsia="Times New Roman" w:hAnsi="Arial" w:cs="Arial"/>
          <w:bCs/>
          <w:color w:val="000000" w:themeColor="text1"/>
          <w:kern w:val="32"/>
          <w:sz w:val="20"/>
          <w:szCs w:val="20"/>
          <w:lang w:val="es-ES" w:eastAsia="es-ES"/>
        </w:rPr>
        <w:t>(</w:t>
      </w:r>
      <w:proofErr w:type="spellStart"/>
      <w:r w:rsidRPr="009E1A5C">
        <w:rPr>
          <w:rFonts w:ascii="Arial" w:eastAsia="Times New Roman" w:hAnsi="Arial" w:cs="Arial"/>
          <w:bCs/>
          <w:color w:val="000000" w:themeColor="text1"/>
          <w:kern w:val="32"/>
          <w:sz w:val="20"/>
          <w:szCs w:val="20"/>
          <w:lang w:val="es-ES" w:eastAsia="es-ES"/>
        </w:rPr>
        <w:t>Cassandra</w:t>
      </w:r>
      <w:proofErr w:type="spellEnd"/>
      <w:r w:rsidR="000132BC" w:rsidRPr="009E1A5C">
        <w:rPr>
          <w:rFonts w:ascii="Arial" w:eastAsia="Times New Roman" w:hAnsi="Arial" w:cs="Arial"/>
          <w:bCs/>
          <w:color w:val="000000" w:themeColor="text1"/>
          <w:kern w:val="32"/>
          <w:sz w:val="20"/>
          <w:szCs w:val="20"/>
          <w:lang w:val="es-ES" w:eastAsia="es-ES"/>
        </w:rPr>
        <w:t>)</w:t>
      </w:r>
      <w:r w:rsidRPr="009E1A5C">
        <w:rPr>
          <w:rFonts w:ascii="Arial" w:eastAsia="Times New Roman" w:hAnsi="Arial" w:cs="Arial"/>
          <w:bCs/>
          <w:color w:val="000000" w:themeColor="text1"/>
          <w:kern w:val="32"/>
          <w:sz w:val="20"/>
          <w:szCs w:val="20"/>
          <w:lang w:val="es-ES" w:eastAsia="es-ES"/>
        </w:rPr>
        <w:t xml:space="preserve"> para realizar funciones de Big data para la gestión de datos e información ambiental.</w:t>
      </w:r>
    </w:p>
    <w:p w14:paraId="7FB4093A" w14:textId="77777777" w:rsidR="001B50CF" w:rsidRPr="009E1A5C" w:rsidRDefault="001B50CF" w:rsidP="00BC7A42">
      <w:pPr>
        <w:spacing w:after="0" w:line="240" w:lineRule="auto"/>
        <w:ind w:left="708"/>
        <w:jc w:val="both"/>
        <w:rPr>
          <w:rFonts w:ascii="Arial" w:eastAsia="Times New Roman" w:hAnsi="Arial" w:cs="Arial"/>
          <w:bCs/>
          <w:color w:val="000000" w:themeColor="text1"/>
          <w:kern w:val="32"/>
          <w:sz w:val="20"/>
          <w:szCs w:val="20"/>
          <w:lang w:val="es-ES" w:eastAsia="es-ES"/>
        </w:rPr>
      </w:pPr>
    </w:p>
    <w:p w14:paraId="3B755B18" w14:textId="433B1BB1" w:rsidR="00FC24CF" w:rsidRPr="009E1A5C" w:rsidRDefault="00FC24CF" w:rsidP="00BC7A42">
      <w:pPr>
        <w:spacing w:after="0" w:line="240" w:lineRule="auto"/>
        <w:ind w:left="708"/>
        <w:jc w:val="both"/>
        <w:rPr>
          <w:rFonts w:ascii="Arial" w:eastAsia="Times New Roman" w:hAnsi="Arial" w:cs="Arial"/>
          <w:bCs/>
          <w:color w:val="000000" w:themeColor="text1"/>
          <w:kern w:val="32"/>
          <w:sz w:val="20"/>
          <w:szCs w:val="20"/>
          <w:lang w:val="es-ES" w:eastAsia="es-ES"/>
        </w:rPr>
      </w:pPr>
    </w:p>
    <w:p w14:paraId="4DA21EE1" w14:textId="75FD85AB" w:rsidR="00FC24CF" w:rsidRPr="009E1A5C" w:rsidRDefault="00FC24CF" w:rsidP="00BC7A42">
      <w:pPr>
        <w:spacing w:after="0" w:line="240" w:lineRule="auto"/>
        <w:ind w:left="708"/>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Esta homogenización no se evidencia en los servidores de aplicación, pues se cuenta con varias versiones de </w:t>
      </w:r>
      <w:proofErr w:type="spellStart"/>
      <w:r w:rsidRPr="009E1A5C">
        <w:rPr>
          <w:rFonts w:ascii="Arial" w:eastAsia="Times New Roman" w:hAnsi="Arial" w:cs="Arial"/>
          <w:bCs/>
          <w:color w:val="000000" w:themeColor="text1"/>
          <w:kern w:val="32"/>
          <w:sz w:val="20"/>
          <w:szCs w:val="20"/>
          <w:lang w:val="es-ES" w:eastAsia="es-ES"/>
        </w:rPr>
        <w:t>Jboss</w:t>
      </w:r>
      <w:proofErr w:type="spellEnd"/>
      <w:r w:rsidRPr="009E1A5C">
        <w:rPr>
          <w:rFonts w:ascii="Arial" w:eastAsia="Times New Roman" w:hAnsi="Arial" w:cs="Arial"/>
          <w:bCs/>
          <w:color w:val="000000" w:themeColor="text1"/>
          <w:kern w:val="32"/>
          <w:sz w:val="20"/>
          <w:szCs w:val="20"/>
          <w:lang w:val="es-ES" w:eastAsia="es-ES"/>
        </w:rPr>
        <w:t xml:space="preserve"> (6.0 y 7.0) y </w:t>
      </w:r>
      <w:r w:rsidR="001716AF" w:rsidRPr="009E1A5C">
        <w:rPr>
          <w:rFonts w:ascii="Arial" w:eastAsia="Times New Roman" w:hAnsi="Arial" w:cs="Arial"/>
          <w:bCs/>
          <w:color w:val="000000" w:themeColor="text1"/>
          <w:kern w:val="32"/>
          <w:sz w:val="20"/>
          <w:szCs w:val="20"/>
          <w:lang w:val="es-ES" w:eastAsia="es-ES"/>
        </w:rPr>
        <w:t xml:space="preserve">un </w:t>
      </w:r>
      <w:proofErr w:type="spellStart"/>
      <w:r w:rsidR="001716AF" w:rsidRPr="009E1A5C">
        <w:rPr>
          <w:rFonts w:ascii="Arial" w:eastAsia="Times New Roman" w:hAnsi="Arial" w:cs="Arial"/>
          <w:bCs/>
          <w:color w:val="000000" w:themeColor="text1"/>
          <w:kern w:val="32"/>
          <w:sz w:val="20"/>
          <w:szCs w:val="20"/>
          <w:lang w:val="es-ES" w:eastAsia="es-ES"/>
        </w:rPr>
        <w:t>appliance</w:t>
      </w:r>
      <w:proofErr w:type="spellEnd"/>
      <w:r w:rsidR="001716AF" w:rsidRPr="009E1A5C">
        <w:rPr>
          <w:rFonts w:ascii="Arial" w:eastAsia="Times New Roman" w:hAnsi="Arial" w:cs="Arial"/>
          <w:bCs/>
          <w:color w:val="000000" w:themeColor="text1"/>
          <w:kern w:val="32"/>
          <w:sz w:val="20"/>
          <w:szCs w:val="20"/>
          <w:lang w:val="es-ES" w:eastAsia="es-ES"/>
        </w:rPr>
        <w:t xml:space="preserve"> (WAF) de balanceo de aplicaciones</w:t>
      </w:r>
      <w:r w:rsidRPr="009E1A5C">
        <w:rPr>
          <w:rFonts w:ascii="Arial" w:eastAsia="Times New Roman" w:hAnsi="Arial" w:cs="Arial"/>
          <w:bCs/>
          <w:color w:val="000000" w:themeColor="text1"/>
          <w:kern w:val="32"/>
          <w:sz w:val="20"/>
          <w:szCs w:val="20"/>
          <w:lang w:val="es-ES" w:eastAsia="es-ES"/>
        </w:rPr>
        <w:t>. Esto genera complejidad en la administración</w:t>
      </w:r>
      <w:r w:rsidR="001D14AB" w:rsidRPr="009E1A5C">
        <w:rPr>
          <w:rFonts w:ascii="Arial" w:eastAsia="Times New Roman" w:hAnsi="Arial" w:cs="Arial"/>
          <w:bCs/>
          <w:color w:val="000000" w:themeColor="text1"/>
          <w:kern w:val="32"/>
          <w:sz w:val="20"/>
          <w:szCs w:val="20"/>
          <w:lang w:val="es-ES" w:eastAsia="es-ES"/>
        </w:rPr>
        <w:t>,</w:t>
      </w:r>
      <w:r w:rsidRPr="009E1A5C">
        <w:rPr>
          <w:rFonts w:ascii="Arial" w:eastAsia="Times New Roman" w:hAnsi="Arial" w:cs="Arial"/>
          <w:bCs/>
          <w:color w:val="000000" w:themeColor="text1"/>
          <w:kern w:val="32"/>
          <w:sz w:val="20"/>
          <w:szCs w:val="20"/>
          <w:lang w:val="es-ES" w:eastAsia="es-ES"/>
        </w:rPr>
        <w:t xml:space="preserve"> </w:t>
      </w:r>
      <w:r w:rsidR="001716AF" w:rsidRPr="009E1A5C">
        <w:rPr>
          <w:rFonts w:ascii="Arial" w:eastAsia="Times New Roman" w:hAnsi="Arial" w:cs="Arial"/>
          <w:bCs/>
          <w:color w:val="000000" w:themeColor="text1"/>
          <w:kern w:val="32"/>
          <w:sz w:val="20"/>
          <w:szCs w:val="20"/>
          <w:lang w:val="es-ES" w:eastAsia="es-ES"/>
        </w:rPr>
        <w:t>pero evita que se genere</w:t>
      </w:r>
      <w:r w:rsidRPr="009E1A5C">
        <w:rPr>
          <w:rFonts w:ascii="Arial" w:eastAsia="Times New Roman" w:hAnsi="Arial" w:cs="Arial"/>
          <w:bCs/>
          <w:color w:val="000000" w:themeColor="text1"/>
          <w:kern w:val="32"/>
          <w:sz w:val="20"/>
          <w:szCs w:val="20"/>
          <w:lang w:val="es-ES" w:eastAsia="es-ES"/>
        </w:rPr>
        <w:t xml:space="preserve"> </w:t>
      </w:r>
      <w:r w:rsidR="00231DAB" w:rsidRPr="009E1A5C">
        <w:rPr>
          <w:rFonts w:ascii="Arial" w:eastAsia="Times New Roman" w:hAnsi="Arial" w:cs="Arial"/>
          <w:bCs/>
          <w:color w:val="000000" w:themeColor="text1"/>
          <w:kern w:val="32"/>
          <w:sz w:val="20"/>
          <w:szCs w:val="20"/>
          <w:lang w:val="es-ES" w:eastAsia="es-ES"/>
        </w:rPr>
        <w:t xml:space="preserve">criticidad </w:t>
      </w:r>
      <w:r w:rsidRPr="009E1A5C">
        <w:rPr>
          <w:rFonts w:ascii="Arial" w:eastAsia="Times New Roman" w:hAnsi="Arial" w:cs="Arial"/>
          <w:bCs/>
          <w:color w:val="000000" w:themeColor="text1"/>
          <w:kern w:val="32"/>
          <w:sz w:val="20"/>
          <w:szCs w:val="20"/>
          <w:lang w:val="es-ES" w:eastAsia="es-ES"/>
        </w:rPr>
        <w:t>de seguridad.</w:t>
      </w:r>
    </w:p>
    <w:p w14:paraId="212FFDFB" w14:textId="77777777" w:rsidR="00BC7A42" w:rsidRPr="009E1A5C"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p>
    <w:p w14:paraId="492F5682" w14:textId="2634FF89" w:rsidR="00BC7A42" w:rsidRPr="009E1A5C"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 destaca la implantación de ambientes independientes para producción</w:t>
      </w:r>
      <w:r w:rsidR="003144B2" w:rsidRPr="009E1A5C">
        <w:rPr>
          <w:rFonts w:ascii="Arial" w:eastAsia="Times New Roman" w:hAnsi="Arial" w:cs="Arial"/>
          <w:bCs/>
          <w:color w:val="000000" w:themeColor="text1"/>
          <w:kern w:val="32"/>
          <w:sz w:val="20"/>
          <w:szCs w:val="20"/>
          <w:lang w:val="es-ES" w:eastAsia="es-ES"/>
        </w:rPr>
        <w:t>,</w:t>
      </w:r>
      <w:r w:rsidR="00C34C48" w:rsidRPr="009E1A5C">
        <w:rPr>
          <w:rFonts w:ascii="Arial" w:eastAsia="Times New Roman" w:hAnsi="Arial" w:cs="Arial"/>
          <w:bCs/>
          <w:color w:val="000000" w:themeColor="text1"/>
          <w:kern w:val="32"/>
          <w:sz w:val="20"/>
          <w:szCs w:val="20"/>
          <w:lang w:val="es-ES" w:eastAsia="es-ES"/>
        </w:rPr>
        <w:t xml:space="preserve"> </w:t>
      </w:r>
      <w:r w:rsidRPr="009E1A5C">
        <w:rPr>
          <w:rFonts w:ascii="Arial" w:eastAsia="Times New Roman" w:hAnsi="Arial" w:cs="Arial"/>
          <w:bCs/>
          <w:color w:val="000000" w:themeColor="text1"/>
          <w:kern w:val="32"/>
          <w:sz w:val="20"/>
          <w:szCs w:val="20"/>
          <w:lang w:val="es-ES" w:eastAsia="es-ES"/>
        </w:rPr>
        <w:t>pruebas</w:t>
      </w:r>
      <w:r w:rsidR="003144B2" w:rsidRPr="009E1A5C">
        <w:rPr>
          <w:rFonts w:ascii="Arial" w:eastAsia="Times New Roman" w:hAnsi="Arial" w:cs="Arial"/>
          <w:bCs/>
          <w:color w:val="000000" w:themeColor="text1"/>
          <w:kern w:val="32"/>
          <w:sz w:val="20"/>
          <w:szCs w:val="20"/>
          <w:lang w:val="es-ES" w:eastAsia="es-ES"/>
        </w:rPr>
        <w:t xml:space="preserve"> y </w:t>
      </w:r>
      <w:r w:rsidR="00C34C48" w:rsidRPr="009E1A5C">
        <w:rPr>
          <w:rFonts w:ascii="Arial" w:eastAsia="Times New Roman" w:hAnsi="Arial" w:cs="Arial"/>
          <w:bCs/>
          <w:color w:val="000000" w:themeColor="text1"/>
          <w:kern w:val="32"/>
          <w:sz w:val="20"/>
          <w:szCs w:val="20"/>
          <w:lang w:val="es-ES" w:eastAsia="es-ES"/>
        </w:rPr>
        <w:t>desarrollo</w:t>
      </w:r>
      <w:r w:rsidR="005B2A96" w:rsidRPr="009E1A5C">
        <w:rPr>
          <w:rFonts w:ascii="Arial" w:eastAsia="Times New Roman" w:hAnsi="Arial" w:cs="Arial"/>
          <w:bCs/>
          <w:color w:val="000000" w:themeColor="text1"/>
          <w:kern w:val="32"/>
          <w:sz w:val="20"/>
          <w:szCs w:val="20"/>
          <w:lang w:val="es-ES" w:eastAsia="es-ES"/>
        </w:rPr>
        <w:t xml:space="preserve">, dadas las </w:t>
      </w:r>
      <w:r w:rsidR="009F520E" w:rsidRPr="009E1A5C">
        <w:rPr>
          <w:rFonts w:ascii="Arial" w:eastAsia="Times New Roman" w:hAnsi="Arial" w:cs="Arial"/>
          <w:bCs/>
          <w:color w:val="000000" w:themeColor="text1"/>
          <w:kern w:val="32"/>
          <w:sz w:val="20"/>
          <w:szCs w:val="20"/>
          <w:lang w:val="es-ES" w:eastAsia="es-ES"/>
        </w:rPr>
        <w:t>buenas prácticas sugeridas</w:t>
      </w:r>
      <w:r w:rsidR="005B2A96" w:rsidRPr="009E1A5C">
        <w:rPr>
          <w:rFonts w:ascii="Arial" w:eastAsia="Times New Roman" w:hAnsi="Arial" w:cs="Arial"/>
          <w:bCs/>
          <w:color w:val="000000" w:themeColor="text1"/>
          <w:kern w:val="32"/>
          <w:sz w:val="20"/>
          <w:szCs w:val="20"/>
          <w:lang w:val="es-ES" w:eastAsia="es-ES"/>
        </w:rPr>
        <w:t xml:space="preserve"> por </w:t>
      </w:r>
      <w:r w:rsidR="009F520E" w:rsidRPr="009E1A5C">
        <w:rPr>
          <w:rFonts w:ascii="Arial" w:eastAsia="Times New Roman" w:hAnsi="Arial" w:cs="Arial"/>
          <w:bCs/>
          <w:color w:val="000000" w:themeColor="text1"/>
          <w:kern w:val="32"/>
          <w:sz w:val="20"/>
          <w:szCs w:val="20"/>
          <w:lang w:val="es-ES" w:eastAsia="es-ES"/>
        </w:rPr>
        <w:t xml:space="preserve">el protocolo </w:t>
      </w:r>
      <w:r w:rsidR="005B2A96" w:rsidRPr="009E1A5C">
        <w:rPr>
          <w:rFonts w:ascii="Arial" w:eastAsia="Times New Roman" w:hAnsi="Arial" w:cs="Arial"/>
          <w:bCs/>
          <w:color w:val="000000" w:themeColor="text1"/>
          <w:kern w:val="32"/>
          <w:sz w:val="20"/>
          <w:szCs w:val="20"/>
          <w:lang w:val="es-ES" w:eastAsia="es-ES"/>
        </w:rPr>
        <w:t>IPv6</w:t>
      </w:r>
      <w:r w:rsidR="00C34C48" w:rsidRPr="009E1A5C">
        <w:rPr>
          <w:rFonts w:ascii="Arial" w:eastAsia="Times New Roman" w:hAnsi="Arial" w:cs="Arial"/>
          <w:bCs/>
          <w:color w:val="000000" w:themeColor="text1"/>
          <w:kern w:val="32"/>
          <w:sz w:val="20"/>
          <w:szCs w:val="20"/>
          <w:lang w:val="es-ES" w:eastAsia="es-ES"/>
        </w:rPr>
        <w:t>.</w:t>
      </w:r>
    </w:p>
    <w:p w14:paraId="38168847" w14:textId="77777777" w:rsidR="00BC7A42" w:rsidRPr="009E1A5C"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p>
    <w:p w14:paraId="59733FE3" w14:textId="022CBD8F" w:rsidR="00CB77B5" w:rsidRPr="009E1A5C" w:rsidRDefault="00BC7A42" w:rsidP="00BC7A42">
      <w:pPr>
        <w:spacing w:after="0" w:line="240" w:lineRule="auto"/>
        <w:ind w:left="708"/>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Para la mayor parte de los aplicativos o ambientes se ha definido una sola base de datos, lo que introduce un punto único de falla que eventualmente podría verse reflejado en una indisponibilidad del servicio. Se </w:t>
      </w:r>
      <w:r w:rsidR="00CB77B5" w:rsidRPr="009E1A5C">
        <w:rPr>
          <w:rFonts w:ascii="Arial" w:eastAsia="Times New Roman" w:hAnsi="Arial" w:cs="Arial"/>
          <w:bCs/>
          <w:color w:val="000000" w:themeColor="text1"/>
          <w:kern w:val="32"/>
          <w:sz w:val="20"/>
          <w:szCs w:val="20"/>
          <w:lang w:val="es-ES" w:eastAsia="es-ES"/>
        </w:rPr>
        <w:t>implementará</w:t>
      </w:r>
      <w:r w:rsidR="000132BC" w:rsidRPr="009E1A5C">
        <w:rPr>
          <w:rFonts w:ascii="Arial" w:eastAsia="Times New Roman" w:hAnsi="Arial" w:cs="Arial"/>
          <w:bCs/>
          <w:color w:val="000000" w:themeColor="text1"/>
          <w:kern w:val="32"/>
          <w:sz w:val="20"/>
          <w:szCs w:val="20"/>
          <w:lang w:val="es-ES" w:eastAsia="es-ES"/>
        </w:rPr>
        <w:t>n</w:t>
      </w:r>
      <w:r w:rsidR="00CB77B5" w:rsidRPr="009E1A5C">
        <w:rPr>
          <w:rFonts w:ascii="Arial" w:eastAsia="Times New Roman" w:hAnsi="Arial" w:cs="Arial"/>
          <w:bCs/>
          <w:color w:val="000000" w:themeColor="text1"/>
          <w:kern w:val="32"/>
          <w:sz w:val="20"/>
          <w:szCs w:val="20"/>
          <w:lang w:val="es-ES" w:eastAsia="es-ES"/>
        </w:rPr>
        <w:t xml:space="preserve"> a corto plazo dos servidores de base de datos para distribuir ente estos las diferentes aplicaciones de misión crítica y de apoyo, para mejorar la alta disponibilidad. Sin embargo, existe un servicio de replicación de base de datos del ambiente productivo, dirigido hacia un ambiente de contingencia a través de Oracle Data </w:t>
      </w:r>
      <w:proofErr w:type="spellStart"/>
      <w:r w:rsidR="00CB77B5" w:rsidRPr="009E1A5C">
        <w:rPr>
          <w:rFonts w:ascii="Arial" w:eastAsia="Times New Roman" w:hAnsi="Arial" w:cs="Arial"/>
          <w:bCs/>
          <w:color w:val="000000" w:themeColor="text1"/>
          <w:kern w:val="32"/>
          <w:sz w:val="20"/>
          <w:szCs w:val="20"/>
          <w:lang w:val="es-ES" w:eastAsia="es-ES"/>
        </w:rPr>
        <w:t>Guard</w:t>
      </w:r>
      <w:proofErr w:type="spellEnd"/>
      <w:r w:rsidR="00CB77B5" w:rsidRPr="009E1A5C">
        <w:rPr>
          <w:rFonts w:ascii="Arial" w:eastAsia="Times New Roman" w:hAnsi="Arial" w:cs="Arial"/>
          <w:bCs/>
          <w:color w:val="000000" w:themeColor="text1"/>
          <w:kern w:val="32"/>
          <w:sz w:val="20"/>
          <w:szCs w:val="20"/>
          <w:lang w:val="es-ES" w:eastAsia="es-ES"/>
        </w:rPr>
        <w:t>. Estas medidas pueden ser evaluadas teniendo en cuenta también los planes de recuperación de desastres tanto en el sitio propio como en un centro de cómputo alterno</w:t>
      </w:r>
      <w:r w:rsidR="00D16861" w:rsidRPr="009E1A5C">
        <w:rPr>
          <w:rFonts w:ascii="Arial" w:eastAsia="Times New Roman" w:hAnsi="Arial" w:cs="Arial"/>
          <w:bCs/>
          <w:color w:val="000000" w:themeColor="text1"/>
          <w:kern w:val="32"/>
          <w:sz w:val="20"/>
          <w:szCs w:val="20"/>
          <w:lang w:val="es-ES" w:eastAsia="es-ES"/>
        </w:rPr>
        <w:t xml:space="preserve">, </w:t>
      </w:r>
      <w:r w:rsidR="00D36FE2" w:rsidRPr="009E1A5C">
        <w:rPr>
          <w:rFonts w:ascii="Arial" w:eastAsia="Times New Roman" w:hAnsi="Arial" w:cs="Arial"/>
          <w:bCs/>
          <w:color w:val="000000" w:themeColor="text1"/>
          <w:kern w:val="32"/>
          <w:sz w:val="20"/>
          <w:szCs w:val="20"/>
          <w:lang w:val="es-ES" w:eastAsia="es-ES"/>
        </w:rPr>
        <w:t>las cuales</w:t>
      </w:r>
      <w:r w:rsidR="00D16861" w:rsidRPr="009E1A5C">
        <w:rPr>
          <w:rFonts w:ascii="Arial" w:eastAsia="Times New Roman" w:hAnsi="Arial" w:cs="Arial"/>
          <w:bCs/>
          <w:color w:val="000000" w:themeColor="text1"/>
          <w:kern w:val="32"/>
          <w:sz w:val="20"/>
          <w:szCs w:val="20"/>
          <w:lang w:val="es-ES" w:eastAsia="es-ES"/>
        </w:rPr>
        <w:t xml:space="preserve"> se modificarán en el corto plazo con la implementación de la herramienta de replicación </w:t>
      </w:r>
      <w:proofErr w:type="spellStart"/>
      <w:r w:rsidR="00D16861" w:rsidRPr="009E1A5C">
        <w:rPr>
          <w:rFonts w:ascii="Arial" w:eastAsia="Times New Roman" w:hAnsi="Arial" w:cs="Arial"/>
          <w:bCs/>
          <w:color w:val="000000" w:themeColor="text1"/>
          <w:kern w:val="32"/>
          <w:sz w:val="20"/>
          <w:szCs w:val="20"/>
          <w:lang w:val="es-ES" w:eastAsia="es-ES"/>
        </w:rPr>
        <w:t>double</w:t>
      </w:r>
      <w:proofErr w:type="spellEnd"/>
      <w:r w:rsidR="00D16861" w:rsidRPr="009E1A5C">
        <w:rPr>
          <w:rFonts w:ascii="Arial" w:eastAsia="Times New Roman" w:hAnsi="Arial" w:cs="Arial"/>
          <w:bCs/>
          <w:color w:val="000000" w:themeColor="text1"/>
          <w:kern w:val="32"/>
          <w:sz w:val="20"/>
          <w:szCs w:val="20"/>
          <w:lang w:val="es-ES" w:eastAsia="es-ES"/>
        </w:rPr>
        <w:t xml:space="preserve"> </w:t>
      </w:r>
      <w:proofErr w:type="spellStart"/>
      <w:r w:rsidR="00D16861" w:rsidRPr="009E1A5C">
        <w:rPr>
          <w:rFonts w:ascii="Arial" w:eastAsia="Times New Roman" w:hAnsi="Arial" w:cs="Arial"/>
          <w:bCs/>
          <w:color w:val="000000" w:themeColor="text1"/>
          <w:kern w:val="32"/>
          <w:sz w:val="20"/>
          <w:szCs w:val="20"/>
          <w:lang w:val="es-ES" w:eastAsia="es-ES"/>
        </w:rPr>
        <w:t>take</w:t>
      </w:r>
      <w:proofErr w:type="spellEnd"/>
      <w:r w:rsidR="00F86B5E" w:rsidRPr="009E1A5C">
        <w:rPr>
          <w:rFonts w:ascii="Arial" w:eastAsia="Times New Roman" w:hAnsi="Arial" w:cs="Arial"/>
          <w:bCs/>
          <w:color w:val="000000" w:themeColor="text1"/>
          <w:kern w:val="32"/>
          <w:sz w:val="20"/>
          <w:szCs w:val="20"/>
          <w:lang w:val="es-ES" w:eastAsia="es-ES"/>
        </w:rPr>
        <w:t>.</w:t>
      </w:r>
    </w:p>
    <w:p w14:paraId="34AD170F" w14:textId="77777777" w:rsidR="00CB77B5" w:rsidRPr="009E1A5C" w:rsidRDefault="00CB77B5" w:rsidP="00BC7A42">
      <w:pPr>
        <w:spacing w:after="0" w:line="240" w:lineRule="auto"/>
        <w:ind w:left="708"/>
        <w:jc w:val="both"/>
        <w:rPr>
          <w:rFonts w:ascii="Arial" w:eastAsia="Times New Roman" w:hAnsi="Arial" w:cs="Arial"/>
          <w:bCs/>
          <w:color w:val="000000" w:themeColor="text1"/>
          <w:kern w:val="32"/>
          <w:sz w:val="20"/>
          <w:szCs w:val="20"/>
          <w:lang w:val="es-ES" w:eastAsia="es-ES"/>
        </w:rPr>
      </w:pPr>
    </w:p>
    <w:p w14:paraId="113501F8" w14:textId="73DC3CFE" w:rsidR="00BC7A42" w:rsidRPr="009E1A5C" w:rsidRDefault="00696160" w:rsidP="00376873">
      <w:pPr>
        <w:jc w:val="center"/>
        <w:rPr>
          <w:rFonts w:ascii="Arial" w:hAnsi="Arial" w:cs="Arial"/>
          <w:bCs/>
          <w:kern w:val="32"/>
          <w:sz w:val="20"/>
          <w:szCs w:val="20"/>
          <w:lang w:val="es-ES" w:eastAsia="es-ES"/>
        </w:rPr>
      </w:pPr>
      <w:r w:rsidRPr="009E1A5C">
        <w:rPr>
          <w:rFonts w:ascii="Arial" w:hAnsi="Arial" w:cs="Arial"/>
          <w:bCs/>
          <w:noProof/>
          <w:kern w:val="32"/>
          <w:sz w:val="20"/>
          <w:szCs w:val="20"/>
          <w:lang w:eastAsia="es-CO"/>
        </w:rPr>
        <w:drawing>
          <wp:inline distT="0" distB="0" distL="0" distR="0" wp14:anchorId="0712C4C5" wp14:editId="4B61A425">
            <wp:extent cx="5164266" cy="231316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0676" cy="2324991"/>
                    </a:xfrm>
                    <a:prstGeom prst="rect">
                      <a:avLst/>
                    </a:prstGeom>
                    <a:noFill/>
                    <a:ln>
                      <a:noFill/>
                    </a:ln>
                  </pic:spPr>
                </pic:pic>
              </a:graphicData>
            </a:graphic>
          </wp:inline>
        </w:drawing>
      </w:r>
    </w:p>
    <w:p w14:paraId="399945BC" w14:textId="0394C24C" w:rsidR="00BC7A42" w:rsidRPr="009E1A5C" w:rsidRDefault="00BC7A42" w:rsidP="00BC7A42">
      <w:pPr>
        <w:pStyle w:val="Descripcin"/>
        <w:jc w:val="center"/>
        <w:rPr>
          <w:rFonts w:ascii="Arial" w:hAnsi="Arial" w:cs="Arial"/>
          <w:b w:val="0"/>
          <w:color w:val="auto"/>
          <w:sz w:val="20"/>
          <w:szCs w:val="20"/>
        </w:rPr>
      </w:pPr>
      <w:r w:rsidRPr="009E1A5C">
        <w:rPr>
          <w:rFonts w:ascii="Arial" w:hAnsi="Arial" w:cs="Arial"/>
          <w:b w:val="0"/>
          <w:color w:val="auto"/>
          <w:sz w:val="20"/>
          <w:szCs w:val="20"/>
        </w:rPr>
        <w:t>Gráfica No.</w:t>
      </w:r>
      <w:r w:rsidR="00E315D1" w:rsidRPr="009E1A5C">
        <w:rPr>
          <w:rFonts w:ascii="Arial" w:hAnsi="Arial" w:cs="Arial"/>
          <w:b w:val="0"/>
          <w:color w:val="auto"/>
          <w:sz w:val="20"/>
          <w:szCs w:val="20"/>
        </w:rPr>
        <w:t>9</w:t>
      </w:r>
      <w:r w:rsidRPr="009E1A5C">
        <w:rPr>
          <w:rFonts w:ascii="Arial" w:hAnsi="Arial" w:cs="Arial"/>
          <w:b w:val="0"/>
          <w:color w:val="auto"/>
          <w:sz w:val="20"/>
          <w:szCs w:val="20"/>
        </w:rPr>
        <w:t>: Componentes de la Arquitectura de Servicios</w:t>
      </w:r>
    </w:p>
    <w:p w14:paraId="43D1BBF7" w14:textId="35188E98" w:rsidR="001942A5" w:rsidRPr="009E1A5C" w:rsidRDefault="001942A5" w:rsidP="00015C4F">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De acuerdo al diagrama </w:t>
      </w:r>
      <w:r w:rsidR="00015C4F" w:rsidRPr="009E1A5C">
        <w:rPr>
          <w:rFonts w:ascii="Arial" w:eastAsia="Times New Roman" w:hAnsi="Arial" w:cs="Arial"/>
          <w:color w:val="000000"/>
          <w:sz w:val="20"/>
          <w:szCs w:val="20"/>
        </w:rPr>
        <w:t xml:space="preserve">expuesto anteriormente, a </w:t>
      </w:r>
      <w:r w:rsidRPr="009E1A5C">
        <w:rPr>
          <w:rFonts w:ascii="Arial" w:eastAsia="Times New Roman" w:hAnsi="Arial" w:cs="Arial"/>
          <w:color w:val="000000"/>
          <w:sz w:val="20"/>
          <w:szCs w:val="20"/>
        </w:rPr>
        <w:t xml:space="preserve">la plataforma </w:t>
      </w:r>
      <w:r w:rsidR="00015C4F" w:rsidRPr="009E1A5C">
        <w:rPr>
          <w:rFonts w:ascii="Arial" w:eastAsia="Times New Roman" w:hAnsi="Arial" w:cs="Arial"/>
          <w:color w:val="000000"/>
          <w:sz w:val="20"/>
          <w:szCs w:val="20"/>
        </w:rPr>
        <w:t xml:space="preserve">se le </w:t>
      </w:r>
      <w:r w:rsidRPr="009E1A5C">
        <w:rPr>
          <w:rFonts w:ascii="Arial" w:eastAsia="Times New Roman" w:hAnsi="Arial" w:cs="Arial"/>
          <w:color w:val="000000"/>
          <w:sz w:val="20"/>
          <w:szCs w:val="20"/>
        </w:rPr>
        <w:t xml:space="preserve">han realizado los </w:t>
      </w:r>
      <w:proofErr w:type="spellStart"/>
      <w:r w:rsidRPr="009E1A5C">
        <w:rPr>
          <w:rFonts w:ascii="Arial" w:eastAsia="Times New Roman" w:hAnsi="Arial" w:cs="Arial"/>
          <w:color w:val="000000"/>
          <w:sz w:val="20"/>
          <w:szCs w:val="20"/>
        </w:rPr>
        <w:t>upgrade</w:t>
      </w:r>
      <w:proofErr w:type="spellEnd"/>
      <w:r w:rsidRPr="009E1A5C">
        <w:rPr>
          <w:rFonts w:ascii="Arial" w:eastAsia="Times New Roman" w:hAnsi="Arial" w:cs="Arial"/>
          <w:color w:val="000000"/>
          <w:sz w:val="20"/>
          <w:szCs w:val="20"/>
        </w:rPr>
        <w:t xml:space="preserve"> de las aplicacion</w:t>
      </w:r>
      <w:r w:rsidR="00015C4F" w:rsidRPr="009E1A5C">
        <w:rPr>
          <w:rFonts w:ascii="Arial" w:eastAsia="Times New Roman" w:hAnsi="Arial" w:cs="Arial"/>
          <w:color w:val="000000"/>
          <w:sz w:val="20"/>
          <w:szCs w:val="20"/>
        </w:rPr>
        <w:t>es</w:t>
      </w:r>
      <w:r w:rsidRPr="009E1A5C">
        <w:rPr>
          <w:rFonts w:ascii="Arial" w:eastAsia="Times New Roman" w:hAnsi="Arial" w:cs="Arial"/>
          <w:color w:val="000000"/>
          <w:sz w:val="20"/>
          <w:szCs w:val="20"/>
        </w:rPr>
        <w:t xml:space="preserve"> a versiones más altas de los servidores de aplicación de la siguiente forma:</w:t>
      </w:r>
    </w:p>
    <w:p w14:paraId="7C0E4E22" w14:textId="77777777" w:rsidR="001942A5" w:rsidRPr="009E1A5C" w:rsidRDefault="001942A5" w:rsidP="00AC2117">
      <w:pPr>
        <w:pStyle w:val="Prrafodelista"/>
        <w:numPr>
          <w:ilvl w:val="0"/>
          <w:numId w:val="48"/>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EAP 6.0.0GA (JDK 1.7) se </w:t>
      </w:r>
      <w:proofErr w:type="spellStart"/>
      <w:r w:rsidRPr="009E1A5C">
        <w:rPr>
          <w:rFonts w:ascii="Arial" w:eastAsia="Times New Roman" w:hAnsi="Arial" w:cs="Arial"/>
          <w:color w:val="000000"/>
          <w:sz w:val="20"/>
          <w:szCs w:val="20"/>
        </w:rPr>
        <w:t>paso</w:t>
      </w:r>
      <w:proofErr w:type="spellEnd"/>
      <w:r w:rsidRPr="009E1A5C">
        <w:rPr>
          <w:rFonts w:ascii="Arial" w:eastAsia="Times New Roman" w:hAnsi="Arial" w:cs="Arial"/>
          <w:color w:val="000000"/>
          <w:sz w:val="20"/>
          <w:szCs w:val="20"/>
        </w:rPr>
        <w:t xml:space="preserve"> a EAP 6.4.22 (JDK 1.8)</w:t>
      </w:r>
    </w:p>
    <w:p w14:paraId="499D2954" w14:textId="77777777" w:rsidR="001942A5" w:rsidRPr="009E1A5C" w:rsidRDefault="001942A5" w:rsidP="00AC2117">
      <w:pPr>
        <w:pStyle w:val="Prrafodelista"/>
        <w:numPr>
          <w:ilvl w:val="0"/>
          <w:numId w:val="48"/>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Las aplicaciones involucradas fueron:</w:t>
      </w:r>
    </w:p>
    <w:p w14:paraId="265FE1B0" w14:textId="45DBEAB4" w:rsidR="001942A5" w:rsidRPr="009E1A5C" w:rsidRDefault="001942A5" w:rsidP="00AC2117">
      <w:pPr>
        <w:pStyle w:val="Prrafodelista"/>
        <w:numPr>
          <w:ilvl w:val="1"/>
          <w:numId w:val="5"/>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PCB</w:t>
      </w:r>
    </w:p>
    <w:p w14:paraId="4761DD60" w14:textId="54BD18CA" w:rsidR="001942A5" w:rsidRPr="009E1A5C" w:rsidRDefault="001942A5" w:rsidP="00AC2117">
      <w:pPr>
        <w:pStyle w:val="Prrafodelista"/>
        <w:numPr>
          <w:ilvl w:val="1"/>
          <w:numId w:val="5"/>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Glaciares Andinos</w:t>
      </w:r>
    </w:p>
    <w:p w14:paraId="10768DCF" w14:textId="2EA51708" w:rsidR="001942A5" w:rsidRPr="009E1A5C" w:rsidRDefault="001942A5" w:rsidP="00AC2117">
      <w:pPr>
        <w:pStyle w:val="Prrafodelista"/>
        <w:numPr>
          <w:ilvl w:val="1"/>
          <w:numId w:val="5"/>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SNIF.</w:t>
      </w:r>
    </w:p>
    <w:p w14:paraId="2F2B0130" w14:textId="17E00852" w:rsidR="001942A5" w:rsidRPr="009E1A5C" w:rsidRDefault="001942A5" w:rsidP="00AC2117">
      <w:pPr>
        <w:pStyle w:val="Prrafodelista"/>
        <w:numPr>
          <w:ilvl w:val="1"/>
          <w:numId w:val="5"/>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Portal SIAC.</w:t>
      </w:r>
    </w:p>
    <w:p w14:paraId="1FD950C0" w14:textId="3558BE7A" w:rsidR="001942A5" w:rsidRPr="009E1A5C" w:rsidRDefault="001942A5" w:rsidP="00AC2117">
      <w:pPr>
        <w:pStyle w:val="Prrafodelista"/>
        <w:numPr>
          <w:ilvl w:val="1"/>
          <w:numId w:val="5"/>
        </w:numPr>
        <w:shd w:val="clear" w:color="auto" w:fill="FDFCFB"/>
        <w:jc w:val="both"/>
        <w:rPr>
          <w:rFonts w:ascii="Arial" w:eastAsia="Times New Roman" w:hAnsi="Arial" w:cs="Arial"/>
          <w:color w:val="000000"/>
          <w:sz w:val="20"/>
          <w:szCs w:val="20"/>
        </w:rPr>
      </w:pPr>
      <w:proofErr w:type="spellStart"/>
      <w:r w:rsidRPr="009E1A5C">
        <w:rPr>
          <w:rFonts w:ascii="Arial" w:eastAsia="Times New Roman" w:hAnsi="Arial" w:cs="Arial"/>
          <w:color w:val="000000"/>
          <w:sz w:val="20"/>
          <w:szCs w:val="20"/>
        </w:rPr>
        <w:t>Geovisor</w:t>
      </w:r>
      <w:proofErr w:type="spellEnd"/>
      <w:r w:rsidRPr="009E1A5C">
        <w:rPr>
          <w:rFonts w:ascii="Arial" w:eastAsia="Times New Roman" w:hAnsi="Arial" w:cs="Arial"/>
          <w:color w:val="000000"/>
          <w:sz w:val="20"/>
          <w:szCs w:val="20"/>
        </w:rPr>
        <w:t>.</w:t>
      </w:r>
    </w:p>
    <w:p w14:paraId="1667899C" w14:textId="7559B7E7" w:rsidR="00B97BFB" w:rsidRPr="009E1A5C" w:rsidRDefault="00B97BFB" w:rsidP="00AC2117">
      <w:pPr>
        <w:pStyle w:val="Prrafodelista"/>
        <w:numPr>
          <w:ilvl w:val="1"/>
          <w:numId w:val="5"/>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Pronósticos.</w:t>
      </w:r>
    </w:p>
    <w:p w14:paraId="471EF5F4" w14:textId="55525A29" w:rsidR="001942A5" w:rsidRPr="009E1A5C" w:rsidRDefault="00015C4F"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Sin embargo, </w:t>
      </w:r>
      <w:r w:rsidR="001942A5" w:rsidRPr="009E1A5C">
        <w:rPr>
          <w:rFonts w:ascii="Arial" w:eastAsia="Times New Roman" w:hAnsi="Arial" w:cs="Arial"/>
          <w:color w:val="000000"/>
          <w:sz w:val="20"/>
          <w:szCs w:val="20"/>
        </w:rPr>
        <w:t xml:space="preserve">por fuera de este </w:t>
      </w:r>
      <w:proofErr w:type="spellStart"/>
      <w:r w:rsidR="001942A5" w:rsidRPr="009E1A5C">
        <w:rPr>
          <w:rFonts w:ascii="Arial" w:eastAsia="Times New Roman" w:hAnsi="Arial" w:cs="Arial"/>
          <w:color w:val="000000"/>
          <w:sz w:val="20"/>
          <w:szCs w:val="20"/>
        </w:rPr>
        <w:t>upgrade</w:t>
      </w:r>
      <w:proofErr w:type="spellEnd"/>
      <w:r w:rsidRPr="009E1A5C">
        <w:rPr>
          <w:rFonts w:ascii="Arial" w:eastAsia="Times New Roman" w:hAnsi="Arial" w:cs="Arial"/>
          <w:color w:val="000000"/>
          <w:sz w:val="20"/>
          <w:szCs w:val="20"/>
        </w:rPr>
        <w:t xml:space="preserve"> quedaron las aplicaciones que se listan a continuación</w:t>
      </w:r>
      <w:r w:rsidR="001942A5" w:rsidRPr="009E1A5C">
        <w:rPr>
          <w:rFonts w:ascii="Arial" w:eastAsia="Times New Roman" w:hAnsi="Arial" w:cs="Arial"/>
          <w:color w:val="000000"/>
          <w:sz w:val="20"/>
          <w:szCs w:val="20"/>
        </w:rPr>
        <w:t>:</w:t>
      </w:r>
    </w:p>
    <w:p w14:paraId="4CE1B7AB" w14:textId="459CDA16" w:rsidR="001942A5" w:rsidRPr="009E1A5C" w:rsidRDefault="001942A5" w:rsidP="00AC2117">
      <w:pPr>
        <w:pStyle w:val="Prrafodelista"/>
        <w:numPr>
          <w:ilvl w:val="0"/>
          <w:numId w:val="49"/>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lastRenderedPageBreak/>
        <w:t xml:space="preserve">SIRH: </w:t>
      </w:r>
      <w:r w:rsidR="00015C4F" w:rsidRPr="009E1A5C">
        <w:rPr>
          <w:rFonts w:ascii="Arial" w:eastAsia="Times New Roman" w:hAnsi="Arial" w:cs="Arial"/>
          <w:color w:val="000000"/>
          <w:sz w:val="20"/>
          <w:szCs w:val="20"/>
        </w:rPr>
        <w:t>Para la vigencia futura se espera tener el personal para que r</w:t>
      </w:r>
      <w:r w:rsidRPr="009E1A5C">
        <w:rPr>
          <w:rFonts w:ascii="Arial" w:eastAsia="Times New Roman" w:hAnsi="Arial" w:cs="Arial"/>
          <w:color w:val="000000"/>
          <w:sz w:val="20"/>
          <w:szCs w:val="20"/>
        </w:rPr>
        <w:t xml:space="preserve">ealice el </w:t>
      </w:r>
      <w:proofErr w:type="spellStart"/>
      <w:r w:rsidRPr="009E1A5C">
        <w:rPr>
          <w:rFonts w:ascii="Arial" w:eastAsia="Times New Roman" w:hAnsi="Arial" w:cs="Arial"/>
          <w:color w:val="000000"/>
          <w:sz w:val="20"/>
          <w:szCs w:val="20"/>
        </w:rPr>
        <w:t>upgrade</w:t>
      </w:r>
      <w:proofErr w:type="spellEnd"/>
      <w:r w:rsidRPr="009E1A5C">
        <w:rPr>
          <w:rFonts w:ascii="Arial" w:eastAsia="Times New Roman" w:hAnsi="Arial" w:cs="Arial"/>
          <w:color w:val="000000"/>
          <w:sz w:val="20"/>
          <w:szCs w:val="20"/>
        </w:rPr>
        <w:t xml:space="preserve"> a la versión EAP 7.2.1 o superior. </w:t>
      </w:r>
    </w:p>
    <w:p w14:paraId="0A4FFC02" w14:textId="25D7C58E" w:rsidR="001942A5" w:rsidRPr="009E1A5C" w:rsidRDefault="001942A5" w:rsidP="00AC2117">
      <w:pPr>
        <w:pStyle w:val="Prrafodelista"/>
        <w:numPr>
          <w:ilvl w:val="0"/>
          <w:numId w:val="49"/>
        </w:numPr>
        <w:shd w:val="clear" w:color="auto" w:fill="FDFCFB"/>
        <w:jc w:val="both"/>
        <w:rPr>
          <w:rFonts w:ascii="Arial" w:eastAsia="Times New Roman" w:hAnsi="Arial" w:cs="Arial"/>
          <w:color w:val="000000"/>
          <w:sz w:val="20"/>
          <w:szCs w:val="20"/>
        </w:rPr>
      </w:pPr>
      <w:proofErr w:type="spellStart"/>
      <w:r w:rsidRPr="009E1A5C">
        <w:rPr>
          <w:rFonts w:ascii="Arial" w:eastAsia="Times New Roman" w:hAnsi="Arial" w:cs="Arial"/>
          <w:color w:val="000000"/>
          <w:sz w:val="20"/>
          <w:szCs w:val="20"/>
        </w:rPr>
        <w:t>RUA</w:t>
      </w:r>
      <w:r w:rsidR="0046449C" w:rsidRPr="009E1A5C">
        <w:rPr>
          <w:rFonts w:ascii="Arial" w:eastAsia="Times New Roman" w:hAnsi="Arial" w:cs="Arial"/>
          <w:color w:val="000000"/>
          <w:sz w:val="20"/>
          <w:szCs w:val="20"/>
        </w:rPr>
        <w:t>´s</w:t>
      </w:r>
      <w:proofErr w:type="spellEnd"/>
      <w:r w:rsidRPr="009E1A5C">
        <w:rPr>
          <w:rFonts w:ascii="Arial" w:eastAsia="Times New Roman" w:hAnsi="Arial" w:cs="Arial"/>
          <w:color w:val="000000"/>
          <w:sz w:val="20"/>
          <w:szCs w:val="20"/>
        </w:rPr>
        <w:t xml:space="preserve"> (MERCURIO, ADM) La aplicación RUA desarrollada por la UT unificará todos los </w:t>
      </w:r>
      <w:proofErr w:type="spellStart"/>
      <w:r w:rsidRPr="009E1A5C">
        <w:rPr>
          <w:rFonts w:ascii="Arial" w:eastAsia="Times New Roman" w:hAnsi="Arial" w:cs="Arial"/>
          <w:color w:val="000000"/>
          <w:sz w:val="20"/>
          <w:szCs w:val="20"/>
        </w:rPr>
        <w:t>RUA</w:t>
      </w:r>
      <w:r w:rsidR="0046449C" w:rsidRPr="009E1A5C">
        <w:rPr>
          <w:rFonts w:ascii="Arial" w:eastAsia="Times New Roman" w:hAnsi="Arial" w:cs="Arial"/>
          <w:color w:val="000000"/>
          <w:sz w:val="20"/>
          <w:szCs w:val="20"/>
        </w:rPr>
        <w:t>´s</w:t>
      </w:r>
      <w:proofErr w:type="spellEnd"/>
      <w:r w:rsidRPr="009E1A5C">
        <w:rPr>
          <w:rFonts w:ascii="Arial" w:eastAsia="Times New Roman" w:hAnsi="Arial" w:cs="Arial"/>
          <w:color w:val="000000"/>
          <w:sz w:val="20"/>
          <w:szCs w:val="20"/>
        </w:rPr>
        <w:t xml:space="preserve"> en uno solo y por ende no entra en el proceso de </w:t>
      </w:r>
      <w:proofErr w:type="spellStart"/>
      <w:r w:rsidRPr="009E1A5C">
        <w:rPr>
          <w:rFonts w:ascii="Arial" w:eastAsia="Times New Roman" w:hAnsi="Arial" w:cs="Arial"/>
          <w:color w:val="000000"/>
          <w:sz w:val="20"/>
          <w:szCs w:val="20"/>
        </w:rPr>
        <w:t>upgrade</w:t>
      </w:r>
      <w:proofErr w:type="spellEnd"/>
      <w:r w:rsidRPr="009E1A5C">
        <w:rPr>
          <w:rFonts w:ascii="Arial" w:eastAsia="Times New Roman" w:hAnsi="Arial" w:cs="Arial"/>
          <w:color w:val="000000"/>
          <w:sz w:val="20"/>
          <w:szCs w:val="20"/>
        </w:rPr>
        <w:t xml:space="preserve">. </w:t>
      </w:r>
    </w:p>
    <w:p w14:paraId="398386E2" w14:textId="254BE11E" w:rsidR="001942A5" w:rsidRPr="009E1A5C" w:rsidRDefault="001942A5" w:rsidP="00AC2117">
      <w:pPr>
        <w:pStyle w:val="Prrafodelista"/>
        <w:numPr>
          <w:ilvl w:val="0"/>
          <w:numId w:val="49"/>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PORTAL IDEAM. Se </w:t>
      </w:r>
      <w:r w:rsidR="0046449C" w:rsidRPr="009E1A5C">
        <w:rPr>
          <w:rFonts w:ascii="Arial" w:eastAsia="Times New Roman" w:hAnsi="Arial" w:cs="Arial"/>
          <w:color w:val="000000"/>
          <w:sz w:val="20"/>
          <w:szCs w:val="20"/>
        </w:rPr>
        <w:t>está</w:t>
      </w:r>
      <w:r w:rsidRPr="009E1A5C">
        <w:rPr>
          <w:rFonts w:ascii="Arial" w:eastAsia="Times New Roman" w:hAnsi="Arial" w:cs="Arial"/>
          <w:color w:val="000000"/>
          <w:sz w:val="20"/>
          <w:szCs w:val="20"/>
        </w:rPr>
        <w:t xml:space="preserve"> en espera que se</w:t>
      </w:r>
      <w:r w:rsidR="0046449C" w:rsidRPr="009E1A5C">
        <w:rPr>
          <w:rFonts w:ascii="Arial" w:eastAsia="Times New Roman" w:hAnsi="Arial" w:cs="Arial"/>
          <w:color w:val="000000"/>
          <w:sz w:val="20"/>
          <w:szCs w:val="20"/>
        </w:rPr>
        <w:t xml:space="preserve"> realice la actualización del soporte y </w:t>
      </w:r>
      <w:r w:rsidR="00B97BFB" w:rsidRPr="009E1A5C">
        <w:rPr>
          <w:rFonts w:ascii="Arial" w:eastAsia="Times New Roman" w:hAnsi="Arial" w:cs="Arial"/>
          <w:color w:val="000000"/>
          <w:sz w:val="20"/>
          <w:szCs w:val="20"/>
        </w:rPr>
        <w:t>mantenimiento</w:t>
      </w:r>
      <w:r w:rsidR="0046449C" w:rsidRPr="009E1A5C">
        <w:rPr>
          <w:rFonts w:ascii="Arial" w:eastAsia="Times New Roman" w:hAnsi="Arial" w:cs="Arial"/>
          <w:color w:val="000000"/>
          <w:sz w:val="20"/>
          <w:szCs w:val="20"/>
        </w:rPr>
        <w:t xml:space="preserve"> de </w:t>
      </w:r>
      <w:r w:rsidRPr="009E1A5C">
        <w:rPr>
          <w:rFonts w:ascii="Arial" w:eastAsia="Times New Roman" w:hAnsi="Arial" w:cs="Arial"/>
          <w:color w:val="000000"/>
          <w:sz w:val="20"/>
          <w:szCs w:val="20"/>
        </w:rPr>
        <w:t xml:space="preserve">las licencias de uso de </w:t>
      </w:r>
      <w:proofErr w:type="spellStart"/>
      <w:r w:rsidR="0046449C" w:rsidRPr="009E1A5C">
        <w:rPr>
          <w:rFonts w:ascii="Arial" w:eastAsia="Times New Roman" w:hAnsi="Arial" w:cs="Arial"/>
          <w:color w:val="000000"/>
          <w:sz w:val="20"/>
          <w:szCs w:val="20"/>
        </w:rPr>
        <w:t>L</w:t>
      </w:r>
      <w:r w:rsidRPr="009E1A5C">
        <w:rPr>
          <w:rFonts w:ascii="Arial" w:eastAsia="Times New Roman" w:hAnsi="Arial" w:cs="Arial"/>
          <w:color w:val="000000"/>
          <w:sz w:val="20"/>
          <w:szCs w:val="20"/>
        </w:rPr>
        <w:t>iferay</w:t>
      </w:r>
      <w:proofErr w:type="spellEnd"/>
      <w:r w:rsidRPr="009E1A5C">
        <w:rPr>
          <w:rFonts w:ascii="Arial" w:eastAsia="Times New Roman" w:hAnsi="Arial" w:cs="Arial"/>
          <w:color w:val="000000"/>
          <w:sz w:val="20"/>
          <w:szCs w:val="20"/>
        </w:rPr>
        <w:t xml:space="preserve"> para las nuevas versiones y poder </w:t>
      </w:r>
      <w:r w:rsidR="0046449C" w:rsidRPr="009E1A5C">
        <w:rPr>
          <w:rFonts w:ascii="Arial" w:eastAsia="Times New Roman" w:hAnsi="Arial" w:cs="Arial"/>
          <w:color w:val="000000"/>
          <w:sz w:val="20"/>
          <w:szCs w:val="20"/>
        </w:rPr>
        <w:t xml:space="preserve">reinstalar el </w:t>
      </w:r>
      <w:r w:rsidRPr="009E1A5C">
        <w:rPr>
          <w:rFonts w:ascii="Arial" w:eastAsia="Times New Roman" w:hAnsi="Arial" w:cs="Arial"/>
          <w:color w:val="000000"/>
          <w:sz w:val="20"/>
          <w:szCs w:val="20"/>
        </w:rPr>
        <w:t>ambiente de pruebas.</w:t>
      </w:r>
    </w:p>
    <w:p w14:paraId="4FF95A38" w14:textId="75606BCD" w:rsidR="001942A5" w:rsidRPr="009E1A5C" w:rsidRDefault="001942A5" w:rsidP="00AC2117">
      <w:pPr>
        <w:pStyle w:val="Prrafodelista"/>
        <w:numPr>
          <w:ilvl w:val="0"/>
          <w:numId w:val="49"/>
        </w:num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EAP 7.0.0GA (JDK 1.8) se </w:t>
      </w:r>
      <w:r w:rsidR="00B97BFB" w:rsidRPr="009E1A5C">
        <w:rPr>
          <w:rFonts w:ascii="Arial" w:eastAsia="Times New Roman" w:hAnsi="Arial" w:cs="Arial"/>
          <w:color w:val="000000"/>
          <w:sz w:val="20"/>
          <w:szCs w:val="20"/>
        </w:rPr>
        <w:t>pasó</w:t>
      </w:r>
      <w:r w:rsidRPr="009E1A5C">
        <w:rPr>
          <w:rFonts w:ascii="Arial" w:eastAsia="Times New Roman" w:hAnsi="Arial" w:cs="Arial"/>
          <w:color w:val="000000"/>
          <w:sz w:val="20"/>
          <w:szCs w:val="20"/>
        </w:rPr>
        <w:t xml:space="preserve"> a EAP 7.1.2 (JDK 1.8)</w:t>
      </w:r>
    </w:p>
    <w:p w14:paraId="221662CA"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Las aplicaciones involucradas fueron:</w:t>
      </w:r>
    </w:p>
    <w:p w14:paraId="46A5C422"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ADMINGEO.</w:t>
      </w:r>
    </w:p>
    <w:p w14:paraId="6062157B"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RUA.</w:t>
      </w:r>
    </w:p>
    <w:p w14:paraId="2DDEF450"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SISAIRE.</w:t>
      </w:r>
    </w:p>
    <w:p w14:paraId="5D4F78BA"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RENARE.</w:t>
      </w:r>
    </w:p>
    <w:p w14:paraId="4CD76557"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JASPER.</w:t>
      </w:r>
    </w:p>
    <w:p w14:paraId="7E57986A"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SIRHWS.</w:t>
      </w:r>
    </w:p>
    <w:p w14:paraId="017F043C"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SYSMAN (INVENTARIOS).</w:t>
      </w:r>
    </w:p>
    <w:p w14:paraId="00D230AA"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VISORGEO.</w:t>
      </w:r>
    </w:p>
    <w:p w14:paraId="476169B7"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Quedaron por fuera de este </w:t>
      </w:r>
      <w:proofErr w:type="spellStart"/>
      <w:r w:rsidRPr="009E1A5C">
        <w:rPr>
          <w:rFonts w:ascii="Arial" w:eastAsia="Times New Roman" w:hAnsi="Arial" w:cs="Arial"/>
          <w:color w:val="000000"/>
          <w:sz w:val="20"/>
          <w:szCs w:val="20"/>
        </w:rPr>
        <w:t>upgrade</w:t>
      </w:r>
      <w:proofErr w:type="spellEnd"/>
      <w:r w:rsidRPr="009E1A5C">
        <w:rPr>
          <w:rFonts w:ascii="Arial" w:eastAsia="Times New Roman" w:hAnsi="Arial" w:cs="Arial"/>
          <w:color w:val="000000"/>
          <w:sz w:val="20"/>
          <w:szCs w:val="20"/>
        </w:rPr>
        <w:t>: ninguna.</w:t>
      </w:r>
    </w:p>
    <w:p w14:paraId="3FE9CCE4"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WAF - LOAD BALANCER</w:t>
      </w:r>
    </w:p>
    <w:p w14:paraId="74678D22" w14:textId="43A93883"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De las aplicaciones detalladas anteriormente las únicas URLS que no están a través del WAF son: Portales IDEAM (</w:t>
      </w:r>
      <w:proofErr w:type="spellStart"/>
      <w:r w:rsidRPr="009E1A5C">
        <w:rPr>
          <w:rFonts w:ascii="Arial" w:eastAsia="Times New Roman" w:hAnsi="Arial" w:cs="Arial"/>
          <w:color w:val="000000"/>
          <w:sz w:val="20"/>
          <w:szCs w:val="20"/>
        </w:rPr>
        <w:t>meteoaeronaútica</w:t>
      </w:r>
      <w:proofErr w:type="spellEnd"/>
      <w:r w:rsidRPr="009E1A5C">
        <w:rPr>
          <w:rFonts w:ascii="Arial" w:eastAsia="Times New Roman" w:hAnsi="Arial" w:cs="Arial"/>
          <w:color w:val="000000"/>
          <w:sz w:val="20"/>
          <w:szCs w:val="20"/>
        </w:rPr>
        <w:t xml:space="preserve">, </w:t>
      </w:r>
      <w:proofErr w:type="spellStart"/>
      <w:r w:rsidRPr="009E1A5C">
        <w:rPr>
          <w:rFonts w:ascii="Arial" w:eastAsia="Times New Roman" w:hAnsi="Arial" w:cs="Arial"/>
          <w:color w:val="000000"/>
          <w:sz w:val="20"/>
          <w:szCs w:val="20"/>
        </w:rPr>
        <w:t>sgi</w:t>
      </w:r>
      <w:proofErr w:type="spellEnd"/>
      <w:r w:rsidRPr="009E1A5C">
        <w:rPr>
          <w:rFonts w:ascii="Arial" w:eastAsia="Times New Roman" w:hAnsi="Arial" w:cs="Arial"/>
          <w:color w:val="000000"/>
          <w:sz w:val="20"/>
          <w:szCs w:val="20"/>
        </w:rPr>
        <w:t xml:space="preserve"> y demás), </w:t>
      </w:r>
      <w:r w:rsidR="00B97BFB" w:rsidRPr="009E1A5C">
        <w:rPr>
          <w:rFonts w:ascii="Arial" w:eastAsia="Times New Roman" w:hAnsi="Arial" w:cs="Arial"/>
          <w:color w:val="000000"/>
          <w:sz w:val="20"/>
          <w:szCs w:val="20"/>
        </w:rPr>
        <w:t>pronósticos</w:t>
      </w:r>
      <w:r w:rsidRPr="009E1A5C">
        <w:rPr>
          <w:rFonts w:ascii="Arial" w:eastAsia="Times New Roman" w:hAnsi="Arial" w:cs="Arial"/>
          <w:color w:val="000000"/>
          <w:sz w:val="20"/>
          <w:szCs w:val="20"/>
        </w:rPr>
        <w:t xml:space="preserve">, </w:t>
      </w:r>
      <w:proofErr w:type="spellStart"/>
      <w:r w:rsidRPr="009E1A5C">
        <w:rPr>
          <w:rFonts w:ascii="Arial" w:eastAsia="Times New Roman" w:hAnsi="Arial" w:cs="Arial"/>
          <w:color w:val="000000"/>
          <w:sz w:val="20"/>
          <w:szCs w:val="20"/>
        </w:rPr>
        <w:t>orfeo</w:t>
      </w:r>
      <w:proofErr w:type="spellEnd"/>
      <w:r w:rsidRPr="009E1A5C">
        <w:rPr>
          <w:rFonts w:ascii="Arial" w:eastAsia="Times New Roman" w:hAnsi="Arial" w:cs="Arial"/>
          <w:color w:val="000000"/>
          <w:sz w:val="20"/>
          <w:szCs w:val="20"/>
        </w:rPr>
        <w:t xml:space="preserve"> y las aplicaciones que corren en plataformas que están de modo consulta en Oracle </w:t>
      </w:r>
      <w:proofErr w:type="spellStart"/>
      <w:r w:rsidRPr="009E1A5C">
        <w:rPr>
          <w:rFonts w:ascii="Arial" w:eastAsia="Times New Roman" w:hAnsi="Arial" w:cs="Arial"/>
          <w:color w:val="000000"/>
          <w:sz w:val="20"/>
          <w:szCs w:val="20"/>
        </w:rPr>
        <w:t>Application</w:t>
      </w:r>
      <w:proofErr w:type="spellEnd"/>
      <w:r w:rsidRPr="009E1A5C">
        <w:rPr>
          <w:rFonts w:ascii="Arial" w:eastAsia="Times New Roman" w:hAnsi="Arial" w:cs="Arial"/>
          <w:color w:val="000000"/>
          <w:sz w:val="20"/>
          <w:szCs w:val="20"/>
        </w:rPr>
        <w:t xml:space="preserve"> Server (CNE, SSHM, SICAPITAL).</w:t>
      </w:r>
    </w:p>
    <w:p w14:paraId="2C5DBE51" w14:textId="77777777" w:rsidR="001942A5" w:rsidRPr="009E1A5C" w:rsidRDefault="001942A5" w:rsidP="00015C4F">
      <w:pPr>
        <w:shd w:val="clear" w:color="auto" w:fill="FDFCFB"/>
        <w:jc w:val="both"/>
        <w:rPr>
          <w:rFonts w:ascii="Arial" w:eastAsia="Times New Roman" w:hAnsi="Arial" w:cs="Arial"/>
          <w:color w:val="000000"/>
          <w:sz w:val="20"/>
          <w:szCs w:val="20"/>
        </w:rPr>
      </w:pPr>
      <w:r w:rsidRPr="009E1A5C">
        <w:rPr>
          <w:rFonts w:ascii="Arial" w:eastAsia="Times New Roman" w:hAnsi="Arial" w:cs="Arial"/>
          <w:color w:val="000000"/>
          <w:sz w:val="20"/>
          <w:szCs w:val="20"/>
        </w:rPr>
        <w:t>Mercurial y SVN corren en otras tecnologías que no corresponden a MIDDLEWARE (</w:t>
      </w:r>
      <w:proofErr w:type="spellStart"/>
      <w:r w:rsidRPr="009E1A5C">
        <w:rPr>
          <w:rFonts w:ascii="Arial" w:eastAsia="Times New Roman" w:hAnsi="Arial" w:cs="Arial"/>
          <w:color w:val="000000"/>
          <w:sz w:val="20"/>
          <w:szCs w:val="20"/>
        </w:rPr>
        <w:t>rhodecode</w:t>
      </w:r>
      <w:proofErr w:type="spellEnd"/>
      <w:r w:rsidRPr="009E1A5C">
        <w:rPr>
          <w:rFonts w:ascii="Arial" w:eastAsia="Times New Roman" w:hAnsi="Arial" w:cs="Arial"/>
          <w:color w:val="000000"/>
          <w:sz w:val="20"/>
          <w:szCs w:val="20"/>
        </w:rPr>
        <w:t xml:space="preserve"> y </w:t>
      </w:r>
      <w:proofErr w:type="spellStart"/>
      <w:proofErr w:type="gramStart"/>
      <w:r w:rsidRPr="009E1A5C">
        <w:rPr>
          <w:rFonts w:ascii="Arial" w:eastAsia="Times New Roman" w:hAnsi="Arial" w:cs="Arial"/>
          <w:color w:val="000000"/>
          <w:sz w:val="20"/>
          <w:szCs w:val="20"/>
        </w:rPr>
        <w:t>svnserver</w:t>
      </w:r>
      <w:proofErr w:type="spellEnd"/>
      <w:r w:rsidRPr="009E1A5C">
        <w:rPr>
          <w:rFonts w:ascii="Arial" w:eastAsia="Times New Roman" w:hAnsi="Arial" w:cs="Arial"/>
          <w:color w:val="000000"/>
          <w:sz w:val="20"/>
          <w:szCs w:val="20"/>
        </w:rPr>
        <w:t>)  pero</w:t>
      </w:r>
      <w:proofErr w:type="gramEnd"/>
      <w:r w:rsidRPr="009E1A5C">
        <w:rPr>
          <w:rFonts w:ascii="Arial" w:eastAsia="Times New Roman" w:hAnsi="Arial" w:cs="Arial"/>
          <w:color w:val="000000"/>
          <w:sz w:val="20"/>
          <w:szCs w:val="20"/>
        </w:rPr>
        <w:t xml:space="preserve"> fueron entregados en un listado de servidores para la torre de middleware.</w:t>
      </w:r>
    </w:p>
    <w:p w14:paraId="72C799D5" w14:textId="45CE2488" w:rsidR="001942A5" w:rsidRPr="009E1A5C" w:rsidRDefault="00B97BFB" w:rsidP="00015C4F">
      <w:pPr>
        <w:shd w:val="clear" w:color="auto" w:fill="FDFCFB"/>
        <w:jc w:val="both"/>
        <w:rPr>
          <w:rFonts w:ascii="Arial" w:eastAsia="Times New Roman" w:hAnsi="Arial" w:cs="Arial"/>
          <w:color w:val="000000"/>
          <w:sz w:val="20"/>
          <w:szCs w:val="20"/>
        </w:rPr>
      </w:pPr>
      <w:proofErr w:type="spellStart"/>
      <w:r w:rsidRPr="009E1A5C">
        <w:rPr>
          <w:rFonts w:ascii="Arial" w:eastAsia="Times New Roman" w:hAnsi="Arial" w:cs="Arial"/>
          <w:color w:val="000000"/>
          <w:sz w:val="20"/>
          <w:szCs w:val="20"/>
        </w:rPr>
        <w:t>G</w:t>
      </w:r>
      <w:r w:rsidR="001942A5" w:rsidRPr="009E1A5C">
        <w:rPr>
          <w:rFonts w:ascii="Arial" w:eastAsia="Times New Roman" w:hAnsi="Arial" w:cs="Arial"/>
          <w:color w:val="000000"/>
          <w:sz w:val="20"/>
          <w:szCs w:val="20"/>
        </w:rPr>
        <w:t>eoservicios</w:t>
      </w:r>
      <w:proofErr w:type="spellEnd"/>
      <w:r w:rsidR="001942A5" w:rsidRPr="009E1A5C">
        <w:rPr>
          <w:rFonts w:ascii="Arial" w:eastAsia="Times New Roman" w:hAnsi="Arial" w:cs="Arial"/>
          <w:color w:val="000000"/>
          <w:sz w:val="20"/>
          <w:szCs w:val="20"/>
        </w:rPr>
        <w:t xml:space="preserve"> y </w:t>
      </w:r>
      <w:proofErr w:type="spellStart"/>
      <w:r w:rsidR="001942A5" w:rsidRPr="009E1A5C">
        <w:rPr>
          <w:rFonts w:ascii="Arial" w:eastAsia="Times New Roman" w:hAnsi="Arial" w:cs="Arial"/>
          <w:color w:val="000000"/>
          <w:sz w:val="20"/>
          <w:szCs w:val="20"/>
        </w:rPr>
        <w:t>geonetwork</w:t>
      </w:r>
      <w:proofErr w:type="spellEnd"/>
      <w:r w:rsidR="001942A5" w:rsidRPr="009E1A5C">
        <w:rPr>
          <w:rFonts w:ascii="Arial" w:eastAsia="Times New Roman" w:hAnsi="Arial" w:cs="Arial"/>
          <w:color w:val="000000"/>
          <w:sz w:val="20"/>
          <w:szCs w:val="20"/>
        </w:rPr>
        <w:t xml:space="preserve"> están pendientes para el cambio de URL para correr en el WAF están en plataforma TOMCAT.</w:t>
      </w:r>
    </w:p>
    <w:p w14:paraId="6E657EB5" w14:textId="4019B867" w:rsidR="001942A5" w:rsidRPr="009E1A5C" w:rsidRDefault="00B97BFB" w:rsidP="00015C4F">
      <w:pPr>
        <w:shd w:val="clear" w:color="auto" w:fill="FDFCFB"/>
        <w:jc w:val="both"/>
        <w:rPr>
          <w:rFonts w:ascii="Arial" w:eastAsia="Times New Roman" w:hAnsi="Arial" w:cs="Arial"/>
          <w:color w:val="000000"/>
          <w:sz w:val="20"/>
          <w:szCs w:val="20"/>
        </w:rPr>
      </w:pPr>
      <w:proofErr w:type="spellStart"/>
      <w:r w:rsidRPr="009E1A5C">
        <w:rPr>
          <w:rFonts w:ascii="Arial" w:eastAsia="Times New Roman" w:hAnsi="Arial" w:cs="Arial"/>
          <w:color w:val="000000"/>
          <w:sz w:val="20"/>
          <w:szCs w:val="20"/>
        </w:rPr>
        <w:t>S</w:t>
      </w:r>
      <w:r w:rsidR="001942A5" w:rsidRPr="009E1A5C">
        <w:rPr>
          <w:rFonts w:ascii="Arial" w:eastAsia="Times New Roman" w:hAnsi="Arial" w:cs="Arial"/>
          <w:color w:val="000000"/>
          <w:sz w:val="20"/>
          <w:szCs w:val="20"/>
        </w:rPr>
        <w:t>dmx</w:t>
      </w:r>
      <w:proofErr w:type="spellEnd"/>
      <w:r w:rsidR="001942A5" w:rsidRPr="009E1A5C">
        <w:rPr>
          <w:rFonts w:ascii="Arial" w:eastAsia="Times New Roman" w:hAnsi="Arial" w:cs="Arial"/>
          <w:color w:val="000000"/>
          <w:sz w:val="20"/>
          <w:szCs w:val="20"/>
        </w:rPr>
        <w:t xml:space="preserve"> está ok en producción y QA a través del WAF y corren en plataforma TOMCAT</w:t>
      </w:r>
    </w:p>
    <w:p w14:paraId="6B4AF537" w14:textId="0A088629" w:rsidR="00BC7A42" w:rsidRPr="009E1A5C" w:rsidRDefault="00BC7A42" w:rsidP="005F1A9E">
      <w:pPr>
        <w:jc w:val="both"/>
        <w:rPr>
          <w:rFonts w:ascii="Arial" w:hAnsi="Arial" w:cs="Arial"/>
          <w:bCs/>
          <w:kern w:val="32"/>
          <w:sz w:val="20"/>
          <w:szCs w:val="20"/>
          <w:lang w:val="es-ES" w:eastAsia="es-ES"/>
        </w:rPr>
      </w:pPr>
      <w:r w:rsidRPr="009E1A5C">
        <w:rPr>
          <w:rFonts w:ascii="Arial" w:hAnsi="Arial" w:cs="Arial"/>
          <w:bCs/>
          <w:kern w:val="32"/>
          <w:sz w:val="20"/>
          <w:szCs w:val="20"/>
          <w:lang w:val="es-ES" w:eastAsia="es-ES"/>
        </w:rPr>
        <w:t xml:space="preserve">Se cuenta con procedimientos automáticos para limpieza de </w:t>
      </w:r>
      <w:proofErr w:type="spellStart"/>
      <w:r w:rsidRPr="009E1A5C">
        <w:rPr>
          <w:rFonts w:ascii="Arial" w:hAnsi="Arial" w:cs="Arial"/>
          <w:bCs/>
          <w:kern w:val="32"/>
          <w:sz w:val="20"/>
          <w:szCs w:val="20"/>
          <w:lang w:val="es-ES" w:eastAsia="es-ES"/>
        </w:rPr>
        <w:t>logs</w:t>
      </w:r>
      <w:proofErr w:type="spellEnd"/>
      <w:r w:rsidRPr="009E1A5C">
        <w:rPr>
          <w:rFonts w:ascii="Arial" w:hAnsi="Arial" w:cs="Arial"/>
          <w:bCs/>
          <w:kern w:val="32"/>
          <w:sz w:val="20"/>
          <w:szCs w:val="20"/>
          <w:lang w:val="es-ES" w:eastAsia="es-ES"/>
        </w:rPr>
        <w:t>, se realiza la ejecución de tareas (</w:t>
      </w:r>
      <w:proofErr w:type="spellStart"/>
      <w:r w:rsidRPr="009E1A5C">
        <w:rPr>
          <w:rFonts w:ascii="Arial" w:hAnsi="Arial" w:cs="Arial"/>
          <w:bCs/>
          <w:kern w:val="32"/>
          <w:sz w:val="20"/>
          <w:szCs w:val="20"/>
          <w:lang w:val="es-ES" w:eastAsia="es-ES"/>
        </w:rPr>
        <w:t>crontabs</w:t>
      </w:r>
      <w:proofErr w:type="spellEnd"/>
      <w:r w:rsidRPr="009E1A5C">
        <w:rPr>
          <w:rFonts w:ascii="Arial" w:hAnsi="Arial" w:cs="Arial"/>
          <w:bCs/>
          <w:kern w:val="32"/>
          <w:sz w:val="20"/>
          <w:szCs w:val="20"/>
          <w:lang w:val="es-ES" w:eastAsia="es-ES"/>
        </w:rPr>
        <w:t xml:space="preserve">) a nivel del sistema operativo Linux Red </w:t>
      </w:r>
      <w:proofErr w:type="spellStart"/>
      <w:r w:rsidRPr="009E1A5C">
        <w:rPr>
          <w:rFonts w:ascii="Arial" w:hAnsi="Arial" w:cs="Arial"/>
          <w:bCs/>
          <w:kern w:val="32"/>
          <w:sz w:val="20"/>
          <w:szCs w:val="20"/>
          <w:lang w:val="es-ES" w:eastAsia="es-ES"/>
        </w:rPr>
        <w:t>Hat</w:t>
      </w:r>
      <w:proofErr w:type="spellEnd"/>
      <w:r w:rsidRPr="009E1A5C">
        <w:rPr>
          <w:rFonts w:ascii="Arial" w:hAnsi="Arial" w:cs="Arial"/>
          <w:bCs/>
          <w:kern w:val="32"/>
          <w:sz w:val="20"/>
          <w:szCs w:val="20"/>
          <w:lang w:val="es-ES" w:eastAsia="es-ES"/>
        </w:rPr>
        <w:t xml:space="preserve"> para validar bloqueos, sesiones y espacios en file </w:t>
      </w:r>
      <w:proofErr w:type="spellStart"/>
      <w:r w:rsidR="005F1A9E" w:rsidRPr="009E1A5C">
        <w:rPr>
          <w:rFonts w:ascii="Arial" w:hAnsi="Arial" w:cs="Arial"/>
          <w:bCs/>
          <w:kern w:val="32"/>
          <w:sz w:val="20"/>
          <w:szCs w:val="20"/>
          <w:lang w:val="es-ES" w:eastAsia="es-ES"/>
        </w:rPr>
        <w:t>system</w:t>
      </w:r>
      <w:proofErr w:type="spellEnd"/>
      <w:r w:rsidR="005F1A9E" w:rsidRPr="009E1A5C">
        <w:rPr>
          <w:rFonts w:ascii="Arial" w:hAnsi="Arial" w:cs="Arial"/>
          <w:bCs/>
          <w:kern w:val="32"/>
          <w:sz w:val="20"/>
          <w:szCs w:val="20"/>
          <w:lang w:val="es-ES" w:eastAsia="es-ES"/>
        </w:rPr>
        <w:t xml:space="preserve"> y</w:t>
      </w:r>
      <w:r w:rsidRPr="009E1A5C">
        <w:rPr>
          <w:rFonts w:ascii="Arial" w:hAnsi="Arial" w:cs="Arial"/>
          <w:bCs/>
          <w:kern w:val="32"/>
          <w:sz w:val="20"/>
          <w:szCs w:val="20"/>
          <w:lang w:val="es-ES" w:eastAsia="es-ES"/>
        </w:rPr>
        <w:t xml:space="preserve"> se han implementado políticas de </w:t>
      </w:r>
      <w:proofErr w:type="spellStart"/>
      <w:r w:rsidRPr="009E1A5C">
        <w:rPr>
          <w:rFonts w:ascii="Arial" w:hAnsi="Arial" w:cs="Arial"/>
          <w:bCs/>
          <w:kern w:val="32"/>
          <w:sz w:val="20"/>
          <w:szCs w:val="20"/>
          <w:lang w:val="es-ES" w:eastAsia="es-ES"/>
        </w:rPr>
        <w:t>backup</w:t>
      </w:r>
      <w:proofErr w:type="spellEnd"/>
      <w:r w:rsidRPr="009E1A5C">
        <w:rPr>
          <w:rFonts w:ascii="Arial" w:hAnsi="Arial" w:cs="Arial"/>
          <w:bCs/>
          <w:kern w:val="32"/>
          <w:sz w:val="20"/>
          <w:szCs w:val="20"/>
          <w:lang w:val="es-ES" w:eastAsia="es-ES"/>
        </w:rPr>
        <w:t xml:space="preserve"> adecuadas para proteger la información.</w:t>
      </w:r>
    </w:p>
    <w:p w14:paraId="73DB37F2" w14:textId="4F15D4A7"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Seguridad Perimetral</w:t>
      </w:r>
    </w:p>
    <w:p w14:paraId="2294A169" w14:textId="5B0F31DC" w:rsidR="00BC7A42" w:rsidRPr="009E1A5C" w:rsidRDefault="00BC7A42" w:rsidP="005F1A9E">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La seguridad perimetral se ha implementado a través de dos Firewalls de </w:t>
      </w:r>
      <w:proofErr w:type="spellStart"/>
      <w:r w:rsidRPr="009E1A5C">
        <w:rPr>
          <w:rFonts w:ascii="Arial" w:eastAsia="Times New Roman" w:hAnsi="Arial" w:cs="Arial"/>
          <w:bCs/>
          <w:kern w:val="32"/>
          <w:sz w:val="20"/>
          <w:szCs w:val="20"/>
          <w:lang w:val="es-ES" w:eastAsia="es-ES"/>
        </w:rPr>
        <w:t>Fortinet</w:t>
      </w:r>
      <w:proofErr w:type="spellEnd"/>
      <w:r w:rsidRPr="009E1A5C">
        <w:rPr>
          <w:rFonts w:ascii="Arial" w:eastAsia="Times New Roman" w:hAnsi="Arial" w:cs="Arial"/>
          <w:bCs/>
          <w:kern w:val="32"/>
          <w:sz w:val="20"/>
          <w:szCs w:val="20"/>
          <w:lang w:val="es-ES" w:eastAsia="es-ES"/>
        </w:rPr>
        <w:t xml:space="preserve"> configurados en alta disponibilidad. Estos equipos monitorean el tráfico entrante y saliente a internet,</w:t>
      </w:r>
      <w:r w:rsidR="00DF5A62" w:rsidRPr="009E1A5C">
        <w:rPr>
          <w:rFonts w:ascii="Arial" w:eastAsia="Times New Roman" w:hAnsi="Arial" w:cs="Arial"/>
          <w:bCs/>
          <w:kern w:val="32"/>
          <w:sz w:val="20"/>
          <w:szCs w:val="20"/>
          <w:lang w:val="es-ES" w:eastAsia="es-ES"/>
        </w:rPr>
        <w:t xml:space="preserve"> adicionalmente se cuenta con un </w:t>
      </w:r>
      <w:proofErr w:type="spellStart"/>
      <w:r w:rsidR="00DF5A62" w:rsidRPr="009E1A5C">
        <w:rPr>
          <w:rFonts w:ascii="Arial" w:eastAsia="Times New Roman" w:hAnsi="Arial" w:cs="Arial"/>
          <w:bCs/>
          <w:kern w:val="32"/>
          <w:sz w:val="20"/>
          <w:szCs w:val="20"/>
          <w:lang w:val="es-ES" w:eastAsia="es-ES"/>
        </w:rPr>
        <w:t>appliance</w:t>
      </w:r>
      <w:proofErr w:type="spellEnd"/>
      <w:r w:rsidR="00DF5A62" w:rsidRPr="009E1A5C">
        <w:rPr>
          <w:rFonts w:ascii="Arial" w:eastAsia="Times New Roman" w:hAnsi="Arial" w:cs="Arial"/>
          <w:bCs/>
          <w:kern w:val="32"/>
          <w:sz w:val="20"/>
          <w:szCs w:val="20"/>
          <w:lang w:val="es-ES" w:eastAsia="es-ES"/>
        </w:rPr>
        <w:t xml:space="preserve"> para analizar </w:t>
      </w:r>
      <w:proofErr w:type="spellStart"/>
      <w:r w:rsidR="00DF5A62" w:rsidRPr="009E1A5C">
        <w:rPr>
          <w:rFonts w:ascii="Arial" w:eastAsia="Times New Roman" w:hAnsi="Arial" w:cs="Arial"/>
          <w:bCs/>
          <w:kern w:val="32"/>
          <w:sz w:val="20"/>
          <w:szCs w:val="20"/>
          <w:lang w:val="es-ES" w:eastAsia="es-ES"/>
        </w:rPr>
        <w:t>logs</w:t>
      </w:r>
      <w:proofErr w:type="spellEnd"/>
      <w:r w:rsidR="00DF5A62" w:rsidRPr="009E1A5C">
        <w:rPr>
          <w:rFonts w:ascii="Arial" w:eastAsia="Times New Roman" w:hAnsi="Arial" w:cs="Arial"/>
          <w:bCs/>
          <w:kern w:val="32"/>
          <w:sz w:val="20"/>
          <w:szCs w:val="20"/>
          <w:lang w:val="es-ES" w:eastAsia="es-ES"/>
        </w:rPr>
        <w:t xml:space="preserve"> </w:t>
      </w:r>
      <w:r w:rsidR="008A12F0" w:rsidRPr="009E1A5C">
        <w:rPr>
          <w:rFonts w:ascii="Arial" w:eastAsia="Times New Roman" w:hAnsi="Arial" w:cs="Arial"/>
          <w:bCs/>
          <w:kern w:val="32"/>
          <w:sz w:val="20"/>
          <w:szCs w:val="20"/>
          <w:lang w:val="es-ES" w:eastAsia="es-ES"/>
        </w:rPr>
        <w:t>(</w:t>
      </w:r>
      <w:proofErr w:type="spellStart"/>
      <w:r w:rsidR="008A12F0" w:rsidRPr="009E1A5C">
        <w:rPr>
          <w:rFonts w:ascii="Arial" w:eastAsia="Times New Roman" w:hAnsi="Arial" w:cs="Arial"/>
          <w:bCs/>
          <w:kern w:val="32"/>
          <w:sz w:val="20"/>
          <w:szCs w:val="20"/>
          <w:lang w:val="es-ES" w:eastAsia="es-ES"/>
        </w:rPr>
        <w:t>FortiAnalyzer</w:t>
      </w:r>
      <w:proofErr w:type="spellEnd"/>
      <w:r w:rsidR="008A12F0" w:rsidRPr="009E1A5C">
        <w:rPr>
          <w:rFonts w:ascii="Arial" w:eastAsia="Times New Roman" w:hAnsi="Arial" w:cs="Arial"/>
          <w:bCs/>
          <w:kern w:val="32"/>
          <w:sz w:val="20"/>
          <w:szCs w:val="20"/>
          <w:lang w:val="es-ES" w:eastAsia="es-ES"/>
        </w:rPr>
        <w:t xml:space="preserve">) </w:t>
      </w:r>
      <w:r w:rsidR="00DF5A62" w:rsidRPr="009E1A5C">
        <w:rPr>
          <w:rFonts w:ascii="Arial" w:eastAsia="Times New Roman" w:hAnsi="Arial" w:cs="Arial"/>
          <w:bCs/>
          <w:kern w:val="32"/>
          <w:sz w:val="20"/>
          <w:szCs w:val="20"/>
          <w:lang w:val="es-ES" w:eastAsia="es-ES"/>
        </w:rPr>
        <w:t>de trafico de red</w:t>
      </w:r>
      <w:r w:rsidR="003D23BB" w:rsidRPr="009E1A5C">
        <w:rPr>
          <w:rFonts w:ascii="Arial" w:eastAsia="Times New Roman" w:hAnsi="Arial" w:cs="Arial"/>
          <w:bCs/>
          <w:kern w:val="32"/>
          <w:sz w:val="20"/>
          <w:szCs w:val="20"/>
          <w:lang w:val="es-ES" w:eastAsia="es-ES"/>
        </w:rPr>
        <w:t xml:space="preserve">, para detectar y </w:t>
      </w:r>
      <w:r w:rsidR="003D23BB" w:rsidRPr="009E1A5C">
        <w:rPr>
          <w:rFonts w:ascii="Arial" w:eastAsia="Times New Roman" w:hAnsi="Arial" w:cs="Arial"/>
          <w:bCs/>
          <w:kern w:val="32"/>
          <w:sz w:val="20"/>
          <w:szCs w:val="20"/>
          <w:lang w:val="es-ES" w:eastAsia="es-ES"/>
        </w:rPr>
        <w:lastRenderedPageBreak/>
        <w:t xml:space="preserve">prevenir ataques </w:t>
      </w:r>
      <w:r w:rsidR="00C109C7" w:rsidRPr="009E1A5C">
        <w:rPr>
          <w:rFonts w:ascii="Arial" w:eastAsia="Times New Roman" w:hAnsi="Arial" w:cs="Arial"/>
          <w:bCs/>
          <w:kern w:val="32"/>
          <w:sz w:val="20"/>
          <w:szCs w:val="20"/>
          <w:lang w:val="es-ES" w:eastAsia="es-ES"/>
        </w:rPr>
        <w:t>de Malware</w:t>
      </w:r>
      <w:r w:rsidR="003D23BB" w:rsidRPr="009E1A5C">
        <w:rPr>
          <w:rFonts w:ascii="Arial" w:eastAsia="Times New Roman" w:hAnsi="Arial" w:cs="Arial"/>
          <w:bCs/>
          <w:kern w:val="32"/>
          <w:sz w:val="20"/>
          <w:szCs w:val="20"/>
          <w:lang w:val="es-ES" w:eastAsia="es-ES"/>
        </w:rPr>
        <w:t xml:space="preserve"> y demás. E</w:t>
      </w:r>
      <w:r w:rsidR="00422A08" w:rsidRPr="009E1A5C">
        <w:rPr>
          <w:rFonts w:ascii="Arial" w:eastAsia="Times New Roman" w:hAnsi="Arial" w:cs="Arial"/>
          <w:bCs/>
          <w:kern w:val="32"/>
          <w:sz w:val="20"/>
          <w:szCs w:val="20"/>
          <w:lang w:val="es-ES" w:eastAsia="es-ES"/>
        </w:rPr>
        <w:t xml:space="preserve">stos </w:t>
      </w:r>
      <w:proofErr w:type="spellStart"/>
      <w:r w:rsidR="00422A08" w:rsidRPr="009E1A5C">
        <w:rPr>
          <w:rFonts w:ascii="Arial" w:eastAsia="Times New Roman" w:hAnsi="Arial" w:cs="Arial"/>
          <w:bCs/>
          <w:kern w:val="32"/>
          <w:sz w:val="20"/>
          <w:szCs w:val="20"/>
          <w:lang w:val="es-ES" w:eastAsia="es-ES"/>
        </w:rPr>
        <w:t>appliance</w:t>
      </w:r>
      <w:proofErr w:type="spellEnd"/>
      <w:r w:rsidR="00422A08" w:rsidRPr="009E1A5C">
        <w:rPr>
          <w:rFonts w:ascii="Arial" w:eastAsia="Times New Roman" w:hAnsi="Arial" w:cs="Arial"/>
          <w:bCs/>
          <w:kern w:val="32"/>
          <w:sz w:val="20"/>
          <w:szCs w:val="20"/>
          <w:lang w:val="es-ES" w:eastAsia="es-ES"/>
        </w:rPr>
        <w:t xml:space="preserve"> de seguridad proveen servicios </w:t>
      </w:r>
      <w:r w:rsidR="001E376F" w:rsidRPr="009E1A5C">
        <w:rPr>
          <w:rFonts w:ascii="Arial" w:eastAsia="Times New Roman" w:hAnsi="Arial" w:cs="Arial"/>
          <w:bCs/>
          <w:kern w:val="32"/>
          <w:sz w:val="20"/>
          <w:szCs w:val="20"/>
          <w:lang w:val="es-ES" w:eastAsia="es-ES"/>
        </w:rPr>
        <w:t>de VPN</w:t>
      </w:r>
      <w:r w:rsidRPr="009E1A5C">
        <w:rPr>
          <w:rFonts w:ascii="Arial" w:eastAsia="Times New Roman" w:hAnsi="Arial" w:cs="Arial"/>
          <w:bCs/>
          <w:kern w:val="32"/>
          <w:sz w:val="20"/>
          <w:szCs w:val="20"/>
          <w:lang w:val="es-ES" w:eastAsia="es-ES"/>
        </w:rPr>
        <w:t xml:space="preserve"> para conexiones seguras de proveedores y accesos remotos para algunos funcionarios.</w:t>
      </w:r>
    </w:p>
    <w:p w14:paraId="3B00FF21" w14:textId="77777777" w:rsidR="00BC7A42" w:rsidRPr="009E1A5C" w:rsidRDefault="00BC7A42" w:rsidP="00BC7A42">
      <w:pPr>
        <w:spacing w:after="0" w:line="240" w:lineRule="auto"/>
        <w:ind w:left="708"/>
        <w:jc w:val="both"/>
        <w:rPr>
          <w:rFonts w:ascii="Arial" w:eastAsia="Times New Roman" w:hAnsi="Arial" w:cs="Arial"/>
          <w:bCs/>
          <w:kern w:val="32"/>
          <w:sz w:val="20"/>
          <w:szCs w:val="20"/>
          <w:lang w:val="es-ES" w:eastAsia="es-ES"/>
        </w:rPr>
      </w:pPr>
    </w:p>
    <w:p w14:paraId="3048617E" w14:textId="7C18640A" w:rsidR="00BC7A42" w:rsidRPr="009E1A5C" w:rsidRDefault="00BC7A42" w:rsidP="005F1A9E">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Se cuenta también con un equipo </w:t>
      </w:r>
      <w:proofErr w:type="spellStart"/>
      <w:r w:rsidRPr="009E1A5C">
        <w:rPr>
          <w:rFonts w:ascii="Arial" w:eastAsia="Times New Roman" w:hAnsi="Arial" w:cs="Arial"/>
          <w:bCs/>
          <w:kern w:val="32"/>
          <w:sz w:val="20"/>
          <w:szCs w:val="20"/>
          <w:lang w:val="es-ES" w:eastAsia="es-ES"/>
        </w:rPr>
        <w:t>FortiWeb</w:t>
      </w:r>
      <w:proofErr w:type="spellEnd"/>
      <w:r w:rsidR="000C3DCF" w:rsidRPr="009E1A5C">
        <w:rPr>
          <w:rFonts w:ascii="Arial" w:eastAsia="Times New Roman" w:hAnsi="Arial" w:cs="Arial"/>
          <w:bCs/>
          <w:kern w:val="32"/>
          <w:sz w:val="20"/>
          <w:szCs w:val="20"/>
          <w:lang w:val="es-ES" w:eastAsia="es-ES"/>
        </w:rPr>
        <w:t xml:space="preserve"> (WAF)</w:t>
      </w:r>
      <w:r w:rsidRPr="009E1A5C">
        <w:rPr>
          <w:rFonts w:ascii="Arial" w:eastAsia="Times New Roman" w:hAnsi="Arial" w:cs="Arial"/>
          <w:bCs/>
          <w:kern w:val="32"/>
          <w:sz w:val="20"/>
          <w:szCs w:val="20"/>
          <w:lang w:val="es-ES" w:eastAsia="es-ES"/>
        </w:rPr>
        <w:t>, que es usado como balanceador de tráfico</w:t>
      </w:r>
      <w:r w:rsidR="005F5781" w:rsidRPr="009E1A5C">
        <w:rPr>
          <w:rFonts w:ascii="Arial" w:eastAsia="Times New Roman" w:hAnsi="Arial" w:cs="Arial"/>
          <w:bCs/>
          <w:kern w:val="32"/>
          <w:sz w:val="20"/>
          <w:szCs w:val="20"/>
          <w:lang w:val="es-ES" w:eastAsia="es-ES"/>
        </w:rPr>
        <w:t xml:space="preserve"> y aplicaciones</w:t>
      </w:r>
      <w:r w:rsidR="000B4826" w:rsidRPr="009E1A5C">
        <w:rPr>
          <w:rFonts w:ascii="Arial" w:eastAsia="Times New Roman" w:hAnsi="Arial" w:cs="Arial"/>
          <w:bCs/>
          <w:kern w:val="32"/>
          <w:sz w:val="20"/>
          <w:szCs w:val="20"/>
          <w:lang w:val="es-ES" w:eastAsia="es-ES"/>
        </w:rPr>
        <w:t xml:space="preserve">, el cual ayuda a </w:t>
      </w:r>
      <w:r w:rsidR="003A60F2" w:rsidRPr="009E1A5C">
        <w:rPr>
          <w:rFonts w:ascii="Arial" w:eastAsia="Times New Roman" w:hAnsi="Arial" w:cs="Arial"/>
          <w:bCs/>
          <w:kern w:val="32"/>
          <w:sz w:val="20"/>
          <w:szCs w:val="20"/>
          <w:lang w:val="es-ES" w:eastAsia="es-ES"/>
        </w:rPr>
        <w:t>detectar y</w:t>
      </w:r>
      <w:r w:rsidRPr="009E1A5C">
        <w:rPr>
          <w:rFonts w:ascii="Arial" w:eastAsia="Times New Roman" w:hAnsi="Arial" w:cs="Arial"/>
          <w:bCs/>
          <w:kern w:val="32"/>
          <w:sz w:val="20"/>
          <w:szCs w:val="20"/>
          <w:lang w:val="es-ES" w:eastAsia="es-ES"/>
        </w:rPr>
        <w:t xml:space="preserve"> prevenir ataques de negación de servicio </w:t>
      </w:r>
      <w:r w:rsidR="000B4826" w:rsidRPr="009E1A5C">
        <w:rPr>
          <w:rFonts w:ascii="Arial" w:eastAsia="Times New Roman" w:hAnsi="Arial" w:cs="Arial"/>
          <w:bCs/>
          <w:kern w:val="32"/>
          <w:sz w:val="20"/>
          <w:szCs w:val="20"/>
          <w:lang w:val="es-ES" w:eastAsia="es-ES"/>
        </w:rPr>
        <w:t>(</w:t>
      </w:r>
      <w:proofErr w:type="spellStart"/>
      <w:r w:rsidR="000B4826" w:rsidRPr="009E1A5C">
        <w:rPr>
          <w:rFonts w:ascii="Arial" w:eastAsia="Times New Roman" w:hAnsi="Arial" w:cs="Arial"/>
          <w:bCs/>
          <w:kern w:val="32"/>
          <w:sz w:val="20"/>
          <w:szCs w:val="20"/>
          <w:lang w:val="es-ES" w:eastAsia="es-ES"/>
        </w:rPr>
        <w:t>DDoS</w:t>
      </w:r>
      <w:proofErr w:type="spellEnd"/>
      <w:r w:rsidR="000B4826" w:rsidRPr="009E1A5C">
        <w:rPr>
          <w:rFonts w:ascii="Arial" w:eastAsia="Times New Roman" w:hAnsi="Arial" w:cs="Arial"/>
          <w:bCs/>
          <w:kern w:val="32"/>
          <w:sz w:val="20"/>
          <w:szCs w:val="20"/>
          <w:lang w:val="es-ES" w:eastAsia="es-ES"/>
        </w:rPr>
        <w:t xml:space="preserve">) </w:t>
      </w:r>
      <w:r w:rsidRPr="009E1A5C">
        <w:rPr>
          <w:rFonts w:ascii="Arial" w:eastAsia="Times New Roman" w:hAnsi="Arial" w:cs="Arial"/>
          <w:bCs/>
          <w:kern w:val="32"/>
          <w:sz w:val="20"/>
          <w:szCs w:val="20"/>
          <w:lang w:val="es-ES" w:eastAsia="es-ES"/>
        </w:rPr>
        <w:t>y eliminar otro tipo de vulnerabilidades, en especial las asociadas a servicios WEB como inyecciones SQL, código malicioso y demás.</w:t>
      </w:r>
    </w:p>
    <w:p w14:paraId="4D08FBCA" w14:textId="24DCEBF7" w:rsidR="005F1A9E" w:rsidRPr="009E1A5C" w:rsidRDefault="005F1A9E" w:rsidP="00B1604F">
      <w:pPr>
        <w:rPr>
          <w:rFonts w:ascii="Arial" w:eastAsiaTheme="majorEastAsia" w:hAnsi="Arial" w:cs="Arial"/>
          <w:color w:val="365F91" w:themeColor="accent1" w:themeShade="BF"/>
          <w:sz w:val="20"/>
          <w:szCs w:val="20"/>
          <w:lang w:eastAsia="es-ES"/>
        </w:rPr>
      </w:pPr>
    </w:p>
    <w:p w14:paraId="5FBC74CA" w14:textId="07C27D1A"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Mesa de Servicio</w:t>
      </w:r>
    </w:p>
    <w:p w14:paraId="38B85618"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Se cuenta con un catálogo de servicios tipificado e implementado, así como también con una clasificación y priorización de los incidentes basados en niveles de servicio (ANS).</w:t>
      </w:r>
    </w:p>
    <w:p w14:paraId="12CBB9ED"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 </w:t>
      </w:r>
    </w:p>
    <w:p w14:paraId="2CA87F75"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kern w:val="32"/>
          <w:sz w:val="20"/>
          <w:szCs w:val="20"/>
          <w:lang w:val="es-ES" w:eastAsia="es-ES"/>
        </w:rPr>
        <w:t xml:space="preserve">Se han definido también los procesos de escalamiento pertinentes de acuerdo a los incidentes y tiempos de respuesta. La documentación de cierre es obligatoria en cada caso, y es enviada de manera automática al usuario en el momento del cierre. El usuario cuenta con un tiempo adecuado para hacer </w:t>
      </w:r>
      <w:r w:rsidRPr="009E1A5C">
        <w:rPr>
          <w:rFonts w:ascii="Arial" w:eastAsia="Times New Roman" w:hAnsi="Arial" w:cs="Arial"/>
          <w:bCs/>
          <w:color w:val="000000" w:themeColor="text1"/>
          <w:kern w:val="32"/>
          <w:sz w:val="20"/>
          <w:szCs w:val="20"/>
          <w:lang w:val="es-ES" w:eastAsia="es-ES"/>
        </w:rPr>
        <w:t>la revisión de su caso, y si procede, reabrirlo.</w:t>
      </w:r>
    </w:p>
    <w:p w14:paraId="572E747C"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C378FBE"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Se cuenta también con reportes mensuales, que sirven para la evaluación del servicio de cada área, y también como insumo principal para la facturación del servicio de </w:t>
      </w:r>
      <w:proofErr w:type="spellStart"/>
      <w:r w:rsidRPr="009E1A5C">
        <w:rPr>
          <w:rFonts w:ascii="Arial" w:eastAsia="Times New Roman" w:hAnsi="Arial" w:cs="Arial"/>
          <w:bCs/>
          <w:color w:val="000000" w:themeColor="text1"/>
          <w:kern w:val="32"/>
          <w:sz w:val="20"/>
          <w:szCs w:val="20"/>
          <w:lang w:val="es-ES" w:eastAsia="es-ES"/>
        </w:rPr>
        <w:t>outsourcing</w:t>
      </w:r>
      <w:proofErr w:type="spellEnd"/>
      <w:r w:rsidRPr="009E1A5C">
        <w:rPr>
          <w:rFonts w:ascii="Arial" w:eastAsia="Times New Roman" w:hAnsi="Arial" w:cs="Arial"/>
          <w:bCs/>
          <w:color w:val="000000" w:themeColor="text1"/>
          <w:kern w:val="32"/>
          <w:sz w:val="20"/>
          <w:szCs w:val="20"/>
          <w:lang w:val="es-ES" w:eastAsia="es-ES"/>
        </w:rPr>
        <w:t>.</w:t>
      </w:r>
    </w:p>
    <w:p w14:paraId="6A922591"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03B818B3"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En la actualidad no se tiene implementada la gestión de problemas, por lo que no es posible hacer asociación de incidentes por grupos de problemas, ni hacer un análisis más profundo de causa raíz, soluciones temporales y definitivas.</w:t>
      </w:r>
    </w:p>
    <w:p w14:paraId="48984984"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15493987"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La herramienta base es </w:t>
      </w:r>
      <w:proofErr w:type="spellStart"/>
      <w:r w:rsidRPr="009E1A5C">
        <w:rPr>
          <w:rFonts w:ascii="Arial" w:eastAsia="Times New Roman" w:hAnsi="Arial" w:cs="Arial"/>
          <w:bCs/>
          <w:color w:val="000000" w:themeColor="text1"/>
          <w:kern w:val="32"/>
          <w:sz w:val="20"/>
          <w:szCs w:val="20"/>
          <w:lang w:val="es-ES" w:eastAsia="es-ES"/>
        </w:rPr>
        <w:t>Proactivanet</w:t>
      </w:r>
      <w:proofErr w:type="spellEnd"/>
      <w:r w:rsidRPr="009E1A5C">
        <w:rPr>
          <w:rFonts w:ascii="Arial" w:eastAsia="Times New Roman" w:hAnsi="Arial" w:cs="Arial"/>
          <w:bCs/>
          <w:color w:val="000000" w:themeColor="text1"/>
          <w:kern w:val="32"/>
          <w:sz w:val="20"/>
          <w:szCs w:val="20"/>
          <w:lang w:val="es-ES" w:eastAsia="es-ES"/>
        </w:rPr>
        <w:t>, que cuenta con 3 módulos implementados: peticiones, incidentes y cambios. El módulo de gestión de cambios tampoco está en uso.</w:t>
      </w:r>
    </w:p>
    <w:p w14:paraId="3530AB16"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72049EE" w14:textId="3F95A3CA"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Los requerimientos se pueden registrar en la herramienta de 3 formas: por correo electrónico, que es el menos usado; por teléfono y por el portal, que registra cerca del 80% de los requerimientos.  Los requerimientos son atendidos en primera instancia por un grupo de </w:t>
      </w:r>
      <w:r w:rsidR="000B2FF0" w:rsidRPr="009E1A5C">
        <w:rPr>
          <w:rFonts w:ascii="Arial" w:eastAsia="Times New Roman" w:hAnsi="Arial" w:cs="Arial"/>
          <w:bCs/>
          <w:kern w:val="32"/>
          <w:sz w:val="20"/>
          <w:szCs w:val="20"/>
          <w:lang w:val="es-ES" w:eastAsia="es-ES"/>
        </w:rPr>
        <w:t>5</w:t>
      </w:r>
      <w:r w:rsidRPr="009E1A5C">
        <w:rPr>
          <w:rFonts w:ascii="Arial" w:eastAsia="Times New Roman" w:hAnsi="Arial" w:cs="Arial"/>
          <w:bCs/>
          <w:kern w:val="32"/>
          <w:sz w:val="20"/>
          <w:szCs w:val="20"/>
          <w:lang w:val="es-ES" w:eastAsia="es-ES"/>
        </w:rPr>
        <w:t xml:space="preserve"> personas, de las cuales una está dedicada exclusivamente a los temas de impresión.</w:t>
      </w:r>
    </w:p>
    <w:p w14:paraId="1CC0E842"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2F9AF9AE" w14:textId="665550A0"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Para hacer un registro más eficiente es importante reforzar a los usuarios el uso del catálogo de servicios</w:t>
      </w:r>
      <w:r w:rsidR="000B2FF0" w:rsidRPr="009E1A5C">
        <w:rPr>
          <w:rFonts w:ascii="Arial" w:eastAsia="Times New Roman" w:hAnsi="Arial" w:cs="Arial"/>
          <w:bCs/>
          <w:color w:val="000000" w:themeColor="text1"/>
          <w:kern w:val="32"/>
          <w:sz w:val="20"/>
          <w:szCs w:val="20"/>
          <w:lang w:val="es-ES" w:eastAsia="es-ES"/>
        </w:rPr>
        <w:t>, actualmente este catálogo va a ser actualizado en el corto plazo</w:t>
      </w:r>
      <w:r w:rsidRPr="009E1A5C">
        <w:rPr>
          <w:rFonts w:ascii="Arial" w:eastAsia="Times New Roman" w:hAnsi="Arial" w:cs="Arial"/>
          <w:bCs/>
          <w:color w:val="000000" w:themeColor="text1"/>
          <w:kern w:val="32"/>
          <w:sz w:val="20"/>
          <w:szCs w:val="20"/>
          <w:lang w:val="es-ES" w:eastAsia="es-ES"/>
        </w:rPr>
        <w:t xml:space="preserve">, pues la mayor parte de los registros del portal se hacen de forma genérica, generando una carga adicional en la mesa, que consiste en que la mesa de servicio tipifique el caso acorde al catálogo de servicios para ser </w:t>
      </w:r>
      <w:proofErr w:type="spellStart"/>
      <w:r w:rsidRPr="009E1A5C">
        <w:rPr>
          <w:rFonts w:ascii="Arial" w:eastAsia="Times New Roman" w:hAnsi="Arial" w:cs="Arial"/>
          <w:bCs/>
          <w:color w:val="000000" w:themeColor="text1"/>
          <w:kern w:val="32"/>
          <w:sz w:val="20"/>
          <w:szCs w:val="20"/>
          <w:lang w:val="es-ES" w:eastAsia="es-ES"/>
        </w:rPr>
        <w:t>redireccionado</w:t>
      </w:r>
      <w:proofErr w:type="spellEnd"/>
      <w:r w:rsidRPr="009E1A5C">
        <w:rPr>
          <w:rFonts w:ascii="Arial" w:eastAsia="Times New Roman" w:hAnsi="Arial" w:cs="Arial"/>
          <w:bCs/>
          <w:color w:val="000000" w:themeColor="text1"/>
          <w:kern w:val="32"/>
          <w:sz w:val="20"/>
          <w:szCs w:val="20"/>
          <w:lang w:val="es-ES" w:eastAsia="es-ES"/>
        </w:rPr>
        <w:t xml:space="preserve"> al área técnica o al especialista.</w:t>
      </w:r>
    </w:p>
    <w:p w14:paraId="023EFD1F" w14:textId="77777777" w:rsidR="00B1604F" w:rsidRPr="009E1A5C" w:rsidRDefault="00B1604F" w:rsidP="00B1604F">
      <w:pPr>
        <w:rPr>
          <w:rFonts w:ascii="Arial" w:eastAsiaTheme="majorEastAsia" w:hAnsi="Arial" w:cs="Arial"/>
          <w:color w:val="365F91" w:themeColor="accent1" w:themeShade="BF"/>
          <w:sz w:val="20"/>
          <w:szCs w:val="20"/>
          <w:lang w:eastAsia="es-ES"/>
        </w:rPr>
      </w:pPr>
    </w:p>
    <w:p w14:paraId="6769498C" w14:textId="1C3D43AF"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Servicios de Impresión</w:t>
      </w:r>
    </w:p>
    <w:p w14:paraId="61B7DFD5" w14:textId="285AA815"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Los servicios de impresión se encuentran </w:t>
      </w:r>
      <w:proofErr w:type="spellStart"/>
      <w:r w:rsidR="00B97BFB" w:rsidRPr="009E1A5C">
        <w:rPr>
          <w:rFonts w:ascii="Arial" w:eastAsia="Times New Roman" w:hAnsi="Arial" w:cs="Arial"/>
          <w:bCs/>
          <w:kern w:val="32"/>
          <w:sz w:val="20"/>
          <w:szCs w:val="20"/>
          <w:lang w:val="es-ES" w:eastAsia="es-ES"/>
        </w:rPr>
        <w:t>tercerizados</w:t>
      </w:r>
      <w:proofErr w:type="spellEnd"/>
      <w:r w:rsidR="00B97BFB" w:rsidRPr="009E1A5C">
        <w:rPr>
          <w:rFonts w:ascii="Arial" w:eastAsia="Times New Roman" w:hAnsi="Arial" w:cs="Arial"/>
          <w:bCs/>
          <w:kern w:val="32"/>
          <w:sz w:val="20"/>
          <w:szCs w:val="20"/>
          <w:lang w:val="es-ES" w:eastAsia="es-ES"/>
        </w:rPr>
        <w:t xml:space="preserve"> </w:t>
      </w:r>
      <w:r w:rsidR="00C85E12" w:rsidRPr="009E1A5C">
        <w:rPr>
          <w:rFonts w:ascii="Arial" w:eastAsia="Times New Roman" w:hAnsi="Arial" w:cs="Arial"/>
          <w:bCs/>
          <w:kern w:val="32"/>
          <w:sz w:val="20"/>
          <w:szCs w:val="20"/>
          <w:lang w:val="es-ES" w:eastAsia="es-ES"/>
        </w:rPr>
        <w:t xml:space="preserve">en Bogotá: sede central del IDEAM, Puente Aranda y Aeropuerto </w:t>
      </w:r>
      <w:proofErr w:type="spellStart"/>
      <w:r w:rsidR="009D2120" w:rsidRPr="009E1A5C">
        <w:rPr>
          <w:rFonts w:ascii="Arial" w:eastAsia="Times New Roman" w:hAnsi="Arial" w:cs="Arial"/>
          <w:bCs/>
          <w:kern w:val="32"/>
          <w:sz w:val="20"/>
          <w:szCs w:val="20"/>
          <w:lang w:val="es-ES" w:eastAsia="es-ES"/>
        </w:rPr>
        <w:t>E</w:t>
      </w:r>
      <w:r w:rsidR="00C85E12" w:rsidRPr="009E1A5C">
        <w:rPr>
          <w:rFonts w:ascii="Arial" w:eastAsia="Times New Roman" w:hAnsi="Arial" w:cs="Arial"/>
          <w:bCs/>
          <w:kern w:val="32"/>
          <w:sz w:val="20"/>
          <w:szCs w:val="20"/>
          <w:lang w:val="es-ES" w:eastAsia="es-ES"/>
        </w:rPr>
        <w:t>lD</w:t>
      </w:r>
      <w:r w:rsidR="009D2120" w:rsidRPr="009E1A5C">
        <w:rPr>
          <w:rFonts w:ascii="Arial" w:eastAsia="Times New Roman" w:hAnsi="Arial" w:cs="Arial"/>
          <w:bCs/>
          <w:kern w:val="32"/>
          <w:sz w:val="20"/>
          <w:szCs w:val="20"/>
          <w:lang w:val="es-ES" w:eastAsia="es-ES"/>
        </w:rPr>
        <w:t>orado</w:t>
      </w:r>
      <w:proofErr w:type="spellEnd"/>
      <w:r w:rsidRPr="009E1A5C">
        <w:rPr>
          <w:rFonts w:ascii="Arial" w:eastAsia="Times New Roman" w:hAnsi="Arial" w:cs="Arial"/>
          <w:bCs/>
          <w:kern w:val="32"/>
          <w:sz w:val="20"/>
          <w:szCs w:val="20"/>
          <w:lang w:val="es-ES" w:eastAsia="es-ES"/>
        </w:rPr>
        <w:t xml:space="preserve">. </w:t>
      </w:r>
      <w:r w:rsidR="00C85E12" w:rsidRPr="009E1A5C">
        <w:rPr>
          <w:rFonts w:ascii="Arial" w:eastAsia="Times New Roman" w:hAnsi="Arial" w:cs="Arial"/>
          <w:bCs/>
          <w:kern w:val="32"/>
          <w:sz w:val="20"/>
          <w:szCs w:val="20"/>
          <w:lang w:val="es-ES" w:eastAsia="es-ES"/>
        </w:rPr>
        <w:t>Hay</w:t>
      </w:r>
      <w:r w:rsidRPr="009E1A5C">
        <w:rPr>
          <w:rFonts w:ascii="Arial" w:eastAsia="Times New Roman" w:hAnsi="Arial" w:cs="Arial"/>
          <w:bCs/>
          <w:kern w:val="32"/>
          <w:sz w:val="20"/>
          <w:szCs w:val="20"/>
          <w:lang w:val="es-ES" w:eastAsia="es-ES"/>
        </w:rPr>
        <w:t xml:space="preserve"> algunos equipos especializados en laboratorio que requieren el uso de impresoras directas</w:t>
      </w:r>
      <w:r w:rsidR="00B97BFB" w:rsidRPr="009E1A5C">
        <w:rPr>
          <w:rFonts w:ascii="Arial" w:eastAsia="Times New Roman" w:hAnsi="Arial" w:cs="Arial"/>
          <w:bCs/>
          <w:kern w:val="32"/>
          <w:sz w:val="20"/>
          <w:szCs w:val="20"/>
          <w:lang w:val="es-ES" w:eastAsia="es-ES"/>
        </w:rPr>
        <w:t xml:space="preserve">; </w:t>
      </w:r>
      <w:r w:rsidRPr="009E1A5C">
        <w:rPr>
          <w:rFonts w:ascii="Arial" w:eastAsia="Times New Roman" w:hAnsi="Arial" w:cs="Arial"/>
          <w:bCs/>
          <w:kern w:val="32"/>
          <w:sz w:val="20"/>
          <w:szCs w:val="20"/>
          <w:lang w:val="es-ES" w:eastAsia="es-ES"/>
        </w:rPr>
        <w:t xml:space="preserve">las impresoras </w:t>
      </w:r>
      <w:r w:rsidR="00B97BFB" w:rsidRPr="009E1A5C">
        <w:rPr>
          <w:rFonts w:ascii="Arial" w:eastAsia="Times New Roman" w:hAnsi="Arial" w:cs="Arial"/>
          <w:bCs/>
          <w:kern w:val="32"/>
          <w:sz w:val="20"/>
          <w:szCs w:val="20"/>
          <w:lang w:val="es-ES" w:eastAsia="es-ES"/>
        </w:rPr>
        <w:t>s</w:t>
      </w:r>
      <w:r w:rsidRPr="009E1A5C">
        <w:rPr>
          <w:rFonts w:ascii="Arial" w:eastAsia="Times New Roman" w:hAnsi="Arial" w:cs="Arial"/>
          <w:bCs/>
          <w:kern w:val="32"/>
          <w:sz w:val="20"/>
          <w:szCs w:val="20"/>
          <w:lang w:val="es-ES" w:eastAsia="es-ES"/>
        </w:rPr>
        <w:t>on gestionadas usando el directorio activo, lo que permite tener un control de los recursos y hacer cualquier tipo de validación por nombre de usuario y contraseña.</w:t>
      </w:r>
    </w:p>
    <w:p w14:paraId="6612DB8C"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7C7D7CA5"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No existe ningún tipo de información clasificada o sensible que deba ser protegida o controlada en el sistema de impresión, por lo que no se hace necesario la implementación de protocolos de manejo de información impresa.</w:t>
      </w:r>
    </w:p>
    <w:p w14:paraId="7523D0A1"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7A07B914"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Los servicios de impresión son </w:t>
      </w:r>
      <w:proofErr w:type="spellStart"/>
      <w:r w:rsidRPr="009E1A5C">
        <w:rPr>
          <w:rFonts w:ascii="Arial" w:eastAsia="Times New Roman" w:hAnsi="Arial" w:cs="Arial"/>
          <w:bCs/>
          <w:kern w:val="32"/>
          <w:sz w:val="20"/>
          <w:szCs w:val="20"/>
          <w:lang w:val="es-ES" w:eastAsia="es-ES"/>
        </w:rPr>
        <w:t>tercerizados</w:t>
      </w:r>
      <w:proofErr w:type="spellEnd"/>
      <w:r w:rsidRPr="009E1A5C">
        <w:rPr>
          <w:rFonts w:ascii="Arial" w:eastAsia="Times New Roman" w:hAnsi="Arial" w:cs="Arial"/>
          <w:bCs/>
          <w:kern w:val="32"/>
          <w:sz w:val="20"/>
          <w:szCs w:val="20"/>
          <w:lang w:val="es-ES" w:eastAsia="es-ES"/>
        </w:rPr>
        <w:t xml:space="preserve"> y se gestionan de manera centralizada desde la sede en Bogotá.</w:t>
      </w:r>
    </w:p>
    <w:p w14:paraId="15543991"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5B31288C" w14:textId="729B7F3E"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eastAsia="es-ES"/>
        </w:rPr>
      </w:pPr>
      <w:r w:rsidRPr="009E1A5C">
        <w:rPr>
          <w:rFonts w:ascii="Arial" w:eastAsia="Times New Roman" w:hAnsi="Arial" w:cs="Arial"/>
          <w:bCs/>
          <w:kern w:val="32"/>
          <w:sz w:val="20"/>
          <w:szCs w:val="20"/>
          <w:lang w:val="es-ES" w:eastAsia="es-ES"/>
        </w:rPr>
        <w:t xml:space="preserve">Periódicamente se emiten reportes de uso de papel donde se indica el número de resmas consumidas por área y el número de hojas consumidas por persona, por lo que se aprovecha este medio para generar conciencia en el ahorro del papel y recursos para lograr un uso óptimo de los servicios de impresión, además </w:t>
      </w:r>
      <w:r w:rsidRPr="009E1A5C">
        <w:rPr>
          <w:rFonts w:ascii="Arial" w:eastAsia="Times New Roman" w:hAnsi="Arial" w:cs="Arial"/>
          <w:bCs/>
          <w:kern w:val="32"/>
          <w:sz w:val="20"/>
          <w:szCs w:val="20"/>
          <w:lang w:eastAsia="es-ES"/>
        </w:rPr>
        <w:t xml:space="preserve">dentro de la estrategia de </w:t>
      </w:r>
      <w:proofErr w:type="gramStart"/>
      <w:r w:rsidRPr="009E1A5C">
        <w:rPr>
          <w:rFonts w:ascii="Arial" w:eastAsia="Times New Roman" w:hAnsi="Arial" w:cs="Arial"/>
          <w:b/>
          <w:bCs/>
          <w:kern w:val="32"/>
          <w:sz w:val="20"/>
          <w:szCs w:val="20"/>
          <w:lang w:eastAsia="es-ES"/>
        </w:rPr>
        <w:t>cero papel</w:t>
      </w:r>
      <w:proofErr w:type="gramEnd"/>
      <w:r w:rsidRPr="009E1A5C">
        <w:rPr>
          <w:rFonts w:ascii="Arial" w:eastAsia="Times New Roman" w:hAnsi="Arial" w:cs="Arial"/>
          <w:bCs/>
          <w:kern w:val="32"/>
          <w:sz w:val="20"/>
          <w:szCs w:val="20"/>
          <w:lang w:eastAsia="es-ES"/>
        </w:rPr>
        <w:t xml:space="preserve"> se cuenta con </w:t>
      </w:r>
      <w:r w:rsidRPr="009E1A5C">
        <w:rPr>
          <w:rFonts w:ascii="Arial" w:eastAsia="Times New Roman" w:hAnsi="Arial" w:cs="Arial"/>
          <w:bCs/>
          <w:color w:val="000000" w:themeColor="text1"/>
          <w:kern w:val="32"/>
          <w:sz w:val="20"/>
          <w:szCs w:val="20"/>
          <w:lang w:eastAsia="es-ES"/>
        </w:rPr>
        <w:t>estadística mensuales con la información por persona y dependencias del consumo de papel.</w:t>
      </w:r>
    </w:p>
    <w:p w14:paraId="4AF6F735" w14:textId="77777777" w:rsidR="00B1604F" w:rsidRPr="009E1A5C" w:rsidRDefault="00B1604F" w:rsidP="00BC7A42">
      <w:pPr>
        <w:spacing w:after="0" w:line="240" w:lineRule="auto"/>
        <w:jc w:val="both"/>
        <w:rPr>
          <w:rFonts w:ascii="Arial" w:eastAsia="Times New Roman" w:hAnsi="Arial" w:cs="Arial"/>
          <w:bCs/>
          <w:color w:val="000000" w:themeColor="text1"/>
          <w:kern w:val="32"/>
          <w:sz w:val="20"/>
          <w:szCs w:val="20"/>
          <w:lang w:val="es-ES" w:eastAsia="es-ES"/>
        </w:rPr>
      </w:pPr>
    </w:p>
    <w:p w14:paraId="305BDB2C" w14:textId="77777777" w:rsidR="005F1A9E" w:rsidRPr="009E1A5C" w:rsidRDefault="005F1A9E" w:rsidP="00B1604F">
      <w:pPr>
        <w:rPr>
          <w:rFonts w:ascii="Arial" w:eastAsiaTheme="majorEastAsia" w:hAnsi="Arial" w:cs="Arial"/>
          <w:color w:val="365F91" w:themeColor="accent1" w:themeShade="BF"/>
          <w:sz w:val="20"/>
          <w:szCs w:val="20"/>
          <w:lang w:eastAsia="es-ES"/>
        </w:rPr>
      </w:pPr>
    </w:p>
    <w:p w14:paraId="07ED5788" w14:textId="785A0417"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Servicios en la Nube</w:t>
      </w:r>
    </w:p>
    <w:p w14:paraId="3C34F1F6" w14:textId="4A304454"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Actualmente </w:t>
      </w:r>
      <w:r w:rsidR="00492707" w:rsidRPr="009E1A5C">
        <w:rPr>
          <w:rFonts w:ascii="Arial" w:eastAsia="Times New Roman" w:hAnsi="Arial" w:cs="Arial"/>
          <w:bCs/>
          <w:color w:val="000000" w:themeColor="text1"/>
          <w:kern w:val="32"/>
          <w:sz w:val="20"/>
          <w:szCs w:val="20"/>
          <w:lang w:val="es-ES" w:eastAsia="es-ES"/>
        </w:rPr>
        <w:t xml:space="preserve">existen </w:t>
      </w:r>
      <w:r w:rsidR="009D2120" w:rsidRPr="009E1A5C">
        <w:rPr>
          <w:rFonts w:ascii="Arial" w:eastAsia="Times New Roman" w:hAnsi="Arial" w:cs="Arial"/>
          <w:bCs/>
          <w:color w:val="000000" w:themeColor="text1"/>
          <w:kern w:val="32"/>
          <w:sz w:val="20"/>
          <w:szCs w:val="20"/>
          <w:lang w:val="es-ES" w:eastAsia="es-ES"/>
        </w:rPr>
        <w:t xml:space="preserve">dos </w:t>
      </w:r>
      <w:r w:rsidR="00492707" w:rsidRPr="009E1A5C">
        <w:rPr>
          <w:rFonts w:ascii="Arial" w:eastAsia="Times New Roman" w:hAnsi="Arial" w:cs="Arial"/>
          <w:bCs/>
          <w:color w:val="000000" w:themeColor="text1"/>
          <w:kern w:val="32"/>
          <w:sz w:val="20"/>
          <w:szCs w:val="20"/>
          <w:lang w:val="es-ES" w:eastAsia="es-ES"/>
        </w:rPr>
        <w:t>servicios a</w:t>
      </w:r>
      <w:r w:rsidRPr="009E1A5C">
        <w:rPr>
          <w:rFonts w:ascii="Arial" w:eastAsia="Times New Roman" w:hAnsi="Arial" w:cs="Arial"/>
          <w:bCs/>
          <w:color w:val="000000" w:themeColor="text1"/>
          <w:kern w:val="32"/>
          <w:sz w:val="20"/>
          <w:szCs w:val="20"/>
          <w:lang w:val="es-ES" w:eastAsia="es-ES"/>
        </w:rPr>
        <w:t>lojados en la nube</w:t>
      </w:r>
      <w:r w:rsidR="00492707" w:rsidRPr="009E1A5C">
        <w:rPr>
          <w:rFonts w:ascii="Arial" w:eastAsia="Times New Roman" w:hAnsi="Arial" w:cs="Arial"/>
          <w:bCs/>
          <w:color w:val="000000" w:themeColor="text1"/>
          <w:kern w:val="32"/>
          <w:sz w:val="20"/>
          <w:szCs w:val="20"/>
          <w:lang w:val="es-ES" w:eastAsia="es-ES"/>
        </w:rPr>
        <w:t xml:space="preserve">: </w:t>
      </w:r>
      <w:proofErr w:type="gramStart"/>
      <w:r w:rsidR="00492707" w:rsidRPr="009E1A5C">
        <w:rPr>
          <w:rFonts w:ascii="Arial" w:eastAsia="Times New Roman" w:hAnsi="Arial" w:cs="Arial"/>
          <w:bCs/>
          <w:color w:val="000000" w:themeColor="text1"/>
          <w:kern w:val="32"/>
          <w:sz w:val="20"/>
          <w:szCs w:val="20"/>
          <w:lang w:val="es-ES" w:eastAsia="es-ES"/>
        </w:rPr>
        <w:t>servicio  bus</w:t>
      </w:r>
      <w:proofErr w:type="gramEnd"/>
      <w:r w:rsidR="00492707" w:rsidRPr="009E1A5C">
        <w:rPr>
          <w:rFonts w:ascii="Arial" w:eastAsia="Times New Roman" w:hAnsi="Arial" w:cs="Arial"/>
          <w:bCs/>
          <w:color w:val="000000" w:themeColor="text1"/>
          <w:kern w:val="32"/>
          <w:sz w:val="20"/>
          <w:szCs w:val="20"/>
          <w:lang w:val="es-ES" w:eastAsia="es-ES"/>
        </w:rPr>
        <w:t xml:space="preserve"> de Oracle y el correo institucional G-Suite de Google</w:t>
      </w:r>
      <w:r w:rsidRPr="009E1A5C">
        <w:rPr>
          <w:rFonts w:ascii="Arial" w:eastAsia="Times New Roman" w:hAnsi="Arial" w:cs="Arial"/>
          <w:bCs/>
          <w:color w:val="000000" w:themeColor="text1"/>
          <w:kern w:val="32"/>
          <w:sz w:val="20"/>
          <w:szCs w:val="20"/>
          <w:lang w:val="es-ES" w:eastAsia="es-ES"/>
        </w:rPr>
        <w:t xml:space="preserve">. </w:t>
      </w:r>
    </w:p>
    <w:p w14:paraId="5B37F943" w14:textId="77777777" w:rsidR="00B1604F" w:rsidRPr="009E1A5C" w:rsidRDefault="00B1604F" w:rsidP="00BC7A42">
      <w:pPr>
        <w:spacing w:after="0" w:line="240" w:lineRule="auto"/>
        <w:jc w:val="both"/>
        <w:rPr>
          <w:rFonts w:ascii="Arial" w:eastAsia="Times New Roman" w:hAnsi="Arial" w:cs="Arial"/>
          <w:bCs/>
          <w:color w:val="76923C" w:themeColor="accent3" w:themeShade="BF"/>
          <w:kern w:val="32"/>
          <w:sz w:val="20"/>
          <w:szCs w:val="20"/>
          <w:lang w:val="es-ES" w:eastAsia="es-ES"/>
        </w:rPr>
      </w:pPr>
    </w:p>
    <w:p w14:paraId="5633451B" w14:textId="69192242"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Telecomunicaciones</w:t>
      </w:r>
    </w:p>
    <w:p w14:paraId="7548322C" w14:textId="46DD8009"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El IDEAM cuenta con una red a nivel nacional</w:t>
      </w:r>
      <w:r w:rsidR="003775E0" w:rsidRPr="009E1A5C">
        <w:rPr>
          <w:rFonts w:ascii="Arial" w:eastAsia="Times New Roman" w:hAnsi="Arial" w:cs="Arial"/>
          <w:bCs/>
          <w:kern w:val="32"/>
          <w:sz w:val="20"/>
          <w:szCs w:val="20"/>
          <w:lang w:val="es-ES" w:eastAsia="es-ES"/>
        </w:rPr>
        <w:t xml:space="preserve"> soportada por RENATA</w:t>
      </w:r>
      <w:r w:rsidRPr="009E1A5C">
        <w:rPr>
          <w:rFonts w:ascii="Arial" w:eastAsia="Times New Roman" w:hAnsi="Arial" w:cs="Arial"/>
          <w:bCs/>
          <w:kern w:val="32"/>
          <w:sz w:val="20"/>
          <w:szCs w:val="20"/>
          <w:lang w:val="es-ES" w:eastAsia="es-ES"/>
        </w:rPr>
        <w:t>, que intercon</w:t>
      </w:r>
      <w:r w:rsidR="009E1A5C">
        <w:rPr>
          <w:rFonts w:ascii="Arial" w:eastAsia="Times New Roman" w:hAnsi="Arial" w:cs="Arial"/>
          <w:bCs/>
          <w:kern w:val="32"/>
          <w:sz w:val="20"/>
          <w:szCs w:val="20"/>
          <w:lang w:val="es-ES" w:eastAsia="es-ES"/>
        </w:rPr>
        <w:t>ecta 27 aeropuertos del país, 11</w:t>
      </w:r>
      <w:r w:rsidRPr="009E1A5C">
        <w:rPr>
          <w:rFonts w:ascii="Arial" w:eastAsia="Times New Roman" w:hAnsi="Arial" w:cs="Arial"/>
          <w:bCs/>
          <w:kern w:val="32"/>
          <w:sz w:val="20"/>
          <w:szCs w:val="20"/>
          <w:lang w:val="es-ES" w:eastAsia="es-ES"/>
        </w:rPr>
        <w:t xml:space="preserve"> áreas operativas en diferentes ciudades y 3 sedes en Bogotá: Puente Aranda, Aeropuerto </w:t>
      </w:r>
      <w:proofErr w:type="spellStart"/>
      <w:r w:rsidR="009D2120" w:rsidRPr="009E1A5C">
        <w:rPr>
          <w:rFonts w:ascii="Arial" w:eastAsia="Times New Roman" w:hAnsi="Arial" w:cs="Arial"/>
          <w:bCs/>
          <w:kern w:val="32"/>
          <w:sz w:val="20"/>
          <w:szCs w:val="20"/>
          <w:lang w:val="es-ES" w:eastAsia="es-ES"/>
        </w:rPr>
        <w:t>ElDorado</w:t>
      </w:r>
      <w:proofErr w:type="spellEnd"/>
      <w:r w:rsidR="009D2120" w:rsidRPr="009E1A5C">
        <w:rPr>
          <w:rFonts w:ascii="Arial" w:eastAsia="Times New Roman" w:hAnsi="Arial" w:cs="Arial"/>
          <w:bCs/>
          <w:kern w:val="32"/>
          <w:sz w:val="20"/>
          <w:szCs w:val="20"/>
          <w:lang w:val="es-ES" w:eastAsia="es-ES"/>
        </w:rPr>
        <w:t xml:space="preserve"> </w:t>
      </w:r>
      <w:r w:rsidRPr="009E1A5C">
        <w:rPr>
          <w:rFonts w:ascii="Arial" w:eastAsia="Times New Roman" w:hAnsi="Arial" w:cs="Arial"/>
          <w:bCs/>
          <w:kern w:val="32"/>
          <w:sz w:val="20"/>
          <w:szCs w:val="20"/>
          <w:lang w:val="es-ES" w:eastAsia="es-ES"/>
        </w:rPr>
        <w:t>y Laboratorio.</w:t>
      </w:r>
    </w:p>
    <w:p w14:paraId="6DB9BB11"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094A6966" w14:textId="2F4E6589"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En los aeropuertos se cuenta con una red muy sencilla de una</w:t>
      </w:r>
      <w:r w:rsidR="009D2120" w:rsidRPr="009E1A5C">
        <w:rPr>
          <w:rFonts w:ascii="Arial" w:eastAsia="Times New Roman" w:hAnsi="Arial" w:cs="Arial"/>
          <w:bCs/>
          <w:kern w:val="32"/>
          <w:sz w:val="20"/>
          <w:szCs w:val="20"/>
          <w:lang w:val="es-ES" w:eastAsia="es-ES"/>
        </w:rPr>
        <w:t xml:space="preserve"> o dos </w:t>
      </w:r>
      <w:r w:rsidRPr="009E1A5C">
        <w:rPr>
          <w:rFonts w:ascii="Arial" w:eastAsia="Times New Roman" w:hAnsi="Arial" w:cs="Arial"/>
          <w:bCs/>
          <w:kern w:val="32"/>
          <w:sz w:val="20"/>
          <w:szCs w:val="20"/>
          <w:lang w:val="es-ES" w:eastAsia="es-ES"/>
        </w:rPr>
        <w:t>estaci</w:t>
      </w:r>
      <w:r w:rsidR="009D2120" w:rsidRPr="009E1A5C">
        <w:rPr>
          <w:rFonts w:ascii="Arial" w:eastAsia="Times New Roman" w:hAnsi="Arial" w:cs="Arial"/>
          <w:bCs/>
          <w:kern w:val="32"/>
          <w:sz w:val="20"/>
          <w:szCs w:val="20"/>
          <w:lang w:val="es-ES" w:eastAsia="es-ES"/>
        </w:rPr>
        <w:t xml:space="preserve">ones </w:t>
      </w:r>
      <w:r w:rsidRPr="009E1A5C">
        <w:rPr>
          <w:rFonts w:ascii="Arial" w:eastAsia="Times New Roman" w:hAnsi="Arial" w:cs="Arial"/>
          <w:bCs/>
          <w:kern w:val="32"/>
          <w:sz w:val="20"/>
          <w:szCs w:val="20"/>
          <w:lang w:val="es-ES" w:eastAsia="es-ES"/>
        </w:rPr>
        <w:t>de trabajo y en las áreas operativas se cuenta con una red LAN pequeña, de hasta 20 estaciones de trabajo.</w:t>
      </w:r>
    </w:p>
    <w:p w14:paraId="06BA2907"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2EC4A326"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Estas sedes están interconectadas por enlaces de internet de banda ancha gestionada por un </w:t>
      </w:r>
      <w:proofErr w:type="spellStart"/>
      <w:r w:rsidRPr="009E1A5C">
        <w:rPr>
          <w:rFonts w:ascii="Arial" w:eastAsia="Times New Roman" w:hAnsi="Arial" w:cs="Arial"/>
          <w:bCs/>
          <w:kern w:val="32"/>
          <w:sz w:val="20"/>
          <w:szCs w:val="20"/>
          <w:lang w:val="es-ES" w:eastAsia="es-ES"/>
        </w:rPr>
        <w:t>backbone</w:t>
      </w:r>
      <w:proofErr w:type="spellEnd"/>
      <w:r w:rsidRPr="009E1A5C">
        <w:rPr>
          <w:rFonts w:ascii="Arial" w:eastAsia="Times New Roman" w:hAnsi="Arial" w:cs="Arial"/>
          <w:bCs/>
          <w:kern w:val="32"/>
          <w:sz w:val="20"/>
          <w:szCs w:val="20"/>
          <w:lang w:val="es-ES" w:eastAsia="es-ES"/>
        </w:rPr>
        <w:t xml:space="preserve"> MPLS.</w:t>
      </w:r>
    </w:p>
    <w:p w14:paraId="48B3A5B9"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2EE97789" w14:textId="215267D5"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En la sede principal se cuenta con una solución de </w:t>
      </w:r>
      <w:proofErr w:type="spellStart"/>
      <w:r w:rsidRPr="009E1A5C">
        <w:rPr>
          <w:rFonts w:ascii="Arial" w:eastAsia="Times New Roman" w:hAnsi="Arial" w:cs="Arial"/>
          <w:b/>
          <w:bCs/>
          <w:kern w:val="32"/>
          <w:sz w:val="20"/>
          <w:szCs w:val="20"/>
          <w:lang w:val="es-ES" w:eastAsia="es-ES"/>
        </w:rPr>
        <w:t>Avaya</w:t>
      </w:r>
      <w:proofErr w:type="spellEnd"/>
      <w:r w:rsidRPr="009E1A5C">
        <w:rPr>
          <w:rFonts w:ascii="Arial" w:eastAsia="Times New Roman" w:hAnsi="Arial" w:cs="Arial"/>
          <w:bCs/>
          <w:kern w:val="32"/>
          <w:sz w:val="20"/>
          <w:szCs w:val="20"/>
          <w:lang w:val="es-ES" w:eastAsia="es-ES"/>
        </w:rPr>
        <w:t xml:space="preserve"> para conectar el PBX y para ofrecer servicios de </w:t>
      </w:r>
      <w:proofErr w:type="spellStart"/>
      <w:r w:rsidRPr="009E1A5C">
        <w:rPr>
          <w:rFonts w:ascii="Arial" w:eastAsia="Times New Roman" w:hAnsi="Arial" w:cs="Arial"/>
          <w:bCs/>
          <w:kern w:val="32"/>
          <w:sz w:val="20"/>
          <w:szCs w:val="20"/>
          <w:lang w:val="es-ES" w:eastAsia="es-ES"/>
        </w:rPr>
        <w:t>VoIP</w:t>
      </w:r>
      <w:proofErr w:type="spellEnd"/>
      <w:r w:rsidRPr="009E1A5C">
        <w:rPr>
          <w:rFonts w:ascii="Arial" w:eastAsia="Times New Roman" w:hAnsi="Arial" w:cs="Arial"/>
          <w:bCs/>
          <w:kern w:val="32"/>
          <w:sz w:val="20"/>
          <w:szCs w:val="20"/>
          <w:lang w:val="es-ES" w:eastAsia="es-ES"/>
        </w:rPr>
        <w:t xml:space="preserve"> y otros servicios digitales como los buzones de voz.</w:t>
      </w:r>
    </w:p>
    <w:p w14:paraId="5D804B13" w14:textId="77777777" w:rsidR="00443078" w:rsidRPr="009E1A5C" w:rsidRDefault="00443078" w:rsidP="00B1604F">
      <w:pPr>
        <w:rPr>
          <w:rFonts w:ascii="Arial" w:eastAsia="Times New Roman" w:hAnsi="Arial" w:cs="Arial"/>
          <w:bCs/>
          <w:kern w:val="32"/>
          <w:sz w:val="20"/>
          <w:szCs w:val="20"/>
          <w:lang w:val="es-ES" w:eastAsia="es-ES"/>
        </w:rPr>
      </w:pPr>
    </w:p>
    <w:p w14:paraId="4D9B87A1" w14:textId="44467195"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Arquitectura de Red LAN</w:t>
      </w:r>
    </w:p>
    <w:p w14:paraId="6F01DDF8"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La red LAN cuenta con una arquitectura en cascada (o por niveles), en donde se diferencia de manera adecuada el acceso, la distribución y la conexión a los servicios CORE. Es importante resaltar que, en la sede principal en Bogotá, los </w:t>
      </w:r>
      <w:proofErr w:type="spellStart"/>
      <w:r w:rsidRPr="009E1A5C">
        <w:rPr>
          <w:rFonts w:ascii="Arial" w:eastAsia="Times New Roman" w:hAnsi="Arial" w:cs="Arial"/>
          <w:bCs/>
          <w:color w:val="000000" w:themeColor="text1"/>
          <w:kern w:val="32"/>
          <w:sz w:val="20"/>
          <w:szCs w:val="20"/>
          <w:lang w:val="es-ES" w:eastAsia="es-ES"/>
        </w:rPr>
        <w:t>switches</w:t>
      </w:r>
      <w:proofErr w:type="spellEnd"/>
      <w:r w:rsidRPr="009E1A5C">
        <w:rPr>
          <w:rFonts w:ascii="Arial" w:eastAsia="Times New Roman" w:hAnsi="Arial" w:cs="Arial"/>
          <w:bCs/>
          <w:color w:val="000000" w:themeColor="text1"/>
          <w:kern w:val="32"/>
          <w:sz w:val="20"/>
          <w:szCs w:val="20"/>
          <w:lang w:val="es-ES" w:eastAsia="es-ES"/>
        </w:rPr>
        <w:t xml:space="preserve"> que dan servicio a los pisos se conectan de manera redundante al CORE, pero no están instalados físicamente en el centro de cómputo, lo que mejora la gestión diaria y la seguridad. </w:t>
      </w:r>
    </w:p>
    <w:p w14:paraId="35AD71E0"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59F65EBD"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La infraestructura LAN en el sitio principal, y en especial en el centro de cómputo cuentan con una configuración de alta disponibilidad, asegurando un servicio adecuado de comunicación para los servicios más críticos.</w:t>
      </w:r>
    </w:p>
    <w:p w14:paraId="5B9D539F"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3D9DE83C" w14:textId="05CE4829"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La autenticación de los usuarios corporativos para acceder a los recursos de red se hace a través de un único usuario y contraseña</w:t>
      </w:r>
      <w:r w:rsidR="000C3248" w:rsidRPr="009E1A5C">
        <w:rPr>
          <w:rFonts w:ascii="Arial" w:eastAsia="Times New Roman" w:hAnsi="Arial" w:cs="Arial"/>
          <w:bCs/>
          <w:color w:val="000000" w:themeColor="text1"/>
          <w:kern w:val="32"/>
          <w:sz w:val="20"/>
          <w:szCs w:val="20"/>
          <w:lang w:val="es-ES" w:eastAsia="es-ES"/>
        </w:rPr>
        <w:t xml:space="preserve"> </w:t>
      </w:r>
      <w:r w:rsidR="00237965" w:rsidRPr="009E1A5C">
        <w:rPr>
          <w:rFonts w:ascii="Arial" w:eastAsia="Times New Roman" w:hAnsi="Arial" w:cs="Arial"/>
          <w:bCs/>
          <w:color w:val="000000" w:themeColor="text1"/>
          <w:kern w:val="32"/>
          <w:sz w:val="20"/>
          <w:szCs w:val="20"/>
          <w:lang w:val="es-ES" w:eastAsia="es-ES"/>
        </w:rPr>
        <w:t>a través</w:t>
      </w:r>
      <w:r w:rsidR="000C3248" w:rsidRPr="009E1A5C">
        <w:rPr>
          <w:rFonts w:ascii="Arial" w:eastAsia="Times New Roman" w:hAnsi="Arial" w:cs="Arial"/>
          <w:bCs/>
          <w:color w:val="000000" w:themeColor="text1"/>
          <w:kern w:val="32"/>
          <w:sz w:val="20"/>
          <w:szCs w:val="20"/>
          <w:lang w:val="es-ES" w:eastAsia="es-ES"/>
        </w:rPr>
        <w:t xml:space="preserve"> de</w:t>
      </w:r>
      <w:r w:rsidR="00237965" w:rsidRPr="009E1A5C">
        <w:rPr>
          <w:rFonts w:ascii="Arial" w:eastAsia="Times New Roman" w:hAnsi="Arial" w:cs="Arial"/>
          <w:bCs/>
          <w:color w:val="000000" w:themeColor="text1"/>
          <w:kern w:val="32"/>
          <w:sz w:val="20"/>
          <w:szCs w:val="20"/>
          <w:lang w:val="es-ES" w:eastAsia="es-ES"/>
        </w:rPr>
        <w:t>l</w:t>
      </w:r>
      <w:r w:rsidR="000C3248" w:rsidRPr="009E1A5C">
        <w:rPr>
          <w:rFonts w:ascii="Arial" w:eastAsia="Times New Roman" w:hAnsi="Arial" w:cs="Arial"/>
          <w:bCs/>
          <w:color w:val="000000" w:themeColor="text1"/>
          <w:kern w:val="32"/>
          <w:sz w:val="20"/>
          <w:szCs w:val="20"/>
          <w:lang w:val="es-ES" w:eastAsia="es-ES"/>
        </w:rPr>
        <w:t xml:space="preserve"> Directorio Activo (Active </w:t>
      </w:r>
      <w:proofErr w:type="spellStart"/>
      <w:r w:rsidR="000C3248" w:rsidRPr="009E1A5C">
        <w:rPr>
          <w:rFonts w:ascii="Arial" w:eastAsia="Times New Roman" w:hAnsi="Arial" w:cs="Arial"/>
          <w:bCs/>
          <w:color w:val="000000" w:themeColor="text1"/>
          <w:kern w:val="32"/>
          <w:sz w:val="20"/>
          <w:szCs w:val="20"/>
          <w:lang w:val="es-ES" w:eastAsia="es-ES"/>
        </w:rPr>
        <w:t>Directory</w:t>
      </w:r>
      <w:proofErr w:type="spellEnd"/>
      <w:r w:rsidR="000C3248" w:rsidRPr="009E1A5C">
        <w:rPr>
          <w:rFonts w:ascii="Arial" w:eastAsia="Times New Roman" w:hAnsi="Arial" w:cs="Arial"/>
          <w:bCs/>
          <w:color w:val="000000" w:themeColor="text1"/>
          <w:kern w:val="32"/>
          <w:sz w:val="20"/>
          <w:szCs w:val="20"/>
          <w:lang w:val="es-ES" w:eastAsia="es-ES"/>
        </w:rPr>
        <w:t>)</w:t>
      </w:r>
      <w:r w:rsidR="00E017B0" w:rsidRPr="009E1A5C">
        <w:rPr>
          <w:rFonts w:ascii="Arial" w:eastAsia="Times New Roman" w:hAnsi="Arial" w:cs="Arial"/>
          <w:bCs/>
          <w:color w:val="000000" w:themeColor="text1"/>
          <w:kern w:val="32"/>
          <w:sz w:val="20"/>
          <w:szCs w:val="20"/>
          <w:lang w:val="es-ES" w:eastAsia="es-ES"/>
        </w:rPr>
        <w:t xml:space="preserve">, lo anterior permite </w:t>
      </w:r>
      <w:r w:rsidRPr="009E1A5C">
        <w:rPr>
          <w:rFonts w:ascii="Arial" w:eastAsia="Times New Roman" w:hAnsi="Arial" w:cs="Arial"/>
          <w:bCs/>
          <w:color w:val="000000" w:themeColor="text1"/>
          <w:kern w:val="32"/>
          <w:sz w:val="20"/>
          <w:szCs w:val="20"/>
          <w:lang w:val="es-ES" w:eastAsia="es-ES"/>
        </w:rPr>
        <w:t>perfilar el acceso entre funcionarios y proveedores (o contratistas), de tal forma que estos últimos ingresen a un segmento diferente donde se pueda restringir los servicios y mejorar la seguridad controlando tanto el tráfico entrante como el saliente.</w:t>
      </w:r>
    </w:p>
    <w:p w14:paraId="6DE307BB"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39AC8B24" w14:textId="3C6092A2" w:rsidR="00BC7A42" w:rsidRPr="009E1A5C" w:rsidRDefault="002158CE"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w:t>
      </w:r>
      <w:r w:rsidR="00BC7A42" w:rsidRPr="009E1A5C">
        <w:rPr>
          <w:rFonts w:ascii="Arial" w:eastAsia="Times New Roman" w:hAnsi="Arial" w:cs="Arial"/>
          <w:bCs/>
          <w:color w:val="000000" w:themeColor="text1"/>
          <w:kern w:val="32"/>
          <w:sz w:val="20"/>
          <w:szCs w:val="20"/>
          <w:lang w:val="es-ES" w:eastAsia="es-ES"/>
        </w:rPr>
        <w:t xml:space="preserve"> cuenta con una línea base para la instalación de nuevos equipos de red, </w:t>
      </w:r>
      <w:r w:rsidRPr="009E1A5C">
        <w:rPr>
          <w:rFonts w:ascii="Arial" w:eastAsia="Times New Roman" w:hAnsi="Arial" w:cs="Arial"/>
          <w:bCs/>
          <w:color w:val="000000" w:themeColor="text1"/>
          <w:kern w:val="32"/>
          <w:sz w:val="20"/>
          <w:szCs w:val="20"/>
          <w:lang w:val="es-ES" w:eastAsia="es-ES"/>
        </w:rPr>
        <w:t>y</w:t>
      </w:r>
      <w:r w:rsidR="00BC7A42" w:rsidRPr="009E1A5C">
        <w:rPr>
          <w:rFonts w:ascii="Arial" w:eastAsia="Times New Roman" w:hAnsi="Arial" w:cs="Arial"/>
          <w:bCs/>
          <w:color w:val="000000" w:themeColor="text1"/>
          <w:kern w:val="32"/>
          <w:sz w:val="20"/>
          <w:szCs w:val="20"/>
          <w:lang w:val="es-ES" w:eastAsia="es-ES"/>
        </w:rPr>
        <w:t xml:space="preserve"> con un ambiente de pruebas. </w:t>
      </w:r>
      <w:r w:rsidRPr="009E1A5C">
        <w:rPr>
          <w:rFonts w:ascii="Arial" w:eastAsia="Times New Roman" w:hAnsi="Arial" w:cs="Arial"/>
          <w:bCs/>
          <w:color w:val="000000" w:themeColor="text1"/>
          <w:kern w:val="32"/>
          <w:sz w:val="20"/>
          <w:szCs w:val="20"/>
          <w:lang w:val="es-ES" w:eastAsia="es-ES"/>
        </w:rPr>
        <w:t>Los diferentes</w:t>
      </w:r>
      <w:r w:rsidR="00BC7A42" w:rsidRPr="009E1A5C">
        <w:rPr>
          <w:rFonts w:ascii="Arial" w:eastAsia="Times New Roman" w:hAnsi="Arial" w:cs="Arial"/>
          <w:bCs/>
          <w:color w:val="000000" w:themeColor="text1"/>
          <w:kern w:val="32"/>
          <w:sz w:val="20"/>
          <w:szCs w:val="20"/>
          <w:lang w:val="es-ES" w:eastAsia="es-ES"/>
        </w:rPr>
        <w:t xml:space="preserve"> tipo</w:t>
      </w:r>
      <w:r w:rsidRPr="009E1A5C">
        <w:rPr>
          <w:rFonts w:ascii="Arial" w:eastAsia="Times New Roman" w:hAnsi="Arial" w:cs="Arial"/>
          <w:bCs/>
          <w:color w:val="000000" w:themeColor="text1"/>
          <w:kern w:val="32"/>
          <w:sz w:val="20"/>
          <w:szCs w:val="20"/>
          <w:lang w:val="es-ES" w:eastAsia="es-ES"/>
        </w:rPr>
        <w:t>s</w:t>
      </w:r>
      <w:r w:rsidR="00BC7A42" w:rsidRPr="009E1A5C">
        <w:rPr>
          <w:rFonts w:ascii="Arial" w:eastAsia="Times New Roman" w:hAnsi="Arial" w:cs="Arial"/>
          <w:bCs/>
          <w:color w:val="000000" w:themeColor="text1"/>
          <w:kern w:val="32"/>
          <w:sz w:val="20"/>
          <w:szCs w:val="20"/>
          <w:lang w:val="es-ES" w:eastAsia="es-ES"/>
        </w:rPr>
        <w:t xml:space="preserve"> de cambios </w:t>
      </w:r>
      <w:r w:rsidRPr="009E1A5C">
        <w:rPr>
          <w:rFonts w:ascii="Arial" w:eastAsia="Times New Roman" w:hAnsi="Arial" w:cs="Arial"/>
          <w:bCs/>
          <w:color w:val="000000" w:themeColor="text1"/>
          <w:kern w:val="32"/>
          <w:sz w:val="20"/>
          <w:szCs w:val="20"/>
          <w:lang w:val="es-ES" w:eastAsia="es-ES"/>
        </w:rPr>
        <w:t>se realizan en horarios no hábiles, lo que procura un menor</w:t>
      </w:r>
      <w:r w:rsidR="00BC7A42" w:rsidRPr="009E1A5C">
        <w:rPr>
          <w:rFonts w:ascii="Arial" w:eastAsia="Times New Roman" w:hAnsi="Arial" w:cs="Arial"/>
          <w:bCs/>
          <w:color w:val="000000" w:themeColor="text1"/>
          <w:kern w:val="32"/>
          <w:sz w:val="20"/>
          <w:szCs w:val="20"/>
          <w:lang w:val="es-ES" w:eastAsia="es-ES"/>
        </w:rPr>
        <w:t xml:space="preserve"> impacto en caso de un incidente.</w:t>
      </w:r>
    </w:p>
    <w:p w14:paraId="2B62C7CF" w14:textId="77777777" w:rsidR="00BC7A42" w:rsidRPr="009E1A5C" w:rsidRDefault="00BC7A42" w:rsidP="00BC7A42">
      <w:pPr>
        <w:spacing w:after="0" w:line="240" w:lineRule="auto"/>
        <w:jc w:val="both"/>
        <w:rPr>
          <w:rFonts w:ascii="Arial" w:eastAsia="Times New Roman" w:hAnsi="Arial" w:cs="Arial"/>
          <w:bCs/>
          <w:kern w:val="32"/>
          <w:sz w:val="20"/>
          <w:szCs w:val="20"/>
          <w:highlight w:val="green"/>
          <w:lang w:val="es-ES" w:eastAsia="es-ES"/>
        </w:rPr>
      </w:pPr>
    </w:p>
    <w:p w14:paraId="079820FA" w14:textId="479BEF23" w:rsidR="00BC7A42" w:rsidRPr="009E1A5C" w:rsidRDefault="003A60F2" w:rsidP="003A60F2">
      <w:pPr>
        <w:spacing w:after="0" w:line="240" w:lineRule="auto"/>
        <w:jc w:val="center"/>
        <w:rPr>
          <w:rFonts w:ascii="Arial" w:eastAsia="Times New Roman" w:hAnsi="Arial" w:cs="Arial"/>
          <w:bCs/>
          <w:kern w:val="32"/>
          <w:sz w:val="20"/>
          <w:szCs w:val="20"/>
          <w:highlight w:val="green"/>
          <w:lang w:val="es-ES" w:eastAsia="es-ES"/>
        </w:rPr>
      </w:pPr>
      <w:r w:rsidRPr="009E1A5C">
        <w:rPr>
          <w:rFonts w:ascii="Arial" w:eastAsia="Times New Roman" w:hAnsi="Arial" w:cs="Arial"/>
          <w:bCs/>
          <w:noProof/>
          <w:kern w:val="32"/>
          <w:sz w:val="20"/>
          <w:szCs w:val="20"/>
          <w:highlight w:val="green"/>
          <w:lang w:eastAsia="es-CO"/>
        </w:rPr>
        <w:lastRenderedPageBreak/>
        <w:drawing>
          <wp:inline distT="0" distB="0" distL="0" distR="0" wp14:anchorId="78332B88" wp14:editId="2FD91D3A">
            <wp:extent cx="3941535" cy="4454194"/>
            <wp:effectExtent l="0" t="0" r="1905"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5984" cy="4470522"/>
                    </a:xfrm>
                    <a:prstGeom prst="rect">
                      <a:avLst/>
                    </a:prstGeom>
                    <a:noFill/>
                    <a:ln>
                      <a:noFill/>
                    </a:ln>
                  </pic:spPr>
                </pic:pic>
              </a:graphicData>
            </a:graphic>
          </wp:inline>
        </w:drawing>
      </w:r>
    </w:p>
    <w:p w14:paraId="7235C2F3" w14:textId="04D0DDDC" w:rsidR="00BC7A42" w:rsidRPr="009E1A5C" w:rsidRDefault="00BC7A42" w:rsidP="00BC7A42">
      <w:pPr>
        <w:pStyle w:val="Descripcin"/>
        <w:jc w:val="center"/>
        <w:rPr>
          <w:rFonts w:ascii="Arial" w:hAnsi="Arial" w:cs="Arial"/>
          <w:b w:val="0"/>
          <w:color w:val="auto"/>
          <w:sz w:val="20"/>
          <w:szCs w:val="20"/>
        </w:rPr>
      </w:pPr>
      <w:r w:rsidRPr="009E1A5C">
        <w:rPr>
          <w:rFonts w:ascii="Arial" w:hAnsi="Arial" w:cs="Arial"/>
          <w:b w:val="0"/>
          <w:color w:val="auto"/>
          <w:sz w:val="20"/>
          <w:szCs w:val="20"/>
        </w:rPr>
        <w:t>Gráfica No.1</w:t>
      </w:r>
      <w:r w:rsidR="005F1A9E" w:rsidRPr="009E1A5C">
        <w:rPr>
          <w:rFonts w:ascii="Arial" w:hAnsi="Arial" w:cs="Arial"/>
          <w:b w:val="0"/>
          <w:color w:val="auto"/>
          <w:sz w:val="20"/>
          <w:szCs w:val="20"/>
        </w:rPr>
        <w:t>0</w:t>
      </w:r>
      <w:r w:rsidRPr="009E1A5C">
        <w:rPr>
          <w:rFonts w:ascii="Arial" w:hAnsi="Arial" w:cs="Arial"/>
          <w:b w:val="0"/>
          <w:color w:val="auto"/>
          <w:sz w:val="20"/>
          <w:szCs w:val="20"/>
        </w:rPr>
        <w:t>: A</w:t>
      </w:r>
      <w:r w:rsidR="003A60F2" w:rsidRPr="009E1A5C">
        <w:rPr>
          <w:rFonts w:ascii="Arial" w:hAnsi="Arial" w:cs="Arial"/>
          <w:b w:val="0"/>
          <w:color w:val="auto"/>
          <w:sz w:val="20"/>
          <w:szCs w:val="20"/>
        </w:rPr>
        <w:t>rquitectura de red por niveles.</w:t>
      </w:r>
    </w:p>
    <w:p w14:paraId="1384E3F5"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20B2DB37" w14:textId="614A0137"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Arquitectura de Red WAN</w:t>
      </w:r>
    </w:p>
    <w:p w14:paraId="089098BD"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2E403047"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La arquitectura WAN está basada en la interconexión de un </w:t>
      </w:r>
      <w:proofErr w:type="spellStart"/>
      <w:r w:rsidRPr="009E1A5C">
        <w:rPr>
          <w:rFonts w:ascii="Arial" w:eastAsia="Times New Roman" w:hAnsi="Arial" w:cs="Arial"/>
          <w:bCs/>
          <w:kern w:val="32"/>
          <w:sz w:val="20"/>
          <w:szCs w:val="20"/>
          <w:lang w:val="es-ES" w:eastAsia="es-ES"/>
        </w:rPr>
        <w:t>backbone</w:t>
      </w:r>
      <w:proofErr w:type="spellEnd"/>
      <w:r w:rsidRPr="009E1A5C">
        <w:rPr>
          <w:rFonts w:ascii="Arial" w:eastAsia="Times New Roman" w:hAnsi="Arial" w:cs="Arial"/>
          <w:bCs/>
          <w:kern w:val="32"/>
          <w:sz w:val="20"/>
          <w:szCs w:val="20"/>
          <w:lang w:val="es-ES" w:eastAsia="es-ES"/>
        </w:rPr>
        <w:t xml:space="preserve"> de servicios sobre protocolo MPLS. Este protocolo ofrece convergencia de servicios de red (datos, voz, video y demás) de manera segura, y en caso de ser necesario, es escalable en servicios, anchos de banda y calidad de servicio para aplicaciones sensibles.</w:t>
      </w:r>
    </w:p>
    <w:p w14:paraId="6F88CE4F"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6E5FA794"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Este tipo de protocolo y de configuración reduce la complejidad de la red y facilita la conexión entre cualquier par de puntos en la red. Es escalable, flexible y facilita la implementación de nuevos servicios, así como el crecimiento de los actuales.</w:t>
      </w:r>
    </w:p>
    <w:p w14:paraId="66ACD4C5"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0F6B7B16" w14:textId="7AC90FBE"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 cuenta con un sistema apropiado de gestión y monitoreo de los enlaces WAN a través de los servicios ofrecidos por el proveedor del servicio de interconexión. El sistema ofrece estadísticas de uso en donde se puede constatar que la capacidad de los enlaces es adecuada y no se han presentado picos severos de utilización durante el último año.</w:t>
      </w:r>
      <w:r w:rsidR="00E57A05" w:rsidRPr="009E1A5C">
        <w:rPr>
          <w:rFonts w:ascii="Arial" w:eastAsia="Times New Roman" w:hAnsi="Arial" w:cs="Arial"/>
          <w:bCs/>
          <w:color w:val="000000" w:themeColor="text1"/>
          <w:kern w:val="32"/>
          <w:sz w:val="20"/>
          <w:szCs w:val="20"/>
          <w:lang w:val="es-ES" w:eastAsia="es-ES"/>
        </w:rPr>
        <w:t xml:space="preserve"> Este servicio de Red WAN es administrado por ISP (RENATA).</w:t>
      </w:r>
    </w:p>
    <w:p w14:paraId="7132C742" w14:textId="77777777" w:rsidR="00B65284" w:rsidRPr="009E1A5C" w:rsidRDefault="00B65284" w:rsidP="00B1604F">
      <w:pPr>
        <w:rPr>
          <w:rFonts w:ascii="Arial" w:eastAsiaTheme="majorEastAsia" w:hAnsi="Arial" w:cs="Arial"/>
          <w:color w:val="365F91" w:themeColor="accent1" w:themeShade="BF"/>
          <w:sz w:val="20"/>
          <w:szCs w:val="20"/>
          <w:lang w:eastAsia="es-ES"/>
        </w:rPr>
      </w:pPr>
    </w:p>
    <w:p w14:paraId="7B892734" w14:textId="4287DCEA"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Servicios de Seguridad</w:t>
      </w:r>
    </w:p>
    <w:p w14:paraId="77F466FE" w14:textId="77777777" w:rsidR="00BA12C5" w:rsidRPr="009E1A5C" w:rsidRDefault="00BA12C5" w:rsidP="00BA12C5">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lastRenderedPageBreak/>
        <w:t>El IDEAM ha definido e implementado un Sistema de Gestión de Seguridad de la Información – SGSI, el cual busca asegurar la Confidencialidad, Integridad y Disponibilidad de la información en el marco de la operación por procesos de la Entidad, es por esta que por parte de la dirección se establezca el compromiso y liderazgo en contribución con el cumplimiento de las políticas y los procedimientos, correspondientes a la seguridad de la información para IDEAM.</w:t>
      </w:r>
    </w:p>
    <w:p w14:paraId="762020CC" w14:textId="77777777" w:rsidR="00BA12C5" w:rsidRPr="009E1A5C" w:rsidRDefault="00BA12C5" w:rsidP="00BA12C5">
      <w:pPr>
        <w:spacing w:after="0" w:line="240" w:lineRule="auto"/>
        <w:jc w:val="both"/>
        <w:rPr>
          <w:rFonts w:ascii="Arial" w:eastAsia="Times New Roman" w:hAnsi="Arial" w:cs="Arial"/>
          <w:bCs/>
          <w:kern w:val="32"/>
          <w:sz w:val="20"/>
          <w:szCs w:val="20"/>
          <w:lang w:val="es-ES" w:eastAsia="es-ES"/>
        </w:rPr>
      </w:pPr>
    </w:p>
    <w:p w14:paraId="49971C22" w14:textId="77777777" w:rsidR="00BA12C5" w:rsidRPr="009E1A5C" w:rsidRDefault="00BA12C5" w:rsidP="00BA12C5">
      <w:pPr>
        <w:spacing w:after="0" w:line="240" w:lineRule="auto"/>
        <w:jc w:val="both"/>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Por otra parte, es necesario la definición y apropiación de roles y responsabilidades por parte de cada funcionario mediante el desarrollo estrategias como sesiones de entrenamiento, sensibilización y concienciación del SGSI. </w:t>
      </w:r>
    </w:p>
    <w:p w14:paraId="451F1F17" w14:textId="77777777" w:rsidR="00BA12C5" w:rsidRPr="009E1A5C" w:rsidRDefault="00BA12C5" w:rsidP="00BA12C5">
      <w:pPr>
        <w:spacing w:after="0" w:line="240" w:lineRule="auto"/>
        <w:jc w:val="both"/>
        <w:rPr>
          <w:rFonts w:ascii="Arial" w:eastAsia="Times New Roman" w:hAnsi="Arial" w:cs="Arial"/>
          <w:bCs/>
          <w:kern w:val="32"/>
          <w:sz w:val="20"/>
          <w:szCs w:val="20"/>
          <w:lang w:val="es-ES" w:eastAsia="es-ES"/>
        </w:rPr>
      </w:pPr>
    </w:p>
    <w:p w14:paraId="55F88DEB"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p>
    <w:p w14:paraId="3B696509"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El Oficial de Seguridad de la Información, realiza acompañamiento a cada una de las áreas de la entidad en apoyo a la implementación, sostenimiento y mejora del SGSI de la entidad, teniendo en cuenta los ámbitos de aplicación y alcances proyectados, así mismo en la ejecución de procedimientos de monitoreo, revisión y mejora de los procesos de TI, dando a conocer el estado actual de la Entidad, frente al cumplimiento de cada requisito de la norma ISO/IEC 27001:2013. Se incluye la medición a los procesos, productos, servicios, requisitos legales. </w:t>
      </w:r>
    </w:p>
    <w:p w14:paraId="5555DCFD"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p>
    <w:p w14:paraId="5A0BC421"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p>
    <w:p w14:paraId="10700740"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La implementación del modelo de seguridad y privacidad de la información esta soportada en 6 gestiones principales de operación integral relacionadas a continuación:</w:t>
      </w:r>
    </w:p>
    <w:p w14:paraId="34D2CCE3"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p>
    <w:p w14:paraId="160AE181"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p>
    <w:p w14:paraId="3A79DED1" w14:textId="77777777" w:rsidR="00BA12C5" w:rsidRPr="009E1A5C" w:rsidRDefault="00BA12C5" w:rsidP="00AC2117">
      <w:pPr>
        <w:pStyle w:val="Prrafodelista"/>
        <w:numPr>
          <w:ilvl w:val="0"/>
          <w:numId w:val="45"/>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Activos de Información. </w:t>
      </w:r>
    </w:p>
    <w:p w14:paraId="7065C04E" w14:textId="77777777" w:rsidR="00BA12C5" w:rsidRPr="009E1A5C" w:rsidRDefault="00BA12C5" w:rsidP="00AC2117">
      <w:pPr>
        <w:pStyle w:val="Prrafodelista"/>
        <w:numPr>
          <w:ilvl w:val="0"/>
          <w:numId w:val="45"/>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Riesgos. </w:t>
      </w:r>
    </w:p>
    <w:p w14:paraId="0A8F5C03" w14:textId="77777777" w:rsidR="00BA12C5" w:rsidRPr="009E1A5C" w:rsidRDefault="00BA12C5" w:rsidP="00AC2117">
      <w:pPr>
        <w:pStyle w:val="Prrafodelista"/>
        <w:numPr>
          <w:ilvl w:val="0"/>
          <w:numId w:val="45"/>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Incidentes.</w:t>
      </w:r>
    </w:p>
    <w:p w14:paraId="38C99351" w14:textId="77777777" w:rsidR="00BA12C5" w:rsidRPr="009E1A5C" w:rsidRDefault="00BA12C5" w:rsidP="00AC2117">
      <w:pPr>
        <w:pStyle w:val="Prrafodelista"/>
        <w:numPr>
          <w:ilvl w:val="0"/>
          <w:numId w:val="45"/>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Continuidad del Negocio.</w:t>
      </w:r>
    </w:p>
    <w:p w14:paraId="2825550E" w14:textId="77777777" w:rsidR="00BA12C5" w:rsidRPr="009E1A5C" w:rsidRDefault="00BA12C5" w:rsidP="00AC2117">
      <w:pPr>
        <w:pStyle w:val="Prrafodelista"/>
        <w:numPr>
          <w:ilvl w:val="0"/>
          <w:numId w:val="45"/>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Cumplimiento - Requisitos Legales.</w:t>
      </w:r>
    </w:p>
    <w:p w14:paraId="3B3CD0A1" w14:textId="77777777" w:rsidR="00BA12C5" w:rsidRPr="009E1A5C" w:rsidRDefault="00BA12C5" w:rsidP="00AC2117">
      <w:pPr>
        <w:pStyle w:val="Prrafodelista"/>
        <w:numPr>
          <w:ilvl w:val="0"/>
          <w:numId w:val="45"/>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Conocimiento y Cultura Organizacional del SGSI.</w:t>
      </w:r>
    </w:p>
    <w:p w14:paraId="271C8276" w14:textId="77777777" w:rsidR="00BA12C5" w:rsidRPr="009E1A5C" w:rsidRDefault="00BA12C5" w:rsidP="00AC2117">
      <w:pPr>
        <w:pStyle w:val="Prrafodelista"/>
        <w:numPr>
          <w:ilvl w:val="0"/>
          <w:numId w:val="45"/>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Seguridad informática. </w:t>
      </w:r>
    </w:p>
    <w:p w14:paraId="0BC5B7C5"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p>
    <w:p w14:paraId="3B27BE4F"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 </w:t>
      </w:r>
    </w:p>
    <w:p w14:paraId="7EBCA9F2"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Para cada gestión se definen procedimientos y lineamientos, orientados en desarrollo de buenas prácticas acorde a los estándares internacionales como ISO 27001:2013 y normativa vigente del estado colombiano, que permitan y contribuyan a la entidad en la toma de decisiones y la adopción de medidas preventivas para reducir riesgos y posibles impactos en caso de materialización, así mismo la prevención y respuesta a incidentes de seguridad. </w:t>
      </w:r>
    </w:p>
    <w:p w14:paraId="26D0B389"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p>
    <w:p w14:paraId="2F8443BF"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p>
    <w:p w14:paraId="0027B9FA"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Entre otras medidas que pueden ser implementadas para mejorar la seguridad se encuentran: implementar un proceso formal de gestión del cambio, pues se garantiza una implantación eficiente de los cambios y se reducen los eventos y afectaciones que puedan impactar los servicios de TI.</w:t>
      </w:r>
    </w:p>
    <w:p w14:paraId="0F165928" w14:textId="77777777" w:rsidR="00BA12C5" w:rsidRPr="009E1A5C" w:rsidRDefault="00BA12C5" w:rsidP="00BA12C5">
      <w:pPr>
        <w:spacing w:after="0" w:line="240" w:lineRule="auto"/>
        <w:jc w:val="both"/>
        <w:rPr>
          <w:rFonts w:ascii="Arial" w:eastAsia="Times New Roman" w:hAnsi="Arial" w:cs="Arial"/>
          <w:bCs/>
          <w:color w:val="000000" w:themeColor="text1"/>
          <w:kern w:val="32"/>
          <w:sz w:val="20"/>
          <w:szCs w:val="20"/>
          <w:lang w:val="es-ES" w:eastAsia="es-ES"/>
        </w:rPr>
      </w:pPr>
    </w:p>
    <w:p w14:paraId="0BF10941" w14:textId="7221F793"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 xml:space="preserve">Recuperación </w:t>
      </w:r>
      <w:r w:rsidR="009D2120" w:rsidRPr="009E1A5C">
        <w:rPr>
          <w:rFonts w:ascii="Arial" w:eastAsiaTheme="majorEastAsia" w:hAnsi="Arial" w:cs="Arial"/>
          <w:color w:val="365F91" w:themeColor="accent1" w:themeShade="BF"/>
          <w:sz w:val="20"/>
          <w:szCs w:val="20"/>
          <w:lang w:eastAsia="es-ES"/>
        </w:rPr>
        <w:t>an</w:t>
      </w:r>
      <w:r w:rsidRPr="009E1A5C">
        <w:rPr>
          <w:rFonts w:ascii="Arial" w:eastAsiaTheme="majorEastAsia" w:hAnsi="Arial" w:cs="Arial"/>
          <w:color w:val="365F91" w:themeColor="accent1" w:themeShade="BF"/>
          <w:sz w:val="20"/>
          <w:szCs w:val="20"/>
          <w:lang w:eastAsia="es-ES"/>
        </w:rPr>
        <w:t>te Desastres y Continuidad de Negocio</w:t>
      </w:r>
    </w:p>
    <w:p w14:paraId="38FCCCF1"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554F1A95"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 ha adelantado la documentación de un plan de recuperación, identificando las aplicaciones más críticas para el Instituto, se ha identificado la infraestructura y los servicios de tecnología que les dan soporte y se ha evaluado el impacto de indisponibilidad de estas aplicaciones. Se ha hecho un esfuerzo considerable también identificando los recursos críticos de TI como soporte general al servicio.</w:t>
      </w:r>
    </w:p>
    <w:p w14:paraId="56BBA895"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783F4FE4"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Para las aplicaciones o servicios más críticos se ha identificado también el tiempo de recuperación objetivo (RTO) y la máxima cantidad de información que se está dispuesto a perder (RPO) en caso </w:t>
      </w:r>
      <w:r w:rsidRPr="009E1A5C">
        <w:rPr>
          <w:rFonts w:ascii="Arial" w:eastAsia="Times New Roman" w:hAnsi="Arial" w:cs="Arial"/>
          <w:bCs/>
          <w:color w:val="000000" w:themeColor="text1"/>
          <w:kern w:val="32"/>
          <w:sz w:val="20"/>
          <w:szCs w:val="20"/>
          <w:lang w:val="es-ES" w:eastAsia="es-ES"/>
        </w:rPr>
        <w:lastRenderedPageBreak/>
        <w:t xml:space="preserve">de un incidente catastrófico, y se ha priorizado la secuencia de recuperación de acuerdo a la criticidad identificada y definida. Se ha identificado también la infraestructura tecnológica necesaria para lograr realizar una recuperación de cada aplicativo o servicio. </w:t>
      </w:r>
    </w:p>
    <w:p w14:paraId="2FE8D005"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118122C4" w14:textId="0D5137D2" w:rsidR="00BC7A42" w:rsidRPr="009E1A5C" w:rsidRDefault="009A745A"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La recuperación para los aplicativos críticos requiere</w:t>
      </w:r>
      <w:r w:rsidR="00BC7A42" w:rsidRPr="009E1A5C">
        <w:rPr>
          <w:rFonts w:ascii="Arial" w:eastAsia="Times New Roman" w:hAnsi="Arial" w:cs="Arial"/>
          <w:bCs/>
          <w:color w:val="000000" w:themeColor="text1"/>
          <w:kern w:val="32"/>
          <w:sz w:val="20"/>
          <w:szCs w:val="20"/>
          <w:lang w:val="es-ES" w:eastAsia="es-ES"/>
        </w:rPr>
        <w:t xml:space="preserve"> un RPO </w:t>
      </w:r>
      <w:r w:rsidR="000102AE" w:rsidRPr="009E1A5C">
        <w:rPr>
          <w:rFonts w:ascii="Arial" w:eastAsia="Times New Roman" w:hAnsi="Arial" w:cs="Arial"/>
          <w:bCs/>
          <w:color w:val="000000" w:themeColor="text1"/>
          <w:kern w:val="32"/>
          <w:sz w:val="20"/>
          <w:szCs w:val="20"/>
          <w:lang w:val="es-ES" w:eastAsia="es-ES"/>
        </w:rPr>
        <w:t>máximo de 2</w:t>
      </w:r>
      <w:r w:rsidR="00BC7A42" w:rsidRPr="009E1A5C">
        <w:rPr>
          <w:rFonts w:ascii="Arial" w:eastAsia="Times New Roman" w:hAnsi="Arial" w:cs="Arial"/>
          <w:bCs/>
          <w:color w:val="000000" w:themeColor="text1"/>
          <w:kern w:val="32"/>
          <w:sz w:val="20"/>
          <w:szCs w:val="20"/>
          <w:lang w:val="es-ES" w:eastAsia="es-ES"/>
        </w:rPr>
        <w:t xml:space="preserve"> horas</w:t>
      </w:r>
      <w:r w:rsidR="000102AE" w:rsidRPr="009E1A5C">
        <w:rPr>
          <w:rFonts w:ascii="Arial" w:eastAsia="Times New Roman" w:hAnsi="Arial" w:cs="Arial"/>
          <w:bCs/>
          <w:color w:val="000000" w:themeColor="text1"/>
          <w:kern w:val="32"/>
          <w:sz w:val="20"/>
          <w:szCs w:val="20"/>
          <w:lang w:val="es-ES" w:eastAsia="es-ES"/>
        </w:rPr>
        <w:t xml:space="preserve"> y un RTO máximo de 3 horas</w:t>
      </w:r>
      <w:r w:rsidR="00BC7A42" w:rsidRPr="009E1A5C">
        <w:rPr>
          <w:rFonts w:ascii="Arial" w:eastAsia="Times New Roman" w:hAnsi="Arial" w:cs="Arial"/>
          <w:bCs/>
          <w:color w:val="000000" w:themeColor="text1"/>
          <w:kern w:val="32"/>
          <w:sz w:val="20"/>
          <w:szCs w:val="20"/>
          <w:lang w:val="es-ES" w:eastAsia="es-ES"/>
        </w:rPr>
        <w:t xml:space="preserve">, </w:t>
      </w:r>
      <w:r w:rsidR="00440CF3" w:rsidRPr="009E1A5C">
        <w:rPr>
          <w:rFonts w:ascii="Arial" w:eastAsia="Times New Roman" w:hAnsi="Arial" w:cs="Arial"/>
          <w:bCs/>
          <w:color w:val="000000" w:themeColor="text1"/>
          <w:kern w:val="32"/>
          <w:sz w:val="20"/>
          <w:szCs w:val="20"/>
          <w:lang w:val="es-ES" w:eastAsia="es-ES"/>
        </w:rPr>
        <w:t>actualmente</w:t>
      </w:r>
      <w:r w:rsidR="00BC7A42" w:rsidRPr="009E1A5C">
        <w:rPr>
          <w:rFonts w:ascii="Arial" w:eastAsia="Times New Roman" w:hAnsi="Arial" w:cs="Arial"/>
          <w:bCs/>
          <w:color w:val="000000" w:themeColor="text1"/>
          <w:kern w:val="32"/>
          <w:sz w:val="20"/>
          <w:szCs w:val="20"/>
          <w:lang w:val="es-ES" w:eastAsia="es-ES"/>
        </w:rPr>
        <w:t xml:space="preserve"> su recuperación depende de</w:t>
      </w:r>
      <w:r w:rsidR="00440CF3" w:rsidRPr="009E1A5C">
        <w:rPr>
          <w:rFonts w:ascii="Arial" w:eastAsia="Times New Roman" w:hAnsi="Arial" w:cs="Arial"/>
          <w:bCs/>
          <w:color w:val="000000" w:themeColor="text1"/>
          <w:kern w:val="32"/>
          <w:sz w:val="20"/>
          <w:szCs w:val="20"/>
          <w:lang w:val="es-ES" w:eastAsia="es-ES"/>
        </w:rPr>
        <w:t xml:space="preserve"> las réplicas y de los </w:t>
      </w:r>
      <w:proofErr w:type="spellStart"/>
      <w:r w:rsidR="00440CF3" w:rsidRPr="009E1A5C">
        <w:rPr>
          <w:rFonts w:ascii="Arial" w:eastAsia="Times New Roman" w:hAnsi="Arial" w:cs="Arial"/>
          <w:bCs/>
          <w:color w:val="000000" w:themeColor="text1"/>
          <w:kern w:val="32"/>
          <w:sz w:val="20"/>
          <w:szCs w:val="20"/>
          <w:lang w:val="es-ES" w:eastAsia="es-ES"/>
        </w:rPr>
        <w:t>backups</w:t>
      </w:r>
      <w:proofErr w:type="spellEnd"/>
      <w:r w:rsidR="00440CF3" w:rsidRPr="009E1A5C">
        <w:rPr>
          <w:rFonts w:ascii="Arial" w:eastAsia="Times New Roman" w:hAnsi="Arial" w:cs="Arial"/>
          <w:bCs/>
          <w:color w:val="000000" w:themeColor="text1"/>
          <w:kern w:val="32"/>
          <w:sz w:val="20"/>
          <w:szCs w:val="20"/>
          <w:lang w:val="es-ES" w:eastAsia="es-ES"/>
        </w:rPr>
        <w:t>.</w:t>
      </w:r>
    </w:p>
    <w:p w14:paraId="221F6F9A"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B093BD7" w14:textId="1DB12B1A"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Por otra parte,</w:t>
      </w:r>
      <w:r w:rsidR="009D2120" w:rsidRPr="009E1A5C">
        <w:rPr>
          <w:rFonts w:ascii="Arial" w:eastAsia="Times New Roman" w:hAnsi="Arial" w:cs="Arial"/>
          <w:bCs/>
          <w:color w:val="000000" w:themeColor="text1"/>
          <w:kern w:val="32"/>
          <w:sz w:val="20"/>
          <w:szCs w:val="20"/>
          <w:lang w:val="es-ES" w:eastAsia="es-ES"/>
        </w:rPr>
        <w:t xml:space="preserve"> deben </w:t>
      </w:r>
      <w:r w:rsidRPr="009E1A5C">
        <w:rPr>
          <w:rFonts w:ascii="Arial" w:eastAsia="Times New Roman" w:hAnsi="Arial" w:cs="Arial"/>
          <w:bCs/>
          <w:color w:val="000000" w:themeColor="text1"/>
          <w:kern w:val="32"/>
          <w:sz w:val="20"/>
          <w:szCs w:val="20"/>
          <w:lang w:val="es-ES" w:eastAsia="es-ES"/>
        </w:rPr>
        <w:t>ser asignados responsables cla</w:t>
      </w:r>
      <w:r w:rsidR="009D2120" w:rsidRPr="009E1A5C">
        <w:rPr>
          <w:rFonts w:ascii="Arial" w:eastAsia="Times New Roman" w:hAnsi="Arial" w:cs="Arial"/>
          <w:bCs/>
          <w:color w:val="000000" w:themeColor="text1"/>
          <w:kern w:val="32"/>
          <w:sz w:val="20"/>
          <w:szCs w:val="20"/>
          <w:lang w:val="es-ES" w:eastAsia="es-ES"/>
        </w:rPr>
        <w:t>ros para cada uno de los planes</w:t>
      </w:r>
      <w:r w:rsidRPr="009E1A5C">
        <w:rPr>
          <w:rFonts w:ascii="Arial" w:eastAsia="Times New Roman" w:hAnsi="Arial" w:cs="Arial"/>
          <w:bCs/>
          <w:color w:val="000000" w:themeColor="text1"/>
          <w:kern w:val="32"/>
          <w:sz w:val="20"/>
          <w:szCs w:val="20"/>
          <w:lang w:val="es-ES" w:eastAsia="es-ES"/>
        </w:rPr>
        <w:t xml:space="preserve"> y estos deben garantizar que estén actualizados, y que involucren a los terceros y proveedores necesarios.</w:t>
      </w:r>
      <w:r w:rsidR="00FE603F" w:rsidRPr="009E1A5C">
        <w:rPr>
          <w:rFonts w:ascii="Arial" w:eastAsia="Times New Roman" w:hAnsi="Arial" w:cs="Arial"/>
          <w:bCs/>
          <w:color w:val="000000" w:themeColor="text1"/>
          <w:kern w:val="32"/>
          <w:sz w:val="20"/>
          <w:szCs w:val="20"/>
          <w:lang w:val="es-ES" w:eastAsia="es-ES"/>
        </w:rPr>
        <w:t xml:space="preserve"> Sin embargo, aunque actualmente el centro de datos alternos está orientado a la implementación de servicios, se tiene un </w:t>
      </w:r>
      <w:r w:rsidR="009D1636" w:rsidRPr="009E1A5C">
        <w:rPr>
          <w:rFonts w:ascii="Arial" w:eastAsia="Times New Roman" w:hAnsi="Arial" w:cs="Arial"/>
          <w:bCs/>
          <w:color w:val="000000" w:themeColor="text1"/>
          <w:kern w:val="32"/>
          <w:sz w:val="20"/>
          <w:szCs w:val="20"/>
          <w:lang w:val="es-ES" w:eastAsia="es-ES"/>
        </w:rPr>
        <w:t>6</w:t>
      </w:r>
      <w:r w:rsidR="00FE603F" w:rsidRPr="009E1A5C">
        <w:rPr>
          <w:rFonts w:ascii="Arial" w:eastAsia="Times New Roman" w:hAnsi="Arial" w:cs="Arial"/>
          <w:bCs/>
          <w:color w:val="000000" w:themeColor="text1"/>
          <w:kern w:val="32"/>
          <w:sz w:val="20"/>
          <w:szCs w:val="20"/>
          <w:lang w:val="es-ES" w:eastAsia="es-ES"/>
        </w:rPr>
        <w:t xml:space="preserve">0% del mismo orientado a servicios y otro </w:t>
      </w:r>
      <w:r w:rsidR="009D1636" w:rsidRPr="009E1A5C">
        <w:rPr>
          <w:rFonts w:ascii="Arial" w:eastAsia="Times New Roman" w:hAnsi="Arial" w:cs="Arial"/>
          <w:bCs/>
          <w:color w:val="000000" w:themeColor="text1"/>
          <w:kern w:val="32"/>
          <w:sz w:val="20"/>
          <w:szCs w:val="20"/>
          <w:lang w:val="es-ES" w:eastAsia="es-ES"/>
        </w:rPr>
        <w:t>4</w:t>
      </w:r>
      <w:r w:rsidR="00FE603F" w:rsidRPr="009E1A5C">
        <w:rPr>
          <w:rFonts w:ascii="Arial" w:eastAsia="Times New Roman" w:hAnsi="Arial" w:cs="Arial"/>
          <w:bCs/>
          <w:color w:val="000000" w:themeColor="text1"/>
          <w:kern w:val="32"/>
          <w:sz w:val="20"/>
          <w:szCs w:val="20"/>
          <w:lang w:val="es-ES" w:eastAsia="es-ES"/>
        </w:rPr>
        <w:t>0% orientado a infraestructura, lo que tiende en el mediano plazo a una orientación total a servicios.</w:t>
      </w:r>
    </w:p>
    <w:p w14:paraId="1C49793B"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49BC82E8" w14:textId="21194E43"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Los planes </w:t>
      </w:r>
      <w:r w:rsidR="002D356B" w:rsidRPr="009E1A5C">
        <w:rPr>
          <w:rFonts w:ascii="Arial" w:eastAsia="Times New Roman" w:hAnsi="Arial" w:cs="Arial"/>
          <w:bCs/>
          <w:color w:val="000000" w:themeColor="text1"/>
          <w:kern w:val="32"/>
          <w:sz w:val="20"/>
          <w:szCs w:val="20"/>
          <w:lang w:val="es-ES" w:eastAsia="es-ES"/>
        </w:rPr>
        <w:t>son</w:t>
      </w:r>
      <w:r w:rsidRPr="009E1A5C">
        <w:rPr>
          <w:rFonts w:ascii="Arial" w:eastAsia="Times New Roman" w:hAnsi="Arial" w:cs="Arial"/>
          <w:bCs/>
          <w:color w:val="000000" w:themeColor="text1"/>
          <w:kern w:val="32"/>
          <w:sz w:val="20"/>
          <w:szCs w:val="20"/>
          <w:lang w:val="es-ES" w:eastAsia="es-ES"/>
        </w:rPr>
        <w:t xml:space="preserve"> catalogados y distribuidos a todo el personal de operación, y </w:t>
      </w:r>
      <w:r w:rsidR="002D356B" w:rsidRPr="009E1A5C">
        <w:rPr>
          <w:rFonts w:ascii="Arial" w:eastAsia="Times New Roman" w:hAnsi="Arial" w:cs="Arial"/>
          <w:bCs/>
          <w:color w:val="000000" w:themeColor="text1"/>
          <w:kern w:val="32"/>
          <w:sz w:val="20"/>
          <w:szCs w:val="20"/>
          <w:lang w:val="es-ES" w:eastAsia="es-ES"/>
        </w:rPr>
        <w:t>están</w:t>
      </w:r>
      <w:r w:rsidRPr="009E1A5C">
        <w:rPr>
          <w:rFonts w:ascii="Arial" w:eastAsia="Times New Roman" w:hAnsi="Arial" w:cs="Arial"/>
          <w:bCs/>
          <w:color w:val="000000" w:themeColor="text1"/>
          <w:kern w:val="32"/>
          <w:sz w:val="20"/>
          <w:szCs w:val="20"/>
          <w:lang w:val="es-ES" w:eastAsia="es-ES"/>
        </w:rPr>
        <w:t xml:space="preserve"> al alcance en caso de un siniestro. Estos planes deben ser probados al menos una vez </w:t>
      </w:r>
      <w:r w:rsidR="00E512FA" w:rsidRPr="009E1A5C">
        <w:rPr>
          <w:rFonts w:ascii="Arial" w:eastAsia="Times New Roman" w:hAnsi="Arial" w:cs="Arial"/>
          <w:bCs/>
          <w:color w:val="000000" w:themeColor="text1"/>
          <w:kern w:val="32"/>
          <w:sz w:val="20"/>
          <w:szCs w:val="20"/>
          <w:lang w:val="es-ES" w:eastAsia="es-ES"/>
        </w:rPr>
        <w:t>por semestre</w:t>
      </w:r>
      <w:r w:rsidR="009650D9" w:rsidRPr="009E1A5C">
        <w:rPr>
          <w:rFonts w:ascii="Arial" w:eastAsia="Times New Roman" w:hAnsi="Arial" w:cs="Arial"/>
          <w:bCs/>
          <w:color w:val="000000" w:themeColor="text1"/>
          <w:kern w:val="32"/>
          <w:sz w:val="20"/>
          <w:szCs w:val="20"/>
          <w:lang w:val="es-ES" w:eastAsia="es-ES"/>
        </w:rPr>
        <w:t xml:space="preserve"> y no anualmente como se ha venido realizando, </w:t>
      </w:r>
      <w:r w:rsidRPr="009E1A5C">
        <w:rPr>
          <w:rFonts w:ascii="Arial" w:eastAsia="Times New Roman" w:hAnsi="Arial" w:cs="Arial"/>
          <w:bCs/>
          <w:color w:val="000000" w:themeColor="text1"/>
          <w:kern w:val="32"/>
          <w:sz w:val="20"/>
          <w:szCs w:val="20"/>
          <w:lang w:val="es-ES" w:eastAsia="es-ES"/>
        </w:rPr>
        <w:t>para poder evaluar su eficiencia e introducir los cambios necesarios de acuerdo a los cambios en los aplicativos, el crecimiento del periodo inmediatamente anterior y el comportamiento del personal responsable de la recuperación.</w:t>
      </w:r>
    </w:p>
    <w:p w14:paraId="5FF6DA24"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1C1B8B72" w14:textId="65536B68" w:rsidR="00BC7A42" w:rsidRPr="009E1A5C" w:rsidRDefault="009650D9"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Actualmente se evalúa de</w:t>
      </w:r>
      <w:r w:rsidR="00BC7A42" w:rsidRPr="009E1A5C">
        <w:rPr>
          <w:rFonts w:ascii="Arial" w:eastAsia="Times New Roman" w:hAnsi="Arial" w:cs="Arial"/>
          <w:bCs/>
          <w:color w:val="000000" w:themeColor="text1"/>
          <w:kern w:val="32"/>
          <w:sz w:val="20"/>
          <w:szCs w:val="20"/>
          <w:lang w:val="es-ES" w:eastAsia="es-ES"/>
        </w:rPr>
        <w:t xml:space="preserve"> manera precisa los requerimientos de infraestructura para cada servicio, bien sea para una recuperación local o para una recuperación en un sitio alterno. </w:t>
      </w:r>
    </w:p>
    <w:p w14:paraId="67C14B42"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7D7121AD" w14:textId="1DFA1C08"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Como continuación del ejercicio, </w:t>
      </w:r>
      <w:r w:rsidR="00BB0B12" w:rsidRPr="009E1A5C">
        <w:rPr>
          <w:rFonts w:ascii="Arial" w:eastAsia="Times New Roman" w:hAnsi="Arial" w:cs="Arial"/>
          <w:bCs/>
          <w:color w:val="000000" w:themeColor="text1"/>
          <w:kern w:val="32"/>
          <w:sz w:val="20"/>
          <w:szCs w:val="20"/>
          <w:lang w:val="es-ES" w:eastAsia="es-ES"/>
        </w:rPr>
        <w:t xml:space="preserve">actualmente </w:t>
      </w:r>
      <w:r w:rsidRPr="009E1A5C">
        <w:rPr>
          <w:rFonts w:ascii="Arial" w:eastAsia="Times New Roman" w:hAnsi="Arial" w:cs="Arial"/>
          <w:bCs/>
          <w:color w:val="000000" w:themeColor="text1"/>
          <w:kern w:val="32"/>
          <w:sz w:val="20"/>
          <w:szCs w:val="20"/>
          <w:lang w:val="es-ES" w:eastAsia="es-ES"/>
        </w:rPr>
        <w:t xml:space="preserve">el Instituto </w:t>
      </w:r>
      <w:r w:rsidR="00BB0B12" w:rsidRPr="009E1A5C">
        <w:rPr>
          <w:rFonts w:ascii="Arial" w:eastAsia="Times New Roman" w:hAnsi="Arial" w:cs="Arial"/>
          <w:bCs/>
          <w:color w:val="000000" w:themeColor="text1"/>
          <w:kern w:val="32"/>
          <w:sz w:val="20"/>
          <w:szCs w:val="20"/>
          <w:lang w:val="es-ES" w:eastAsia="es-ES"/>
        </w:rPr>
        <w:t>cuenta con</w:t>
      </w:r>
      <w:r w:rsidRPr="009E1A5C">
        <w:rPr>
          <w:rFonts w:ascii="Arial" w:eastAsia="Times New Roman" w:hAnsi="Arial" w:cs="Arial"/>
          <w:bCs/>
          <w:color w:val="000000" w:themeColor="text1"/>
          <w:kern w:val="32"/>
          <w:sz w:val="20"/>
          <w:szCs w:val="20"/>
          <w:lang w:val="es-ES" w:eastAsia="es-ES"/>
        </w:rPr>
        <w:t xml:space="preserve"> la estrategia de implementación de un centro de cómputo alterno y el establecimiento de un centro de operaciones alterno. En esta estrategia se encuentran plasmados los distintos escenarios y los requerimientos puntuales para atenderlos</w:t>
      </w:r>
      <w:r w:rsidR="00BB0B12" w:rsidRPr="009E1A5C">
        <w:rPr>
          <w:rFonts w:ascii="Arial" w:eastAsia="Times New Roman" w:hAnsi="Arial" w:cs="Arial"/>
          <w:bCs/>
          <w:color w:val="000000" w:themeColor="text1"/>
          <w:kern w:val="32"/>
          <w:sz w:val="20"/>
          <w:szCs w:val="20"/>
          <w:lang w:val="es-ES" w:eastAsia="es-ES"/>
        </w:rPr>
        <w:t xml:space="preserve">, además se tiene </w:t>
      </w:r>
      <w:r w:rsidRPr="009E1A5C">
        <w:rPr>
          <w:rFonts w:ascii="Arial" w:eastAsia="Times New Roman" w:hAnsi="Arial" w:cs="Arial"/>
          <w:bCs/>
          <w:color w:val="000000" w:themeColor="text1"/>
          <w:kern w:val="32"/>
          <w:sz w:val="20"/>
          <w:szCs w:val="20"/>
          <w:lang w:val="es-ES" w:eastAsia="es-ES"/>
        </w:rPr>
        <w:t>el sitio físico</w:t>
      </w:r>
      <w:r w:rsidR="00BB0B12" w:rsidRPr="009E1A5C">
        <w:rPr>
          <w:rFonts w:ascii="Arial" w:eastAsia="Times New Roman" w:hAnsi="Arial" w:cs="Arial"/>
          <w:bCs/>
          <w:color w:val="000000" w:themeColor="text1"/>
          <w:kern w:val="32"/>
          <w:sz w:val="20"/>
          <w:szCs w:val="20"/>
          <w:lang w:val="es-ES" w:eastAsia="es-ES"/>
        </w:rPr>
        <w:t xml:space="preserve"> </w:t>
      </w:r>
      <w:r w:rsidRPr="009E1A5C">
        <w:rPr>
          <w:rFonts w:ascii="Arial" w:eastAsia="Times New Roman" w:hAnsi="Arial" w:cs="Arial"/>
          <w:bCs/>
          <w:color w:val="000000" w:themeColor="text1"/>
          <w:kern w:val="32"/>
          <w:sz w:val="20"/>
          <w:szCs w:val="20"/>
          <w:lang w:val="es-ES" w:eastAsia="es-ES"/>
        </w:rPr>
        <w:t>(</w:t>
      </w:r>
      <w:proofErr w:type="spellStart"/>
      <w:r w:rsidRPr="009E1A5C">
        <w:rPr>
          <w:rFonts w:ascii="Arial" w:eastAsia="Times New Roman" w:hAnsi="Arial" w:cs="Arial"/>
          <w:bCs/>
          <w:color w:val="000000" w:themeColor="text1"/>
          <w:kern w:val="32"/>
          <w:sz w:val="20"/>
          <w:szCs w:val="20"/>
          <w:lang w:val="es-ES" w:eastAsia="es-ES"/>
        </w:rPr>
        <w:t>hot</w:t>
      </w:r>
      <w:proofErr w:type="spellEnd"/>
      <w:r w:rsidRPr="009E1A5C">
        <w:rPr>
          <w:rFonts w:ascii="Arial" w:eastAsia="Times New Roman" w:hAnsi="Arial" w:cs="Arial"/>
          <w:bCs/>
          <w:color w:val="000000" w:themeColor="text1"/>
          <w:kern w:val="32"/>
          <w:sz w:val="20"/>
          <w:szCs w:val="20"/>
          <w:lang w:val="es-ES" w:eastAsia="es-ES"/>
        </w:rPr>
        <w:t xml:space="preserve"> </w:t>
      </w:r>
      <w:proofErr w:type="spellStart"/>
      <w:r w:rsidRPr="009E1A5C">
        <w:rPr>
          <w:rFonts w:ascii="Arial" w:eastAsia="Times New Roman" w:hAnsi="Arial" w:cs="Arial"/>
          <w:bCs/>
          <w:color w:val="000000" w:themeColor="text1"/>
          <w:kern w:val="32"/>
          <w:sz w:val="20"/>
          <w:szCs w:val="20"/>
          <w:lang w:val="es-ES" w:eastAsia="es-ES"/>
        </w:rPr>
        <w:t>site</w:t>
      </w:r>
      <w:proofErr w:type="spellEnd"/>
      <w:r w:rsidRPr="009E1A5C">
        <w:rPr>
          <w:rFonts w:ascii="Arial" w:eastAsia="Times New Roman" w:hAnsi="Arial" w:cs="Arial"/>
          <w:bCs/>
          <w:color w:val="000000" w:themeColor="text1"/>
          <w:kern w:val="32"/>
          <w:sz w:val="20"/>
          <w:szCs w:val="20"/>
          <w:lang w:val="es-ES" w:eastAsia="es-ES"/>
        </w:rPr>
        <w:t xml:space="preserve">, </w:t>
      </w:r>
      <w:proofErr w:type="spellStart"/>
      <w:r w:rsidRPr="009E1A5C">
        <w:rPr>
          <w:rFonts w:ascii="Arial" w:eastAsia="Times New Roman" w:hAnsi="Arial" w:cs="Arial"/>
          <w:bCs/>
          <w:color w:val="000000" w:themeColor="text1"/>
          <w:kern w:val="32"/>
          <w:sz w:val="20"/>
          <w:szCs w:val="20"/>
          <w:lang w:val="es-ES" w:eastAsia="es-ES"/>
        </w:rPr>
        <w:t>warm</w:t>
      </w:r>
      <w:proofErr w:type="spellEnd"/>
      <w:r w:rsidRPr="009E1A5C">
        <w:rPr>
          <w:rFonts w:ascii="Arial" w:eastAsia="Times New Roman" w:hAnsi="Arial" w:cs="Arial"/>
          <w:bCs/>
          <w:color w:val="000000" w:themeColor="text1"/>
          <w:kern w:val="32"/>
          <w:sz w:val="20"/>
          <w:szCs w:val="20"/>
          <w:lang w:val="es-ES" w:eastAsia="es-ES"/>
        </w:rPr>
        <w:t xml:space="preserve"> </w:t>
      </w:r>
      <w:proofErr w:type="spellStart"/>
      <w:r w:rsidRPr="009E1A5C">
        <w:rPr>
          <w:rFonts w:ascii="Arial" w:eastAsia="Times New Roman" w:hAnsi="Arial" w:cs="Arial"/>
          <w:bCs/>
          <w:color w:val="000000" w:themeColor="text1"/>
          <w:kern w:val="32"/>
          <w:sz w:val="20"/>
          <w:szCs w:val="20"/>
          <w:lang w:val="es-ES" w:eastAsia="es-ES"/>
        </w:rPr>
        <w:t>site</w:t>
      </w:r>
      <w:proofErr w:type="spellEnd"/>
      <w:r w:rsidRPr="009E1A5C">
        <w:rPr>
          <w:rFonts w:ascii="Arial" w:eastAsia="Times New Roman" w:hAnsi="Arial" w:cs="Arial"/>
          <w:bCs/>
          <w:color w:val="000000" w:themeColor="text1"/>
          <w:kern w:val="32"/>
          <w:sz w:val="20"/>
          <w:szCs w:val="20"/>
          <w:lang w:val="es-ES" w:eastAsia="es-ES"/>
        </w:rPr>
        <w:t xml:space="preserve">, </w:t>
      </w:r>
      <w:proofErr w:type="spellStart"/>
      <w:r w:rsidRPr="009E1A5C">
        <w:rPr>
          <w:rFonts w:ascii="Arial" w:eastAsia="Times New Roman" w:hAnsi="Arial" w:cs="Arial"/>
          <w:bCs/>
          <w:color w:val="000000" w:themeColor="text1"/>
          <w:kern w:val="32"/>
          <w:sz w:val="20"/>
          <w:szCs w:val="20"/>
          <w:lang w:val="es-ES" w:eastAsia="es-ES"/>
        </w:rPr>
        <w:t>cold</w:t>
      </w:r>
      <w:proofErr w:type="spellEnd"/>
      <w:r w:rsidRPr="009E1A5C">
        <w:rPr>
          <w:rFonts w:ascii="Arial" w:eastAsia="Times New Roman" w:hAnsi="Arial" w:cs="Arial"/>
          <w:bCs/>
          <w:color w:val="000000" w:themeColor="text1"/>
          <w:kern w:val="32"/>
          <w:sz w:val="20"/>
          <w:szCs w:val="20"/>
          <w:lang w:val="es-ES" w:eastAsia="es-ES"/>
        </w:rPr>
        <w:t xml:space="preserve"> </w:t>
      </w:r>
      <w:proofErr w:type="spellStart"/>
      <w:r w:rsidRPr="009E1A5C">
        <w:rPr>
          <w:rFonts w:ascii="Arial" w:eastAsia="Times New Roman" w:hAnsi="Arial" w:cs="Arial"/>
          <w:bCs/>
          <w:color w:val="000000" w:themeColor="text1"/>
          <w:kern w:val="32"/>
          <w:sz w:val="20"/>
          <w:szCs w:val="20"/>
          <w:lang w:val="es-ES" w:eastAsia="es-ES"/>
        </w:rPr>
        <w:t>site</w:t>
      </w:r>
      <w:proofErr w:type="spellEnd"/>
      <w:r w:rsidRPr="009E1A5C">
        <w:rPr>
          <w:rFonts w:ascii="Arial" w:eastAsia="Times New Roman" w:hAnsi="Arial" w:cs="Arial"/>
          <w:bCs/>
          <w:color w:val="000000" w:themeColor="text1"/>
          <w:kern w:val="32"/>
          <w:sz w:val="20"/>
          <w:szCs w:val="20"/>
          <w:lang w:val="es-ES" w:eastAsia="es-ES"/>
        </w:rPr>
        <w:t>).</w:t>
      </w:r>
    </w:p>
    <w:p w14:paraId="1F121EE6" w14:textId="382CCA4F" w:rsidR="00560FD9" w:rsidRPr="009E1A5C" w:rsidRDefault="00560FD9" w:rsidP="00BC7A42">
      <w:pPr>
        <w:spacing w:after="0" w:line="240" w:lineRule="auto"/>
        <w:jc w:val="both"/>
        <w:rPr>
          <w:rFonts w:ascii="Arial" w:eastAsia="Times New Roman" w:hAnsi="Arial" w:cs="Arial"/>
          <w:bCs/>
          <w:color w:val="000000" w:themeColor="text1"/>
          <w:kern w:val="32"/>
          <w:sz w:val="20"/>
          <w:szCs w:val="20"/>
          <w:lang w:val="es-ES" w:eastAsia="es-ES"/>
        </w:rPr>
      </w:pPr>
    </w:p>
    <w:p w14:paraId="67EE375A" w14:textId="4621DCBE" w:rsidR="00560FD9" w:rsidRPr="009E1A5C" w:rsidRDefault="00560FD9" w:rsidP="00560FD9">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Finalmente, el DRP del IDEAM,  consta de 27 máquinas que contienen las aplicaciones críticas  del IDEAM ubicadas en el CDA </w:t>
      </w:r>
      <w:proofErr w:type="spellStart"/>
      <w:r w:rsidRPr="009E1A5C">
        <w:rPr>
          <w:rFonts w:ascii="Arial" w:eastAsia="Times New Roman" w:hAnsi="Arial" w:cs="Arial"/>
          <w:bCs/>
          <w:color w:val="000000" w:themeColor="text1"/>
          <w:kern w:val="32"/>
          <w:sz w:val="20"/>
          <w:szCs w:val="20"/>
          <w:lang w:val="es-ES" w:eastAsia="es-ES"/>
        </w:rPr>
        <w:t>CenturyLink</w:t>
      </w:r>
      <w:proofErr w:type="spellEnd"/>
      <w:r w:rsidRPr="009E1A5C">
        <w:rPr>
          <w:rFonts w:ascii="Arial" w:eastAsia="Times New Roman" w:hAnsi="Arial" w:cs="Arial"/>
          <w:bCs/>
          <w:color w:val="000000" w:themeColor="text1"/>
          <w:kern w:val="32"/>
          <w:sz w:val="20"/>
          <w:szCs w:val="20"/>
          <w:lang w:val="es-ES" w:eastAsia="es-ES"/>
        </w:rPr>
        <w:t xml:space="preserve"> Colombia XV, consta de las estrategias y planes de acción considerados para la recuperación y restablecimiento de la operación de los servicios críticos del IDEAM, han sido orientados a cubrir cualquier contingencia mayor o catastrófica que inhabilite el acceso del personal al edificio donde se ubica el centro de cómputo o bien a los servicios de cómputo y telecomunicaciones en que se apoyan las todas aplicaciones críticas de   la entidad, las cuales se definieron como:</w:t>
      </w:r>
    </w:p>
    <w:p w14:paraId="1C1E4A7B" w14:textId="77777777" w:rsidR="008F5440" w:rsidRPr="009E1A5C" w:rsidRDefault="008F5440" w:rsidP="00560FD9">
      <w:pPr>
        <w:spacing w:after="0" w:line="240" w:lineRule="auto"/>
        <w:jc w:val="both"/>
        <w:rPr>
          <w:rFonts w:ascii="Arial" w:eastAsia="Times New Roman" w:hAnsi="Arial" w:cs="Arial"/>
          <w:bCs/>
          <w:color w:val="000000" w:themeColor="text1"/>
          <w:kern w:val="32"/>
          <w:sz w:val="20"/>
          <w:szCs w:val="20"/>
          <w:lang w:val="es-ES" w:eastAsia="es-ES"/>
        </w:rPr>
      </w:pPr>
    </w:p>
    <w:p w14:paraId="5F59EF16" w14:textId="77777777" w:rsidR="00560FD9" w:rsidRPr="009E1A5C" w:rsidRDefault="00560FD9" w:rsidP="00AC2117">
      <w:pPr>
        <w:pStyle w:val="Prrafodelista"/>
        <w:numPr>
          <w:ilvl w:val="0"/>
          <w:numId w:val="47"/>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Servicio de FTP </w:t>
      </w:r>
    </w:p>
    <w:p w14:paraId="1836189B" w14:textId="77777777" w:rsidR="00560FD9" w:rsidRPr="009E1A5C" w:rsidRDefault="00560FD9" w:rsidP="00AC2117">
      <w:pPr>
        <w:pStyle w:val="Prrafodelista"/>
        <w:numPr>
          <w:ilvl w:val="0"/>
          <w:numId w:val="47"/>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Servidores WEB (SMARMET, SIAC, SISAIRE, SSHM, SIUR entre otros)</w:t>
      </w:r>
    </w:p>
    <w:p w14:paraId="6E5A9E37" w14:textId="77777777" w:rsidR="00560FD9" w:rsidRPr="009E1A5C" w:rsidRDefault="00560FD9" w:rsidP="00AC2117">
      <w:pPr>
        <w:pStyle w:val="Prrafodelista"/>
        <w:numPr>
          <w:ilvl w:val="0"/>
          <w:numId w:val="47"/>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Sistema de recepción de datos de estaciones   automáticas</w:t>
      </w:r>
    </w:p>
    <w:p w14:paraId="25748EC1" w14:textId="77777777" w:rsidR="00560FD9" w:rsidRPr="009E1A5C" w:rsidRDefault="00560FD9" w:rsidP="00AC2117">
      <w:pPr>
        <w:pStyle w:val="Prrafodelista"/>
        <w:numPr>
          <w:ilvl w:val="0"/>
          <w:numId w:val="47"/>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Servicio de gestión documental</w:t>
      </w:r>
    </w:p>
    <w:p w14:paraId="039555D0" w14:textId="77777777" w:rsidR="00560FD9" w:rsidRPr="009E1A5C" w:rsidRDefault="00560FD9" w:rsidP="00AC2117">
      <w:pPr>
        <w:pStyle w:val="Prrafodelista"/>
        <w:numPr>
          <w:ilvl w:val="0"/>
          <w:numId w:val="47"/>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Bases de datos Oracle y </w:t>
      </w:r>
      <w:proofErr w:type="spellStart"/>
      <w:r w:rsidRPr="009E1A5C">
        <w:rPr>
          <w:rFonts w:ascii="Arial" w:eastAsia="Times New Roman" w:hAnsi="Arial" w:cs="Arial"/>
          <w:bCs/>
          <w:color w:val="000000" w:themeColor="text1"/>
          <w:kern w:val="32"/>
          <w:sz w:val="20"/>
          <w:szCs w:val="20"/>
          <w:lang w:val="es-ES" w:eastAsia="es-ES"/>
        </w:rPr>
        <w:t>PostgreSQL</w:t>
      </w:r>
      <w:proofErr w:type="spellEnd"/>
      <w:r w:rsidRPr="009E1A5C">
        <w:rPr>
          <w:rFonts w:ascii="Arial" w:eastAsia="Times New Roman" w:hAnsi="Arial" w:cs="Arial"/>
          <w:bCs/>
          <w:color w:val="000000" w:themeColor="text1"/>
          <w:kern w:val="32"/>
          <w:sz w:val="20"/>
          <w:szCs w:val="20"/>
          <w:lang w:val="es-ES" w:eastAsia="es-ES"/>
        </w:rPr>
        <w:t xml:space="preserve"> </w:t>
      </w:r>
    </w:p>
    <w:p w14:paraId="1309BBEC" w14:textId="77777777" w:rsidR="00560FD9" w:rsidRPr="009E1A5C" w:rsidRDefault="00560FD9" w:rsidP="00AC2117">
      <w:pPr>
        <w:pStyle w:val="Prrafodelista"/>
        <w:numPr>
          <w:ilvl w:val="0"/>
          <w:numId w:val="47"/>
        </w:numPr>
        <w:spacing w:after="0" w:line="240" w:lineRule="auto"/>
        <w:jc w:val="both"/>
        <w:rPr>
          <w:rFonts w:ascii="Arial" w:eastAsia="Times New Roman" w:hAnsi="Arial" w:cs="Arial"/>
          <w:bCs/>
          <w:color w:val="000000" w:themeColor="text1"/>
          <w:kern w:val="32"/>
          <w:sz w:val="20"/>
          <w:szCs w:val="20"/>
          <w:lang w:val="es-ES" w:eastAsia="es-ES"/>
        </w:rPr>
      </w:pPr>
      <w:proofErr w:type="spellStart"/>
      <w:r w:rsidRPr="009E1A5C">
        <w:rPr>
          <w:rFonts w:ascii="Arial" w:eastAsia="Times New Roman" w:hAnsi="Arial" w:cs="Arial"/>
          <w:bCs/>
          <w:color w:val="000000" w:themeColor="text1"/>
          <w:kern w:val="32"/>
          <w:sz w:val="20"/>
          <w:szCs w:val="20"/>
          <w:lang w:val="es-ES" w:eastAsia="es-ES"/>
        </w:rPr>
        <w:t>Polaris</w:t>
      </w:r>
      <w:proofErr w:type="spellEnd"/>
    </w:p>
    <w:p w14:paraId="777AF86A" w14:textId="77777777" w:rsidR="00560FD9" w:rsidRPr="009E1A5C" w:rsidRDefault="00560FD9" w:rsidP="00AC2117">
      <w:pPr>
        <w:pStyle w:val="Prrafodelista"/>
        <w:numPr>
          <w:ilvl w:val="0"/>
          <w:numId w:val="47"/>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Directorio Activo</w:t>
      </w:r>
    </w:p>
    <w:p w14:paraId="4398F6BD" w14:textId="77777777" w:rsidR="00560FD9" w:rsidRPr="009E1A5C" w:rsidRDefault="00560FD9" w:rsidP="00AC2117">
      <w:pPr>
        <w:pStyle w:val="Prrafodelista"/>
        <w:numPr>
          <w:ilvl w:val="0"/>
          <w:numId w:val="47"/>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Servicios de Correo</w:t>
      </w:r>
    </w:p>
    <w:p w14:paraId="5E3E90CB" w14:textId="24DAED21" w:rsidR="00560FD9" w:rsidRPr="009E1A5C" w:rsidRDefault="00560FD9" w:rsidP="00AC2117">
      <w:pPr>
        <w:pStyle w:val="Prrafodelista"/>
        <w:numPr>
          <w:ilvl w:val="0"/>
          <w:numId w:val="47"/>
        </w:num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Servicios DHIME</w:t>
      </w:r>
    </w:p>
    <w:p w14:paraId="7DC7DA69" w14:textId="77777777" w:rsidR="008F5440" w:rsidRPr="009E1A5C" w:rsidRDefault="008F5440" w:rsidP="008F5440">
      <w:pPr>
        <w:pStyle w:val="Prrafodelista"/>
        <w:spacing w:after="0" w:line="240" w:lineRule="auto"/>
        <w:jc w:val="both"/>
        <w:rPr>
          <w:rFonts w:ascii="Arial" w:eastAsia="Times New Roman" w:hAnsi="Arial" w:cs="Arial"/>
          <w:bCs/>
          <w:color w:val="000000" w:themeColor="text1"/>
          <w:kern w:val="32"/>
          <w:sz w:val="20"/>
          <w:szCs w:val="20"/>
          <w:lang w:val="es-ES" w:eastAsia="es-ES"/>
        </w:rPr>
      </w:pPr>
    </w:p>
    <w:p w14:paraId="52D5A1EE" w14:textId="0D63369C" w:rsidR="00560FD9" w:rsidRPr="009E1A5C" w:rsidRDefault="00560FD9" w:rsidP="00560FD9">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La decisión para desarrollar este plan, se basó en las características de la operación actual de la entidad, así como el nivel de dependencia de tecnología de información y comunicaciones.</w:t>
      </w:r>
    </w:p>
    <w:p w14:paraId="3232BCB7" w14:textId="77777777" w:rsidR="008F5440" w:rsidRPr="009E1A5C" w:rsidRDefault="008F5440" w:rsidP="00560FD9">
      <w:pPr>
        <w:spacing w:after="0" w:line="240" w:lineRule="auto"/>
        <w:jc w:val="both"/>
        <w:rPr>
          <w:rFonts w:ascii="Arial" w:eastAsia="Times New Roman" w:hAnsi="Arial" w:cs="Arial"/>
          <w:bCs/>
          <w:color w:val="000000" w:themeColor="text1"/>
          <w:kern w:val="32"/>
          <w:sz w:val="20"/>
          <w:szCs w:val="20"/>
          <w:lang w:val="es-ES" w:eastAsia="es-ES"/>
        </w:rPr>
      </w:pPr>
    </w:p>
    <w:p w14:paraId="46244122" w14:textId="73FB553C" w:rsidR="00560FD9" w:rsidRPr="009E1A5C" w:rsidRDefault="00560FD9" w:rsidP="00560FD9">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El DRP ha respondido adecuadamente a los niveles de disponibilidad, seguridad y ANS solicitados por el IDEAM</w:t>
      </w:r>
      <w:r w:rsidR="009E1A5C">
        <w:rPr>
          <w:rFonts w:ascii="Arial" w:eastAsia="Times New Roman" w:hAnsi="Arial" w:cs="Arial"/>
          <w:bCs/>
          <w:color w:val="000000" w:themeColor="text1"/>
          <w:kern w:val="32"/>
          <w:sz w:val="20"/>
          <w:szCs w:val="20"/>
          <w:lang w:val="es-ES" w:eastAsia="es-ES"/>
        </w:rPr>
        <w:t>.</w:t>
      </w:r>
    </w:p>
    <w:p w14:paraId="77E38C31" w14:textId="77777777" w:rsidR="00560FD9" w:rsidRPr="009E1A5C" w:rsidRDefault="00560FD9" w:rsidP="00560FD9">
      <w:pPr>
        <w:spacing w:after="0" w:line="240" w:lineRule="auto"/>
        <w:jc w:val="both"/>
        <w:rPr>
          <w:rFonts w:ascii="Arial" w:eastAsia="Times New Roman" w:hAnsi="Arial" w:cs="Arial"/>
          <w:bCs/>
          <w:color w:val="000000" w:themeColor="text1"/>
          <w:kern w:val="32"/>
          <w:sz w:val="20"/>
          <w:szCs w:val="20"/>
          <w:lang w:val="es-ES" w:eastAsia="es-ES"/>
        </w:rPr>
      </w:pPr>
    </w:p>
    <w:p w14:paraId="42F98743" w14:textId="77777777" w:rsidR="00560FD9" w:rsidRPr="009E1A5C" w:rsidRDefault="00560FD9" w:rsidP="00560FD9">
      <w:pPr>
        <w:spacing w:after="0" w:line="240" w:lineRule="auto"/>
        <w:jc w:val="both"/>
        <w:rPr>
          <w:rFonts w:ascii="Arial" w:eastAsia="Times New Roman" w:hAnsi="Arial" w:cs="Arial"/>
          <w:bCs/>
          <w:color w:val="000000" w:themeColor="text1"/>
          <w:kern w:val="32"/>
          <w:sz w:val="20"/>
          <w:szCs w:val="20"/>
          <w:lang w:val="es-ES" w:eastAsia="es-ES"/>
        </w:rPr>
      </w:pPr>
    </w:p>
    <w:p w14:paraId="61621768" w14:textId="77777777" w:rsidR="00560FD9" w:rsidRPr="009E1A5C" w:rsidRDefault="00560FD9" w:rsidP="00560FD9">
      <w:pPr>
        <w:rPr>
          <w:rFonts w:ascii="Arial" w:hAnsi="Arial" w:cs="Arial"/>
          <w:color w:val="000000"/>
          <w:sz w:val="20"/>
          <w:szCs w:val="20"/>
          <w:lang w:eastAsia="es-MX"/>
        </w:rPr>
      </w:pPr>
    </w:p>
    <w:p w14:paraId="0B28CCDF" w14:textId="3822A12F" w:rsidR="00560FD9" w:rsidRPr="009E1A5C" w:rsidRDefault="00560FD9" w:rsidP="00560FD9">
      <w:pPr>
        <w:ind w:left="360"/>
        <w:rPr>
          <w:rFonts w:ascii="Arial" w:hAnsi="Arial" w:cs="Arial"/>
          <w:color w:val="000000"/>
          <w:sz w:val="20"/>
          <w:szCs w:val="20"/>
          <w:lang w:eastAsia="es-MX"/>
        </w:rPr>
      </w:pPr>
      <w:r w:rsidRPr="009E1A5C">
        <w:rPr>
          <w:rFonts w:ascii="Arial" w:hAnsi="Arial" w:cs="Arial"/>
          <w:noProof/>
          <w:sz w:val="20"/>
          <w:szCs w:val="20"/>
          <w:lang w:eastAsia="es-CO"/>
        </w:rPr>
        <w:lastRenderedPageBreak/>
        <w:drawing>
          <wp:inline distT="0" distB="0" distL="0" distR="0" wp14:anchorId="0296A2BF" wp14:editId="1EE2CD79">
            <wp:extent cx="5338763" cy="2569926"/>
            <wp:effectExtent l="0" t="0" r="0" b="1905"/>
            <wp:docPr id="14" name="Imagen 14" descr="cid:image006.jpg@01D5B72A.6240C8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4" descr="cid:image006.jpg@01D5B72A.6240C8E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357512" cy="2578951"/>
                    </a:xfrm>
                    <a:prstGeom prst="rect">
                      <a:avLst/>
                    </a:prstGeom>
                    <a:noFill/>
                    <a:ln>
                      <a:noFill/>
                    </a:ln>
                  </pic:spPr>
                </pic:pic>
              </a:graphicData>
            </a:graphic>
          </wp:inline>
        </w:drawing>
      </w:r>
    </w:p>
    <w:p w14:paraId="39477D63" w14:textId="0DA58CDA" w:rsidR="002C1D86" w:rsidRPr="009E1A5C" w:rsidRDefault="002C1D86" w:rsidP="002C1D86">
      <w:pPr>
        <w:pStyle w:val="Descripcin"/>
        <w:jc w:val="center"/>
        <w:rPr>
          <w:rFonts w:ascii="Arial" w:hAnsi="Arial" w:cs="Arial"/>
          <w:b w:val="0"/>
          <w:color w:val="auto"/>
          <w:sz w:val="20"/>
          <w:szCs w:val="20"/>
        </w:rPr>
      </w:pPr>
      <w:r w:rsidRPr="009E1A5C">
        <w:rPr>
          <w:rFonts w:ascii="Arial" w:hAnsi="Arial" w:cs="Arial"/>
          <w:b w:val="0"/>
          <w:color w:val="auto"/>
          <w:sz w:val="20"/>
          <w:szCs w:val="20"/>
        </w:rPr>
        <w:t>Gráfica No.11: Arquitectura del DRP.</w:t>
      </w:r>
    </w:p>
    <w:p w14:paraId="3748438E" w14:textId="77777777" w:rsidR="00560FD9" w:rsidRPr="009E1A5C" w:rsidRDefault="00560FD9" w:rsidP="00560FD9">
      <w:pPr>
        <w:rPr>
          <w:rFonts w:ascii="Arial" w:eastAsia="Times New Roman" w:hAnsi="Arial" w:cs="Arial"/>
          <w:bCs/>
          <w:color w:val="000000" w:themeColor="text1"/>
          <w:kern w:val="32"/>
          <w:sz w:val="20"/>
          <w:szCs w:val="20"/>
          <w:lang w:val="es-ES" w:eastAsia="es-ES"/>
        </w:rPr>
      </w:pPr>
    </w:p>
    <w:p w14:paraId="39FA2566" w14:textId="7E8B90AE" w:rsidR="00560FD9" w:rsidRPr="009E1A5C" w:rsidRDefault="008F5440" w:rsidP="009D2120">
      <w:pPr>
        <w:spacing w:after="0" w:line="240" w:lineRule="auto"/>
        <w:ind w:left="360"/>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A corto plazo se espera que </w:t>
      </w:r>
      <w:r w:rsidR="00560FD9" w:rsidRPr="009E1A5C">
        <w:rPr>
          <w:rFonts w:ascii="Arial" w:eastAsia="Times New Roman" w:hAnsi="Arial" w:cs="Arial"/>
          <w:bCs/>
          <w:color w:val="000000" w:themeColor="text1"/>
          <w:kern w:val="32"/>
          <w:sz w:val="20"/>
          <w:szCs w:val="20"/>
          <w:lang w:val="es-ES" w:eastAsia="es-ES"/>
        </w:rPr>
        <w:t>el DRP para el IDEAM</w:t>
      </w:r>
      <w:r w:rsidRPr="009E1A5C">
        <w:rPr>
          <w:rFonts w:ascii="Arial" w:hAnsi="Arial" w:cs="Arial"/>
          <w:color w:val="000000"/>
          <w:sz w:val="20"/>
          <w:szCs w:val="20"/>
          <w:lang w:eastAsia="es-MX"/>
        </w:rPr>
        <w:t xml:space="preserve"> </w:t>
      </w:r>
      <w:r w:rsidR="00560FD9" w:rsidRPr="009E1A5C">
        <w:rPr>
          <w:rFonts w:ascii="Arial" w:eastAsia="Times New Roman" w:hAnsi="Arial" w:cs="Arial"/>
          <w:bCs/>
          <w:color w:val="000000" w:themeColor="text1"/>
          <w:kern w:val="32"/>
          <w:sz w:val="20"/>
          <w:szCs w:val="20"/>
          <w:lang w:val="es-ES" w:eastAsia="es-ES"/>
        </w:rPr>
        <w:t>const</w:t>
      </w:r>
      <w:r w:rsidRPr="009E1A5C">
        <w:rPr>
          <w:rFonts w:ascii="Arial" w:eastAsia="Times New Roman" w:hAnsi="Arial" w:cs="Arial"/>
          <w:bCs/>
          <w:color w:val="000000" w:themeColor="text1"/>
          <w:kern w:val="32"/>
          <w:sz w:val="20"/>
          <w:szCs w:val="20"/>
          <w:lang w:val="es-ES" w:eastAsia="es-ES"/>
        </w:rPr>
        <w:t>e</w:t>
      </w:r>
      <w:r w:rsidR="00560FD9" w:rsidRPr="009E1A5C">
        <w:rPr>
          <w:rFonts w:ascii="Arial" w:eastAsia="Times New Roman" w:hAnsi="Arial" w:cs="Arial"/>
          <w:bCs/>
          <w:color w:val="000000" w:themeColor="text1"/>
          <w:kern w:val="32"/>
          <w:sz w:val="20"/>
          <w:szCs w:val="20"/>
          <w:lang w:val="es-ES" w:eastAsia="es-ES"/>
        </w:rPr>
        <w:t xml:space="preserve"> de 23 máquinas a ser respaldadas en el CDA, de las 23 máquinas,19 ya están operativas en CDA (</w:t>
      </w:r>
      <w:proofErr w:type="spellStart"/>
      <w:r w:rsidR="00560FD9" w:rsidRPr="009E1A5C">
        <w:rPr>
          <w:rFonts w:ascii="Arial" w:eastAsia="Times New Roman" w:hAnsi="Arial" w:cs="Arial"/>
          <w:bCs/>
          <w:color w:val="000000" w:themeColor="text1"/>
          <w:kern w:val="32"/>
          <w:sz w:val="20"/>
          <w:szCs w:val="20"/>
          <w:lang w:val="es-ES" w:eastAsia="es-ES"/>
        </w:rPr>
        <w:t>CenturyLink</w:t>
      </w:r>
      <w:proofErr w:type="spellEnd"/>
      <w:r w:rsidR="00560FD9" w:rsidRPr="009E1A5C">
        <w:rPr>
          <w:rFonts w:ascii="Arial" w:eastAsia="Times New Roman" w:hAnsi="Arial" w:cs="Arial"/>
          <w:bCs/>
          <w:color w:val="000000" w:themeColor="text1"/>
          <w:kern w:val="32"/>
          <w:sz w:val="20"/>
          <w:szCs w:val="20"/>
          <w:lang w:val="es-ES" w:eastAsia="es-ES"/>
        </w:rPr>
        <w:t xml:space="preserve"> Colombia XV) a las cuales en la primera fase de desarrollo del contrato se les realizara un incremento considerable de recursos CPU, Memoria y Disco Duro para que respondan de una forma adecuada ante algún evento de interrupción o desastre que se presente en el CDP.</w:t>
      </w:r>
    </w:p>
    <w:p w14:paraId="295A0E45" w14:textId="77777777" w:rsidR="00560FD9" w:rsidRPr="009E1A5C" w:rsidRDefault="00560FD9" w:rsidP="00BC7A42">
      <w:pPr>
        <w:spacing w:after="0" w:line="240" w:lineRule="auto"/>
        <w:jc w:val="both"/>
        <w:rPr>
          <w:rFonts w:ascii="Arial" w:eastAsia="Times New Roman" w:hAnsi="Arial" w:cs="Arial"/>
          <w:bCs/>
          <w:color w:val="000000" w:themeColor="text1"/>
          <w:kern w:val="32"/>
          <w:sz w:val="20"/>
          <w:szCs w:val="20"/>
          <w:lang w:val="es-ES" w:eastAsia="es-ES"/>
        </w:rPr>
      </w:pPr>
    </w:p>
    <w:p w14:paraId="7825EFF7"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6273DC53" w14:textId="39A60F62"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Monitoreo y Gestión</w:t>
      </w:r>
    </w:p>
    <w:p w14:paraId="33986987"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La principal herramienta de monitoreo es </w:t>
      </w:r>
      <w:proofErr w:type="spellStart"/>
      <w:r w:rsidRPr="009E1A5C">
        <w:rPr>
          <w:rFonts w:ascii="Arial" w:eastAsia="Times New Roman" w:hAnsi="Arial" w:cs="Arial"/>
          <w:bCs/>
          <w:color w:val="000000" w:themeColor="text1"/>
          <w:kern w:val="32"/>
          <w:sz w:val="20"/>
          <w:szCs w:val="20"/>
          <w:lang w:val="es-ES" w:eastAsia="es-ES"/>
        </w:rPr>
        <w:t>Zabbix</w:t>
      </w:r>
      <w:proofErr w:type="spellEnd"/>
      <w:r w:rsidRPr="009E1A5C">
        <w:rPr>
          <w:rFonts w:ascii="Arial" w:eastAsia="Times New Roman" w:hAnsi="Arial" w:cs="Arial"/>
          <w:bCs/>
          <w:color w:val="000000" w:themeColor="text1"/>
          <w:kern w:val="32"/>
          <w:sz w:val="20"/>
          <w:szCs w:val="20"/>
          <w:lang w:val="es-ES" w:eastAsia="es-ES"/>
        </w:rPr>
        <w:t>, que permite hacer registro de estado de la plataforma definida como crítica: los servidores de infraestructura, de las bases de datos, y de los enlaces de red de las áreas operativas y los aeropuertos a nivel nacional.</w:t>
      </w:r>
    </w:p>
    <w:p w14:paraId="79151EC1"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3A49D397" w14:textId="16A97D2D"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Todo el monitoreo se hace basado en las alarmas generadas, </w:t>
      </w:r>
      <w:r w:rsidR="00C4777B" w:rsidRPr="009E1A5C">
        <w:rPr>
          <w:rFonts w:ascii="Arial" w:eastAsia="Times New Roman" w:hAnsi="Arial" w:cs="Arial"/>
          <w:bCs/>
          <w:color w:val="000000" w:themeColor="text1"/>
          <w:kern w:val="32"/>
          <w:sz w:val="20"/>
          <w:szCs w:val="20"/>
          <w:lang w:val="es-ES" w:eastAsia="es-ES"/>
        </w:rPr>
        <w:t>para ello se cuenta con</w:t>
      </w:r>
      <w:r w:rsidRPr="009E1A5C">
        <w:rPr>
          <w:rFonts w:ascii="Arial" w:eastAsia="Times New Roman" w:hAnsi="Arial" w:cs="Arial"/>
          <w:bCs/>
          <w:color w:val="000000" w:themeColor="text1"/>
          <w:kern w:val="32"/>
          <w:sz w:val="20"/>
          <w:szCs w:val="20"/>
          <w:lang w:val="es-ES" w:eastAsia="es-ES"/>
        </w:rPr>
        <w:t xml:space="preserve"> personal dedicado a esta operación</w:t>
      </w:r>
      <w:r w:rsidR="00C4777B" w:rsidRPr="009E1A5C">
        <w:rPr>
          <w:rFonts w:ascii="Arial" w:eastAsia="Times New Roman" w:hAnsi="Arial" w:cs="Arial"/>
          <w:bCs/>
          <w:color w:val="000000" w:themeColor="text1"/>
          <w:kern w:val="32"/>
          <w:sz w:val="20"/>
          <w:szCs w:val="20"/>
          <w:lang w:val="es-ES" w:eastAsia="es-ES"/>
        </w:rPr>
        <w:t xml:space="preserve"> ofrecido por tercerización</w:t>
      </w:r>
      <w:r w:rsidRPr="009E1A5C">
        <w:rPr>
          <w:rFonts w:ascii="Arial" w:eastAsia="Times New Roman" w:hAnsi="Arial" w:cs="Arial"/>
          <w:bCs/>
          <w:color w:val="000000" w:themeColor="text1"/>
          <w:kern w:val="32"/>
          <w:sz w:val="20"/>
          <w:szCs w:val="20"/>
          <w:lang w:val="es-ES" w:eastAsia="es-ES"/>
        </w:rPr>
        <w:t>. Cuando la plataforma registra una alarma se envía una alerta al celular de la persona asociada a la plataforma afectada. Seguidamente se hace un registro automático a la mesa de servicio a través de un correo electrónico. De allí en adelante los acuerdos de niveles de servicio son gestionados de acuerdo a las definiciones propias de la mesa de servicio.</w:t>
      </w:r>
    </w:p>
    <w:p w14:paraId="3D471CE6"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6C2C839C" w14:textId="4E80B683"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Un punto a considerar es que el monitoreo actual comprende solo la parte reactiva o el tratamiento de alarmas. No se cuenta con un proceso de revisión del desempeño de los recursos de infraestructura que se apoye de manera automática en el sistema de monitoreo. Se pueden generar informes de capacidad</w:t>
      </w:r>
      <w:r w:rsidR="00AE538D" w:rsidRPr="009E1A5C">
        <w:rPr>
          <w:rFonts w:ascii="Arial" w:eastAsia="Times New Roman" w:hAnsi="Arial" w:cs="Arial"/>
          <w:bCs/>
          <w:color w:val="000000" w:themeColor="text1"/>
          <w:kern w:val="32"/>
          <w:sz w:val="20"/>
          <w:szCs w:val="20"/>
          <w:lang w:val="es-ES" w:eastAsia="es-ES"/>
        </w:rPr>
        <w:t xml:space="preserve"> y se realizan informes mensuales por parte del especialista asignado por la tercerización para esta responsabilidad</w:t>
      </w:r>
      <w:r w:rsidRPr="009E1A5C">
        <w:rPr>
          <w:rFonts w:ascii="Arial" w:eastAsia="Times New Roman" w:hAnsi="Arial" w:cs="Arial"/>
          <w:bCs/>
          <w:color w:val="000000" w:themeColor="text1"/>
          <w:kern w:val="32"/>
          <w:sz w:val="20"/>
          <w:szCs w:val="20"/>
          <w:lang w:val="es-ES" w:eastAsia="es-ES"/>
        </w:rPr>
        <w:t xml:space="preserve">. </w:t>
      </w:r>
    </w:p>
    <w:p w14:paraId="02C1F2A2"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6585E72C" w14:textId="716ECA2C" w:rsidR="00BC7A42" w:rsidRPr="009E1A5C" w:rsidRDefault="00BC7A42" w:rsidP="00BC7A42">
      <w:pPr>
        <w:pStyle w:val="Textocomentario"/>
        <w:jc w:val="both"/>
        <w:rPr>
          <w:rFonts w:ascii="Arial" w:hAnsi="Arial"/>
          <w:bCs/>
          <w:color w:val="000000" w:themeColor="text1"/>
          <w:kern w:val="32"/>
          <w:sz w:val="20"/>
          <w:szCs w:val="20"/>
          <w:lang w:val="es-ES" w:eastAsia="es-ES"/>
        </w:rPr>
      </w:pPr>
      <w:r w:rsidRPr="009E1A5C">
        <w:rPr>
          <w:rFonts w:ascii="Arial" w:hAnsi="Arial"/>
          <w:bCs/>
          <w:color w:val="000000" w:themeColor="text1"/>
          <w:kern w:val="32"/>
          <w:sz w:val="20"/>
          <w:szCs w:val="20"/>
          <w:lang w:val="es-ES" w:eastAsia="es-ES"/>
        </w:rPr>
        <w:t xml:space="preserve">En </w:t>
      </w:r>
      <w:proofErr w:type="spellStart"/>
      <w:r w:rsidRPr="009E1A5C">
        <w:rPr>
          <w:rFonts w:ascii="Arial" w:hAnsi="Arial"/>
          <w:bCs/>
          <w:color w:val="000000" w:themeColor="text1"/>
          <w:kern w:val="32"/>
          <w:sz w:val="20"/>
          <w:szCs w:val="20"/>
          <w:lang w:val="es-ES" w:eastAsia="es-ES"/>
        </w:rPr>
        <w:t>Zabbix</w:t>
      </w:r>
      <w:proofErr w:type="spellEnd"/>
      <w:r w:rsidRPr="009E1A5C">
        <w:rPr>
          <w:rFonts w:ascii="Arial" w:hAnsi="Arial"/>
          <w:bCs/>
          <w:color w:val="000000" w:themeColor="text1"/>
          <w:kern w:val="32"/>
          <w:sz w:val="20"/>
          <w:szCs w:val="20"/>
          <w:lang w:val="es-ES" w:eastAsia="es-ES"/>
        </w:rPr>
        <w:t xml:space="preserve"> se tiene parametrizado el monitoreo a las aplicaciones, sin embargo, no existe el monitoreo por plataformas completas</w:t>
      </w:r>
      <w:r w:rsidR="00874E71" w:rsidRPr="009E1A5C">
        <w:rPr>
          <w:rFonts w:ascii="Arial" w:hAnsi="Arial"/>
          <w:bCs/>
          <w:color w:val="000000" w:themeColor="text1"/>
          <w:kern w:val="32"/>
          <w:sz w:val="20"/>
          <w:szCs w:val="20"/>
          <w:lang w:val="es-ES" w:eastAsia="es-ES"/>
        </w:rPr>
        <w:t xml:space="preserve"> </w:t>
      </w:r>
      <w:r w:rsidR="00E660A5" w:rsidRPr="009E1A5C">
        <w:rPr>
          <w:rFonts w:ascii="Arial" w:hAnsi="Arial"/>
          <w:bCs/>
          <w:color w:val="000000" w:themeColor="text1"/>
          <w:kern w:val="32"/>
          <w:sz w:val="20"/>
          <w:szCs w:val="20"/>
          <w:lang w:val="es-ES" w:eastAsia="es-ES"/>
        </w:rPr>
        <w:t>(</w:t>
      </w:r>
      <w:proofErr w:type="spellStart"/>
      <w:r w:rsidR="00E660A5" w:rsidRPr="009E1A5C">
        <w:rPr>
          <w:rFonts w:ascii="Arial" w:hAnsi="Arial"/>
          <w:bCs/>
          <w:color w:val="000000" w:themeColor="text1"/>
          <w:kern w:val="32"/>
          <w:sz w:val="20"/>
          <w:szCs w:val="20"/>
          <w:lang w:val="es-ES" w:eastAsia="es-ES"/>
        </w:rPr>
        <w:t>VMware</w:t>
      </w:r>
      <w:proofErr w:type="spellEnd"/>
      <w:r w:rsidR="00E660A5" w:rsidRPr="009E1A5C">
        <w:rPr>
          <w:rFonts w:ascii="Arial" w:hAnsi="Arial"/>
          <w:bCs/>
          <w:color w:val="000000" w:themeColor="text1"/>
          <w:kern w:val="32"/>
          <w:sz w:val="20"/>
          <w:szCs w:val="20"/>
          <w:lang w:val="es-ES" w:eastAsia="es-ES"/>
        </w:rPr>
        <w:t xml:space="preserve">) </w:t>
      </w:r>
      <w:r w:rsidR="00874E71" w:rsidRPr="009E1A5C">
        <w:rPr>
          <w:rFonts w:ascii="Arial" w:hAnsi="Arial"/>
          <w:bCs/>
          <w:color w:val="000000" w:themeColor="text1"/>
          <w:kern w:val="32"/>
          <w:sz w:val="20"/>
          <w:szCs w:val="20"/>
          <w:lang w:val="es-ES" w:eastAsia="es-ES"/>
        </w:rPr>
        <w:t>mejora que se pretende implementar en el corto plazo</w:t>
      </w:r>
      <w:r w:rsidRPr="009E1A5C">
        <w:rPr>
          <w:rFonts w:ascii="Arial" w:hAnsi="Arial"/>
          <w:bCs/>
          <w:color w:val="000000" w:themeColor="text1"/>
          <w:kern w:val="32"/>
          <w:sz w:val="20"/>
          <w:szCs w:val="20"/>
          <w:lang w:val="es-ES" w:eastAsia="es-ES"/>
        </w:rPr>
        <w:t>, lo que hace más complejo el hacer análisis holístico o evaluación de capacidad y cumplimiento a este nivel de detalle. Es decir, el monitoreo está orientado a infraestructura y no a servicios.</w:t>
      </w:r>
    </w:p>
    <w:p w14:paraId="5D027746"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42A6A5AD" w14:textId="5F02D5CA"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Respaldo de Información</w:t>
      </w:r>
    </w:p>
    <w:p w14:paraId="0E2EB13F"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305277BC" w14:textId="2499472F"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El Instituto cuenta con un sistema de respaldo, así como con un procedimiento y políticas para controlar las copias de seguridad de los sistemas de información, para su custodia, clasificación y utilización.</w:t>
      </w:r>
    </w:p>
    <w:p w14:paraId="66C82376"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705609A"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Para el respaldo se utiliza Data Protector de Hewlett-Packard, que realiza un respaldo incremental diario, un respaldo semanal que se realiza los días sábados, y uno mensual que se realiza el día 10 de cada mes.  </w:t>
      </w:r>
    </w:p>
    <w:p w14:paraId="1457BBA8"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04C6C8FE"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 cuenta con la custodia de una empresa externa que recoge las cintas semanales los días miércoles y los mensuales el día 15 de cada mes. Se recomienda por seguridad programar la recogida de las cintas inmediatamente estas estén disponibles, pues mantenerlas por más tiempo dentro de las instalaciones aumenta el riesgo de pérdida de información.</w:t>
      </w:r>
    </w:p>
    <w:p w14:paraId="59196B26"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083F5223" w14:textId="595345C2" w:rsidR="00C54D2E"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Las bases de datos tienen un repositorio independiente de donde toma la información el Data Protector, por lo que la intervención directa del DBA es necesaria tanto para la toma del respaldo como para la recuperación. El DBA tiene responsabilidad directa por los respaldos de las diferentes bases de datos</w:t>
      </w:r>
      <w:r w:rsidR="004F1612" w:rsidRPr="009E1A5C">
        <w:rPr>
          <w:rFonts w:ascii="Arial" w:eastAsia="Times New Roman" w:hAnsi="Arial" w:cs="Arial"/>
          <w:bCs/>
          <w:color w:val="000000" w:themeColor="text1"/>
          <w:kern w:val="32"/>
          <w:sz w:val="20"/>
          <w:szCs w:val="20"/>
          <w:lang w:val="es-ES" w:eastAsia="es-ES"/>
        </w:rPr>
        <w:t xml:space="preserve">, a corto plazo se debe contemplar incluir la base de datos no relacional </w:t>
      </w:r>
      <w:proofErr w:type="spellStart"/>
      <w:r w:rsidR="004F1612" w:rsidRPr="009E1A5C">
        <w:rPr>
          <w:rFonts w:ascii="Arial" w:eastAsia="Times New Roman" w:hAnsi="Arial" w:cs="Arial"/>
          <w:bCs/>
          <w:color w:val="000000" w:themeColor="text1"/>
          <w:kern w:val="32"/>
          <w:sz w:val="20"/>
          <w:szCs w:val="20"/>
          <w:lang w:val="es-ES" w:eastAsia="es-ES"/>
        </w:rPr>
        <w:t>Cassandra</w:t>
      </w:r>
      <w:proofErr w:type="spellEnd"/>
      <w:r w:rsidR="004F1612" w:rsidRPr="009E1A5C">
        <w:rPr>
          <w:rFonts w:ascii="Arial" w:eastAsia="Times New Roman" w:hAnsi="Arial" w:cs="Arial"/>
          <w:bCs/>
          <w:color w:val="000000" w:themeColor="text1"/>
          <w:kern w:val="32"/>
          <w:sz w:val="20"/>
          <w:szCs w:val="20"/>
          <w:lang w:val="es-ES" w:eastAsia="es-ES"/>
        </w:rPr>
        <w:t xml:space="preserve"> por parte del administrador de este recurso</w:t>
      </w:r>
      <w:r w:rsidRPr="009E1A5C">
        <w:rPr>
          <w:rFonts w:ascii="Arial" w:eastAsia="Times New Roman" w:hAnsi="Arial" w:cs="Arial"/>
          <w:bCs/>
          <w:color w:val="000000" w:themeColor="text1"/>
          <w:kern w:val="32"/>
          <w:sz w:val="20"/>
          <w:szCs w:val="20"/>
          <w:lang w:val="es-ES" w:eastAsia="es-ES"/>
        </w:rPr>
        <w:t>.</w:t>
      </w:r>
      <w:r w:rsidR="00C54D2E" w:rsidRPr="009E1A5C">
        <w:rPr>
          <w:rFonts w:ascii="Arial" w:eastAsia="Times New Roman" w:hAnsi="Arial" w:cs="Arial"/>
          <w:bCs/>
          <w:color w:val="000000" w:themeColor="text1"/>
          <w:kern w:val="32"/>
          <w:sz w:val="20"/>
          <w:szCs w:val="20"/>
          <w:lang w:val="es-ES" w:eastAsia="es-ES"/>
        </w:rPr>
        <w:t xml:space="preserve"> Se recomienda la adquisición de una herramienta de </w:t>
      </w:r>
      <w:proofErr w:type="spellStart"/>
      <w:r w:rsidR="00C54D2E" w:rsidRPr="009E1A5C">
        <w:rPr>
          <w:rFonts w:ascii="Arial" w:eastAsia="Times New Roman" w:hAnsi="Arial" w:cs="Arial"/>
          <w:bCs/>
          <w:color w:val="000000" w:themeColor="text1"/>
          <w:kern w:val="32"/>
          <w:sz w:val="20"/>
          <w:szCs w:val="20"/>
          <w:lang w:val="es-ES" w:eastAsia="es-ES"/>
        </w:rPr>
        <w:t>backup</w:t>
      </w:r>
      <w:proofErr w:type="spellEnd"/>
      <w:r w:rsidR="00C54D2E" w:rsidRPr="009E1A5C">
        <w:rPr>
          <w:rFonts w:ascii="Arial" w:eastAsia="Times New Roman" w:hAnsi="Arial" w:cs="Arial"/>
          <w:bCs/>
          <w:color w:val="000000" w:themeColor="text1"/>
          <w:kern w:val="32"/>
          <w:sz w:val="20"/>
          <w:szCs w:val="20"/>
          <w:lang w:val="es-ES" w:eastAsia="es-ES"/>
        </w:rPr>
        <w:t xml:space="preserve"> que se integre directamente con la herramienta de </w:t>
      </w:r>
      <w:proofErr w:type="spellStart"/>
      <w:r w:rsidR="00C54D2E" w:rsidRPr="009E1A5C">
        <w:rPr>
          <w:rFonts w:ascii="Arial" w:eastAsia="Times New Roman" w:hAnsi="Arial" w:cs="Arial"/>
          <w:bCs/>
          <w:color w:val="000000" w:themeColor="text1"/>
          <w:kern w:val="32"/>
          <w:sz w:val="20"/>
          <w:szCs w:val="20"/>
          <w:lang w:val="es-ES" w:eastAsia="es-ES"/>
        </w:rPr>
        <w:t>backup</w:t>
      </w:r>
      <w:proofErr w:type="spellEnd"/>
      <w:r w:rsidR="00C54D2E" w:rsidRPr="009E1A5C">
        <w:rPr>
          <w:rFonts w:ascii="Arial" w:eastAsia="Times New Roman" w:hAnsi="Arial" w:cs="Arial"/>
          <w:bCs/>
          <w:color w:val="000000" w:themeColor="text1"/>
          <w:kern w:val="32"/>
          <w:sz w:val="20"/>
          <w:szCs w:val="20"/>
          <w:lang w:val="es-ES" w:eastAsia="es-ES"/>
        </w:rPr>
        <w:t xml:space="preserve"> de ORACLE RMAN</w:t>
      </w:r>
      <w:r w:rsidR="00090404" w:rsidRPr="009E1A5C">
        <w:rPr>
          <w:rFonts w:ascii="Arial" w:eastAsia="Times New Roman" w:hAnsi="Arial" w:cs="Arial"/>
          <w:bCs/>
          <w:color w:val="000000" w:themeColor="text1"/>
          <w:kern w:val="32"/>
          <w:sz w:val="20"/>
          <w:szCs w:val="20"/>
          <w:lang w:val="es-ES" w:eastAsia="es-ES"/>
        </w:rPr>
        <w:t xml:space="preserve"> y un Drive adicional exclusivo para la restauración de data</w:t>
      </w:r>
      <w:r w:rsidR="00C54D2E" w:rsidRPr="009E1A5C">
        <w:rPr>
          <w:rFonts w:ascii="Arial" w:eastAsia="Times New Roman" w:hAnsi="Arial" w:cs="Arial"/>
          <w:bCs/>
          <w:color w:val="000000" w:themeColor="text1"/>
          <w:kern w:val="32"/>
          <w:sz w:val="20"/>
          <w:szCs w:val="20"/>
          <w:lang w:val="es-ES" w:eastAsia="es-ES"/>
        </w:rPr>
        <w:t>, para que la actividad de respaldo de la información se realice de manera programada según la política de periodicidad establecida por el IDEAM.</w:t>
      </w:r>
    </w:p>
    <w:p w14:paraId="41639780"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24B7D4BB" w14:textId="4E07758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Para algunos servidores en sitios remotos se ha implementado un esquema de respaldo remoto. La periodicidad de estos respaldos es definida por el usuario</w:t>
      </w:r>
      <w:r w:rsidR="007337DA" w:rsidRPr="009E1A5C">
        <w:rPr>
          <w:rFonts w:ascii="Arial" w:eastAsia="Times New Roman" w:hAnsi="Arial" w:cs="Arial"/>
          <w:bCs/>
          <w:color w:val="000000" w:themeColor="text1"/>
          <w:kern w:val="32"/>
          <w:sz w:val="20"/>
          <w:szCs w:val="20"/>
          <w:lang w:val="es-ES" w:eastAsia="es-ES"/>
        </w:rPr>
        <w:t>. Actualmente dichos servidores se están reemplazando progresivamente por un almacenamiento central en el servidor “CONA” unidad “M”</w:t>
      </w:r>
      <w:r w:rsidRPr="009E1A5C">
        <w:rPr>
          <w:rFonts w:ascii="Arial" w:eastAsia="Times New Roman" w:hAnsi="Arial" w:cs="Arial"/>
          <w:bCs/>
          <w:color w:val="000000" w:themeColor="text1"/>
          <w:kern w:val="32"/>
          <w:sz w:val="20"/>
          <w:szCs w:val="20"/>
          <w:lang w:val="es-ES" w:eastAsia="es-ES"/>
        </w:rPr>
        <w:t>.</w:t>
      </w:r>
    </w:p>
    <w:p w14:paraId="3B68CB7F"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3E539E81"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Se recomienda generar reportes periódicos. Estos permiten validar los porcentajes exitosos tanto de respaldo como de recuperación, identificar posibles problemas y atenderlos de forma proactiva. También permite validar las estadísticas de desempeño para introducir eventuales mejoras en la eficiencia del sistema.</w:t>
      </w:r>
    </w:p>
    <w:p w14:paraId="28F48CC3" w14:textId="77777777" w:rsidR="00BC7A42" w:rsidRPr="009E1A5C" w:rsidRDefault="00BC7A42" w:rsidP="00BC7A42">
      <w:pPr>
        <w:spacing w:after="0" w:line="240" w:lineRule="auto"/>
        <w:jc w:val="both"/>
        <w:rPr>
          <w:rFonts w:ascii="Arial" w:eastAsia="Times New Roman" w:hAnsi="Arial" w:cs="Arial"/>
          <w:bCs/>
          <w:color w:val="000000" w:themeColor="text1"/>
          <w:kern w:val="32"/>
          <w:sz w:val="20"/>
          <w:szCs w:val="20"/>
          <w:lang w:val="es-ES" w:eastAsia="es-ES"/>
        </w:rPr>
      </w:pPr>
    </w:p>
    <w:p w14:paraId="48C8DCC5" w14:textId="5741C079" w:rsidR="00BC7A42" w:rsidRPr="009E1A5C" w:rsidRDefault="00770D95" w:rsidP="00BC7A42">
      <w:pPr>
        <w:spacing w:after="0" w:line="240" w:lineRule="auto"/>
        <w:jc w:val="both"/>
        <w:rPr>
          <w:rFonts w:ascii="Arial" w:eastAsia="Times New Roman" w:hAnsi="Arial" w:cs="Arial"/>
          <w:bCs/>
          <w:color w:val="000000" w:themeColor="text1"/>
          <w:kern w:val="32"/>
          <w:sz w:val="20"/>
          <w:szCs w:val="20"/>
          <w:lang w:val="es-ES" w:eastAsia="es-ES"/>
        </w:rPr>
      </w:pPr>
      <w:r w:rsidRPr="009E1A5C">
        <w:rPr>
          <w:rFonts w:ascii="Arial" w:eastAsia="Times New Roman" w:hAnsi="Arial" w:cs="Arial"/>
          <w:bCs/>
          <w:color w:val="000000" w:themeColor="text1"/>
          <w:kern w:val="32"/>
          <w:sz w:val="20"/>
          <w:szCs w:val="20"/>
          <w:lang w:val="es-ES" w:eastAsia="es-ES"/>
        </w:rPr>
        <w:t xml:space="preserve">Actualmente se cuenta con pruebas periódicas </w:t>
      </w:r>
      <w:r w:rsidR="00BC7A42" w:rsidRPr="009E1A5C">
        <w:rPr>
          <w:rFonts w:ascii="Arial" w:eastAsia="Times New Roman" w:hAnsi="Arial" w:cs="Arial"/>
          <w:bCs/>
          <w:color w:val="000000" w:themeColor="text1"/>
          <w:kern w:val="32"/>
          <w:sz w:val="20"/>
          <w:szCs w:val="20"/>
          <w:lang w:val="es-ES" w:eastAsia="es-ES"/>
        </w:rPr>
        <w:t>de recuperación como medio de validación de la eficiencia del proceso y de la funcionalidad completa de disponibilidad de la información</w:t>
      </w:r>
      <w:r w:rsidRPr="009E1A5C">
        <w:rPr>
          <w:rFonts w:ascii="Arial" w:eastAsia="Times New Roman" w:hAnsi="Arial" w:cs="Arial"/>
          <w:bCs/>
          <w:color w:val="000000" w:themeColor="text1"/>
          <w:kern w:val="32"/>
          <w:sz w:val="20"/>
          <w:szCs w:val="20"/>
          <w:lang w:val="es-ES" w:eastAsia="es-ES"/>
        </w:rPr>
        <w:t>, acción que realiza el Oficial de Seguridad</w:t>
      </w:r>
      <w:r w:rsidR="00BC7A42" w:rsidRPr="009E1A5C">
        <w:rPr>
          <w:rFonts w:ascii="Arial" w:eastAsia="Times New Roman" w:hAnsi="Arial" w:cs="Arial"/>
          <w:bCs/>
          <w:color w:val="000000" w:themeColor="text1"/>
          <w:kern w:val="32"/>
          <w:sz w:val="20"/>
          <w:szCs w:val="20"/>
          <w:lang w:val="es-ES" w:eastAsia="es-ES"/>
        </w:rPr>
        <w:t>.</w:t>
      </w:r>
    </w:p>
    <w:p w14:paraId="5CCA59CA" w14:textId="77777777" w:rsidR="00BC7A42" w:rsidRPr="009E1A5C" w:rsidRDefault="00BC7A42" w:rsidP="00BC7A42">
      <w:pPr>
        <w:spacing w:after="0" w:line="240" w:lineRule="auto"/>
        <w:jc w:val="both"/>
        <w:rPr>
          <w:rFonts w:ascii="Arial" w:eastAsia="Times New Roman" w:hAnsi="Arial" w:cs="Arial"/>
          <w:bCs/>
          <w:kern w:val="32"/>
          <w:sz w:val="20"/>
          <w:szCs w:val="20"/>
          <w:lang w:val="es-ES" w:eastAsia="es-ES"/>
        </w:rPr>
      </w:pPr>
    </w:p>
    <w:p w14:paraId="59E38D9F" w14:textId="4A603F63" w:rsidR="00BC7A42" w:rsidRPr="009E1A5C" w:rsidRDefault="00BC7A42" w:rsidP="00B1604F">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Análisis con respecto a lineamientos MINTIC – Dominio Servicios Tecnológicos</w:t>
      </w:r>
    </w:p>
    <w:p w14:paraId="09BCF48B" w14:textId="77777777" w:rsidR="00BC7A42" w:rsidRPr="009E1A5C" w:rsidRDefault="00BC7A42" w:rsidP="00BC7A42">
      <w:pPr>
        <w:spacing w:after="0" w:line="240" w:lineRule="auto"/>
        <w:contextualSpacing/>
        <w:jc w:val="both"/>
        <w:rPr>
          <w:rFonts w:ascii="Arial" w:eastAsia="Times New Roman" w:hAnsi="Arial" w:cs="Arial"/>
          <w:bCs/>
          <w:kern w:val="32"/>
          <w:sz w:val="20"/>
          <w:szCs w:val="20"/>
          <w:lang w:val="es-ES" w:eastAsia="es-ES"/>
        </w:rPr>
      </w:pPr>
    </w:p>
    <w:p w14:paraId="30FE1B90" w14:textId="77777777" w:rsidR="00BC7A42" w:rsidRPr="009E1A5C" w:rsidRDefault="00BC7A42" w:rsidP="00BC7A42">
      <w:pPr>
        <w:spacing w:after="0" w:line="240" w:lineRule="auto"/>
        <w:contextualSpacing/>
        <w:jc w:val="both"/>
        <w:rPr>
          <w:rFonts w:ascii="Arial" w:eastAsia="Times New Roman" w:hAnsi="Arial" w:cs="Arial"/>
          <w:sz w:val="20"/>
          <w:szCs w:val="20"/>
          <w:lang w:val="es-ES" w:eastAsia="es-CO"/>
        </w:rPr>
      </w:pPr>
      <w:r w:rsidRPr="009E1A5C">
        <w:rPr>
          <w:rFonts w:ascii="Arial" w:eastAsia="Times New Roman" w:hAnsi="Arial" w:cs="Arial"/>
          <w:sz w:val="20"/>
          <w:szCs w:val="20"/>
          <w:lang w:val="es-ES" w:eastAsia="es-CO"/>
        </w:rPr>
        <w:t>El instituto gestiona la infraestructura tecnológica que soporta los sistemas y los servicios de información así́ como los servicios requeridos para la operación.</w:t>
      </w:r>
    </w:p>
    <w:p w14:paraId="1F743D74" w14:textId="77777777" w:rsidR="00BC7A42" w:rsidRPr="009E1A5C" w:rsidRDefault="00BC7A42" w:rsidP="00BC7A42">
      <w:pPr>
        <w:spacing w:after="0" w:line="240" w:lineRule="auto"/>
        <w:contextualSpacing/>
        <w:rPr>
          <w:rFonts w:ascii="Arial" w:eastAsia="Times New Roman" w:hAnsi="Arial" w:cs="Arial"/>
          <w:b/>
          <w:bCs/>
          <w:kern w:val="32"/>
          <w:sz w:val="20"/>
          <w:szCs w:val="20"/>
          <w:lang w:val="es-ES" w:eastAsia="es-ES"/>
        </w:rPr>
      </w:pPr>
    </w:p>
    <w:p w14:paraId="49665252" w14:textId="46C2341F" w:rsidR="00BC7A42" w:rsidRPr="009E1A5C" w:rsidRDefault="00BC7A42" w:rsidP="00796D5B">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 xml:space="preserve"> </w:t>
      </w:r>
      <w:r w:rsidR="00796D5B" w:rsidRPr="009E1A5C">
        <w:rPr>
          <w:rFonts w:ascii="Arial" w:eastAsiaTheme="majorEastAsia" w:hAnsi="Arial" w:cs="Arial"/>
          <w:color w:val="365F91" w:themeColor="accent1" w:themeShade="BF"/>
          <w:sz w:val="20"/>
          <w:szCs w:val="20"/>
          <w:lang w:eastAsia="es-ES"/>
        </w:rPr>
        <w:t xml:space="preserve">5.6.2.5.15.1. </w:t>
      </w:r>
      <w:r w:rsidRPr="009E1A5C">
        <w:rPr>
          <w:rFonts w:ascii="Arial" w:eastAsiaTheme="majorEastAsia" w:hAnsi="Arial" w:cs="Arial"/>
          <w:color w:val="365F91" w:themeColor="accent1" w:themeShade="BF"/>
          <w:sz w:val="20"/>
          <w:szCs w:val="20"/>
          <w:lang w:eastAsia="es-ES"/>
        </w:rPr>
        <w:t>Planeación y gestión de los Servicios Tecnológicos</w:t>
      </w:r>
    </w:p>
    <w:p w14:paraId="7571030E" w14:textId="77777777" w:rsidR="00BC7A42" w:rsidRPr="009E1A5C" w:rsidRDefault="00BC7A42" w:rsidP="00BC7A42">
      <w:pPr>
        <w:spacing w:after="0" w:line="240" w:lineRule="auto"/>
        <w:contextualSpacing/>
        <w:jc w:val="both"/>
        <w:rPr>
          <w:rFonts w:ascii="Arial" w:eastAsia="Times New Roman" w:hAnsi="Arial" w:cs="Arial"/>
          <w:bCs/>
          <w:kern w:val="32"/>
          <w:sz w:val="20"/>
          <w:szCs w:val="20"/>
          <w:lang w:val="es-ES" w:eastAsia="es-ES"/>
        </w:rPr>
      </w:pPr>
    </w:p>
    <w:p w14:paraId="0B8F262D" w14:textId="77777777" w:rsidR="00BC7A42" w:rsidRPr="009E1A5C" w:rsidRDefault="00BC7A42" w:rsidP="00BC7A42">
      <w:pPr>
        <w:spacing w:after="0" w:line="240" w:lineRule="auto"/>
        <w:contextualSpacing/>
        <w:jc w:val="both"/>
        <w:rPr>
          <w:rFonts w:ascii="Arial" w:eastAsia="Times New Roman" w:hAnsi="Arial" w:cs="Arial"/>
          <w:sz w:val="20"/>
          <w:szCs w:val="20"/>
          <w:lang w:val="es-ES" w:eastAsia="es-CO"/>
        </w:rPr>
      </w:pPr>
      <w:r w:rsidRPr="009E1A5C">
        <w:rPr>
          <w:rFonts w:ascii="Arial" w:eastAsia="Times New Roman" w:hAnsi="Arial" w:cs="Arial"/>
          <w:bCs/>
          <w:kern w:val="32"/>
          <w:sz w:val="20"/>
          <w:szCs w:val="20"/>
          <w:lang w:val="es-ES" w:eastAsia="es-ES"/>
        </w:rPr>
        <w:t xml:space="preserve">Busca establecer una visión holística para planear y definir una estrategia de evolución de los sistemas de información. </w:t>
      </w:r>
      <w:r w:rsidRPr="009E1A5C">
        <w:rPr>
          <w:rFonts w:ascii="Arial" w:eastAsia="Times New Roman" w:hAnsi="Arial" w:cs="Arial"/>
          <w:sz w:val="20"/>
          <w:szCs w:val="20"/>
          <w:lang w:val="es-ES" w:eastAsia="es-CO"/>
        </w:rPr>
        <w:t>El análisis de los Lineamientos, es el siguiente:</w:t>
      </w:r>
    </w:p>
    <w:p w14:paraId="0DB84A04" w14:textId="77777777" w:rsidR="00BC7A42" w:rsidRPr="009E1A5C" w:rsidRDefault="00BC7A42" w:rsidP="00BC7A42">
      <w:pPr>
        <w:rPr>
          <w:rFonts w:ascii="Arial" w:hAnsi="Arial" w:cs="Arial"/>
          <w:sz w:val="20"/>
          <w:szCs w:val="20"/>
          <w:lang w:val="es-ES" w:eastAsia="es-ES"/>
        </w:rPr>
      </w:pPr>
    </w:p>
    <w:p w14:paraId="71FC41BC"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Directorio de Servicios Tecnológicos – LI.ST.01</w:t>
      </w:r>
    </w:p>
    <w:p w14:paraId="7572B1AB" w14:textId="77777777" w:rsidR="00BC7A42" w:rsidRPr="009E1A5C" w:rsidRDefault="00BC7A42" w:rsidP="00BC7A42">
      <w:pPr>
        <w:pStyle w:val="Prrafodelista"/>
        <w:jc w:val="both"/>
        <w:rPr>
          <w:rFonts w:ascii="Arial" w:hAnsi="Arial" w:cs="Arial"/>
          <w:b/>
          <w:sz w:val="20"/>
          <w:szCs w:val="20"/>
        </w:rPr>
      </w:pPr>
    </w:p>
    <w:p w14:paraId="4C16EE5F" w14:textId="2672E309" w:rsidR="00BC7A42" w:rsidRPr="009E1A5C" w:rsidRDefault="00BC7A42" w:rsidP="00BC7A42">
      <w:pPr>
        <w:pStyle w:val="Prrafodelista"/>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 xml:space="preserve">Aunque se cuenta con un catálogo de servicios para atender los requerimientos en la mesa de ayuda, está orientado a lo operativo y no a lo estratégico, por cuanto no se percibe como </w:t>
      </w:r>
      <w:r w:rsidRPr="009E1A5C">
        <w:rPr>
          <w:rFonts w:ascii="Arial" w:hAnsi="Arial" w:cs="Arial"/>
          <w:color w:val="000000" w:themeColor="text1"/>
          <w:sz w:val="20"/>
          <w:szCs w:val="20"/>
          <w:lang w:val="es-ES"/>
        </w:rPr>
        <w:lastRenderedPageBreak/>
        <w:t>un directorio formal de servicios a las demás áreas del instituto.</w:t>
      </w:r>
      <w:r w:rsidR="00006CAD" w:rsidRPr="009E1A5C">
        <w:rPr>
          <w:rFonts w:ascii="Arial" w:hAnsi="Arial" w:cs="Arial"/>
          <w:color w:val="000000" w:themeColor="text1"/>
          <w:sz w:val="20"/>
          <w:szCs w:val="20"/>
          <w:lang w:val="es-ES"/>
        </w:rPr>
        <w:t xml:space="preserve"> </w:t>
      </w:r>
      <w:r w:rsidR="003243CE" w:rsidRPr="009E1A5C">
        <w:rPr>
          <w:rFonts w:ascii="Arial" w:hAnsi="Arial" w:cs="Arial"/>
          <w:color w:val="000000" w:themeColor="text1"/>
          <w:sz w:val="20"/>
          <w:szCs w:val="20"/>
          <w:lang w:val="es-ES"/>
        </w:rPr>
        <w:t>Se recomienda actualizar el catálogo de acuerdo a los servicios ofrecidos actualmente por la Oficina de Informática.</w:t>
      </w:r>
    </w:p>
    <w:p w14:paraId="26C39917" w14:textId="77777777" w:rsidR="00BC7A42" w:rsidRPr="009E1A5C" w:rsidRDefault="00BC7A42" w:rsidP="00BC7A42">
      <w:pPr>
        <w:pStyle w:val="Prrafodelista"/>
        <w:jc w:val="both"/>
        <w:rPr>
          <w:rFonts w:ascii="Arial" w:hAnsi="Arial" w:cs="Arial"/>
          <w:color w:val="000000" w:themeColor="text1"/>
          <w:sz w:val="20"/>
          <w:szCs w:val="20"/>
          <w:lang w:val="es-ES"/>
        </w:rPr>
      </w:pPr>
    </w:p>
    <w:p w14:paraId="74808BD3"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Elementos para el intercambio de Información – LI.ST.02</w:t>
      </w:r>
    </w:p>
    <w:p w14:paraId="2E8B6A7F" w14:textId="77777777" w:rsidR="00BC7A42" w:rsidRPr="009E1A5C" w:rsidRDefault="00BC7A42" w:rsidP="00BC7A42">
      <w:pPr>
        <w:ind w:left="708"/>
        <w:contextualSpacing/>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Se han adelantado esfuerzos técnicos y administrativos para el establecimiento de la infraestructura de datos espaciales en el marco del ICDE con el fin de localizar, acceder, compartir y usar la información. Se recibe el dato, pero no existe una arquitectura ni estrategia clara de intercambio.</w:t>
      </w:r>
    </w:p>
    <w:p w14:paraId="3581572B" w14:textId="77777777" w:rsidR="00BC7A42" w:rsidRPr="009E1A5C" w:rsidRDefault="00BC7A42" w:rsidP="00BC7A42">
      <w:pPr>
        <w:ind w:left="708"/>
        <w:contextualSpacing/>
        <w:jc w:val="both"/>
        <w:rPr>
          <w:rFonts w:ascii="Arial" w:hAnsi="Arial" w:cs="Arial"/>
          <w:color w:val="000000" w:themeColor="text1"/>
          <w:sz w:val="20"/>
          <w:szCs w:val="20"/>
          <w:lang w:val="es-ES"/>
        </w:rPr>
      </w:pPr>
    </w:p>
    <w:p w14:paraId="3DF9CC9C" w14:textId="77777777" w:rsidR="00BC7A42" w:rsidRPr="009E1A5C" w:rsidRDefault="00BC7A42" w:rsidP="00BC7A42">
      <w:pPr>
        <w:ind w:left="708"/>
        <w:contextualSpacing/>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Se recomienda hacer el esfuerzo para de incluir dentro de su arquitectura de servicios tecnológicos los elementos necesarios para realizar el intercambio de información entre las áreas de la entidad y las entidades externas a nivel sectorial y nacional.</w:t>
      </w:r>
    </w:p>
    <w:p w14:paraId="332B5B28" w14:textId="77777777" w:rsidR="00BC7A42" w:rsidRPr="009E1A5C" w:rsidRDefault="00BC7A42" w:rsidP="00BC7A42">
      <w:pPr>
        <w:ind w:left="708"/>
        <w:contextualSpacing/>
        <w:rPr>
          <w:rFonts w:ascii="Arial" w:hAnsi="Arial" w:cs="Arial"/>
          <w:color w:val="000000" w:themeColor="text1"/>
          <w:sz w:val="20"/>
          <w:szCs w:val="20"/>
          <w:lang w:val="es-ES"/>
        </w:rPr>
      </w:pPr>
    </w:p>
    <w:p w14:paraId="2154E93F" w14:textId="77777777" w:rsidR="00BC7A42" w:rsidRPr="009E1A5C" w:rsidRDefault="00BC7A42" w:rsidP="00BC7A42">
      <w:pPr>
        <w:ind w:left="708"/>
        <w:contextualSpacing/>
        <w:jc w:val="both"/>
        <w:rPr>
          <w:rFonts w:ascii="Arial" w:hAnsi="Arial" w:cs="Arial"/>
          <w:b/>
          <w:color w:val="000000" w:themeColor="text1"/>
          <w:sz w:val="20"/>
          <w:szCs w:val="20"/>
          <w:lang w:val="es-ES"/>
        </w:rPr>
      </w:pPr>
      <w:r w:rsidRPr="009E1A5C">
        <w:rPr>
          <w:rFonts w:ascii="Arial" w:hAnsi="Arial" w:cs="Arial"/>
          <w:color w:val="000000" w:themeColor="text1"/>
          <w:sz w:val="20"/>
          <w:szCs w:val="20"/>
          <w:lang w:val="es-ES"/>
        </w:rPr>
        <w:t>El IDEAM como productora de información geográfica deben incorporar los elementos dentro de la arquitectura de servicios tecnológicos para constituirse en nodos de la ICDE (Infraestructura Colombiana de Datos Espaciales), de tal forma que se asegure el intercambio de información geo-espacial y geo- referenciada.</w:t>
      </w:r>
    </w:p>
    <w:p w14:paraId="5184D5F3"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Gestión de los servicios tecnológicos – LI.ST.03</w:t>
      </w:r>
    </w:p>
    <w:p w14:paraId="7010B0BA" w14:textId="77777777" w:rsidR="00BC7A42" w:rsidRPr="009E1A5C" w:rsidRDefault="00BC7A42" w:rsidP="00BC7A42">
      <w:pPr>
        <w:pStyle w:val="Prrafodelista"/>
        <w:jc w:val="both"/>
        <w:rPr>
          <w:rFonts w:ascii="Arial" w:hAnsi="Arial" w:cs="Arial"/>
          <w:b/>
          <w:sz w:val="20"/>
          <w:szCs w:val="20"/>
        </w:rPr>
      </w:pPr>
    </w:p>
    <w:p w14:paraId="4B58CD86" w14:textId="0D888070" w:rsidR="00BC7A42" w:rsidRPr="009E1A5C" w:rsidRDefault="00BC7A42" w:rsidP="00BC7A42">
      <w:pPr>
        <w:ind w:left="708"/>
        <w:contextualSpacing/>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El instituto ha definido procedimientos para gestionar la operación y el soporte de los servicios tecnológicos enfatizando los criterios de calidad, seguridad y disponibilidad. En la actualidad se encuentra implementando los procesos que garantice</w:t>
      </w:r>
      <w:r w:rsidR="00385BAA" w:rsidRPr="009E1A5C">
        <w:rPr>
          <w:rFonts w:ascii="Arial" w:hAnsi="Arial" w:cs="Arial"/>
          <w:color w:val="000000" w:themeColor="text1"/>
          <w:sz w:val="20"/>
          <w:szCs w:val="20"/>
          <w:lang w:val="es-ES"/>
        </w:rPr>
        <w:t>n</w:t>
      </w:r>
      <w:r w:rsidRPr="009E1A5C">
        <w:rPr>
          <w:rFonts w:ascii="Arial" w:hAnsi="Arial" w:cs="Arial"/>
          <w:color w:val="000000" w:themeColor="text1"/>
          <w:sz w:val="20"/>
          <w:szCs w:val="20"/>
          <w:lang w:val="es-ES"/>
        </w:rPr>
        <w:t xml:space="preserve"> continuidad completa de los servicios.</w:t>
      </w:r>
    </w:p>
    <w:p w14:paraId="28D1748F" w14:textId="77777777" w:rsidR="00BC7A42" w:rsidRPr="009E1A5C" w:rsidRDefault="00BC7A42" w:rsidP="00BC7A42">
      <w:pPr>
        <w:ind w:left="708"/>
        <w:contextualSpacing/>
        <w:jc w:val="both"/>
        <w:rPr>
          <w:rFonts w:ascii="Arial" w:hAnsi="Arial" w:cs="Arial"/>
          <w:color w:val="000000" w:themeColor="text1"/>
          <w:sz w:val="20"/>
          <w:szCs w:val="20"/>
          <w:lang w:val="es-ES"/>
        </w:rPr>
      </w:pPr>
    </w:p>
    <w:p w14:paraId="0671547D" w14:textId="26EE4488" w:rsidR="00BC7A42" w:rsidRPr="009E1A5C" w:rsidRDefault="00804575" w:rsidP="00BC7A42">
      <w:pPr>
        <w:ind w:left="708"/>
        <w:contextualSpacing/>
        <w:jc w:val="both"/>
        <w:rPr>
          <w:rFonts w:ascii="Arial" w:hAnsi="Arial" w:cs="Arial"/>
          <w:b/>
          <w:color w:val="000000" w:themeColor="text1"/>
          <w:sz w:val="20"/>
          <w:szCs w:val="20"/>
        </w:rPr>
      </w:pPr>
      <w:r w:rsidRPr="009E1A5C">
        <w:rPr>
          <w:rFonts w:ascii="Arial" w:hAnsi="Arial" w:cs="Arial"/>
          <w:color w:val="000000" w:themeColor="text1"/>
          <w:sz w:val="20"/>
          <w:szCs w:val="20"/>
          <w:lang w:val="es-ES"/>
        </w:rPr>
        <w:t>Además, los</w:t>
      </w:r>
      <w:r w:rsidR="00BC7A42" w:rsidRPr="009E1A5C">
        <w:rPr>
          <w:rFonts w:ascii="Arial" w:hAnsi="Arial" w:cs="Arial"/>
          <w:color w:val="000000" w:themeColor="text1"/>
          <w:sz w:val="20"/>
          <w:szCs w:val="20"/>
          <w:lang w:val="es-ES"/>
        </w:rPr>
        <w:t xml:space="preserve"> procesos de gestión de la capacidad, la operación y el soporte de los servicios tecnológicos, </w:t>
      </w:r>
      <w:r w:rsidRPr="009E1A5C">
        <w:rPr>
          <w:rFonts w:ascii="Arial" w:hAnsi="Arial" w:cs="Arial"/>
          <w:color w:val="000000" w:themeColor="text1"/>
          <w:sz w:val="20"/>
          <w:szCs w:val="20"/>
          <w:lang w:val="es-ES"/>
        </w:rPr>
        <w:t>se realizan con</w:t>
      </w:r>
      <w:r w:rsidR="00BC7A42" w:rsidRPr="009E1A5C">
        <w:rPr>
          <w:rFonts w:ascii="Arial" w:hAnsi="Arial" w:cs="Arial"/>
          <w:color w:val="000000" w:themeColor="text1"/>
          <w:sz w:val="20"/>
          <w:szCs w:val="20"/>
          <w:lang w:val="es-ES"/>
        </w:rPr>
        <w:t xml:space="preserve"> criterios de calidad, seguridad, disponibilidad, continuidad, adaptabilidad y estandarización para satisfacer plenamente este lineamiento.</w:t>
      </w:r>
    </w:p>
    <w:p w14:paraId="44C2FE46"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 xml:space="preserve">Acceso a Servicios en la Nube – LI.ST.04 </w:t>
      </w:r>
    </w:p>
    <w:p w14:paraId="326A29BC" w14:textId="5DE9963B" w:rsidR="00E16CD4" w:rsidRPr="009E1A5C" w:rsidRDefault="00BC7A42" w:rsidP="00E16CD4">
      <w:pPr>
        <w:ind w:left="708"/>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Actualmente se cuenta con servicio para el portal institucional de contingencia</w:t>
      </w:r>
      <w:r w:rsidR="00385BAA" w:rsidRPr="009E1A5C">
        <w:rPr>
          <w:rFonts w:ascii="Arial" w:hAnsi="Arial" w:cs="Arial"/>
          <w:color w:val="000000" w:themeColor="text1"/>
          <w:sz w:val="20"/>
          <w:szCs w:val="20"/>
          <w:lang w:val="es-ES"/>
        </w:rPr>
        <w:t xml:space="preserve"> (nube privada del DRP)</w:t>
      </w:r>
      <w:r w:rsidRPr="009E1A5C">
        <w:rPr>
          <w:rFonts w:ascii="Arial" w:hAnsi="Arial" w:cs="Arial"/>
          <w:color w:val="000000" w:themeColor="text1"/>
          <w:sz w:val="20"/>
          <w:szCs w:val="20"/>
          <w:lang w:val="es-ES"/>
        </w:rPr>
        <w:t>,</w:t>
      </w:r>
      <w:r w:rsidR="004B594A" w:rsidRPr="009E1A5C">
        <w:rPr>
          <w:rFonts w:ascii="Arial" w:hAnsi="Arial" w:cs="Arial"/>
          <w:color w:val="000000" w:themeColor="text1"/>
          <w:sz w:val="20"/>
          <w:szCs w:val="20"/>
          <w:lang w:val="es-ES"/>
        </w:rPr>
        <w:t xml:space="preserve"> </w:t>
      </w:r>
      <w:r w:rsidR="00385BAA" w:rsidRPr="009E1A5C">
        <w:rPr>
          <w:rFonts w:ascii="Arial" w:hAnsi="Arial" w:cs="Arial"/>
          <w:color w:val="000000" w:themeColor="text1"/>
          <w:sz w:val="20"/>
          <w:szCs w:val="20"/>
          <w:lang w:val="es-ES"/>
        </w:rPr>
        <w:t>bus de Oracle</w:t>
      </w:r>
      <w:r w:rsidR="00E16CD4" w:rsidRPr="009E1A5C">
        <w:rPr>
          <w:rFonts w:ascii="Arial" w:hAnsi="Arial" w:cs="Arial"/>
          <w:color w:val="000000" w:themeColor="text1"/>
          <w:sz w:val="20"/>
          <w:szCs w:val="20"/>
          <w:lang w:val="es-ES"/>
        </w:rPr>
        <w:t xml:space="preserve"> (nube pública)</w:t>
      </w:r>
      <w:r w:rsidR="00385BAA" w:rsidRPr="009E1A5C">
        <w:rPr>
          <w:rFonts w:ascii="Arial" w:hAnsi="Arial" w:cs="Arial"/>
          <w:color w:val="000000" w:themeColor="text1"/>
          <w:sz w:val="20"/>
          <w:szCs w:val="20"/>
          <w:lang w:val="es-ES"/>
        </w:rPr>
        <w:t xml:space="preserve"> y el Correo electrónico Institucional</w:t>
      </w:r>
      <w:r w:rsidR="00E16CD4" w:rsidRPr="009E1A5C">
        <w:rPr>
          <w:rFonts w:ascii="Arial" w:hAnsi="Arial" w:cs="Arial"/>
          <w:color w:val="000000" w:themeColor="text1"/>
          <w:sz w:val="20"/>
          <w:szCs w:val="20"/>
          <w:lang w:val="es-ES"/>
        </w:rPr>
        <w:t xml:space="preserve"> G-Suite de Google</w:t>
      </w:r>
      <w:r w:rsidR="00081609" w:rsidRPr="009E1A5C">
        <w:rPr>
          <w:rFonts w:ascii="Arial" w:hAnsi="Arial" w:cs="Arial"/>
          <w:color w:val="000000" w:themeColor="text1"/>
          <w:sz w:val="20"/>
          <w:szCs w:val="20"/>
          <w:lang w:val="es-ES"/>
        </w:rPr>
        <w:t xml:space="preserve"> (nube pública)</w:t>
      </w:r>
      <w:r w:rsidR="00385BAA" w:rsidRPr="009E1A5C">
        <w:rPr>
          <w:rFonts w:ascii="Arial" w:hAnsi="Arial" w:cs="Arial"/>
          <w:color w:val="000000" w:themeColor="text1"/>
          <w:sz w:val="20"/>
          <w:szCs w:val="20"/>
          <w:lang w:val="es-ES"/>
        </w:rPr>
        <w:t>.</w:t>
      </w:r>
      <w:r w:rsidR="00E16CD4" w:rsidRPr="009E1A5C">
        <w:rPr>
          <w:rFonts w:ascii="Arial" w:hAnsi="Arial" w:cs="Arial"/>
          <w:color w:val="000000" w:themeColor="text1"/>
          <w:sz w:val="20"/>
          <w:szCs w:val="20"/>
          <w:lang w:val="es-ES"/>
        </w:rPr>
        <w:t xml:space="preserve">  Lo anterior permite atender las necesidades de los grupos de interés y generar ahorros de consumo de energía para satisfacer plenamente este lineamiento.</w:t>
      </w:r>
    </w:p>
    <w:p w14:paraId="3895CF1C" w14:textId="6A612488" w:rsidR="00BC7A42" w:rsidRPr="009E1A5C" w:rsidRDefault="00BC7A42" w:rsidP="00AC2117">
      <w:pPr>
        <w:pStyle w:val="Prrafodelista"/>
        <w:numPr>
          <w:ilvl w:val="0"/>
          <w:numId w:val="3"/>
        </w:numPr>
        <w:jc w:val="both"/>
        <w:rPr>
          <w:rFonts w:ascii="Arial" w:hAnsi="Arial" w:cs="Arial"/>
          <w:b/>
          <w:color w:val="000000" w:themeColor="text1"/>
          <w:sz w:val="20"/>
          <w:szCs w:val="20"/>
        </w:rPr>
      </w:pPr>
      <w:r w:rsidRPr="009E1A5C">
        <w:rPr>
          <w:rFonts w:ascii="Arial" w:hAnsi="Arial" w:cs="Arial"/>
          <w:b/>
          <w:color w:val="000000" w:themeColor="text1"/>
          <w:sz w:val="20"/>
          <w:szCs w:val="20"/>
        </w:rPr>
        <w:t>Tecnología Verde – LI.ST.16</w:t>
      </w:r>
      <w:r w:rsidR="00B74F28" w:rsidRPr="009E1A5C">
        <w:rPr>
          <w:rFonts w:ascii="Arial" w:hAnsi="Arial" w:cs="Arial"/>
          <w:b/>
          <w:color w:val="000000" w:themeColor="text1"/>
          <w:sz w:val="20"/>
          <w:szCs w:val="20"/>
        </w:rPr>
        <w:t xml:space="preserve"> </w:t>
      </w:r>
    </w:p>
    <w:p w14:paraId="66373EEF" w14:textId="3566F11A" w:rsidR="00BC7A42" w:rsidRPr="009E1A5C" w:rsidRDefault="00BC7A42" w:rsidP="00E041B0">
      <w:pPr>
        <w:ind w:left="708"/>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El manejo de los equipos retirados por obsolescencia lo hace directamente el almacén</w:t>
      </w:r>
      <w:r w:rsidR="002A004C" w:rsidRPr="009E1A5C">
        <w:rPr>
          <w:rFonts w:ascii="Arial" w:hAnsi="Arial" w:cs="Arial"/>
          <w:color w:val="000000" w:themeColor="text1"/>
          <w:sz w:val="20"/>
          <w:szCs w:val="20"/>
          <w:lang w:val="es-ES"/>
        </w:rPr>
        <w:t xml:space="preserve"> lo que entra en el </w:t>
      </w:r>
      <w:r w:rsidR="00E041B0" w:rsidRPr="009E1A5C">
        <w:rPr>
          <w:rFonts w:ascii="Arial" w:hAnsi="Arial" w:cs="Arial"/>
          <w:color w:val="000000" w:themeColor="text1"/>
          <w:sz w:val="20"/>
          <w:szCs w:val="20"/>
          <w:lang w:val="es-ES"/>
        </w:rPr>
        <w:t>comité</w:t>
      </w:r>
      <w:r w:rsidR="002A004C" w:rsidRPr="009E1A5C">
        <w:rPr>
          <w:rFonts w:ascii="Arial" w:hAnsi="Arial" w:cs="Arial"/>
          <w:color w:val="000000" w:themeColor="text1"/>
          <w:sz w:val="20"/>
          <w:szCs w:val="20"/>
          <w:lang w:val="es-ES"/>
        </w:rPr>
        <w:t xml:space="preserve"> de bajas (</w:t>
      </w:r>
      <w:r w:rsidR="004B594A" w:rsidRPr="009E1A5C">
        <w:rPr>
          <w:rFonts w:ascii="Arial" w:hAnsi="Arial" w:cs="Arial"/>
          <w:color w:val="000000" w:themeColor="text1"/>
          <w:sz w:val="20"/>
          <w:szCs w:val="20"/>
          <w:lang w:val="es-ES"/>
        </w:rPr>
        <w:t>equipos dañados y/u obsoletos</w:t>
      </w:r>
      <w:r w:rsidR="002A004C" w:rsidRPr="009E1A5C">
        <w:rPr>
          <w:rFonts w:ascii="Arial" w:hAnsi="Arial" w:cs="Arial"/>
          <w:color w:val="000000" w:themeColor="text1"/>
          <w:sz w:val="20"/>
          <w:szCs w:val="20"/>
          <w:lang w:val="es-ES"/>
        </w:rPr>
        <w:t>)</w:t>
      </w:r>
      <w:r w:rsidR="00E041B0" w:rsidRPr="009E1A5C">
        <w:rPr>
          <w:rFonts w:ascii="Arial" w:hAnsi="Arial" w:cs="Arial"/>
          <w:color w:val="000000" w:themeColor="text1"/>
          <w:sz w:val="20"/>
          <w:szCs w:val="20"/>
          <w:lang w:val="es-ES"/>
        </w:rPr>
        <w:t xml:space="preserve">, </w:t>
      </w:r>
      <w:proofErr w:type="gramStart"/>
      <w:r w:rsidR="004B594A" w:rsidRPr="009E1A5C">
        <w:rPr>
          <w:rFonts w:ascii="Arial" w:hAnsi="Arial" w:cs="Arial"/>
          <w:color w:val="000000" w:themeColor="text1"/>
          <w:sz w:val="20"/>
          <w:szCs w:val="20"/>
          <w:lang w:val="es-ES"/>
        </w:rPr>
        <w:t>procedimientos  debidamente</w:t>
      </w:r>
      <w:proofErr w:type="gramEnd"/>
      <w:r w:rsidR="004B594A" w:rsidRPr="009E1A5C">
        <w:rPr>
          <w:rFonts w:ascii="Arial" w:hAnsi="Arial" w:cs="Arial"/>
          <w:color w:val="000000" w:themeColor="text1"/>
          <w:sz w:val="20"/>
          <w:szCs w:val="20"/>
          <w:lang w:val="es-ES"/>
        </w:rPr>
        <w:t xml:space="preserve"> documentados para su ejecución.</w:t>
      </w:r>
    </w:p>
    <w:p w14:paraId="707647E3" w14:textId="640F6AA9" w:rsidR="00BC7A42" w:rsidRPr="009E1A5C" w:rsidRDefault="00BC7A42" w:rsidP="00E041B0">
      <w:pPr>
        <w:ind w:left="708"/>
        <w:jc w:val="both"/>
        <w:rPr>
          <w:rFonts w:ascii="Arial" w:hAnsi="Arial" w:cs="Arial"/>
          <w:color w:val="000000" w:themeColor="text1"/>
          <w:sz w:val="20"/>
          <w:szCs w:val="20"/>
          <w:lang w:val="es-ES" w:eastAsia="es-ES"/>
        </w:rPr>
      </w:pPr>
      <w:r w:rsidRPr="009E1A5C">
        <w:rPr>
          <w:rFonts w:ascii="Arial" w:hAnsi="Arial" w:cs="Arial"/>
          <w:color w:val="000000" w:themeColor="text1"/>
          <w:sz w:val="20"/>
          <w:szCs w:val="20"/>
          <w:lang w:val="es-ES"/>
        </w:rPr>
        <w:t>Sin embargo, La entidad implementa un programa de correcta disposición final de los residuos tecnológicos incluyendo las opciones de reutilización a través de otros programas institucionales con los que cuent</w:t>
      </w:r>
      <w:r w:rsidR="004B594A" w:rsidRPr="009E1A5C">
        <w:rPr>
          <w:rFonts w:ascii="Arial" w:hAnsi="Arial" w:cs="Arial"/>
          <w:color w:val="000000" w:themeColor="text1"/>
          <w:sz w:val="20"/>
          <w:szCs w:val="20"/>
          <w:lang w:val="es-ES"/>
        </w:rPr>
        <w:t>a</w:t>
      </w:r>
      <w:r w:rsidRPr="009E1A5C">
        <w:rPr>
          <w:rFonts w:ascii="Arial" w:hAnsi="Arial" w:cs="Arial"/>
          <w:color w:val="000000" w:themeColor="text1"/>
          <w:sz w:val="20"/>
          <w:szCs w:val="20"/>
          <w:lang w:val="es-ES"/>
        </w:rPr>
        <w:t xml:space="preserve"> el Gobierno nacional.</w:t>
      </w:r>
    </w:p>
    <w:p w14:paraId="04B0D358" w14:textId="44B91687" w:rsidR="00BC7A42" w:rsidRPr="009E1A5C" w:rsidRDefault="00BC7A42" w:rsidP="00796D5B">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Operación de Servicios Tecnológicos</w:t>
      </w:r>
    </w:p>
    <w:p w14:paraId="71081DC6" w14:textId="290B00E9" w:rsidR="00BC7A42" w:rsidRPr="009E1A5C" w:rsidRDefault="00BC7A42" w:rsidP="00BC7A42">
      <w:pPr>
        <w:contextualSpacing/>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lastRenderedPageBreak/>
        <w:t>Busca estructurar e implementar los procesos de operación, monitoreo y supervisión de los servicios tecnológicos</w:t>
      </w:r>
      <w:r w:rsidRPr="009E1A5C">
        <w:rPr>
          <w:rFonts w:ascii="Arial" w:hAnsi="Arial" w:cs="Arial"/>
          <w:i/>
          <w:color w:val="000000" w:themeColor="text1"/>
          <w:sz w:val="20"/>
          <w:szCs w:val="20"/>
          <w:lang w:val="es-ES"/>
        </w:rPr>
        <w:t xml:space="preserve">. </w:t>
      </w:r>
      <w:r w:rsidRPr="009E1A5C">
        <w:rPr>
          <w:rFonts w:ascii="Arial" w:hAnsi="Arial" w:cs="Arial"/>
          <w:color w:val="000000" w:themeColor="text1"/>
          <w:sz w:val="20"/>
          <w:szCs w:val="20"/>
          <w:lang w:val="es-ES"/>
        </w:rPr>
        <w:t xml:space="preserve">El análisis de los </w:t>
      </w:r>
      <w:r w:rsidR="004B594A" w:rsidRPr="009E1A5C">
        <w:rPr>
          <w:rFonts w:ascii="Arial" w:hAnsi="Arial" w:cs="Arial"/>
          <w:color w:val="000000" w:themeColor="text1"/>
          <w:sz w:val="20"/>
          <w:szCs w:val="20"/>
          <w:lang w:val="es-ES"/>
        </w:rPr>
        <w:t>l</w:t>
      </w:r>
      <w:r w:rsidRPr="009E1A5C">
        <w:rPr>
          <w:rFonts w:ascii="Arial" w:hAnsi="Arial" w:cs="Arial"/>
          <w:color w:val="000000" w:themeColor="text1"/>
          <w:sz w:val="20"/>
          <w:szCs w:val="20"/>
          <w:lang w:val="es-ES"/>
        </w:rPr>
        <w:t>ineamientos, es el siguiente:</w:t>
      </w:r>
    </w:p>
    <w:p w14:paraId="5F6B3BE0" w14:textId="77777777" w:rsidR="00BC7A42" w:rsidRPr="009E1A5C" w:rsidRDefault="00BC7A42" w:rsidP="00BC7A42">
      <w:pPr>
        <w:rPr>
          <w:rFonts w:ascii="Arial" w:hAnsi="Arial" w:cs="Arial"/>
          <w:color w:val="000000" w:themeColor="text1"/>
          <w:sz w:val="20"/>
          <w:szCs w:val="20"/>
          <w:lang w:val="es-ES" w:eastAsia="es-ES"/>
        </w:rPr>
      </w:pPr>
    </w:p>
    <w:p w14:paraId="2FE4DF76" w14:textId="77777777" w:rsidR="00BC7A42" w:rsidRPr="009E1A5C" w:rsidRDefault="00BC7A42" w:rsidP="00AC2117">
      <w:pPr>
        <w:pStyle w:val="Prrafodelista"/>
        <w:numPr>
          <w:ilvl w:val="0"/>
          <w:numId w:val="3"/>
        </w:numPr>
        <w:jc w:val="both"/>
        <w:rPr>
          <w:rFonts w:ascii="Arial" w:hAnsi="Arial" w:cs="Arial"/>
          <w:b/>
          <w:color w:val="000000" w:themeColor="text1"/>
          <w:sz w:val="20"/>
          <w:szCs w:val="20"/>
        </w:rPr>
      </w:pPr>
      <w:r w:rsidRPr="009E1A5C">
        <w:rPr>
          <w:rFonts w:ascii="Arial" w:hAnsi="Arial" w:cs="Arial"/>
          <w:b/>
          <w:color w:val="000000" w:themeColor="text1"/>
          <w:sz w:val="20"/>
          <w:szCs w:val="20"/>
        </w:rPr>
        <w:t>Continuidad y disponibilidad de los servicios tecnológicos – LI.ST.05.</w:t>
      </w:r>
    </w:p>
    <w:p w14:paraId="7A5D7899" w14:textId="77777777" w:rsidR="00BC7A42" w:rsidRPr="009E1A5C" w:rsidRDefault="00BC7A42" w:rsidP="00BC7A42">
      <w:pPr>
        <w:pStyle w:val="Prrafodelista"/>
        <w:jc w:val="both"/>
        <w:rPr>
          <w:rFonts w:ascii="Arial" w:hAnsi="Arial" w:cs="Arial"/>
          <w:b/>
          <w:sz w:val="20"/>
          <w:szCs w:val="20"/>
        </w:rPr>
      </w:pPr>
    </w:p>
    <w:p w14:paraId="4A93227A" w14:textId="3CFD7331" w:rsidR="0037199A" w:rsidRPr="009E1A5C" w:rsidRDefault="00936682" w:rsidP="0037199A">
      <w:pPr>
        <w:ind w:left="708"/>
        <w:contextualSpacing/>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 xml:space="preserve">Se implementó un centro de cómputo alterno en un </w:t>
      </w:r>
      <w:proofErr w:type="spellStart"/>
      <w:r w:rsidRPr="009E1A5C">
        <w:rPr>
          <w:rFonts w:ascii="Arial" w:hAnsi="Arial" w:cs="Arial"/>
          <w:color w:val="000000" w:themeColor="text1"/>
          <w:sz w:val="20"/>
          <w:szCs w:val="20"/>
          <w:lang w:val="es-ES"/>
        </w:rPr>
        <w:t>Datacenter</w:t>
      </w:r>
      <w:proofErr w:type="spellEnd"/>
      <w:r w:rsidRPr="009E1A5C">
        <w:rPr>
          <w:rFonts w:ascii="Arial" w:hAnsi="Arial" w:cs="Arial"/>
          <w:color w:val="000000" w:themeColor="text1"/>
          <w:sz w:val="20"/>
          <w:szCs w:val="20"/>
          <w:lang w:val="es-ES"/>
        </w:rPr>
        <w:t xml:space="preserve"> de </w:t>
      </w:r>
      <w:proofErr w:type="spellStart"/>
      <w:r w:rsidRPr="009E1A5C">
        <w:rPr>
          <w:rFonts w:ascii="Arial" w:hAnsi="Arial" w:cs="Arial"/>
          <w:color w:val="000000" w:themeColor="text1"/>
          <w:sz w:val="20"/>
          <w:szCs w:val="20"/>
          <w:lang w:val="es-ES"/>
        </w:rPr>
        <w:t>CenturyLink</w:t>
      </w:r>
      <w:proofErr w:type="spellEnd"/>
      <w:r w:rsidRPr="009E1A5C">
        <w:rPr>
          <w:rFonts w:ascii="Arial" w:hAnsi="Arial" w:cs="Arial"/>
          <w:color w:val="000000" w:themeColor="text1"/>
          <w:sz w:val="20"/>
          <w:szCs w:val="20"/>
          <w:lang w:val="es-ES"/>
        </w:rPr>
        <w:t xml:space="preserve"> </w:t>
      </w:r>
      <w:r w:rsidR="00827B6C" w:rsidRPr="009E1A5C">
        <w:rPr>
          <w:rFonts w:ascii="Arial" w:hAnsi="Arial" w:cs="Arial"/>
          <w:color w:val="000000" w:themeColor="text1"/>
          <w:sz w:val="20"/>
          <w:szCs w:val="20"/>
          <w:lang w:val="es-ES"/>
        </w:rPr>
        <w:t>denominado Colombia XV</w:t>
      </w:r>
      <w:r w:rsidRPr="009E1A5C">
        <w:rPr>
          <w:rFonts w:ascii="Arial" w:hAnsi="Arial" w:cs="Arial"/>
          <w:color w:val="000000" w:themeColor="text1"/>
          <w:sz w:val="20"/>
          <w:szCs w:val="20"/>
          <w:lang w:val="es-ES"/>
        </w:rPr>
        <w:t xml:space="preserve"> con certificación </w:t>
      </w:r>
      <w:proofErr w:type="spellStart"/>
      <w:r w:rsidRPr="009E1A5C">
        <w:rPr>
          <w:rFonts w:ascii="Arial" w:hAnsi="Arial" w:cs="Arial"/>
          <w:color w:val="000000" w:themeColor="text1"/>
          <w:sz w:val="20"/>
          <w:szCs w:val="20"/>
          <w:lang w:val="es-ES"/>
        </w:rPr>
        <w:t>Tier</w:t>
      </w:r>
      <w:proofErr w:type="spellEnd"/>
      <w:r w:rsidRPr="009E1A5C">
        <w:rPr>
          <w:rFonts w:ascii="Arial" w:hAnsi="Arial" w:cs="Arial"/>
          <w:color w:val="000000" w:themeColor="text1"/>
          <w:sz w:val="20"/>
          <w:szCs w:val="20"/>
          <w:lang w:val="es-ES"/>
        </w:rPr>
        <w:t xml:space="preserve"> III</w:t>
      </w:r>
      <w:r w:rsidR="00827B6C" w:rsidRPr="009E1A5C">
        <w:rPr>
          <w:rFonts w:ascii="Arial" w:hAnsi="Arial" w:cs="Arial"/>
          <w:color w:val="000000" w:themeColor="text1"/>
          <w:sz w:val="20"/>
          <w:szCs w:val="20"/>
          <w:lang w:val="es-ES"/>
        </w:rPr>
        <w:t xml:space="preserve"> ANSI/TIA-942 ubicado en la ciudad de Bogotá, en el cual el IDEAM ha replicado sus aplicaciones críticas</w:t>
      </w:r>
      <w:r w:rsidR="00E676D1" w:rsidRPr="009E1A5C">
        <w:rPr>
          <w:rFonts w:ascii="Arial" w:hAnsi="Arial" w:cs="Arial"/>
          <w:color w:val="000000" w:themeColor="text1"/>
          <w:sz w:val="20"/>
          <w:szCs w:val="20"/>
          <w:lang w:val="es-ES"/>
        </w:rPr>
        <w:t xml:space="preserve">. Para esta implementación se </w:t>
      </w:r>
      <w:r w:rsidR="00BC7A42" w:rsidRPr="009E1A5C">
        <w:rPr>
          <w:rFonts w:ascii="Arial" w:hAnsi="Arial" w:cs="Arial"/>
          <w:color w:val="000000" w:themeColor="text1"/>
          <w:sz w:val="20"/>
          <w:szCs w:val="20"/>
          <w:lang w:val="es-ES"/>
        </w:rPr>
        <w:t>identifica</w:t>
      </w:r>
      <w:r w:rsidR="00E676D1" w:rsidRPr="009E1A5C">
        <w:rPr>
          <w:rFonts w:ascii="Arial" w:hAnsi="Arial" w:cs="Arial"/>
          <w:color w:val="000000" w:themeColor="text1"/>
          <w:sz w:val="20"/>
          <w:szCs w:val="20"/>
          <w:lang w:val="es-ES"/>
        </w:rPr>
        <w:t>ron</w:t>
      </w:r>
      <w:r w:rsidR="00BC7A42" w:rsidRPr="009E1A5C">
        <w:rPr>
          <w:rFonts w:ascii="Arial" w:hAnsi="Arial" w:cs="Arial"/>
          <w:color w:val="000000" w:themeColor="text1"/>
          <w:sz w:val="20"/>
          <w:szCs w:val="20"/>
          <w:lang w:val="es-ES"/>
        </w:rPr>
        <w:t xml:space="preserve"> y </w:t>
      </w:r>
      <w:r w:rsidR="00E676D1" w:rsidRPr="009E1A5C">
        <w:rPr>
          <w:rFonts w:ascii="Arial" w:hAnsi="Arial" w:cs="Arial"/>
          <w:color w:val="000000" w:themeColor="text1"/>
          <w:sz w:val="20"/>
          <w:szCs w:val="20"/>
          <w:lang w:val="es-ES"/>
        </w:rPr>
        <w:t xml:space="preserve">analizaron los </w:t>
      </w:r>
      <w:r w:rsidR="00BC7A42" w:rsidRPr="009E1A5C">
        <w:rPr>
          <w:rFonts w:ascii="Arial" w:hAnsi="Arial" w:cs="Arial"/>
          <w:color w:val="000000" w:themeColor="text1"/>
          <w:sz w:val="20"/>
          <w:szCs w:val="20"/>
          <w:lang w:val="es-ES"/>
        </w:rPr>
        <w:t>riesgos</w:t>
      </w:r>
      <w:r w:rsidR="00E676D1" w:rsidRPr="009E1A5C">
        <w:rPr>
          <w:rFonts w:ascii="Arial" w:hAnsi="Arial" w:cs="Arial"/>
          <w:color w:val="000000" w:themeColor="text1"/>
          <w:sz w:val="20"/>
          <w:szCs w:val="20"/>
          <w:lang w:val="es-ES"/>
        </w:rPr>
        <w:t xml:space="preserve"> (RA)</w:t>
      </w:r>
      <w:r w:rsidR="00BC7A42" w:rsidRPr="009E1A5C">
        <w:rPr>
          <w:rFonts w:ascii="Arial" w:hAnsi="Arial" w:cs="Arial"/>
          <w:color w:val="000000" w:themeColor="text1"/>
          <w:sz w:val="20"/>
          <w:szCs w:val="20"/>
          <w:lang w:val="es-ES"/>
        </w:rPr>
        <w:t xml:space="preserve">, </w:t>
      </w:r>
      <w:r w:rsidR="00626CFD" w:rsidRPr="009E1A5C">
        <w:rPr>
          <w:rFonts w:ascii="Arial" w:hAnsi="Arial" w:cs="Arial"/>
          <w:color w:val="000000" w:themeColor="text1"/>
          <w:sz w:val="20"/>
          <w:szCs w:val="20"/>
          <w:lang w:val="es-ES"/>
        </w:rPr>
        <w:t>y el análisis de impacto al negocio (BIA).</w:t>
      </w:r>
      <w:r w:rsidR="00E86BFF" w:rsidRPr="009E1A5C">
        <w:rPr>
          <w:rFonts w:ascii="Arial" w:hAnsi="Arial" w:cs="Arial"/>
          <w:color w:val="000000" w:themeColor="text1"/>
          <w:sz w:val="20"/>
          <w:szCs w:val="20"/>
          <w:lang w:val="es-ES"/>
        </w:rPr>
        <w:t xml:space="preserve"> </w:t>
      </w:r>
      <w:r w:rsidR="0037199A" w:rsidRPr="009E1A5C">
        <w:rPr>
          <w:rFonts w:ascii="Arial" w:hAnsi="Arial" w:cs="Arial"/>
          <w:color w:val="000000" w:themeColor="text1"/>
          <w:sz w:val="20"/>
          <w:szCs w:val="20"/>
          <w:lang w:val="es-ES"/>
        </w:rPr>
        <w:t>Actualmente se adelanta la construcción de</w:t>
      </w:r>
      <w:r w:rsidR="00BC7A42" w:rsidRPr="009E1A5C">
        <w:rPr>
          <w:rFonts w:ascii="Arial" w:hAnsi="Arial" w:cs="Arial"/>
          <w:color w:val="000000" w:themeColor="text1"/>
          <w:sz w:val="20"/>
          <w:szCs w:val="20"/>
          <w:lang w:val="es-ES"/>
        </w:rPr>
        <w:t xml:space="preserve"> los planes detallados de recuperación por servicio</w:t>
      </w:r>
      <w:r w:rsidR="0037199A" w:rsidRPr="009E1A5C">
        <w:rPr>
          <w:rFonts w:ascii="Arial" w:hAnsi="Arial" w:cs="Arial"/>
          <w:color w:val="000000" w:themeColor="text1"/>
          <w:sz w:val="20"/>
          <w:szCs w:val="20"/>
          <w:lang w:val="es-ES"/>
        </w:rPr>
        <w:t xml:space="preserve">. </w:t>
      </w:r>
    </w:p>
    <w:p w14:paraId="451148B7" w14:textId="77777777" w:rsidR="0037199A" w:rsidRPr="009E1A5C" w:rsidRDefault="0037199A" w:rsidP="0037199A">
      <w:pPr>
        <w:ind w:left="708"/>
        <w:contextualSpacing/>
        <w:jc w:val="both"/>
        <w:rPr>
          <w:rFonts w:ascii="Arial" w:hAnsi="Arial" w:cs="Arial"/>
          <w:color w:val="000000" w:themeColor="text1"/>
          <w:sz w:val="20"/>
          <w:szCs w:val="20"/>
          <w:lang w:val="es-ES"/>
        </w:rPr>
      </w:pPr>
    </w:p>
    <w:p w14:paraId="61C37D1B" w14:textId="2594E4B6" w:rsidR="00BC7A42" w:rsidRPr="009E1A5C" w:rsidRDefault="0037199A" w:rsidP="0037199A">
      <w:pPr>
        <w:ind w:left="708"/>
        <w:contextualSpacing/>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El centro de datos alterno garantiza que l</w:t>
      </w:r>
      <w:r w:rsidR="00BC7A42" w:rsidRPr="009E1A5C">
        <w:rPr>
          <w:rFonts w:ascii="Arial" w:hAnsi="Arial" w:cs="Arial"/>
          <w:color w:val="000000" w:themeColor="text1"/>
          <w:sz w:val="20"/>
          <w:szCs w:val="20"/>
          <w:lang w:val="es-ES"/>
        </w:rPr>
        <w:t xml:space="preserve">os Servicios Tecnológicos </w:t>
      </w:r>
      <w:r w:rsidR="006465D6" w:rsidRPr="009E1A5C">
        <w:rPr>
          <w:rFonts w:ascii="Arial" w:hAnsi="Arial" w:cs="Arial"/>
          <w:color w:val="000000" w:themeColor="text1"/>
          <w:sz w:val="20"/>
          <w:szCs w:val="20"/>
          <w:lang w:val="es-ES"/>
        </w:rPr>
        <w:t>estén</w:t>
      </w:r>
      <w:r w:rsidRPr="009E1A5C">
        <w:rPr>
          <w:rFonts w:ascii="Arial" w:hAnsi="Arial" w:cs="Arial"/>
          <w:color w:val="000000" w:themeColor="text1"/>
          <w:sz w:val="20"/>
          <w:szCs w:val="20"/>
          <w:lang w:val="es-ES"/>
        </w:rPr>
        <w:t xml:space="preserve"> </w:t>
      </w:r>
      <w:r w:rsidR="00BC7A42" w:rsidRPr="009E1A5C">
        <w:rPr>
          <w:rFonts w:ascii="Arial" w:hAnsi="Arial" w:cs="Arial"/>
          <w:color w:val="000000" w:themeColor="text1"/>
          <w:sz w:val="20"/>
          <w:szCs w:val="20"/>
          <w:lang w:val="es-ES"/>
        </w:rPr>
        <w:t>respaldados con sistemas de alimentación eléctrica, mecanismos de refrigeración, soluciones de detección de incendios, sistemas de control de acceso y sistemas de monitoreo de componentes físicos que aseguren la continuidad y disponibilidad del servicio, así como la capacidad de atención y resolución de incidentes, para satisfacer plenamente este lineamiento.</w:t>
      </w:r>
    </w:p>
    <w:p w14:paraId="23A35924" w14:textId="77777777" w:rsidR="00BC7A42" w:rsidRPr="009E1A5C" w:rsidRDefault="00BC7A42" w:rsidP="00BC7A42">
      <w:pPr>
        <w:pStyle w:val="Prrafodelista"/>
        <w:jc w:val="both"/>
        <w:rPr>
          <w:rFonts w:ascii="Arial" w:hAnsi="Arial" w:cs="Arial"/>
          <w:b/>
          <w:color w:val="000000" w:themeColor="text1"/>
          <w:sz w:val="20"/>
          <w:szCs w:val="20"/>
          <w:lang w:val="es-ES"/>
        </w:rPr>
      </w:pPr>
    </w:p>
    <w:p w14:paraId="4C9F75DF" w14:textId="77777777" w:rsidR="00BC7A42" w:rsidRPr="009E1A5C" w:rsidRDefault="00BC7A42" w:rsidP="00AC2117">
      <w:pPr>
        <w:pStyle w:val="Prrafodelista"/>
        <w:numPr>
          <w:ilvl w:val="0"/>
          <w:numId w:val="3"/>
        </w:numPr>
        <w:jc w:val="both"/>
        <w:rPr>
          <w:rFonts w:ascii="Arial" w:hAnsi="Arial" w:cs="Arial"/>
          <w:b/>
          <w:color w:val="000000" w:themeColor="text1"/>
          <w:sz w:val="20"/>
          <w:szCs w:val="20"/>
        </w:rPr>
      </w:pPr>
      <w:r w:rsidRPr="009E1A5C">
        <w:rPr>
          <w:rFonts w:ascii="Arial" w:hAnsi="Arial" w:cs="Arial"/>
          <w:b/>
          <w:color w:val="000000" w:themeColor="text1"/>
          <w:sz w:val="20"/>
          <w:szCs w:val="20"/>
        </w:rPr>
        <w:t>Alta disponibilidad de los servicios tecnológicos – LI.ST.06</w:t>
      </w:r>
    </w:p>
    <w:p w14:paraId="1C79C3E8" w14:textId="77777777" w:rsidR="00BC7A42" w:rsidRPr="009E1A5C" w:rsidRDefault="00BC7A42" w:rsidP="00BC7A42">
      <w:pPr>
        <w:pStyle w:val="Prrafodelista"/>
        <w:jc w:val="both"/>
        <w:rPr>
          <w:rFonts w:ascii="Arial" w:hAnsi="Arial" w:cs="Arial"/>
          <w:b/>
          <w:sz w:val="20"/>
          <w:szCs w:val="20"/>
        </w:rPr>
      </w:pPr>
    </w:p>
    <w:p w14:paraId="065D513C" w14:textId="77777777" w:rsidR="00BC7A42" w:rsidRPr="009E1A5C" w:rsidRDefault="00BC7A42" w:rsidP="00BC7A42">
      <w:pPr>
        <w:ind w:left="708"/>
        <w:contextualSpacing/>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A nivel de infraestructura física del centro de cómputo se cuenta con sistemas redundantes para energía regulada y aire acondicionado.</w:t>
      </w:r>
    </w:p>
    <w:p w14:paraId="450215E1" w14:textId="77777777" w:rsidR="00BC7A42" w:rsidRPr="009E1A5C" w:rsidRDefault="00BC7A42" w:rsidP="00BC7A42">
      <w:pPr>
        <w:ind w:left="708"/>
        <w:contextualSpacing/>
        <w:jc w:val="both"/>
        <w:rPr>
          <w:rFonts w:ascii="Arial" w:hAnsi="Arial" w:cs="Arial"/>
          <w:color w:val="000000" w:themeColor="text1"/>
          <w:sz w:val="20"/>
          <w:szCs w:val="20"/>
          <w:lang w:val="es-ES"/>
        </w:rPr>
      </w:pPr>
    </w:p>
    <w:p w14:paraId="7C0E4395" w14:textId="77777777" w:rsidR="00BC7A42" w:rsidRPr="009E1A5C" w:rsidRDefault="00BC7A42" w:rsidP="00BC7A42">
      <w:pPr>
        <w:ind w:left="708"/>
        <w:contextualSpacing/>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 xml:space="preserve">La infraestructura de soporte a las aplicaciones se apoya en tecnologías de virtualización, servidores tipo </w:t>
      </w:r>
      <w:proofErr w:type="spellStart"/>
      <w:r w:rsidRPr="009E1A5C">
        <w:rPr>
          <w:rFonts w:ascii="Arial" w:hAnsi="Arial" w:cs="Arial"/>
          <w:color w:val="000000" w:themeColor="text1"/>
          <w:sz w:val="20"/>
          <w:szCs w:val="20"/>
          <w:lang w:val="es-ES"/>
        </w:rPr>
        <w:t>Blade</w:t>
      </w:r>
      <w:proofErr w:type="spellEnd"/>
      <w:r w:rsidRPr="009E1A5C">
        <w:rPr>
          <w:rFonts w:ascii="Arial" w:hAnsi="Arial" w:cs="Arial"/>
          <w:color w:val="000000" w:themeColor="text1"/>
          <w:sz w:val="20"/>
          <w:szCs w:val="20"/>
          <w:lang w:val="es-ES"/>
        </w:rPr>
        <w:t xml:space="preserve">, tarjetas de red redundantes, </w:t>
      </w:r>
      <w:proofErr w:type="spellStart"/>
      <w:r w:rsidRPr="009E1A5C">
        <w:rPr>
          <w:rFonts w:ascii="Arial" w:hAnsi="Arial" w:cs="Arial"/>
          <w:color w:val="000000" w:themeColor="text1"/>
          <w:sz w:val="20"/>
          <w:szCs w:val="20"/>
          <w:lang w:val="es-ES"/>
        </w:rPr>
        <w:t>switches</w:t>
      </w:r>
      <w:proofErr w:type="spellEnd"/>
      <w:r w:rsidRPr="009E1A5C">
        <w:rPr>
          <w:rFonts w:ascii="Arial" w:hAnsi="Arial" w:cs="Arial"/>
          <w:color w:val="000000" w:themeColor="text1"/>
          <w:sz w:val="20"/>
          <w:szCs w:val="20"/>
          <w:lang w:val="es-ES"/>
        </w:rPr>
        <w:t xml:space="preserve"> de Core con redundancia en fuente y procesamiento, y otras tecnologías orientadas a ofrecer alta disponibilidad. Sin embargo, aún existen puntos únicos de fallo en algunos de los ambientes, en especial los servidores de bases de datos.</w:t>
      </w:r>
    </w:p>
    <w:p w14:paraId="4A43AC15" w14:textId="77777777" w:rsidR="00BC7A42" w:rsidRPr="009E1A5C" w:rsidRDefault="00BC7A42" w:rsidP="00AC2117">
      <w:pPr>
        <w:pStyle w:val="Prrafodelista"/>
        <w:numPr>
          <w:ilvl w:val="0"/>
          <w:numId w:val="6"/>
        </w:numPr>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Se recomienda</w:t>
      </w:r>
      <w:r w:rsidRPr="009E1A5C">
        <w:rPr>
          <w:rFonts w:ascii="Arial" w:hAnsi="Arial" w:cs="Arial"/>
          <w:b/>
          <w:color w:val="000000" w:themeColor="text1"/>
          <w:sz w:val="20"/>
          <w:szCs w:val="20"/>
          <w:lang w:val="es-ES"/>
        </w:rPr>
        <w:t xml:space="preserve"> </w:t>
      </w:r>
      <w:r w:rsidRPr="009E1A5C">
        <w:rPr>
          <w:rFonts w:ascii="Arial" w:hAnsi="Arial" w:cs="Arial"/>
          <w:color w:val="000000" w:themeColor="text1"/>
          <w:sz w:val="20"/>
          <w:szCs w:val="20"/>
          <w:lang w:val="es-ES"/>
        </w:rPr>
        <w:t>implementar capacidades de alta disponibilidad que incluyan balanceo de carga y redundancia para los servicios tecnológicos que afecten la continuidad del servicio de la institución, las cuales deben ser puestas a prueba periódicamente, para satisfacer plenamente este lineamiento.</w:t>
      </w:r>
    </w:p>
    <w:p w14:paraId="212D6C56" w14:textId="77777777" w:rsidR="00BC7A42" w:rsidRPr="009E1A5C" w:rsidRDefault="00BC7A42" w:rsidP="00BC7A42">
      <w:pPr>
        <w:pStyle w:val="Prrafodelista"/>
        <w:jc w:val="both"/>
        <w:rPr>
          <w:rFonts w:ascii="Arial" w:hAnsi="Arial" w:cs="Arial"/>
          <w:b/>
          <w:sz w:val="20"/>
          <w:szCs w:val="20"/>
          <w:lang w:val="es-ES"/>
        </w:rPr>
      </w:pPr>
    </w:p>
    <w:p w14:paraId="66A1D663"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Capacidad de los servicios tecnológicos – LI.ST.07</w:t>
      </w:r>
    </w:p>
    <w:p w14:paraId="69AA882D" w14:textId="77777777" w:rsidR="00BC7A42" w:rsidRPr="009E1A5C" w:rsidRDefault="00BC7A42" w:rsidP="00BC7A42">
      <w:pPr>
        <w:pStyle w:val="Prrafodelista"/>
        <w:jc w:val="both"/>
        <w:rPr>
          <w:rFonts w:ascii="Arial" w:hAnsi="Arial" w:cs="Arial"/>
          <w:sz w:val="20"/>
          <w:szCs w:val="20"/>
          <w:lang w:val="es-ES"/>
        </w:rPr>
      </w:pPr>
    </w:p>
    <w:p w14:paraId="39794E52" w14:textId="3A9FEC5D" w:rsidR="00734B4C" w:rsidRPr="009E1A5C" w:rsidRDefault="00BC7A42" w:rsidP="00BC7A42">
      <w:pPr>
        <w:pStyle w:val="Prrafodelista"/>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A través de la</w:t>
      </w:r>
      <w:r w:rsidR="00734B4C" w:rsidRPr="009E1A5C">
        <w:rPr>
          <w:rFonts w:ascii="Arial" w:hAnsi="Arial" w:cs="Arial"/>
          <w:color w:val="000000" w:themeColor="text1"/>
          <w:sz w:val="20"/>
          <w:szCs w:val="20"/>
          <w:lang w:val="es-ES"/>
        </w:rPr>
        <w:t>s</w:t>
      </w:r>
      <w:r w:rsidRPr="009E1A5C">
        <w:rPr>
          <w:rFonts w:ascii="Arial" w:hAnsi="Arial" w:cs="Arial"/>
          <w:color w:val="000000" w:themeColor="text1"/>
          <w:sz w:val="20"/>
          <w:szCs w:val="20"/>
          <w:lang w:val="es-ES"/>
        </w:rPr>
        <w:t xml:space="preserve"> herramienta</w:t>
      </w:r>
      <w:r w:rsidR="00734B4C" w:rsidRPr="009E1A5C">
        <w:rPr>
          <w:rFonts w:ascii="Arial" w:hAnsi="Arial" w:cs="Arial"/>
          <w:color w:val="000000" w:themeColor="text1"/>
          <w:sz w:val="20"/>
          <w:szCs w:val="20"/>
          <w:lang w:val="es-ES"/>
        </w:rPr>
        <w:t>s</w:t>
      </w:r>
      <w:r w:rsidRPr="009E1A5C">
        <w:rPr>
          <w:rFonts w:ascii="Arial" w:hAnsi="Arial" w:cs="Arial"/>
          <w:color w:val="000000" w:themeColor="text1"/>
          <w:sz w:val="20"/>
          <w:szCs w:val="20"/>
          <w:lang w:val="es-ES"/>
        </w:rPr>
        <w:t xml:space="preserve"> de monitoreo </w:t>
      </w:r>
      <w:r w:rsidR="004B594A" w:rsidRPr="009E1A5C">
        <w:rPr>
          <w:rFonts w:ascii="Arial" w:hAnsi="Arial" w:cs="Arial"/>
          <w:color w:val="000000" w:themeColor="text1"/>
          <w:sz w:val="20"/>
          <w:szCs w:val="20"/>
          <w:lang w:val="es-ES"/>
        </w:rPr>
        <w:t>(</w:t>
      </w:r>
      <w:proofErr w:type="spellStart"/>
      <w:r w:rsidR="004B594A" w:rsidRPr="009E1A5C">
        <w:rPr>
          <w:rFonts w:ascii="Arial" w:hAnsi="Arial" w:cs="Arial"/>
          <w:color w:val="000000" w:themeColor="text1"/>
          <w:sz w:val="20"/>
          <w:szCs w:val="20"/>
          <w:lang w:val="es-ES"/>
        </w:rPr>
        <w:t>Zabbix</w:t>
      </w:r>
      <w:proofErr w:type="spellEnd"/>
      <w:r w:rsidR="004B594A" w:rsidRPr="009E1A5C">
        <w:rPr>
          <w:rFonts w:ascii="Arial" w:hAnsi="Arial" w:cs="Arial"/>
          <w:color w:val="000000" w:themeColor="text1"/>
          <w:sz w:val="20"/>
          <w:szCs w:val="20"/>
          <w:lang w:val="es-ES"/>
        </w:rPr>
        <w:t xml:space="preserve">) </w:t>
      </w:r>
      <w:r w:rsidRPr="009E1A5C">
        <w:rPr>
          <w:rFonts w:ascii="Arial" w:hAnsi="Arial" w:cs="Arial"/>
          <w:color w:val="000000" w:themeColor="text1"/>
          <w:sz w:val="20"/>
          <w:szCs w:val="20"/>
          <w:lang w:val="es-ES"/>
        </w:rPr>
        <w:t xml:space="preserve">se </w:t>
      </w:r>
      <w:r w:rsidR="00734B4C" w:rsidRPr="009E1A5C">
        <w:rPr>
          <w:rFonts w:ascii="Arial" w:hAnsi="Arial" w:cs="Arial"/>
          <w:color w:val="000000" w:themeColor="text1"/>
          <w:sz w:val="20"/>
          <w:szCs w:val="20"/>
          <w:lang w:val="es-ES"/>
        </w:rPr>
        <w:t>garantiza un monitoreo permanente de todos los recursos (</w:t>
      </w:r>
      <w:proofErr w:type="spellStart"/>
      <w:r w:rsidR="00734B4C" w:rsidRPr="009E1A5C">
        <w:rPr>
          <w:rFonts w:ascii="Arial" w:hAnsi="Arial" w:cs="Arial"/>
          <w:color w:val="000000" w:themeColor="text1"/>
          <w:sz w:val="20"/>
          <w:szCs w:val="20"/>
          <w:lang w:val="es-ES"/>
        </w:rPr>
        <w:t>cpu</w:t>
      </w:r>
      <w:proofErr w:type="spellEnd"/>
      <w:r w:rsidR="00734B4C" w:rsidRPr="009E1A5C">
        <w:rPr>
          <w:rFonts w:ascii="Arial" w:hAnsi="Arial" w:cs="Arial"/>
          <w:color w:val="000000" w:themeColor="text1"/>
          <w:sz w:val="20"/>
          <w:szCs w:val="20"/>
          <w:lang w:val="es-ES"/>
        </w:rPr>
        <w:t xml:space="preserve">, memoria, </w:t>
      </w:r>
      <w:proofErr w:type="spellStart"/>
      <w:r w:rsidR="00734B4C" w:rsidRPr="009E1A5C">
        <w:rPr>
          <w:rFonts w:ascii="Arial" w:hAnsi="Arial" w:cs="Arial"/>
          <w:color w:val="000000" w:themeColor="text1"/>
          <w:sz w:val="20"/>
          <w:szCs w:val="20"/>
          <w:lang w:val="es-ES"/>
        </w:rPr>
        <w:t>dd</w:t>
      </w:r>
      <w:proofErr w:type="spellEnd"/>
      <w:r w:rsidR="00734B4C" w:rsidRPr="009E1A5C">
        <w:rPr>
          <w:rFonts w:ascii="Arial" w:hAnsi="Arial" w:cs="Arial"/>
          <w:color w:val="000000" w:themeColor="text1"/>
          <w:sz w:val="20"/>
          <w:szCs w:val="20"/>
          <w:lang w:val="es-ES"/>
        </w:rPr>
        <w:t xml:space="preserve"> y disponibilidad) </w:t>
      </w:r>
      <w:proofErr w:type="gramStart"/>
      <w:r w:rsidR="00734B4C" w:rsidRPr="009E1A5C">
        <w:rPr>
          <w:rFonts w:ascii="Arial" w:hAnsi="Arial" w:cs="Arial"/>
          <w:color w:val="000000" w:themeColor="text1"/>
          <w:sz w:val="20"/>
          <w:szCs w:val="20"/>
          <w:lang w:val="es-ES"/>
        </w:rPr>
        <w:t>alojados  en</w:t>
      </w:r>
      <w:proofErr w:type="gramEnd"/>
      <w:r w:rsidR="00734B4C" w:rsidRPr="009E1A5C">
        <w:rPr>
          <w:rFonts w:ascii="Arial" w:hAnsi="Arial" w:cs="Arial"/>
          <w:color w:val="000000" w:themeColor="text1"/>
          <w:sz w:val="20"/>
          <w:szCs w:val="20"/>
          <w:lang w:val="es-ES"/>
        </w:rPr>
        <w:t xml:space="preserve"> el centro de datos alterno.</w:t>
      </w:r>
    </w:p>
    <w:p w14:paraId="4DC0E2DF" w14:textId="77777777" w:rsidR="00734B4C" w:rsidRPr="009E1A5C" w:rsidRDefault="00734B4C" w:rsidP="00BC7A42">
      <w:pPr>
        <w:pStyle w:val="Prrafodelista"/>
        <w:jc w:val="both"/>
        <w:rPr>
          <w:rFonts w:ascii="Arial" w:hAnsi="Arial" w:cs="Arial"/>
          <w:color w:val="000000" w:themeColor="text1"/>
          <w:sz w:val="20"/>
          <w:szCs w:val="20"/>
          <w:lang w:val="es-ES"/>
        </w:rPr>
      </w:pPr>
    </w:p>
    <w:p w14:paraId="2C274AA1" w14:textId="19CA2514" w:rsidR="00734B4C" w:rsidRPr="009E1A5C" w:rsidRDefault="00734B4C" w:rsidP="00BC7A42">
      <w:pPr>
        <w:pStyle w:val="Prrafodelista"/>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 xml:space="preserve">De manera </w:t>
      </w:r>
      <w:r w:rsidR="004B594A" w:rsidRPr="009E1A5C">
        <w:rPr>
          <w:rFonts w:ascii="Arial" w:hAnsi="Arial" w:cs="Arial"/>
          <w:color w:val="000000" w:themeColor="text1"/>
          <w:sz w:val="20"/>
          <w:szCs w:val="20"/>
          <w:lang w:val="es-ES"/>
        </w:rPr>
        <w:t>continua</w:t>
      </w:r>
      <w:r w:rsidRPr="009E1A5C">
        <w:rPr>
          <w:rFonts w:ascii="Arial" w:hAnsi="Arial" w:cs="Arial"/>
          <w:color w:val="000000" w:themeColor="text1"/>
          <w:sz w:val="20"/>
          <w:szCs w:val="20"/>
          <w:lang w:val="es-ES"/>
        </w:rPr>
        <w:t xml:space="preserve"> se mejora el</w:t>
      </w:r>
      <w:r w:rsidR="00BC7A42" w:rsidRPr="009E1A5C">
        <w:rPr>
          <w:rFonts w:ascii="Arial" w:hAnsi="Arial" w:cs="Arial"/>
          <w:color w:val="000000" w:themeColor="text1"/>
          <w:sz w:val="20"/>
          <w:szCs w:val="20"/>
          <w:lang w:val="es-ES"/>
        </w:rPr>
        <w:t xml:space="preserve"> plan de capacidad </w:t>
      </w:r>
      <w:r w:rsidRPr="009E1A5C">
        <w:rPr>
          <w:rFonts w:ascii="Arial" w:hAnsi="Arial" w:cs="Arial"/>
          <w:color w:val="000000" w:themeColor="text1"/>
          <w:sz w:val="20"/>
          <w:szCs w:val="20"/>
          <w:lang w:val="es-ES"/>
        </w:rPr>
        <w:t>y</w:t>
      </w:r>
      <w:r w:rsidR="00BC7A42" w:rsidRPr="009E1A5C">
        <w:rPr>
          <w:rFonts w:ascii="Arial" w:hAnsi="Arial" w:cs="Arial"/>
          <w:color w:val="000000" w:themeColor="text1"/>
          <w:sz w:val="20"/>
          <w:szCs w:val="20"/>
          <w:lang w:val="es-ES"/>
        </w:rPr>
        <w:t xml:space="preserve"> gestión de</w:t>
      </w:r>
      <w:r w:rsidRPr="009E1A5C">
        <w:rPr>
          <w:rFonts w:ascii="Arial" w:hAnsi="Arial" w:cs="Arial"/>
          <w:color w:val="000000" w:themeColor="text1"/>
          <w:sz w:val="20"/>
          <w:szCs w:val="20"/>
          <w:lang w:val="es-ES"/>
        </w:rPr>
        <w:t xml:space="preserve"> los servicios del centro de datos alterno.</w:t>
      </w:r>
    </w:p>
    <w:p w14:paraId="7BE0C2EC" w14:textId="77777777" w:rsidR="00734B4C" w:rsidRPr="009E1A5C" w:rsidRDefault="00734B4C" w:rsidP="00BC7A42">
      <w:pPr>
        <w:pStyle w:val="Prrafodelista"/>
        <w:jc w:val="both"/>
        <w:rPr>
          <w:rFonts w:ascii="Arial" w:hAnsi="Arial" w:cs="Arial"/>
          <w:color w:val="000000" w:themeColor="text1"/>
          <w:sz w:val="20"/>
          <w:szCs w:val="20"/>
          <w:highlight w:val="green"/>
          <w:lang w:val="es-ES"/>
        </w:rPr>
      </w:pPr>
    </w:p>
    <w:p w14:paraId="375B863D" w14:textId="08050D52" w:rsidR="00BC7A42" w:rsidRPr="009E1A5C" w:rsidRDefault="00BC7A42" w:rsidP="00796D5B">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 xml:space="preserve"> Soporte de Servicios Tecnológicos</w:t>
      </w:r>
    </w:p>
    <w:p w14:paraId="4D399BD0" w14:textId="77777777" w:rsidR="00BC7A42" w:rsidRPr="009E1A5C" w:rsidRDefault="00BC7A42" w:rsidP="00BC7A42">
      <w:pPr>
        <w:contextualSpacing/>
        <w:rPr>
          <w:rFonts w:ascii="Arial" w:hAnsi="Arial" w:cs="Arial"/>
          <w:b/>
          <w:bCs/>
          <w:kern w:val="32"/>
          <w:sz w:val="20"/>
          <w:szCs w:val="20"/>
          <w:lang w:val="es-ES" w:eastAsia="es-ES"/>
        </w:rPr>
      </w:pPr>
    </w:p>
    <w:p w14:paraId="361B699B" w14:textId="5B87CABF" w:rsidR="00BC7A42" w:rsidRPr="009E1A5C" w:rsidRDefault="00BC7A42" w:rsidP="00BC7A42">
      <w:pPr>
        <w:contextualSpacing/>
        <w:jc w:val="both"/>
        <w:rPr>
          <w:rFonts w:ascii="Arial" w:hAnsi="Arial" w:cs="Arial"/>
          <w:sz w:val="20"/>
          <w:szCs w:val="20"/>
          <w:lang w:val="es-ES"/>
        </w:rPr>
      </w:pPr>
      <w:r w:rsidRPr="009E1A5C">
        <w:rPr>
          <w:rFonts w:ascii="Arial" w:hAnsi="Arial" w:cs="Arial"/>
          <w:sz w:val="20"/>
          <w:szCs w:val="20"/>
          <w:lang w:val="es-ES"/>
        </w:rPr>
        <w:t>Busca establecer, implementar y gestionar los procesos de soporte y mantenimiento de los servicios tecnológicos</w:t>
      </w:r>
      <w:r w:rsidRPr="009E1A5C">
        <w:rPr>
          <w:rFonts w:ascii="Arial" w:hAnsi="Arial" w:cs="Arial"/>
          <w:i/>
          <w:sz w:val="20"/>
          <w:szCs w:val="20"/>
          <w:lang w:val="es-ES"/>
        </w:rPr>
        <w:t xml:space="preserve">. </w:t>
      </w:r>
      <w:r w:rsidRPr="009E1A5C">
        <w:rPr>
          <w:rFonts w:ascii="Arial" w:hAnsi="Arial" w:cs="Arial"/>
          <w:sz w:val="20"/>
          <w:szCs w:val="20"/>
          <w:lang w:val="es-ES"/>
        </w:rPr>
        <w:t xml:space="preserve">El análisis de los </w:t>
      </w:r>
      <w:r w:rsidR="004B594A" w:rsidRPr="009E1A5C">
        <w:rPr>
          <w:rFonts w:ascii="Arial" w:hAnsi="Arial" w:cs="Arial"/>
          <w:sz w:val="20"/>
          <w:szCs w:val="20"/>
          <w:lang w:val="es-ES"/>
        </w:rPr>
        <w:t>l</w:t>
      </w:r>
      <w:r w:rsidRPr="009E1A5C">
        <w:rPr>
          <w:rFonts w:ascii="Arial" w:hAnsi="Arial" w:cs="Arial"/>
          <w:sz w:val="20"/>
          <w:szCs w:val="20"/>
          <w:lang w:val="es-ES"/>
        </w:rPr>
        <w:t>ineamientos, es el siguiente:</w:t>
      </w:r>
    </w:p>
    <w:p w14:paraId="54AF407D" w14:textId="77777777" w:rsidR="00BC7A42" w:rsidRPr="009E1A5C" w:rsidRDefault="00BC7A42" w:rsidP="00BC7A42">
      <w:pPr>
        <w:rPr>
          <w:rFonts w:ascii="Arial" w:hAnsi="Arial" w:cs="Arial"/>
          <w:sz w:val="20"/>
          <w:szCs w:val="20"/>
          <w:lang w:val="es-ES" w:eastAsia="es-ES"/>
        </w:rPr>
      </w:pPr>
    </w:p>
    <w:p w14:paraId="6249EBCD"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Acuerdos de Nivel de Servicio – LI.ST.08</w:t>
      </w:r>
    </w:p>
    <w:p w14:paraId="48E802FF" w14:textId="77777777" w:rsidR="00BC7A42" w:rsidRPr="009E1A5C" w:rsidRDefault="00BC7A42" w:rsidP="00BC7A42">
      <w:pPr>
        <w:pStyle w:val="Prrafodelista"/>
        <w:jc w:val="both"/>
        <w:rPr>
          <w:rFonts w:ascii="Arial" w:hAnsi="Arial" w:cs="Arial"/>
          <w:b/>
          <w:sz w:val="20"/>
          <w:szCs w:val="20"/>
        </w:rPr>
      </w:pPr>
    </w:p>
    <w:p w14:paraId="07C7BD38" w14:textId="77777777" w:rsidR="00BC7A42" w:rsidRPr="009E1A5C" w:rsidRDefault="00BC7A42" w:rsidP="00BC7A42">
      <w:pPr>
        <w:pStyle w:val="Prrafodelista"/>
        <w:jc w:val="both"/>
        <w:rPr>
          <w:rFonts w:ascii="Arial" w:hAnsi="Arial" w:cs="Arial"/>
          <w:sz w:val="20"/>
          <w:szCs w:val="20"/>
          <w:lang w:val="es-ES"/>
        </w:rPr>
      </w:pPr>
      <w:r w:rsidRPr="009E1A5C">
        <w:rPr>
          <w:rFonts w:ascii="Arial" w:hAnsi="Arial" w:cs="Arial"/>
          <w:sz w:val="20"/>
          <w:szCs w:val="20"/>
          <w:lang w:val="es-ES"/>
        </w:rPr>
        <w:t>El catálogo de servicios de la mesa de servicio define claramente los tiempos de atención y de respuesta para los diferentes servicios de TI.</w:t>
      </w:r>
    </w:p>
    <w:p w14:paraId="14B2B2E3" w14:textId="77777777" w:rsidR="00BC7A42" w:rsidRPr="009E1A5C" w:rsidRDefault="00BC7A42" w:rsidP="00BC7A42">
      <w:pPr>
        <w:pStyle w:val="Prrafodelista"/>
        <w:jc w:val="both"/>
        <w:rPr>
          <w:rFonts w:ascii="Arial" w:hAnsi="Arial" w:cs="Arial"/>
          <w:sz w:val="20"/>
          <w:szCs w:val="20"/>
          <w:lang w:val="es-ES"/>
        </w:rPr>
      </w:pPr>
    </w:p>
    <w:p w14:paraId="26856204" w14:textId="524E6BE5" w:rsidR="00BC7A42" w:rsidRPr="009E1A5C" w:rsidRDefault="00BC7A42" w:rsidP="00BC7A42">
      <w:pPr>
        <w:pStyle w:val="Prrafodelista"/>
        <w:jc w:val="both"/>
        <w:rPr>
          <w:rFonts w:ascii="Arial" w:hAnsi="Arial" w:cs="Arial"/>
          <w:sz w:val="20"/>
          <w:szCs w:val="20"/>
          <w:lang w:val="es-ES"/>
        </w:rPr>
      </w:pPr>
      <w:r w:rsidRPr="009E1A5C">
        <w:rPr>
          <w:rFonts w:ascii="Arial" w:hAnsi="Arial" w:cs="Arial"/>
          <w:sz w:val="20"/>
          <w:szCs w:val="20"/>
          <w:lang w:val="es-ES"/>
        </w:rPr>
        <w:t xml:space="preserve">La </w:t>
      </w:r>
      <w:r w:rsidR="001469EA" w:rsidRPr="009E1A5C">
        <w:rPr>
          <w:rFonts w:ascii="Arial" w:hAnsi="Arial" w:cs="Arial"/>
          <w:sz w:val="20"/>
          <w:szCs w:val="20"/>
          <w:lang w:val="es-ES"/>
        </w:rPr>
        <w:t xml:space="preserve">Tercerización </w:t>
      </w:r>
      <w:r w:rsidRPr="009E1A5C">
        <w:rPr>
          <w:rFonts w:ascii="Arial" w:hAnsi="Arial" w:cs="Arial"/>
          <w:sz w:val="20"/>
          <w:szCs w:val="20"/>
          <w:lang w:val="es-ES"/>
        </w:rPr>
        <w:t>vela cabalmente por el cumplimiento de los Acuerdos de Nivel de Servicio (ANS) para los Servicios Tecnológicos, lo que permite cumplir totalmente con el presente lineamiento</w:t>
      </w:r>
      <w:r w:rsidR="001469EA" w:rsidRPr="009E1A5C">
        <w:rPr>
          <w:rFonts w:ascii="Arial" w:hAnsi="Arial" w:cs="Arial"/>
          <w:sz w:val="20"/>
          <w:szCs w:val="20"/>
          <w:lang w:val="es-ES"/>
        </w:rPr>
        <w:t>, y la Oficina de Informática supervisa la calidad del servicio prestado</w:t>
      </w:r>
      <w:r w:rsidRPr="009E1A5C">
        <w:rPr>
          <w:rFonts w:ascii="Arial" w:hAnsi="Arial" w:cs="Arial"/>
          <w:sz w:val="20"/>
          <w:szCs w:val="20"/>
          <w:lang w:val="es-ES"/>
        </w:rPr>
        <w:t>.</w:t>
      </w:r>
    </w:p>
    <w:p w14:paraId="660E0C17" w14:textId="77777777" w:rsidR="00BC7A42" w:rsidRPr="009E1A5C" w:rsidRDefault="00BC7A42" w:rsidP="00BC7A42">
      <w:pPr>
        <w:pStyle w:val="Prrafodelista"/>
        <w:jc w:val="both"/>
        <w:rPr>
          <w:rFonts w:ascii="Arial" w:hAnsi="Arial" w:cs="Arial"/>
          <w:b/>
          <w:sz w:val="20"/>
          <w:szCs w:val="20"/>
        </w:rPr>
      </w:pPr>
    </w:p>
    <w:p w14:paraId="43F2C9FD"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Mesa de Servicio – LI.ST.09</w:t>
      </w:r>
    </w:p>
    <w:p w14:paraId="543BBD82" w14:textId="77777777" w:rsidR="00BC7A42" w:rsidRPr="009E1A5C" w:rsidRDefault="00BC7A42" w:rsidP="00BC7A42">
      <w:pPr>
        <w:pStyle w:val="Prrafodelista"/>
        <w:jc w:val="both"/>
        <w:rPr>
          <w:rFonts w:ascii="Arial" w:hAnsi="Arial" w:cs="Arial"/>
          <w:b/>
          <w:sz w:val="20"/>
          <w:szCs w:val="20"/>
        </w:rPr>
      </w:pPr>
    </w:p>
    <w:p w14:paraId="12E212D3" w14:textId="0F4550F1" w:rsidR="00BC7A42" w:rsidRPr="009E1A5C" w:rsidRDefault="00BC7A42" w:rsidP="00BC7A42">
      <w:pPr>
        <w:pStyle w:val="Prrafodelista"/>
        <w:jc w:val="both"/>
        <w:rPr>
          <w:rFonts w:ascii="Arial" w:hAnsi="Arial" w:cs="Arial"/>
          <w:sz w:val="20"/>
          <w:szCs w:val="20"/>
          <w:lang w:val="es-ES"/>
        </w:rPr>
      </w:pPr>
      <w:r w:rsidRPr="009E1A5C">
        <w:rPr>
          <w:rFonts w:ascii="Arial" w:hAnsi="Arial" w:cs="Arial"/>
          <w:sz w:val="20"/>
          <w:szCs w:val="20"/>
          <w:lang w:val="es-ES"/>
        </w:rPr>
        <w:t>El IDEAM cuenta con una mesa de servicio que recibe los requerimientos, los clasifica y prioriza. La mesa es responsable por atender los casos de primer nivel</w:t>
      </w:r>
      <w:r w:rsidR="00C54DE8" w:rsidRPr="009E1A5C">
        <w:rPr>
          <w:rFonts w:ascii="Arial" w:hAnsi="Arial" w:cs="Arial"/>
          <w:sz w:val="20"/>
          <w:szCs w:val="20"/>
          <w:lang w:val="es-ES"/>
        </w:rPr>
        <w:t xml:space="preserve"> que corresponden al grupo de la mesa de servicios</w:t>
      </w:r>
      <w:r w:rsidRPr="009E1A5C">
        <w:rPr>
          <w:rFonts w:ascii="Arial" w:hAnsi="Arial" w:cs="Arial"/>
          <w:sz w:val="20"/>
          <w:szCs w:val="20"/>
          <w:lang w:val="es-ES"/>
        </w:rPr>
        <w:t xml:space="preserve"> y </w:t>
      </w:r>
      <w:r w:rsidR="00C54DE8" w:rsidRPr="009E1A5C">
        <w:rPr>
          <w:rFonts w:ascii="Arial" w:hAnsi="Arial" w:cs="Arial"/>
          <w:sz w:val="20"/>
          <w:szCs w:val="20"/>
          <w:lang w:val="es-ES"/>
        </w:rPr>
        <w:t>se hacen los</w:t>
      </w:r>
      <w:r w:rsidRPr="009E1A5C">
        <w:rPr>
          <w:rFonts w:ascii="Arial" w:hAnsi="Arial" w:cs="Arial"/>
          <w:sz w:val="20"/>
          <w:szCs w:val="20"/>
          <w:lang w:val="es-ES"/>
        </w:rPr>
        <w:t xml:space="preserve"> escalamiento</w:t>
      </w:r>
      <w:r w:rsidR="00C54DE8" w:rsidRPr="009E1A5C">
        <w:rPr>
          <w:rFonts w:ascii="Arial" w:hAnsi="Arial" w:cs="Arial"/>
          <w:sz w:val="20"/>
          <w:szCs w:val="20"/>
          <w:lang w:val="es-ES"/>
        </w:rPr>
        <w:t>s</w:t>
      </w:r>
      <w:r w:rsidRPr="009E1A5C">
        <w:rPr>
          <w:rFonts w:ascii="Arial" w:hAnsi="Arial" w:cs="Arial"/>
          <w:sz w:val="20"/>
          <w:szCs w:val="20"/>
          <w:lang w:val="es-ES"/>
        </w:rPr>
        <w:t xml:space="preserve"> correspondiente</w:t>
      </w:r>
      <w:r w:rsidR="00C54DE8" w:rsidRPr="009E1A5C">
        <w:rPr>
          <w:rFonts w:ascii="Arial" w:hAnsi="Arial" w:cs="Arial"/>
          <w:sz w:val="20"/>
          <w:szCs w:val="20"/>
          <w:lang w:val="es-ES"/>
        </w:rPr>
        <w:t>s</w:t>
      </w:r>
      <w:r w:rsidRPr="009E1A5C">
        <w:rPr>
          <w:rFonts w:ascii="Arial" w:hAnsi="Arial" w:cs="Arial"/>
          <w:sz w:val="20"/>
          <w:szCs w:val="20"/>
          <w:lang w:val="es-ES"/>
        </w:rPr>
        <w:t xml:space="preserve"> </w:t>
      </w:r>
      <w:r w:rsidR="00C54DE8" w:rsidRPr="009E1A5C">
        <w:rPr>
          <w:rFonts w:ascii="Arial" w:hAnsi="Arial" w:cs="Arial"/>
          <w:sz w:val="20"/>
          <w:szCs w:val="20"/>
          <w:lang w:val="es-ES"/>
        </w:rPr>
        <w:t>a</w:t>
      </w:r>
      <w:r w:rsidR="00870BDB" w:rsidRPr="009E1A5C">
        <w:rPr>
          <w:rFonts w:ascii="Arial" w:hAnsi="Arial" w:cs="Arial"/>
          <w:sz w:val="20"/>
          <w:szCs w:val="20"/>
          <w:lang w:val="es-ES"/>
        </w:rPr>
        <w:t xml:space="preserve"> </w:t>
      </w:r>
      <w:r w:rsidR="00C54DE8" w:rsidRPr="009E1A5C">
        <w:rPr>
          <w:rFonts w:ascii="Arial" w:hAnsi="Arial" w:cs="Arial"/>
          <w:sz w:val="20"/>
          <w:szCs w:val="20"/>
          <w:lang w:val="es-ES"/>
        </w:rPr>
        <w:t>los especialista</w:t>
      </w:r>
      <w:r w:rsidR="00870BDB" w:rsidRPr="009E1A5C">
        <w:rPr>
          <w:rFonts w:ascii="Arial" w:hAnsi="Arial" w:cs="Arial"/>
          <w:sz w:val="20"/>
          <w:szCs w:val="20"/>
          <w:lang w:val="es-ES"/>
        </w:rPr>
        <w:t>s</w:t>
      </w:r>
      <w:r w:rsidR="00C54DE8" w:rsidRPr="009E1A5C">
        <w:rPr>
          <w:rFonts w:ascii="Arial" w:hAnsi="Arial" w:cs="Arial"/>
          <w:sz w:val="20"/>
          <w:szCs w:val="20"/>
          <w:lang w:val="es-ES"/>
        </w:rPr>
        <w:t xml:space="preserve"> </w:t>
      </w:r>
      <w:r w:rsidRPr="009E1A5C">
        <w:rPr>
          <w:rFonts w:ascii="Arial" w:hAnsi="Arial" w:cs="Arial"/>
          <w:sz w:val="20"/>
          <w:szCs w:val="20"/>
          <w:lang w:val="es-ES"/>
        </w:rPr>
        <w:t>para los casos de nivel 2.</w:t>
      </w:r>
    </w:p>
    <w:p w14:paraId="713EECA3" w14:textId="77777777" w:rsidR="00FA058F" w:rsidRPr="009E1A5C" w:rsidRDefault="00FA058F" w:rsidP="00BC7A42">
      <w:pPr>
        <w:pStyle w:val="Prrafodelista"/>
        <w:jc w:val="both"/>
        <w:rPr>
          <w:rFonts w:ascii="Arial" w:hAnsi="Arial" w:cs="Arial"/>
          <w:sz w:val="20"/>
          <w:szCs w:val="20"/>
          <w:lang w:val="es-ES"/>
        </w:rPr>
      </w:pPr>
    </w:p>
    <w:p w14:paraId="265D0BD4"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Planes de Mantenimiento – LI.ST.10</w:t>
      </w:r>
    </w:p>
    <w:p w14:paraId="1D575F81" w14:textId="39250AFC" w:rsidR="00BC7A42" w:rsidRPr="009E1A5C" w:rsidRDefault="00BC7A42" w:rsidP="000665FC">
      <w:pPr>
        <w:ind w:left="708"/>
        <w:jc w:val="both"/>
        <w:rPr>
          <w:rFonts w:ascii="Arial" w:hAnsi="Arial" w:cs="Arial"/>
          <w:color w:val="000000" w:themeColor="text1"/>
          <w:sz w:val="20"/>
          <w:szCs w:val="20"/>
          <w:lang w:val="es-ES"/>
        </w:rPr>
      </w:pPr>
      <w:r w:rsidRPr="009E1A5C">
        <w:rPr>
          <w:rFonts w:ascii="Arial" w:hAnsi="Arial" w:cs="Arial"/>
          <w:sz w:val="20"/>
          <w:szCs w:val="20"/>
          <w:lang w:val="es-ES"/>
        </w:rPr>
        <w:t>El IDEAM cuenta con contratos de mantenimiento y soporte para los diferentes componentes de la infraestructura tecnológica.</w:t>
      </w:r>
      <w:r w:rsidR="000665FC" w:rsidRPr="009E1A5C">
        <w:rPr>
          <w:rFonts w:ascii="Arial" w:hAnsi="Arial" w:cs="Arial"/>
          <w:sz w:val="20"/>
          <w:szCs w:val="20"/>
          <w:lang w:val="es-ES"/>
        </w:rPr>
        <w:t xml:space="preserve"> </w:t>
      </w:r>
      <w:r w:rsidRPr="009E1A5C">
        <w:rPr>
          <w:rFonts w:ascii="Arial" w:hAnsi="Arial" w:cs="Arial"/>
          <w:color w:val="000000" w:themeColor="text1"/>
          <w:sz w:val="20"/>
          <w:szCs w:val="20"/>
          <w:lang w:val="es-ES"/>
        </w:rPr>
        <w:t>La oficina de Informática con lo anterior ha implementado un plan de mantenimiento preventivo</w:t>
      </w:r>
      <w:r w:rsidR="000665FC" w:rsidRPr="009E1A5C">
        <w:rPr>
          <w:rFonts w:ascii="Arial" w:hAnsi="Arial" w:cs="Arial"/>
          <w:color w:val="000000" w:themeColor="text1"/>
          <w:sz w:val="20"/>
          <w:szCs w:val="20"/>
          <w:lang w:val="es-ES"/>
        </w:rPr>
        <w:t xml:space="preserve"> y correctivo</w:t>
      </w:r>
      <w:r w:rsidRPr="009E1A5C">
        <w:rPr>
          <w:rFonts w:ascii="Arial" w:hAnsi="Arial" w:cs="Arial"/>
          <w:color w:val="000000" w:themeColor="text1"/>
          <w:sz w:val="20"/>
          <w:szCs w:val="20"/>
          <w:lang w:val="es-ES"/>
        </w:rPr>
        <w:t xml:space="preserve"> sobre toda la infraestructura y servicios tecnológicos, lo que permite cumplir con el presente lineamiento.</w:t>
      </w:r>
    </w:p>
    <w:p w14:paraId="3BF78B1D" w14:textId="77777777" w:rsidR="00BC7A42" w:rsidRPr="009E1A5C" w:rsidRDefault="00BC7A42" w:rsidP="00BC7A42">
      <w:pPr>
        <w:ind w:left="708"/>
        <w:jc w:val="both"/>
        <w:rPr>
          <w:rFonts w:ascii="Arial" w:hAnsi="Arial" w:cs="Arial"/>
          <w:sz w:val="20"/>
          <w:szCs w:val="20"/>
          <w:lang w:val="es-ES" w:eastAsia="es-ES"/>
        </w:rPr>
      </w:pPr>
    </w:p>
    <w:p w14:paraId="22A0BAAB" w14:textId="33C28F09" w:rsidR="00BC7A42" w:rsidRPr="009E1A5C" w:rsidRDefault="00BC7A42" w:rsidP="00796D5B">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Gestión de la Calidad y Seguridad de los Servicios Tecnológicos</w:t>
      </w:r>
    </w:p>
    <w:p w14:paraId="0B25F184" w14:textId="77777777" w:rsidR="00BC7A42" w:rsidRPr="009E1A5C" w:rsidRDefault="00BC7A42" w:rsidP="00BC7A42">
      <w:pPr>
        <w:contextualSpacing/>
        <w:rPr>
          <w:rFonts w:ascii="Arial" w:hAnsi="Arial" w:cs="Arial"/>
          <w:b/>
          <w:bCs/>
          <w:kern w:val="32"/>
          <w:sz w:val="20"/>
          <w:szCs w:val="20"/>
          <w:lang w:val="es-ES" w:eastAsia="es-ES"/>
        </w:rPr>
      </w:pPr>
    </w:p>
    <w:p w14:paraId="49AEFBB1" w14:textId="2DA23ADC" w:rsidR="00BC7A42" w:rsidRPr="009E1A5C" w:rsidRDefault="00BC7A42" w:rsidP="00BC7A42">
      <w:pPr>
        <w:contextualSpacing/>
        <w:jc w:val="both"/>
        <w:rPr>
          <w:rFonts w:ascii="Arial" w:hAnsi="Arial" w:cs="Arial"/>
          <w:sz w:val="20"/>
          <w:szCs w:val="20"/>
          <w:lang w:val="es-ES"/>
        </w:rPr>
      </w:pPr>
      <w:r w:rsidRPr="009E1A5C">
        <w:rPr>
          <w:rFonts w:ascii="Arial" w:hAnsi="Arial" w:cs="Arial"/>
          <w:sz w:val="20"/>
          <w:szCs w:val="20"/>
          <w:lang w:val="es-ES"/>
        </w:rPr>
        <w:t xml:space="preserve">Busca la definición y gestión de los controles y mecanismos para alcanzar los niveles requeridos de seguridad y trazabilidad de los servicios tecnológicos. El análisis de los </w:t>
      </w:r>
      <w:r w:rsidR="004B594A" w:rsidRPr="009E1A5C">
        <w:rPr>
          <w:rFonts w:ascii="Arial" w:hAnsi="Arial" w:cs="Arial"/>
          <w:sz w:val="20"/>
          <w:szCs w:val="20"/>
          <w:lang w:val="es-ES"/>
        </w:rPr>
        <w:t>l</w:t>
      </w:r>
      <w:r w:rsidRPr="009E1A5C">
        <w:rPr>
          <w:rFonts w:ascii="Arial" w:hAnsi="Arial" w:cs="Arial"/>
          <w:sz w:val="20"/>
          <w:szCs w:val="20"/>
          <w:lang w:val="es-ES"/>
        </w:rPr>
        <w:t>ineamientos, es el siguiente:</w:t>
      </w:r>
    </w:p>
    <w:p w14:paraId="58FA8B9E"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Control de Consumo de los recursos compartidos por Servicios Tecnológicos – Li.ST.11</w:t>
      </w:r>
    </w:p>
    <w:p w14:paraId="1ECB0FD5" w14:textId="77777777" w:rsidR="00BC7A42" w:rsidRPr="009E1A5C" w:rsidRDefault="00BC7A42" w:rsidP="00BC7A42">
      <w:pPr>
        <w:pStyle w:val="Prrafodelista"/>
        <w:jc w:val="both"/>
        <w:rPr>
          <w:rFonts w:ascii="Arial" w:hAnsi="Arial" w:cs="Arial"/>
          <w:b/>
          <w:sz w:val="20"/>
          <w:szCs w:val="20"/>
        </w:rPr>
      </w:pPr>
    </w:p>
    <w:p w14:paraId="6F2B1347" w14:textId="77777777" w:rsidR="00BC7A42" w:rsidRPr="009E1A5C" w:rsidRDefault="00BC7A42" w:rsidP="00BC7A42">
      <w:pPr>
        <w:ind w:left="708"/>
        <w:contextualSpacing/>
        <w:jc w:val="both"/>
        <w:rPr>
          <w:rFonts w:ascii="Arial" w:hAnsi="Arial" w:cs="Arial"/>
          <w:sz w:val="20"/>
          <w:szCs w:val="20"/>
          <w:lang w:val="es-ES"/>
        </w:rPr>
      </w:pPr>
      <w:r w:rsidRPr="009E1A5C">
        <w:rPr>
          <w:rFonts w:ascii="Arial" w:hAnsi="Arial" w:cs="Arial"/>
          <w:sz w:val="20"/>
          <w:szCs w:val="20"/>
          <w:lang w:val="es-ES"/>
        </w:rPr>
        <w:t xml:space="preserve">El IDEAM cuenta con una herramienta de monitoreo </w:t>
      </w:r>
      <w:proofErr w:type="spellStart"/>
      <w:r w:rsidRPr="009E1A5C">
        <w:rPr>
          <w:rFonts w:ascii="Arial" w:hAnsi="Arial" w:cs="Arial"/>
          <w:sz w:val="20"/>
          <w:szCs w:val="20"/>
          <w:lang w:val="es-ES"/>
        </w:rPr>
        <w:t>Zabbix</w:t>
      </w:r>
      <w:proofErr w:type="spellEnd"/>
      <w:r w:rsidRPr="009E1A5C">
        <w:rPr>
          <w:rFonts w:ascii="Arial" w:hAnsi="Arial" w:cs="Arial"/>
          <w:sz w:val="20"/>
          <w:szCs w:val="20"/>
          <w:lang w:val="es-ES"/>
        </w:rPr>
        <w:t>, en donde se puede hacer registro del estado de la infraestructura crítica de TI: servidores, bases de datos y enlaces de red.</w:t>
      </w:r>
    </w:p>
    <w:p w14:paraId="628F6DC5" w14:textId="223B587D" w:rsidR="00BC7A42" w:rsidRPr="009E1A5C" w:rsidRDefault="00BC7A42" w:rsidP="00BC7A42">
      <w:pPr>
        <w:pStyle w:val="Prrafodelista"/>
        <w:jc w:val="both"/>
        <w:rPr>
          <w:rFonts w:ascii="Arial" w:hAnsi="Arial" w:cs="Arial"/>
          <w:color w:val="000000" w:themeColor="text1"/>
          <w:sz w:val="20"/>
          <w:szCs w:val="20"/>
          <w:lang w:val="es-ES"/>
        </w:rPr>
      </w:pPr>
      <w:r w:rsidRPr="009E1A5C">
        <w:rPr>
          <w:rFonts w:ascii="Arial" w:hAnsi="Arial" w:cs="Arial"/>
          <w:color w:val="000000" w:themeColor="text1"/>
          <w:sz w:val="20"/>
          <w:szCs w:val="20"/>
        </w:rPr>
        <w:t>La Oficina de Informática</w:t>
      </w:r>
      <w:r w:rsidRPr="009E1A5C">
        <w:rPr>
          <w:rFonts w:ascii="Arial" w:hAnsi="Arial" w:cs="Arial"/>
          <w:b/>
          <w:color w:val="000000" w:themeColor="text1"/>
          <w:sz w:val="20"/>
          <w:szCs w:val="20"/>
        </w:rPr>
        <w:t xml:space="preserve"> </w:t>
      </w:r>
      <w:r w:rsidRPr="009E1A5C">
        <w:rPr>
          <w:rFonts w:ascii="Arial" w:hAnsi="Arial" w:cs="Arial"/>
          <w:color w:val="000000" w:themeColor="text1"/>
          <w:sz w:val="20"/>
          <w:szCs w:val="20"/>
          <w:lang w:val="es-ES"/>
        </w:rPr>
        <w:t>identifica, monitorea y controla el nivel de consumo de los recursos críticos que son compartidos por los Servicios Tecnológicos y administrar su disponibilidad, lo que permite cumplir totalmente con el presente lineamiento.</w:t>
      </w:r>
    </w:p>
    <w:p w14:paraId="33731CD2" w14:textId="77777777" w:rsidR="00BC7A42" w:rsidRPr="009E1A5C" w:rsidRDefault="00BC7A42" w:rsidP="00BC7A42">
      <w:pPr>
        <w:pStyle w:val="Prrafodelista"/>
        <w:jc w:val="both"/>
        <w:rPr>
          <w:rFonts w:ascii="Arial" w:hAnsi="Arial" w:cs="Arial"/>
          <w:b/>
          <w:sz w:val="20"/>
          <w:szCs w:val="20"/>
          <w:lang w:val="es-ES"/>
        </w:rPr>
      </w:pPr>
    </w:p>
    <w:p w14:paraId="62258099"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Gestión preventiva de los servicios Tecnológicos – LI.ST.12</w:t>
      </w:r>
    </w:p>
    <w:p w14:paraId="53C36564" w14:textId="77777777" w:rsidR="00BC7A42" w:rsidRPr="009E1A5C" w:rsidRDefault="00BC7A42" w:rsidP="00BC7A42">
      <w:pPr>
        <w:pStyle w:val="Prrafodelista"/>
        <w:jc w:val="both"/>
        <w:rPr>
          <w:rFonts w:ascii="Arial" w:hAnsi="Arial" w:cs="Arial"/>
          <w:b/>
          <w:sz w:val="20"/>
          <w:szCs w:val="20"/>
        </w:rPr>
      </w:pPr>
    </w:p>
    <w:p w14:paraId="0A15982E" w14:textId="77777777" w:rsidR="00BC7A42" w:rsidRPr="009E1A5C" w:rsidRDefault="00BC7A42" w:rsidP="00BC7A42">
      <w:pPr>
        <w:pStyle w:val="Prrafodelista"/>
        <w:jc w:val="both"/>
        <w:rPr>
          <w:rFonts w:ascii="Arial" w:hAnsi="Arial" w:cs="Arial"/>
          <w:sz w:val="20"/>
          <w:szCs w:val="20"/>
          <w:lang w:val="es-ES"/>
        </w:rPr>
      </w:pPr>
      <w:r w:rsidRPr="009E1A5C">
        <w:rPr>
          <w:rFonts w:ascii="Arial" w:hAnsi="Arial" w:cs="Arial"/>
          <w:sz w:val="20"/>
          <w:szCs w:val="20"/>
          <w:lang w:val="es-ES"/>
        </w:rPr>
        <w:t xml:space="preserve">En la herramienta de monitoreo </w:t>
      </w:r>
      <w:proofErr w:type="spellStart"/>
      <w:r w:rsidRPr="009E1A5C">
        <w:rPr>
          <w:rFonts w:ascii="Arial" w:hAnsi="Arial" w:cs="Arial"/>
          <w:sz w:val="20"/>
          <w:szCs w:val="20"/>
          <w:lang w:val="es-ES"/>
        </w:rPr>
        <w:t>Zabbix</w:t>
      </w:r>
      <w:proofErr w:type="spellEnd"/>
      <w:r w:rsidRPr="009E1A5C">
        <w:rPr>
          <w:rFonts w:ascii="Arial" w:hAnsi="Arial" w:cs="Arial"/>
          <w:sz w:val="20"/>
          <w:szCs w:val="20"/>
          <w:lang w:val="es-ES"/>
        </w:rPr>
        <w:t xml:space="preserve"> se han configurado alarmas para el control de umbrales y alertas que puedan presentarse en la infraestructura crítica: servidores, bases de datos y enlaces de red.</w:t>
      </w:r>
    </w:p>
    <w:p w14:paraId="797BD0EF" w14:textId="77777777" w:rsidR="00BC7A42" w:rsidRPr="009E1A5C" w:rsidRDefault="00BC7A42" w:rsidP="00BC7A42">
      <w:pPr>
        <w:pStyle w:val="Prrafodelista"/>
        <w:jc w:val="both"/>
        <w:rPr>
          <w:rFonts w:ascii="Arial" w:hAnsi="Arial" w:cs="Arial"/>
          <w:sz w:val="20"/>
          <w:szCs w:val="20"/>
          <w:lang w:val="es-ES"/>
        </w:rPr>
      </w:pPr>
    </w:p>
    <w:p w14:paraId="1E0B51D2" w14:textId="77777777" w:rsidR="00BC7A42" w:rsidRPr="009E1A5C" w:rsidRDefault="00BC7A42" w:rsidP="00BC7A42">
      <w:pPr>
        <w:pStyle w:val="Prrafodelista"/>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La Oficina de Informática con lo anterior asegura que la infraestructura soporta los Servicios Tecnológicos de la entidad contando con mecanismos de monitoreo que generan alertas tempranas ligadas a los umbrales de operación que tenga definidos, lo que permite cumplir totalmente con el presente lineamiento.</w:t>
      </w:r>
    </w:p>
    <w:p w14:paraId="334E9578" w14:textId="77777777" w:rsidR="00BC7A42" w:rsidRPr="009E1A5C" w:rsidRDefault="00BC7A42" w:rsidP="00BC7A42">
      <w:pPr>
        <w:pStyle w:val="Prrafodelista"/>
        <w:jc w:val="both"/>
        <w:rPr>
          <w:rFonts w:ascii="Arial" w:hAnsi="Arial" w:cs="Arial"/>
          <w:b/>
          <w:sz w:val="20"/>
          <w:szCs w:val="20"/>
          <w:lang w:val="es-ES"/>
        </w:rPr>
      </w:pPr>
    </w:p>
    <w:p w14:paraId="68C8EE90" w14:textId="77777777" w:rsidR="00BC7A42" w:rsidRPr="009E1A5C" w:rsidRDefault="00BC7A42" w:rsidP="00AC2117">
      <w:pPr>
        <w:pStyle w:val="Prrafodelista"/>
        <w:numPr>
          <w:ilvl w:val="0"/>
          <w:numId w:val="3"/>
        </w:numPr>
        <w:jc w:val="both"/>
        <w:rPr>
          <w:rFonts w:ascii="Arial" w:hAnsi="Arial" w:cs="Arial"/>
          <w:b/>
          <w:color w:val="000000" w:themeColor="text1"/>
          <w:sz w:val="20"/>
          <w:szCs w:val="20"/>
        </w:rPr>
      </w:pPr>
      <w:r w:rsidRPr="009E1A5C">
        <w:rPr>
          <w:rFonts w:ascii="Arial" w:hAnsi="Arial" w:cs="Arial"/>
          <w:b/>
          <w:color w:val="000000" w:themeColor="text1"/>
          <w:sz w:val="20"/>
          <w:szCs w:val="20"/>
        </w:rPr>
        <w:t>Respaldo y recuperación de los servicios tecnológicos – LI.ST.13</w:t>
      </w:r>
    </w:p>
    <w:p w14:paraId="59D0DE7A" w14:textId="354C3815" w:rsidR="00BC7A42" w:rsidRPr="009E1A5C" w:rsidRDefault="00BC7A42" w:rsidP="008E0FCA">
      <w:pPr>
        <w:ind w:left="708"/>
        <w:contextualSpacing/>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El IDEAM cuenta con un sistema de respaldo periódico para la información crítica. Se siguen buenas prácticas en cuanto a manejo de los medios, y se cuenta con una serie de políticas</w:t>
      </w:r>
      <w:r w:rsidR="00CD2EAB" w:rsidRPr="009E1A5C">
        <w:rPr>
          <w:rFonts w:ascii="Arial" w:hAnsi="Arial" w:cs="Arial"/>
          <w:color w:val="000000" w:themeColor="text1"/>
          <w:sz w:val="20"/>
          <w:szCs w:val="20"/>
          <w:lang w:val="es-ES"/>
        </w:rPr>
        <w:t xml:space="preserve"> que se aplican a dicho proceso</w:t>
      </w:r>
      <w:r w:rsidRPr="009E1A5C">
        <w:rPr>
          <w:rFonts w:ascii="Arial" w:hAnsi="Arial" w:cs="Arial"/>
          <w:color w:val="000000" w:themeColor="text1"/>
          <w:sz w:val="20"/>
          <w:szCs w:val="20"/>
          <w:lang w:val="es-ES"/>
        </w:rPr>
        <w:t>.</w:t>
      </w:r>
      <w:r w:rsidR="00B22758" w:rsidRPr="009E1A5C">
        <w:rPr>
          <w:rFonts w:ascii="Arial" w:hAnsi="Arial" w:cs="Arial"/>
          <w:color w:val="000000" w:themeColor="text1"/>
          <w:sz w:val="20"/>
          <w:szCs w:val="20"/>
          <w:lang w:val="es-ES"/>
        </w:rPr>
        <w:t xml:space="preserve"> </w:t>
      </w:r>
      <w:r w:rsidR="008E0FCA" w:rsidRPr="009E1A5C">
        <w:rPr>
          <w:rFonts w:ascii="Arial" w:hAnsi="Arial" w:cs="Arial"/>
          <w:color w:val="000000" w:themeColor="text1"/>
          <w:sz w:val="20"/>
          <w:szCs w:val="20"/>
          <w:lang w:val="es-ES"/>
        </w:rPr>
        <w:t>Actualmente l</w:t>
      </w:r>
      <w:r w:rsidRPr="009E1A5C">
        <w:rPr>
          <w:rFonts w:ascii="Arial" w:hAnsi="Arial" w:cs="Arial"/>
          <w:color w:val="000000" w:themeColor="text1"/>
          <w:sz w:val="20"/>
          <w:szCs w:val="20"/>
          <w:lang w:val="es-ES"/>
        </w:rPr>
        <w:t xml:space="preserve">a Oficina de Informática para dar </w:t>
      </w:r>
      <w:r w:rsidR="00783FC6" w:rsidRPr="009E1A5C">
        <w:rPr>
          <w:rFonts w:ascii="Arial" w:hAnsi="Arial" w:cs="Arial"/>
          <w:color w:val="000000" w:themeColor="text1"/>
          <w:sz w:val="20"/>
          <w:szCs w:val="20"/>
          <w:lang w:val="es-ES"/>
        </w:rPr>
        <w:t xml:space="preserve">cumplimiento a </w:t>
      </w:r>
      <w:r w:rsidRPr="009E1A5C">
        <w:rPr>
          <w:rFonts w:ascii="Arial" w:hAnsi="Arial" w:cs="Arial"/>
          <w:color w:val="000000" w:themeColor="text1"/>
          <w:sz w:val="20"/>
          <w:szCs w:val="20"/>
          <w:lang w:val="es-ES"/>
        </w:rPr>
        <w:t xml:space="preserve">este lineamiento, </w:t>
      </w:r>
      <w:r w:rsidR="00783FC6" w:rsidRPr="009E1A5C">
        <w:rPr>
          <w:rFonts w:ascii="Arial" w:hAnsi="Arial" w:cs="Arial"/>
          <w:color w:val="000000" w:themeColor="text1"/>
          <w:sz w:val="20"/>
          <w:szCs w:val="20"/>
          <w:lang w:val="es-ES"/>
        </w:rPr>
        <w:t>ha implementado un proceso</w:t>
      </w:r>
      <w:r w:rsidRPr="009E1A5C">
        <w:rPr>
          <w:rFonts w:ascii="Arial" w:hAnsi="Arial" w:cs="Arial"/>
          <w:color w:val="000000" w:themeColor="text1"/>
          <w:sz w:val="20"/>
          <w:szCs w:val="20"/>
          <w:lang w:val="es-ES"/>
        </w:rPr>
        <w:t xml:space="preserve"> periódico de respaldo de la configuración de sus Servicios Tecnológicos, así́ como de la información almacenada en la infraestructura tecnológica. Este proceso </w:t>
      </w:r>
      <w:r w:rsidR="00783FC6" w:rsidRPr="009E1A5C">
        <w:rPr>
          <w:rFonts w:ascii="Arial" w:hAnsi="Arial" w:cs="Arial"/>
          <w:color w:val="000000" w:themeColor="text1"/>
          <w:sz w:val="20"/>
          <w:szCs w:val="20"/>
          <w:lang w:val="es-ES"/>
        </w:rPr>
        <w:t>se prueba</w:t>
      </w:r>
      <w:r w:rsidRPr="009E1A5C">
        <w:rPr>
          <w:rFonts w:ascii="Arial" w:hAnsi="Arial" w:cs="Arial"/>
          <w:color w:val="000000" w:themeColor="text1"/>
          <w:sz w:val="20"/>
          <w:szCs w:val="20"/>
          <w:lang w:val="es-ES"/>
        </w:rPr>
        <w:t xml:space="preserve"> periódicamente </w:t>
      </w:r>
      <w:r w:rsidR="00783FC6" w:rsidRPr="009E1A5C">
        <w:rPr>
          <w:rFonts w:ascii="Arial" w:hAnsi="Arial" w:cs="Arial"/>
          <w:color w:val="000000" w:themeColor="text1"/>
          <w:sz w:val="20"/>
          <w:szCs w:val="20"/>
          <w:lang w:val="es-ES"/>
        </w:rPr>
        <w:t>lo que</w:t>
      </w:r>
      <w:r w:rsidRPr="009E1A5C">
        <w:rPr>
          <w:rFonts w:ascii="Arial" w:hAnsi="Arial" w:cs="Arial"/>
          <w:color w:val="000000" w:themeColor="text1"/>
          <w:sz w:val="20"/>
          <w:szCs w:val="20"/>
          <w:lang w:val="es-ES"/>
        </w:rPr>
        <w:t xml:space="preserve"> permitir la recuperación íntegra de los Servicios Tecnológicos</w:t>
      </w:r>
      <w:r w:rsidR="00783FC6" w:rsidRPr="009E1A5C">
        <w:rPr>
          <w:rFonts w:ascii="Arial" w:hAnsi="Arial" w:cs="Arial"/>
          <w:color w:val="000000" w:themeColor="text1"/>
          <w:sz w:val="20"/>
          <w:szCs w:val="20"/>
          <w:lang w:val="es-ES"/>
        </w:rPr>
        <w:t>.</w:t>
      </w:r>
    </w:p>
    <w:p w14:paraId="3CF3D293" w14:textId="77777777" w:rsidR="00BC7A42" w:rsidRPr="009E1A5C" w:rsidRDefault="00BC7A42" w:rsidP="00BC7A42">
      <w:pPr>
        <w:pStyle w:val="Prrafodelista"/>
        <w:jc w:val="both"/>
        <w:rPr>
          <w:rFonts w:ascii="Arial" w:hAnsi="Arial" w:cs="Arial"/>
          <w:b/>
          <w:sz w:val="20"/>
          <w:szCs w:val="20"/>
          <w:lang w:val="es-ES"/>
        </w:rPr>
      </w:pPr>
    </w:p>
    <w:p w14:paraId="70E22C96" w14:textId="77777777" w:rsidR="00BC7A42" w:rsidRPr="009E1A5C" w:rsidRDefault="00BC7A42" w:rsidP="00AC2117">
      <w:pPr>
        <w:pStyle w:val="Prrafodelista"/>
        <w:numPr>
          <w:ilvl w:val="0"/>
          <w:numId w:val="3"/>
        </w:numPr>
        <w:jc w:val="both"/>
        <w:rPr>
          <w:rFonts w:ascii="Arial" w:hAnsi="Arial" w:cs="Arial"/>
          <w:b/>
          <w:color w:val="000000" w:themeColor="text1"/>
          <w:sz w:val="20"/>
          <w:szCs w:val="20"/>
        </w:rPr>
      </w:pPr>
      <w:r w:rsidRPr="009E1A5C">
        <w:rPr>
          <w:rFonts w:ascii="Arial" w:hAnsi="Arial" w:cs="Arial"/>
          <w:b/>
          <w:color w:val="000000" w:themeColor="text1"/>
          <w:sz w:val="20"/>
          <w:szCs w:val="20"/>
        </w:rPr>
        <w:t>Análisis de vulnerabilidades – LI.ST.14</w:t>
      </w:r>
    </w:p>
    <w:p w14:paraId="2FD578DE" w14:textId="77777777" w:rsidR="00BC7A42" w:rsidRPr="009E1A5C" w:rsidRDefault="00BC7A42" w:rsidP="00BC7A42">
      <w:pPr>
        <w:pStyle w:val="Prrafodelista"/>
        <w:jc w:val="both"/>
        <w:rPr>
          <w:rFonts w:ascii="Arial" w:hAnsi="Arial" w:cs="Arial"/>
          <w:b/>
          <w:sz w:val="20"/>
          <w:szCs w:val="20"/>
        </w:rPr>
      </w:pPr>
    </w:p>
    <w:p w14:paraId="166EB2F6" w14:textId="2D2EB2F5" w:rsidR="00BC7A42" w:rsidRPr="009E1A5C" w:rsidRDefault="00BC7A42" w:rsidP="00BC7A42">
      <w:pPr>
        <w:ind w:left="708"/>
        <w:contextualSpacing/>
        <w:jc w:val="both"/>
        <w:rPr>
          <w:rFonts w:ascii="Arial" w:hAnsi="Arial" w:cs="Arial"/>
          <w:sz w:val="20"/>
          <w:szCs w:val="20"/>
          <w:lang w:val="es-ES"/>
        </w:rPr>
      </w:pPr>
      <w:r w:rsidRPr="009E1A5C">
        <w:rPr>
          <w:rFonts w:ascii="Arial" w:hAnsi="Arial" w:cs="Arial"/>
          <w:sz w:val="20"/>
          <w:szCs w:val="20"/>
          <w:lang w:val="es-ES"/>
        </w:rPr>
        <w:t xml:space="preserve">La Oficina de Informática debe </w:t>
      </w:r>
      <w:r w:rsidR="00825AC4" w:rsidRPr="009E1A5C">
        <w:rPr>
          <w:rFonts w:ascii="Arial" w:hAnsi="Arial" w:cs="Arial"/>
          <w:sz w:val="20"/>
          <w:szCs w:val="20"/>
          <w:lang w:val="es-ES"/>
        </w:rPr>
        <w:t xml:space="preserve">diseñar y ejecutar un proceso para </w:t>
      </w:r>
      <w:r w:rsidRPr="009E1A5C">
        <w:rPr>
          <w:rFonts w:ascii="Arial" w:hAnsi="Arial" w:cs="Arial"/>
          <w:sz w:val="20"/>
          <w:szCs w:val="20"/>
          <w:lang w:val="es-ES"/>
        </w:rPr>
        <w:t xml:space="preserve">el análisis de vulnerabilidades de la infraestructura tecnológica, a través de un plan de pruebas que permita identificar y tratar los riesgos que puedan </w:t>
      </w:r>
      <w:r w:rsidR="00825AC4" w:rsidRPr="009E1A5C">
        <w:rPr>
          <w:rFonts w:ascii="Arial" w:hAnsi="Arial" w:cs="Arial"/>
          <w:sz w:val="20"/>
          <w:szCs w:val="20"/>
          <w:lang w:val="es-ES"/>
        </w:rPr>
        <w:t xml:space="preserve">afectar los principios de </w:t>
      </w:r>
      <w:r w:rsidRPr="009E1A5C">
        <w:rPr>
          <w:rFonts w:ascii="Arial" w:hAnsi="Arial" w:cs="Arial"/>
          <w:sz w:val="20"/>
          <w:szCs w:val="20"/>
          <w:lang w:val="es-ES"/>
        </w:rPr>
        <w:t>la seguridad de la información</w:t>
      </w:r>
      <w:r w:rsidR="00825AC4" w:rsidRPr="009E1A5C">
        <w:rPr>
          <w:rFonts w:ascii="Arial" w:hAnsi="Arial" w:cs="Arial"/>
          <w:sz w:val="20"/>
          <w:szCs w:val="20"/>
          <w:lang w:val="es-ES"/>
        </w:rPr>
        <w:t xml:space="preserve"> y que comprometan la prestación y operación </w:t>
      </w:r>
      <w:r w:rsidRPr="009E1A5C">
        <w:rPr>
          <w:rFonts w:ascii="Arial" w:hAnsi="Arial" w:cs="Arial"/>
          <w:sz w:val="20"/>
          <w:szCs w:val="20"/>
          <w:lang w:val="es-ES"/>
        </w:rPr>
        <w:t xml:space="preserve">de </w:t>
      </w:r>
      <w:r w:rsidR="00825AC4" w:rsidRPr="009E1A5C">
        <w:rPr>
          <w:rFonts w:ascii="Arial" w:hAnsi="Arial" w:cs="Arial"/>
          <w:sz w:val="20"/>
          <w:szCs w:val="20"/>
          <w:lang w:val="es-ES"/>
        </w:rPr>
        <w:t>los servicios críticos de la entidad</w:t>
      </w:r>
      <w:r w:rsidRPr="009E1A5C">
        <w:rPr>
          <w:rFonts w:ascii="Arial" w:hAnsi="Arial" w:cs="Arial"/>
          <w:sz w:val="20"/>
          <w:szCs w:val="20"/>
          <w:lang w:val="es-ES"/>
        </w:rPr>
        <w:t>.</w:t>
      </w:r>
    </w:p>
    <w:p w14:paraId="73942197" w14:textId="35653E7C" w:rsidR="004C77A6" w:rsidRPr="009E1A5C" w:rsidRDefault="004C77A6" w:rsidP="00BC7A42">
      <w:pPr>
        <w:ind w:left="708"/>
        <w:contextualSpacing/>
        <w:jc w:val="both"/>
        <w:rPr>
          <w:rFonts w:ascii="Arial" w:hAnsi="Arial" w:cs="Arial"/>
          <w:sz w:val="20"/>
          <w:szCs w:val="20"/>
          <w:lang w:val="es-ES"/>
        </w:rPr>
      </w:pPr>
      <w:r w:rsidRPr="009E1A5C">
        <w:rPr>
          <w:rFonts w:ascii="Arial" w:hAnsi="Arial" w:cs="Arial"/>
          <w:sz w:val="20"/>
          <w:szCs w:val="20"/>
          <w:lang w:val="es-ES"/>
        </w:rPr>
        <w:t xml:space="preserve">Anualmente desde la oficina de informática se realiza un diagnóstico, identificando las vulnerabilidades en los sistemas de información y servicios de TI, una vez conocidas se define y ejecuta un plan de remediación correspondiente a la criticidad evidenciada. </w:t>
      </w:r>
    </w:p>
    <w:p w14:paraId="2FD439B8" w14:textId="77777777" w:rsidR="00BC7A42" w:rsidRPr="009E1A5C" w:rsidRDefault="00BC7A42" w:rsidP="00BC7A42">
      <w:pPr>
        <w:pStyle w:val="Prrafodelista"/>
        <w:jc w:val="both"/>
        <w:rPr>
          <w:rFonts w:ascii="Arial" w:hAnsi="Arial" w:cs="Arial"/>
          <w:b/>
          <w:sz w:val="20"/>
          <w:szCs w:val="20"/>
          <w:lang w:val="es-ES"/>
        </w:rPr>
      </w:pPr>
    </w:p>
    <w:p w14:paraId="7BB72414" w14:textId="77777777" w:rsidR="00BC7A42" w:rsidRPr="009E1A5C" w:rsidRDefault="00BC7A42"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Monitoreo de seguridad de Infraestructura tecnológica – LI.ST.15</w:t>
      </w:r>
    </w:p>
    <w:p w14:paraId="3BF0041C" w14:textId="77777777" w:rsidR="00BC7A42" w:rsidRPr="009E1A5C" w:rsidRDefault="00BC7A42" w:rsidP="00BC7A42">
      <w:pPr>
        <w:pStyle w:val="Prrafodelista"/>
        <w:jc w:val="both"/>
        <w:rPr>
          <w:rFonts w:ascii="Arial" w:hAnsi="Arial" w:cs="Arial"/>
          <w:sz w:val="20"/>
          <w:szCs w:val="20"/>
          <w:lang w:val="es-ES"/>
        </w:rPr>
      </w:pPr>
    </w:p>
    <w:p w14:paraId="01DA6EEE" w14:textId="77777777" w:rsidR="00BC7A42" w:rsidRPr="009E1A5C" w:rsidRDefault="00BC7A42" w:rsidP="00BC7A42">
      <w:pPr>
        <w:pStyle w:val="Prrafodelista"/>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Se han definido e implementado controles de seguridad relacionados a control de acceso a la red y a los recursos informáticos, creación y gestión de usuarios y claves de usuario, control de acceso físico a zonas críticas como el centro de cómputo.</w:t>
      </w:r>
    </w:p>
    <w:p w14:paraId="33DE6240" w14:textId="77777777" w:rsidR="00BC7A42" w:rsidRPr="009E1A5C" w:rsidRDefault="00BC7A42" w:rsidP="00BC7A42">
      <w:pPr>
        <w:pStyle w:val="Prrafodelista"/>
        <w:jc w:val="both"/>
        <w:rPr>
          <w:rFonts w:ascii="Arial" w:hAnsi="Arial" w:cs="Arial"/>
          <w:color w:val="000000" w:themeColor="text1"/>
          <w:sz w:val="20"/>
          <w:szCs w:val="20"/>
          <w:lang w:val="es-ES"/>
        </w:rPr>
      </w:pPr>
    </w:p>
    <w:p w14:paraId="756BF728" w14:textId="77777777" w:rsidR="00BC7A42" w:rsidRPr="009E1A5C" w:rsidRDefault="00BC7A42" w:rsidP="00BC7A42">
      <w:pPr>
        <w:pStyle w:val="Prrafodelista"/>
        <w:jc w:val="both"/>
        <w:rPr>
          <w:rFonts w:ascii="Arial" w:hAnsi="Arial" w:cs="Arial"/>
          <w:color w:val="000000" w:themeColor="text1"/>
          <w:sz w:val="20"/>
          <w:szCs w:val="20"/>
          <w:lang w:val="es-ES"/>
        </w:rPr>
      </w:pPr>
      <w:r w:rsidRPr="009E1A5C">
        <w:rPr>
          <w:rFonts w:ascii="Arial" w:hAnsi="Arial" w:cs="Arial"/>
          <w:color w:val="000000" w:themeColor="text1"/>
          <w:sz w:val="20"/>
          <w:szCs w:val="20"/>
          <w:lang w:val="es-ES"/>
        </w:rPr>
        <w:t>Sin embargo, no se cuenta con mecanismos automatizados para el seguimiento y validación de la implementación de los controles de seguridad y su efectividad.</w:t>
      </w:r>
    </w:p>
    <w:p w14:paraId="49F5BC6E" w14:textId="77777777" w:rsidR="00BC7A42" w:rsidRPr="009E1A5C" w:rsidRDefault="00BC7A42" w:rsidP="00BC7A42">
      <w:pPr>
        <w:pStyle w:val="Prrafodelista"/>
        <w:jc w:val="both"/>
        <w:rPr>
          <w:rFonts w:ascii="Arial" w:hAnsi="Arial" w:cs="Arial"/>
          <w:color w:val="000000" w:themeColor="text1"/>
          <w:sz w:val="20"/>
          <w:szCs w:val="20"/>
          <w:lang w:val="es-ES"/>
        </w:rPr>
      </w:pPr>
    </w:p>
    <w:p w14:paraId="734AAE63" w14:textId="77777777" w:rsidR="00BC7A42" w:rsidRPr="009E1A5C" w:rsidRDefault="00BC7A42" w:rsidP="00AC2117">
      <w:pPr>
        <w:pStyle w:val="Prrafodelista"/>
        <w:numPr>
          <w:ilvl w:val="0"/>
          <w:numId w:val="9"/>
        </w:numPr>
        <w:jc w:val="both"/>
        <w:rPr>
          <w:rFonts w:ascii="Arial" w:hAnsi="Arial" w:cs="Arial"/>
          <w:color w:val="000000" w:themeColor="text1"/>
          <w:sz w:val="20"/>
          <w:szCs w:val="20"/>
          <w:lang w:val="es-ES" w:eastAsia="es-ES"/>
        </w:rPr>
      </w:pPr>
      <w:r w:rsidRPr="009E1A5C">
        <w:rPr>
          <w:rFonts w:ascii="Arial" w:hAnsi="Arial" w:cs="Arial"/>
          <w:color w:val="000000" w:themeColor="text1"/>
          <w:sz w:val="20"/>
          <w:szCs w:val="20"/>
          <w:lang w:val="es-ES"/>
        </w:rPr>
        <w:t>La Oficina de Informática debe implementar controles de seguridad para gestionar los riesgos asociados al acceso, trazabilidad, modificación o pérdida de información que atenten contra la disponibilidad, integridad y confidencialidad de la información.</w:t>
      </w:r>
    </w:p>
    <w:p w14:paraId="275CA7D1" w14:textId="77777777" w:rsidR="00BC7A42" w:rsidRPr="009E1A5C" w:rsidRDefault="00BC7A42" w:rsidP="00727B84">
      <w:pPr>
        <w:rPr>
          <w:rFonts w:ascii="Arial" w:hAnsi="Arial" w:cs="Arial"/>
          <w:sz w:val="20"/>
          <w:szCs w:val="20"/>
          <w:lang w:val="es-ES" w:eastAsia="es-ES"/>
        </w:rPr>
      </w:pPr>
    </w:p>
    <w:p w14:paraId="3420DAEF" w14:textId="00A076B1" w:rsidR="00727B84" w:rsidRPr="009E1A5C" w:rsidRDefault="00727B84" w:rsidP="00AC2117">
      <w:pPr>
        <w:pStyle w:val="Ttulo1"/>
        <w:keepLines w:val="0"/>
        <w:numPr>
          <w:ilvl w:val="1"/>
          <w:numId w:val="42"/>
        </w:numPr>
        <w:spacing w:before="240" w:after="60" w:line="240" w:lineRule="auto"/>
        <w:rPr>
          <w:rFonts w:ascii="Arial" w:hAnsi="Arial" w:cs="Arial"/>
          <w:sz w:val="20"/>
          <w:szCs w:val="20"/>
          <w:lang w:val="es-ES" w:eastAsia="es-ES"/>
        </w:rPr>
      </w:pPr>
      <w:r w:rsidRPr="009E1A5C">
        <w:rPr>
          <w:rFonts w:ascii="Arial" w:hAnsi="Arial" w:cs="Arial"/>
          <w:sz w:val="20"/>
          <w:szCs w:val="20"/>
          <w:lang w:eastAsia="es-ES"/>
        </w:rPr>
        <w:lastRenderedPageBreak/>
        <w:t xml:space="preserve"> </w:t>
      </w:r>
      <w:bookmarkStart w:id="20" w:name="_Toc508034804"/>
      <w:bookmarkStart w:id="21" w:name="_Toc30085752"/>
      <w:r w:rsidRPr="009E1A5C">
        <w:rPr>
          <w:rFonts w:ascii="Arial" w:hAnsi="Arial" w:cs="Arial"/>
          <w:sz w:val="20"/>
          <w:szCs w:val="20"/>
          <w:lang w:val="es-ES" w:eastAsia="es-ES"/>
        </w:rPr>
        <w:t>GESTION DE INFORMACION</w:t>
      </w:r>
      <w:bookmarkEnd w:id="20"/>
      <w:bookmarkEnd w:id="21"/>
    </w:p>
    <w:p w14:paraId="08EF19A0" w14:textId="77777777" w:rsidR="00996364" w:rsidRPr="009E1A5C" w:rsidRDefault="00996364" w:rsidP="00996364">
      <w:pPr>
        <w:contextualSpacing/>
        <w:jc w:val="both"/>
        <w:rPr>
          <w:rFonts w:ascii="Arial" w:hAnsi="Arial" w:cs="Arial"/>
          <w:sz w:val="20"/>
          <w:szCs w:val="20"/>
          <w:lang w:val="es-ES" w:eastAsia="es-ES"/>
        </w:rPr>
      </w:pPr>
    </w:p>
    <w:p w14:paraId="53269BEC" w14:textId="43E6D110" w:rsidR="00996364" w:rsidRPr="009E1A5C" w:rsidRDefault="00996364" w:rsidP="00996364">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 xml:space="preserve">En este apartado se presenta el análisis de la situación actual de la arquitectura de información del IDEAM, es decir, los dominios de información, categorías de información y un análisis respecto a lineamientos dados por </w:t>
      </w:r>
      <w:proofErr w:type="spellStart"/>
      <w:r w:rsidRPr="009E1A5C">
        <w:rPr>
          <w:rFonts w:ascii="Arial" w:eastAsia="Times New Roman" w:hAnsi="Arial" w:cs="Arial"/>
          <w:color w:val="000000"/>
          <w:sz w:val="20"/>
          <w:szCs w:val="20"/>
          <w:lang w:eastAsia="es-CO"/>
        </w:rPr>
        <w:t>MinTic</w:t>
      </w:r>
      <w:proofErr w:type="spellEnd"/>
      <w:r w:rsidRPr="009E1A5C">
        <w:rPr>
          <w:rFonts w:ascii="Arial" w:eastAsia="Times New Roman" w:hAnsi="Arial" w:cs="Arial"/>
          <w:color w:val="000000"/>
          <w:sz w:val="20"/>
          <w:szCs w:val="20"/>
          <w:lang w:eastAsia="es-CO"/>
        </w:rPr>
        <w:t xml:space="preserve"> al respecto.</w:t>
      </w:r>
    </w:p>
    <w:p w14:paraId="199BD505" w14:textId="2D3F8F9C" w:rsidR="00EA451D" w:rsidRPr="009E1A5C" w:rsidRDefault="00EF711C" w:rsidP="00EF711C">
      <w:pPr>
        <w:pStyle w:val="Ttulo1"/>
        <w:rPr>
          <w:rStyle w:val="Ttulodellibro"/>
          <w:rFonts w:ascii="Arial" w:hAnsi="Arial" w:cs="Arial"/>
          <w:b/>
          <w:bCs/>
          <w:smallCaps w:val="0"/>
          <w:spacing w:val="0"/>
          <w:sz w:val="20"/>
          <w:szCs w:val="20"/>
        </w:rPr>
      </w:pPr>
      <w:bookmarkStart w:id="22" w:name="_Toc508034805"/>
      <w:bookmarkStart w:id="23" w:name="_Toc30085753"/>
      <w:r w:rsidRPr="009E1A5C">
        <w:rPr>
          <w:rStyle w:val="Ttulodellibro"/>
          <w:rFonts w:ascii="Arial" w:hAnsi="Arial" w:cs="Arial"/>
          <w:b/>
          <w:bCs/>
          <w:smallCaps w:val="0"/>
          <w:spacing w:val="0"/>
          <w:sz w:val="20"/>
          <w:szCs w:val="20"/>
        </w:rPr>
        <w:t xml:space="preserve">5.5.1. </w:t>
      </w:r>
      <w:r w:rsidR="00456102" w:rsidRPr="009E1A5C">
        <w:rPr>
          <w:rStyle w:val="Ttulodellibro"/>
          <w:rFonts w:ascii="Arial" w:hAnsi="Arial" w:cs="Arial"/>
          <w:b/>
          <w:bCs/>
          <w:smallCaps w:val="0"/>
          <w:spacing w:val="0"/>
          <w:sz w:val="20"/>
          <w:szCs w:val="20"/>
        </w:rPr>
        <w:t>ANÁLISIS DESCRIPTIVO DE LA OFERTA DE INFORMACIÓN</w:t>
      </w:r>
      <w:bookmarkEnd w:id="22"/>
      <w:bookmarkEnd w:id="23"/>
      <w:r w:rsidR="00456102" w:rsidRPr="009E1A5C">
        <w:rPr>
          <w:rStyle w:val="Ttulodellibro"/>
          <w:rFonts w:ascii="Arial" w:hAnsi="Arial" w:cs="Arial"/>
          <w:b/>
          <w:bCs/>
          <w:smallCaps w:val="0"/>
          <w:spacing w:val="0"/>
          <w:sz w:val="20"/>
          <w:szCs w:val="20"/>
        </w:rPr>
        <w:t xml:space="preserve"> </w:t>
      </w:r>
    </w:p>
    <w:p w14:paraId="3A6E86B3" w14:textId="7F344A54" w:rsidR="00245D80" w:rsidRPr="009E1A5C" w:rsidRDefault="00245D80" w:rsidP="00245D80">
      <w:pPr>
        <w:pStyle w:val="Revisin1"/>
        <w:spacing w:before="20" w:after="20"/>
        <w:ind w:left="1260"/>
        <w:contextualSpacing/>
        <w:jc w:val="both"/>
        <w:rPr>
          <w:rStyle w:val="Ttulodellibro"/>
          <w:rFonts w:ascii="Arial" w:eastAsiaTheme="majorEastAsia" w:hAnsi="Arial" w:cs="Arial"/>
          <w:color w:val="365F91" w:themeColor="accent1" w:themeShade="BF"/>
          <w:sz w:val="20"/>
          <w:szCs w:val="20"/>
          <w:lang w:val="es-CO" w:eastAsia="en-US"/>
        </w:rPr>
      </w:pPr>
    </w:p>
    <w:p w14:paraId="2EAE3572" w14:textId="77777777" w:rsidR="00245D80" w:rsidRPr="009E1A5C" w:rsidRDefault="00245D80" w:rsidP="00750BD0">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 xml:space="preserve">El dominio de información en la Arquitectura de TI de Colombia, permite definir el diseño de los </w:t>
      </w:r>
      <w:r w:rsidRPr="009E1A5C">
        <w:rPr>
          <w:rFonts w:ascii="Arial" w:eastAsia="Times New Roman" w:hAnsi="Arial" w:cs="Arial"/>
          <w:b/>
          <w:color w:val="000000"/>
          <w:sz w:val="20"/>
          <w:szCs w:val="20"/>
          <w:lang w:eastAsia="es-CO"/>
        </w:rPr>
        <w:t>servicios de información</w:t>
      </w:r>
      <w:r w:rsidRPr="009E1A5C">
        <w:rPr>
          <w:rFonts w:ascii="Arial" w:eastAsia="Times New Roman" w:hAnsi="Arial" w:cs="Arial"/>
          <w:color w:val="000000"/>
          <w:sz w:val="20"/>
          <w:szCs w:val="20"/>
          <w:lang w:eastAsia="es-CO"/>
        </w:rPr>
        <w:t xml:space="preserve">, la </w:t>
      </w:r>
      <w:r w:rsidRPr="009E1A5C">
        <w:rPr>
          <w:rFonts w:ascii="Arial" w:eastAsia="Times New Roman" w:hAnsi="Arial" w:cs="Arial"/>
          <w:b/>
          <w:color w:val="000000"/>
          <w:sz w:val="20"/>
          <w:szCs w:val="20"/>
          <w:lang w:eastAsia="es-CO"/>
        </w:rPr>
        <w:t>gestión del ciclo de vida del dato</w:t>
      </w:r>
      <w:r w:rsidRPr="009E1A5C">
        <w:rPr>
          <w:rFonts w:ascii="Arial" w:eastAsia="Times New Roman" w:hAnsi="Arial" w:cs="Arial"/>
          <w:color w:val="000000"/>
          <w:sz w:val="20"/>
          <w:szCs w:val="20"/>
          <w:lang w:eastAsia="es-CO"/>
        </w:rPr>
        <w:t xml:space="preserve">, el </w:t>
      </w:r>
      <w:r w:rsidRPr="009E1A5C">
        <w:rPr>
          <w:rFonts w:ascii="Arial" w:eastAsia="Times New Roman" w:hAnsi="Arial" w:cs="Arial"/>
          <w:b/>
          <w:color w:val="000000"/>
          <w:sz w:val="20"/>
          <w:szCs w:val="20"/>
          <w:lang w:eastAsia="es-CO"/>
        </w:rPr>
        <w:t>análisis de información</w:t>
      </w:r>
      <w:r w:rsidRPr="009E1A5C">
        <w:rPr>
          <w:rFonts w:ascii="Arial" w:eastAsia="Times New Roman" w:hAnsi="Arial" w:cs="Arial"/>
          <w:color w:val="000000"/>
          <w:sz w:val="20"/>
          <w:szCs w:val="20"/>
          <w:lang w:eastAsia="es-CO"/>
        </w:rPr>
        <w:t xml:space="preserve"> y el </w:t>
      </w:r>
      <w:r w:rsidRPr="009E1A5C">
        <w:rPr>
          <w:rFonts w:ascii="Arial" w:eastAsia="Times New Roman" w:hAnsi="Arial" w:cs="Arial"/>
          <w:b/>
          <w:color w:val="000000"/>
          <w:sz w:val="20"/>
          <w:szCs w:val="20"/>
          <w:lang w:eastAsia="es-CO"/>
        </w:rPr>
        <w:t>desarrollo de capacidades</w:t>
      </w:r>
      <w:r w:rsidRPr="009E1A5C">
        <w:rPr>
          <w:rFonts w:ascii="Arial" w:eastAsia="Times New Roman" w:hAnsi="Arial" w:cs="Arial"/>
          <w:color w:val="000000"/>
          <w:sz w:val="20"/>
          <w:szCs w:val="20"/>
          <w:lang w:eastAsia="es-CO"/>
        </w:rPr>
        <w:t xml:space="preserve"> para el uso estratégico de la misma (Fuente: Marco de Referencia Arquitectura TI de Colombia).</w:t>
      </w:r>
    </w:p>
    <w:p w14:paraId="6C450F6F" w14:textId="77777777" w:rsidR="00245D80" w:rsidRPr="009E1A5C" w:rsidRDefault="00245D80" w:rsidP="00750BD0">
      <w:pPr>
        <w:contextualSpacing/>
        <w:jc w:val="both"/>
        <w:rPr>
          <w:rFonts w:ascii="Arial" w:eastAsia="Times New Roman" w:hAnsi="Arial" w:cs="Arial"/>
          <w:color w:val="000000"/>
          <w:sz w:val="20"/>
          <w:szCs w:val="20"/>
          <w:lang w:eastAsia="es-CO"/>
        </w:rPr>
      </w:pPr>
    </w:p>
    <w:p w14:paraId="306DF7EE" w14:textId="77777777" w:rsidR="00245D80" w:rsidRPr="009E1A5C" w:rsidRDefault="00245D80" w:rsidP="00750BD0">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La información es el insumo y producto principal del proceso de negocio en el IDEAM, la organización así lo entiende, por esta razón ha definido una estrategia para la gestión de información y está llevando a cabo iniciativas para mejorar el gobierno del dato, centralizar la información, explotar capacidades analíticas y asegurar la calidad del dato.</w:t>
      </w:r>
    </w:p>
    <w:p w14:paraId="05CD40CD" w14:textId="77777777" w:rsidR="00245D80" w:rsidRPr="009E1A5C" w:rsidRDefault="00245D80" w:rsidP="00750BD0">
      <w:pPr>
        <w:contextualSpacing/>
        <w:jc w:val="both"/>
        <w:rPr>
          <w:rFonts w:ascii="Arial" w:eastAsia="Times New Roman" w:hAnsi="Arial" w:cs="Arial"/>
          <w:color w:val="000000"/>
          <w:sz w:val="20"/>
          <w:szCs w:val="20"/>
          <w:lang w:eastAsia="es-CO"/>
        </w:rPr>
      </w:pPr>
    </w:p>
    <w:p w14:paraId="2E3BBC0F" w14:textId="00901AD1" w:rsidR="00245D80" w:rsidRPr="009E1A5C" w:rsidRDefault="00245D80" w:rsidP="00750BD0">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Para el periodo 201</w:t>
      </w:r>
      <w:r w:rsidR="00400403">
        <w:rPr>
          <w:rFonts w:ascii="Arial" w:eastAsia="Times New Roman" w:hAnsi="Arial" w:cs="Arial"/>
          <w:color w:val="000000"/>
          <w:sz w:val="20"/>
          <w:szCs w:val="20"/>
          <w:lang w:eastAsia="es-CO"/>
        </w:rPr>
        <w:t>9-2022</w:t>
      </w:r>
      <w:r w:rsidRPr="009E1A5C">
        <w:rPr>
          <w:rFonts w:ascii="Arial" w:eastAsia="Times New Roman" w:hAnsi="Arial" w:cs="Arial"/>
          <w:color w:val="000000"/>
          <w:sz w:val="20"/>
          <w:szCs w:val="20"/>
          <w:lang w:eastAsia="es-CO"/>
        </w:rPr>
        <w:t xml:space="preserve"> el IDEAM tiene establecido un plan de acción, para la implementación de la estrategia de gobierno </w:t>
      </w:r>
      <w:r w:rsidR="00400403">
        <w:rPr>
          <w:rFonts w:ascii="Arial" w:eastAsia="Times New Roman" w:hAnsi="Arial" w:cs="Arial"/>
          <w:color w:val="000000"/>
          <w:sz w:val="20"/>
          <w:szCs w:val="20"/>
          <w:lang w:eastAsia="es-CO"/>
        </w:rPr>
        <w:t>digital</w:t>
      </w:r>
      <w:r w:rsidRPr="009E1A5C">
        <w:rPr>
          <w:rFonts w:ascii="Arial" w:eastAsia="Times New Roman" w:hAnsi="Arial" w:cs="Arial"/>
          <w:color w:val="000000"/>
          <w:sz w:val="20"/>
          <w:szCs w:val="20"/>
          <w:lang w:eastAsia="es-CO"/>
        </w:rPr>
        <w:t>, en el cual con respecto al dominio de información se evidenciaron los siguientes documentos:</w:t>
      </w:r>
    </w:p>
    <w:p w14:paraId="44AA5F25" w14:textId="77777777" w:rsidR="00245D80" w:rsidRPr="009E1A5C" w:rsidRDefault="00245D80" w:rsidP="00750BD0">
      <w:pPr>
        <w:contextualSpacing/>
        <w:jc w:val="both"/>
        <w:rPr>
          <w:rFonts w:ascii="Arial" w:eastAsia="Times New Roman" w:hAnsi="Arial" w:cs="Arial"/>
          <w:color w:val="000000"/>
          <w:sz w:val="20"/>
          <w:szCs w:val="20"/>
          <w:lang w:eastAsia="es-CO"/>
        </w:rPr>
      </w:pPr>
    </w:p>
    <w:p w14:paraId="5710E429" w14:textId="77777777" w:rsidR="00245D80" w:rsidRPr="009E1A5C" w:rsidRDefault="00245D80" w:rsidP="00750BD0">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w:t>
      </w:r>
      <w:r w:rsidRPr="009E1A5C">
        <w:rPr>
          <w:rFonts w:ascii="Arial" w:eastAsia="Times New Roman" w:hAnsi="Arial" w:cs="Arial"/>
          <w:color w:val="000000"/>
          <w:sz w:val="20"/>
          <w:szCs w:val="20"/>
          <w:lang w:eastAsia="es-CO"/>
        </w:rPr>
        <w:tab/>
        <w:t xml:space="preserve">La </w:t>
      </w:r>
      <w:r w:rsidRPr="009E1A5C">
        <w:rPr>
          <w:rFonts w:ascii="Arial" w:eastAsia="Times New Roman" w:hAnsi="Arial" w:cs="Arial"/>
          <w:b/>
          <w:color w:val="000000"/>
          <w:sz w:val="20"/>
          <w:szCs w:val="20"/>
          <w:lang w:eastAsia="es-CO"/>
        </w:rPr>
        <w:t>resolución</w:t>
      </w:r>
      <w:r w:rsidRPr="009E1A5C">
        <w:rPr>
          <w:rFonts w:ascii="Arial" w:eastAsia="Times New Roman" w:hAnsi="Arial" w:cs="Arial"/>
          <w:color w:val="000000"/>
          <w:sz w:val="20"/>
          <w:szCs w:val="20"/>
          <w:lang w:eastAsia="es-CO"/>
        </w:rPr>
        <w:t xml:space="preserve"> </w:t>
      </w:r>
      <w:r w:rsidRPr="009E1A5C">
        <w:rPr>
          <w:rFonts w:ascii="Arial" w:eastAsia="Times New Roman" w:hAnsi="Arial" w:cs="Arial"/>
          <w:b/>
          <w:color w:val="000000"/>
          <w:sz w:val="20"/>
          <w:szCs w:val="20"/>
          <w:lang w:eastAsia="es-CO"/>
        </w:rPr>
        <w:t>2367</w:t>
      </w:r>
      <w:r w:rsidRPr="009E1A5C">
        <w:rPr>
          <w:rFonts w:ascii="Arial" w:eastAsia="Times New Roman" w:hAnsi="Arial" w:cs="Arial"/>
          <w:color w:val="000000"/>
          <w:sz w:val="20"/>
          <w:szCs w:val="20"/>
          <w:lang w:eastAsia="es-CO"/>
        </w:rPr>
        <w:t xml:space="preserve"> de </w:t>
      </w:r>
      <w:r w:rsidRPr="009E1A5C">
        <w:rPr>
          <w:rFonts w:ascii="Arial" w:eastAsia="Times New Roman" w:hAnsi="Arial" w:cs="Arial"/>
          <w:b/>
          <w:color w:val="000000"/>
          <w:sz w:val="20"/>
          <w:szCs w:val="20"/>
          <w:lang w:eastAsia="es-CO"/>
        </w:rPr>
        <w:t>2009</w:t>
      </w:r>
      <w:r w:rsidRPr="009E1A5C">
        <w:rPr>
          <w:rFonts w:ascii="Arial" w:eastAsia="Times New Roman" w:hAnsi="Arial" w:cs="Arial"/>
          <w:color w:val="000000"/>
          <w:sz w:val="20"/>
          <w:szCs w:val="20"/>
          <w:lang w:eastAsia="es-CO"/>
        </w:rPr>
        <w:t xml:space="preserve"> del IDEAM establece las normas para la gestión de datos e información, y se describe el proceso genérico de gestión de datos e información misional.  Es la referencia básica que establece la institución para asegurar un manejo adecuado de la información, con una serie de criterios basados en buenas prácticas y en las necesidades específicas del instituto.</w:t>
      </w:r>
    </w:p>
    <w:p w14:paraId="3E0DCAF1" w14:textId="77777777" w:rsidR="00245D80" w:rsidRPr="009E1A5C" w:rsidRDefault="00245D80" w:rsidP="00750BD0">
      <w:pPr>
        <w:contextualSpacing/>
        <w:jc w:val="both"/>
        <w:rPr>
          <w:rFonts w:ascii="Arial" w:eastAsia="Times New Roman" w:hAnsi="Arial" w:cs="Arial"/>
          <w:color w:val="000000"/>
          <w:sz w:val="20"/>
          <w:szCs w:val="20"/>
          <w:lang w:eastAsia="es-CO"/>
        </w:rPr>
      </w:pPr>
    </w:p>
    <w:p w14:paraId="322F556B" w14:textId="38849456" w:rsidR="00245D80" w:rsidRPr="009E1A5C" w:rsidRDefault="00245D80" w:rsidP="00750BD0">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w:t>
      </w:r>
      <w:r w:rsidRPr="009E1A5C">
        <w:rPr>
          <w:rFonts w:ascii="Arial" w:eastAsia="Times New Roman" w:hAnsi="Arial" w:cs="Arial"/>
          <w:color w:val="000000"/>
          <w:sz w:val="20"/>
          <w:szCs w:val="20"/>
          <w:lang w:eastAsia="es-CO"/>
        </w:rPr>
        <w:tab/>
        <w:t xml:space="preserve">El documento </w:t>
      </w:r>
      <w:r w:rsidRPr="009E1A5C">
        <w:rPr>
          <w:rFonts w:ascii="Arial" w:eastAsia="Times New Roman" w:hAnsi="Arial" w:cs="Arial"/>
          <w:b/>
          <w:color w:val="000000"/>
          <w:sz w:val="20"/>
          <w:szCs w:val="20"/>
          <w:lang w:eastAsia="es-CO"/>
        </w:rPr>
        <w:t>E-GI-M002 Plan de Seguridad y Privacidad de la Información</w:t>
      </w:r>
      <w:r w:rsidRPr="009E1A5C">
        <w:rPr>
          <w:rFonts w:ascii="Arial" w:eastAsia="Times New Roman" w:hAnsi="Arial" w:cs="Arial"/>
          <w:color w:val="000000"/>
          <w:sz w:val="20"/>
          <w:szCs w:val="20"/>
          <w:lang w:eastAsia="es-CO"/>
        </w:rPr>
        <w:t xml:space="preserve"> define las políticas de seguridad de la información. Este documento establece </w:t>
      </w:r>
      <w:r w:rsidR="000757FC" w:rsidRPr="009E1A5C">
        <w:rPr>
          <w:rFonts w:ascii="Arial" w:eastAsia="Times New Roman" w:hAnsi="Arial" w:cs="Arial"/>
          <w:color w:val="000000"/>
          <w:sz w:val="20"/>
          <w:szCs w:val="20"/>
          <w:lang w:eastAsia="es-CO"/>
        </w:rPr>
        <w:t>los requisitos</w:t>
      </w:r>
      <w:r w:rsidRPr="009E1A5C">
        <w:rPr>
          <w:rFonts w:ascii="Arial" w:eastAsia="Times New Roman" w:hAnsi="Arial" w:cs="Arial"/>
          <w:color w:val="000000"/>
          <w:sz w:val="20"/>
          <w:szCs w:val="20"/>
          <w:lang w:eastAsia="es-CO"/>
        </w:rPr>
        <w:t xml:space="preserve"> que deben cumplir las personas, las tecnologías y los procesos para asegurar la privacidad y protección de la información en el IDEAM.</w:t>
      </w:r>
    </w:p>
    <w:p w14:paraId="5CECC9DA" w14:textId="77777777" w:rsidR="00245D80" w:rsidRPr="009E1A5C" w:rsidRDefault="00245D80" w:rsidP="00750BD0">
      <w:pPr>
        <w:contextualSpacing/>
        <w:jc w:val="both"/>
        <w:rPr>
          <w:rFonts w:ascii="Arial" w:eastAsia="Times New Roman" w:hAnsi="Arial" w:cs="Arial"/>
          <w:color w:val="000000"/>
          <w:sz w:val="20"/>
          <w:szCs w:val="20"/>
          <w:lang w:eastAsia="es-CO"/>
        </w:rPr>
      </w:pPr>
    </w:p>
    <w:p w14:paraId="0308A430" w14:textId="77777777" w:rsidR="00245D80" w:rsidRPr="009E1A5C" w:rsidRDefault="00245D80" w:rsidP="00750BD0">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w:t>
      </w:r>
      <w:r w:rsidRPr="009E1A5C">
        <w:rPr>
          <w:rFonts w:ascii="Arial" w:eastAsia="Times New Roman" w:hAnsi="Arial" w:cs="Arial"/>
          <w:color w:val="000000"/>
          <w:sz w:val="20"/>
          <w:szCs w:val="20"/>
          <w:lang w:eastAsia="es-CO"/>
        </w:rPr>
        <w:tab/>
        <w:t xml:space="preserve">El documento </w:t>
      </w:r>
      <w:r w:rsidRPr="009E1A5C">
        <w:rPr>
          <w:rFonts w:ascii="Arial" w:eastAsia="Times New Roman" w:hAnsi="Arial" w:cs="Arial"/>
          <w:b/>
          <w:color w:val="000000"/>
          <w:sz w:val="20"/>
          <w:szCs w:val="20"/>
          <w:lang w:eastAsia="es-CO"/>
        </w:rPr>
        <w:t>E-GI-I005</w:t>
      </w:r>
      <w:r w:rsidRPr="009E1A5C">
        <w:rPr>
          <w:rFonts w:ascii="Arial" w:eastAsia="Times New Roman" w:hAnsi="Arial" w:cs="Arial"/>
          <w:color w:val="000000"/>
          <w:sz w:val="20"/>
          <w:szCs w:val="20"/>
          <w:lang w:eastAsia="es-CO"/>
        </w:rPr>
        <w:t xml:space="preserve"> </w:t>
      </w:r>
      <w:r w:rsidRPr="009E1A5C">
        <w:rPr>
          <w:rFonts w:ascii="Arial" w:eastAsia="Times New Roman" w:hAnsi="Arial" w:cs="Arial"/>
          <w:b/>
          <w:color w:val="000000"/>
          <w:sz w:val="20"/>
          <w:szCs w:val="20"/>
          <w:lang w:eastAsia="es-CO"/>
        </w:rPr>
        <w:t>Gestión de Incidentes</w:t>
      </w:r>
      <w:r w:rsidRPr="009E1A5C">
        <w:rPr>
          <w:rFonts w:ascii="Arial" w:eastAsia="Times New Roman" w:hAnsi="Arial" w:cs="Arial"/>
          <w:color w:val="000000"/>
          <w:sz w:val="20"/>
          <w:szCs w:val="20"/>
          <w:lang w:eastAsia="es-CO"/>
        </w:rPr>
        <w:t xml:space="preserve"> define el procedimiento para la gestión de incidentes. Este documento describe el proceso que permite manejar los incidentes exclusivamente de seguridad de la información a través de un procedimiento que incluye la preparación para la gestión del incidente, detección y análisis, contención, erradicación y recuperación y actividades post-incidente. </w:t>
      </w:r>
    </w:p>
    <w:p w14:paraId="7D8F7FCE" w14:textId="77777777" w:rsidR="00245D80" w:rsidRPr="009E1A5C" w:rsidRDefault="00245D80" w:rsidP="00750BD0">
      <w:pPr>
        <w:contextualSpacing/>
        <w:jc w:val="both"/>
        <w:rPr>
          <w:rFonts w:ascii="Arial" w:eastAsia="Times New Roman" w:hAnsi="Arial" w:cs="Arial"/>
          <w:color w:val="000000"/>
          <w:sz w:val="20"/>
          <w:szCs w:val="20"/>
          <w:lang w:eastAsia="es-CO"/>
        </w:rPr>
      </w:pPr>
    </w:p>
    <w:p w14:paraId="0526EECA" w14:textId="7F6BA1F8" w:rsidR="00245D80" w:rsidRPr="009E1A5C" w:rsidRDefault="00245D80" w:rsidP="00750BD0">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w:t>
      </w:r>
      <w:r w:rsidRPr="009E1A5C">
        <w:rPr>
          <w:rFonts w:ascii="Arial" w:eastAsia="Times New Roman" w:hAnsi="Arial" w:cs="Arial"/>
          <w:color w:val="000000"/>
          <w:sz w:val="20"/>
          <w:szCs w:val="20"/>
          <w:lang w:eastAsia="es-CO"/>
        </w:rPr>
        <w:tab/>
        <w:t xml:space="preserve">Otros documentos definen las </w:t>
      </w:r>
      <w:r w:rsidRPr="009E1A5C">
        <w:rPr>
          <w:rFonts w:ascii="Arial" w:eastAsia="Times New Roman" w:hAnsi="Arial" w:cs="Arial"/>
          <w:b/>
          <w:color w:val="000000"/>
          <w:sz w:val="20"/>
          <w:szCs w:val="20"/>
          <w:lang w:eastAsia="es-CO"/>
        </w:rPr>
        <w:t>políticas para análisis y tratamiento de riesgos</w:t>
      </w:r>
      <w:r w:rsidRPr="009E1A5C">
        <w:rPr>
          <w:rFonts w:ascii="Arial" w:eastAsia="Times New Roman" w:hAnsi="Arial" w:cs="Arial"/>
          <w:color w:val="000000"/>
          <w:sz w:val="20"/>
          <w:szCs w:val="20"/>
          <w:lang w:eastAsia="es-CO"/>
        </w:rPr>
        <w:t xml:space="preserve">, </w:t>
      </w:r>
      <w:r w:rsidRPr="009E1A5C">
        <w:rPr>
          <w:rFonts w:ascii="Arial" w:eastAsia="Times New Roman" w:hAnsi="Arial" w:cs="Arial"/>
          <w:b/>
          <w:color w:val="000000"/>
          <w:sz w:val="20"/>
          <w:szCs w:val="20"/>
          <w:lang w:eastAsia="es-CO"/>
        </w:rPr>
        <w:t>plan de recuperación de desastres</w:t>
      </w:r>
      <w:r w:rsidRPr="009E1A5C">
        <w:rPr>
          <w:rFonts w:ascii="Arial" w:eastAsia="Times New Roman" w:hAnsi="Arial" w:cs="Arial"/>
          <w:color w:val="000000"/>
          <w:sz w:val="20"/>
          <w:szCs w:val="20"/>
          <w:lang w:eastAsia="es-CO"/>
        </w:rPr>
        <w:t xml:space="preserve">, </w:t>
      </w:r>
      <w:r w:rsidRPr="009E1A5C">
        <w:rPr>
          <w:rFonts w:ascii="Arial" w:eastAsia="Times New Roman" w:hAnsi="Arial" w:cs="Arial"/>
          <w:b/>
          <w:color w:val="000000"/>
          <w:sz w:val="20"/>
          <w:szCs w:val="20"/>
          <w:lang w:eastAsia="es-CO"/>
        </w:rPr>
        <w:t>estrategia de continuidad del negocio</w:t>
      </w:r>
      <w:r w:rsidRPr="009E1A5C">
        <w:rPr>
          <w:rFonts w:ascii="Arial" w:eastAsia="Times New Roman" w:hAnsi="Arial" w:cs="Arial"/>
          <w:color w:val="000000"/>
          <w:sz w:val="20"/>
          <w:szCs w:val="20"/>
          <w:lang w:eastAsia="es-CO"/>
        </w:rPr>
        <w:t xml:space="preserve"> y </w:t>
      </w:r>
      <w:r w:rsidRPr="009E1A5C">
        <w:rPr>
          <w:rFonts w:ascii="Arial" w:eastAsia="Times New Roman" w:hAnsi="Arial" w:cs="Arial"/>
          <w:b/>
          <w:color w:val="000000"/>
          <w:sz w:val="20"/>
          <w:szCs w:val="20"/>
          <w:lang w:eastAsia="es-CO"/>
        </w:rPr>
        <w:t>plan de capacitación de seguridad de la información</w:t>
      </w:r>
      <w:r w:rsidRPr="009E1A5C">
        <w:rPr>
          <w:rFonts w:ascii="Arial" w:eastAsia="Times New Roman" w:hAnsi="Arial" w:cs="Arial"/>
          <w:color w:val="000000"/>
          <w:sz w:val="20"/>
          <w:szCs w:val="20"/>
          <w:lang w:eastAsia="es-CO"/>
        </w:rPr>
        <w:t>.</w:t>
      </w:r>
    </w:p>
    <w:p w14:paraId="5F319D1B" w14:textId="59D5B107" w:rsidR="00750BD0" w:rsidRPr="009E1A5C" w:rsidRDefault="00750BD0" w:rsidP="00245D80">
      <w:pPr>
        <w:ind w:left="708"/>
        <w:contextualSpacing/>
        <w:jc w:val="both"/>
        <w:rPr>
          <w:rFonts w:ascii="Arial" w:eastAsia="Times New Roman" w:hAnsi="Arial" w:cs="Arial"/>
          <w:color w:val="000000"/>
          <w:sz w:val="20"/>
          <w:szCs w:val="20"/>
          <w:lang w:eastAsia="es-CO"/>
        </w:rPr>
      </w:pPr>
    </w:p>
    <w:p w14:paraId="75F53062" w14:textId="565FA74C" w:rsidR="00750BD0" w:rsidRPr="009E1A5C" w:rsidRDefault="00750BD0" w:rsidP="00750BD0">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 xml:space="preserve">En este aspecto el IDEAM plantea realizar un trabajo articulado entre el Grupo SIA del Instituto y profesionales técnicos que realicen el análisis, diseño y desarrollo de los nuevos servicios o mejoras a los existentes. El Grupo SIA surtirá las funciones que en Marco de arquitectura empresarial se denomina “Grupo de proyectos estratégicos de TI” conformado por profesionales de las subdirecciones del IDEAM, encargado de formalizar estándares y lineamientos para el diseño y </w:t>
      </w:r>
      <w:r w:rsidRPr="009E1A5C">
        <w:rPr>
          <w:rFonts w:ascii="Arial" w:eastAsia="Times New Roman" w:hAnsi="Arial" w:cs="Arial"/>
          <w:color w:val="000000"/>
          <w:sz w:val="20"/>
          <w:szCs w:val="20"/>
          <w:lang w:eastAsia="es-CO"/>
        </w:rPr>
        <w:lastRenderedPageBreak/>
        <w:t xml:space="preserve">mejoramiento de sistemas de información, seguimiento a la implementación de dichos estándares, ejecución de proyectos que aplican esos estándares y analizar cómo se van a operar los servicios y quienes serán los responsables. Así mismo cuando se requieran cambios, éste grupo debe evaluarlos, priorizarlos y desarrollarlos. Para ello, se apoyará en un Grupo de profesionales informáticos, encargados de realizar la implementación de software. </w:t>
      </w:r>
    </w:p>
    <w:p w14:paraId="02517FC8" w14:textId="6CACA89A" w:rsidR="00EA451D" w:rsidRPr="009E1A5C" w:rsidRDefault="004761AC" w:rsidP="004761AC">
      <w:pPr>
        <w:pStyle w:val="Ttulo1"/>
        <w:rPr>
          <w:rStyle w:val="Ttulodellibro"/>
          <w:rFonts w:ascii="Arial" w:hAnsi="Arial" w:cs="Arial"/>
          <w:b/>
          <w:bCs/>
          <w:smallCaps w:val="0"/>
          <w:spacing w:val="0"/>
          <w:sz w:val="20"/>
          <w:szCs w:val="20"/>
        </w:rPr>
      </w:pPr>
      <w:bookmarkStart w:id="24" w:name="_Toc499813948"/>
      <w:bookmarkStart w:id="25" w:name="_Toc508034806"/>
      <w:bookmarkStart w:id="26" w:name="_Toc30085754"/>
      <w:r w:rsidRPr="009E1A5C">
        <w:rPr>
          <w:rStyle w:val="Ttulodellibro"/>
          <w:rFonts w:ascii="Arial" w:hAnsi="Arial" w:cs="Arial"/>
          <w:b/>
          <w:bCs/>
          <w:smallCaps w:val="0"/>
          <w:spacing w:val="0"/>
          <w:sz w:val="20"/>
          <w:szCs w:val="20"/>
        </w:rPr>
        <w:t xml:space="preserve">5.5.2. </w:t>
      </w:r>
      <w:r w:rsidR="00456102" w:rsidRPr="009E1A5C">
        <w:rPr>
          <w:rStyle w:val="Ttulodellibro"/>
          <w:rFonts w:ascii="Arial" w:hAnsi="Arial" w:cs="Arial"/>
          <w:b/>
          <w:bCs/>
          <w:smallCaps w:val="0"/>
          <w:spacing w:val="0"/>
          <w:sz w:val="20"/>
          <w:szCs w:val="20"/>
        </w:rPr>
        <w:t>ALMACENAMIENTO, CONSOLIDACIÓN Y EL PROCESAMIENTO DE LOS DATOS</w:t>
      </w:r>
      <w:bookmarkEnd w:id="24"/>
      <w:bookmarkEnd w:id="25"/>
      <w:bookmarkEnd w:id="26"/>
    </w:p>
    <w:p w14:paraId="016B173A" w14:textId="590D3E95" w:rsidR="00727B84" w:rsidRPr="009E1A5C" w:rsidRDefault="00727B84" w:rsidP="00245D80">
      <w:pPr>
        <w:ind w:left="708"/>
        <w:rPr>
          <w:rFonts w:ascii="Arial" w:hAnsi="Arial" w:cs="Arial"/>
          <w:sz w:val="20"/>
          <w:szCs w:val="20"/>
          <w:lang w:eastAsia="es-ES"/>
        </w:rPr>
      </w:pPr>
    </w:p>
    <w:p w14:paraId="71B25E7C" w14:textId="77777777" w:rsidR="00245D80" w:rsidRPr="009E1A5C" w:rsidRDefault="00245D80" w:rsidP="001B6C9E">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Adicionalmente, son importantes las siguientes iniciativas para la gestión de información:</w:t>
      </w:r>
    </w:p>
    <w:p w14:paraId="62DFB88D" w14:textId="77777777" w:rsidR="00245D80" w:rsidRPr="009E1A5C" w:rsidRDefault="00245D80" w:rsidP="00245D80">
      <w:pPr>
        <w:ind w:left="708"/>
        <w:contextualSpacing/>
        <w:jc w:val="both"/>
        <w:rPr>
          <w:rFonts w:ascii="Arial" w:eastAsia="Times New Roman" w:hAnsi="Arial" w:cs="Arial"/>
          <w:color w:val="000000"/>
          <w:sz w:val="20"/>
          <w:szCs w:val="20"/>
          <w:lang w:eastAsia="es-CO"/>
        </w:rPr>
      </w:pPr>
    </w:p>
    <w:p w14:paraId="3BB7DCA7" w14:textId="77777777" w:rsidR="00245D80" w:rsidRPr="009E1A5C" w:rsidRDefault="00245D80" w:rsidP="00245D80">
      <w:pPr>
        <w:ind w:left="708"/>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w:t>
      </w:r>
      <w:r w:rsidRPr="009E1A5C">
        <w:rPr>
          <w:rFonts w:ascii="Arial" w:eastAsia="Times New Roman" w:hAnsi="Arial" w:cs="Arial"/>
          <w:color w:val="000000"/>
          <w:sz w:val="20"/>
          <w:szCs w:val="20"/>
          <w:lang w:eastAsia="es-CO"/>
        </w:rPr>
        <w:tab/>
      </w:r>
      <w:r w:rsidRPr="009E1A5C">
        <w:rPr>
          <w:rFonts w:ascii="Arial" w:eastAsia="Times New Roman" w:hAnsi="Arial" w:cs="Arial"/>
          <w:b/>
          <w:color w:val="000000"/>
          <w:sz w:val="20"/>
          <w:szCs w:val="20"/>
          <w:lang w:eastAsia="es-CO"/>
        </w:rPr>
        <w:t>Levantamiento del inventario de activos de información</w:t>
      </w:r>
      <w:r w:rsidRPr="009E1A5C">
        <w:rPr>
          <w:rFonts w:ascii="Arial" w:eastAsia="Times New Roman" w:hAnsi="Arial" w:cs="Arial"/>
          <w:color w:val="000000"/>
          <w:sz w:val="20"/>
          <w:szCs w:val="20"/>
          <w:lang w:eastAsia="es-CO"/>
        </w:rPr>
        <w:t xml:space="preserve"> (documento </w:t>
      </w:r>
      <w:r w:rsidRPr="009E1A5C">
        <w:rPr>
          <w:rFonts w:ascii="Arial" w:eastAsia="Times New Roman" w:hAnsi="Arial" w:cs="Arial"/>
          <w:b/>
          <w:color w:val="000000"/>
          <w:sz w:val="20"/>
          <w:szCs w:val="20"/>
          <w:lang w:eastAsia="es-CO"/>
        </w:rPr>
        <w:t>E-GI-F001 ACTIVOS DE INFORMACION TOTAL</w:t>
      </w:r>
      <w:r w:rsidRPr="009E1A5C">
        <w:rPr>
          <w:rFonts w:ascii="Arial" w:eastAsia="Times New Roman" w:hAnsi="Arial" w:cs="Arial"/>
          <w:color w:val="000000"/>
          <w:sz w:val="20"/>
          <w:szCs w:val="20"/>
          <w:lang w:eastAsia="es-CO"/>
        </w:rPr>
        <w:t>), en cumplimiento del Ley 1712 de 2014 Ley de Transparencia y del Derecho de Acceso a la Información Pública Nacional. Articulo 13 Registros de Activos de Información.</w:t>
      </w:r>
    </w:p>
    <w:p w14:paraId="1798CDEF" w14:textId="77777777" w:rsidR="00245D80" w:rsidRPr="009E1A5C" w:rsidRDefault="00245D80" w:rsidP="00245D80">
      <w:pPr>
        <w:ind w:left="708"/>
        <w:contextualSpacing/>
        <w:jc w:val="both"/>
        <w:rPr>
          <w:rFonts w:ascii="Arial" w:eastAsia="Times New Roman" w:hAnsi="Arial" w:cs="Arial"/>
          <w:color w:val="000000"/>
          <w:sz w:val="20"/>
          <w:szCs w:val="20"/>
          <w:lang w:eastAsia="es-CO"/>
        </w:rPr>
      </w:pPr>
    </w:p>
    <w:p w14:paraId="5C210671" w14:textId="77777777" w:rsidR="00245D80" w:rsidRPr="009E1A5C" w:rsidRDefault="00245D80" w:rsidP="00245D80">
      <w:pPr>
        <w:ind w:left="708"/>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w:t>
      </w:r>
      <w:r w:rsidRPr="009E1A5C">
        <w:rPr>
          <w:rFonts w:ascii="Arial" w:eastAsia="Times New Roman" w:hAnsi="Arial" w:cs="Arial"/>
          <w:color w:val="000000"/>
          <w:sz w:val="20"/>
          <w:szCs w:val="20"/>
          <w:lang w:eastAsia="es-CO"/>
        </w:rPr>
        <w:tab/>
        <w:t xml:space="preserve">Creación de un repositorio utilizando modelos analíticos el cual se encuentra en desarrollo en la Subdirección de Ecosistemas, Sistemas de monitoreo de Bosque y Carbono, con un avance de la meta para </w:t>
      </w:r>
      <w:r w:rsidRPr="009E1A5C">
        <w:rPr>
          <w:rFonts w:ascii="Arial" w:eastAsia="Times New Roman" w:hAnsi="Arial" w:cs="Arial"/>
          <w:color w:val="000000" w:themeColor="text1"/>
          <w:sz w:val="20"/>
          <w:szCs w:val="20"/>
          <w:lang w:eastAsia="es-CO"/>
        </w:rPr>
        <w:t>2017</w:t>
      </w:r>
      <w:r w:rsidRPr="009E1A5C">
        <w:rPr>
          <w:rFonts w:ascii="Arial" w:eastAsia="Times New Roman" w:hAnsi="Arial" w:cs="Arial"/>
          <w:color w:val="000000"/>
          <w:sz w:val="20"/>
          <w:szCs w:val="20"/>
          <w:lang w:eastAsia="es-CO"/>
        </w:rPr>
        <w:t xml:space="preserve"> del 100%. Incluye como áreas temáticas el monitoreo de ecosistemas (bosques, coberturas de la tierra, minería), riesgos (inundaciones), biodiversidad, cambio climático (entre otros).</w:t>
      </w:r>
    </w:p>
    <w:p w14:paraId="7A00F4DD" w14:textId="77777777" w:rsidR="00245D80" w:rsidRPr="009E1A5C" w:rsidRDefault="00245D80" w:rsidP="00245D80">
      <w:pPr>
        <w:ind w:left="708"/>
        <w:contextualSpacing/>
        <w:jc w:val="both"/>
        <w:rPr>
          <w:rFonts w:ascii="Arial" w:eastAsia="Times New Roman" w:hAnsi="Arial" w:cs="Arial"/>
          <w:color w:val="000000"/>
          <w:sz w:val="20"/>
          <w:szCs w:val="20"/>
          <w:lang w:eastAsia="es-CO"/>
        </w:rPr>
      </w:pPr>
    </w:p>
    <w:p w14:paraId="11BEBDFF" w14:textId="77777777" w:rsidR="00245D80" w:rsidRPr="009E1A5C" w:rsidRDefault="00245D80" w:rsidP="00245D80">
      <w:pPr>
        <w:ind w:left="708"/>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w:t>
      </w:r>
      <w:r w:rsidRPr="009E1A5C">
        <w:rPr>
          <w:rFonts w:ascii="Arial" w:eastAsia="Times New Roman" w:hAnsi="Arial" w:cs="Arial"/>
          <w:color w:val="000000"/>
          <w:sz w:val="20"/>
          <w:szCs w:val="20"/>
          <w:lang w:eastAsia="es-CO"/>
        </w:rPr>
        <w:tab/>
        <w:t>La Oficina de Informática ha llevado a cabo el levantamiento de información que reunió los requerimientos de varias áreas misionales en los que se fundamentó la implementación del sistema de información de hidrología y meteorología DHIME que integra funciones operativas y analíticas, así como, centraliza el almacenamiento de información para la organización.</w:t>
      </w:r>
    </w:p>
    <w:p w14:paraId="5D8B8EEA" w14:textId="77777777" w:rsidR="00245D80" w:rsidRPr="009E1A5C" w:rsidRDefault="00245D80" w:rsidP="00245D80">
      <w:pPr>
        <w:ind w:left="708"/>
        <w:contextualSpacing/>
        <w:jc w:val="both"/>
        <w:rPr>
          <w:rFonts w:ascii="Arial" w:eastAsia="Times New Roman" w:hAnsi="Arial" w:cs="Arial"/>
          <w:color w:val="000000"/>
          <w:sz w:val="20"/>
          <w:szCs w:val="20"/>
          <w:lang w:eastAsia="es-CO"/>
        </w:rPr>
      </w:pPr>
    </w:p>
    <w:p w14:paraId="4DF69873" w14:textId="77777777" w:rsidR="00245D80" w:rsidRPr="009E1A5C" w:rsidRDefault="00245D80" w:rsidP="001B6C9E">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Con las iniciativas anteriores y la definición e implementación a la fecha por parte del IDEAM del prototipo funcional de un repositorio único de datos que permite a los diferentes tipos de usuarios, la extracción y/o consulta de los datos, los cuales son accedidos a través de herramientas de software libre diseñadas para el seguimiento, análisis, presentación y publicación de información según sus ciclos de vida y de acuerdo con los diversos públicos o audiencias, con seguridad se logrará superar barreras evidenciadas como la gran variedad de sistemas de información que sirven a propósitos individuales en los procesos de cada área, el uso predominante de Excel como herramienta para consolidar, analizar, archivar y distribuir datos entre las diferentes dependencias, y otros procesos manuales que hacen dispendiosa y demorada la validación de datos ocasionando retrasos en tiempos como por ejemplo para la agregación a intervalos diario, mensual y horario, de los datos meteorológicos recibidos de las estaciones, lograr óptima disponibilidad, oportunidad, calidad y seguridad de los datos e información generada a partir de estos, así como agilizar los procesos de depuración, validación, análisis  y transformación del dato posibilitando una adecuada toma de decisiones por los usuarios interesados mediante el cumplimiento de criterios como oportunidad, confiabilidad, completitud, pertinencia y utilidad.</w:t>
      </w:r>
    </w:p>
    <w:p w14:paraId="0CF8861F" w14:textId="77777777" w:rsidR="00CB1C7C" w:rsidRPr="009E1A5C" w:rsidRDefault="00CB1C7C" w:rsidP="00245D80">
      <w:pPr>
        <w:ind w:left="708"/>
        <w:rPr>
          <w:rFonts w:ascii="Arial" w:hAnsi="Arial" w:cs="Arial"/>
          <w:sz w:val="20"/>
          <w:szCs w:val="20"/>
          <w:lang w:eastAsia="es-ES"/>
        </w:rPr>
      </w:pPr>
    </w:p>
    <w:p w14:paraId="1B0511A5" w14:textId="44E0AACE" w:rsidR="001F1DE4" w:rsidRPr="009E1A5C" w:rsidRDefault="001F1DE4" w:rsidP="004761AC">
      <w:pPr>
        <w:rPr>
          <w:rFonts w:ascii="Arial" w:hAnsi="Arial" w:cs="Arial"/>
          <w:color w:val="365F91" w:themeColor="accent1" w:themeShade="BF"/>
          <w:sz w:val="20"/>
          <w:szCs w:val="20"/>
          <w:lang w:eastAsia="es-ES"/>
        </w:rPr>
      </w:pPr>
      <w:r w:rsidRPr="009E1A5C">
        <w:rPr>
          <w:rFonts w:ascii="Arial" w:hAnsi="Arial" w:cs="Arial"/>
          <w:color w:val="365F91" w:themeColor="accent1" w:themeShade="BF"/>
          <w:sz w:val="20"/>
          <w:szCs w:val="20"/>
          <w:lang w:eastAsia="es-ES"/>
        </w:rPr>
        <w:t xml:space="preserve">Análisis con Respecto a Lineamientos </w:t>
      </w:r>
      <w:proofErr w:type="spellStart"/>
      <w:r w:rsidRPr="009E1A5C">
        <w:rPr>
          <w:rFonts w:ascii="Arial" w:hAnsi="Arial" w:cs="Arial"/>
          <w:color w:val="365F91" w:themeColor="accent1" w:themeShade="BF"/>
          <w:sz w:val="20"/>
          <w:szCs w:val="20"/>
          <w:lang w:eastAsia="es-ES"/>
        </w:rPr>
        <w:t>MinTic</w:t>
      </w:r>
      <w:proofErr w:type="spellEnd"/>
      <w:r w:rsidRPr="009E1A5C">
        <w:rPr>
          <w:rFonts w:ascii="Arial" w:hAnsi="Arial" w:cs="Arial"/>
          <w:color w:val="365F91" w:themeColor="accent1" w:themeShade="BF"/>
          <w:sz w:val="20"/>
          <w:szCs w:val="20"/>
          <w:lang w:eastAsia="es-ES"/>
        </w:rPr>
        <w:t xml:space="preserve"> - Dominio Información</w:t>
      </w:r>
    </w:p>
    <w:p w14:paraId="2C82AE93" w14:textId="77777777" w:rsidR="001F1DE4" w:rsidRPr="009E1A5C" w:rsidRDefault="001F1DE4" w:rsidP="001F1DE4">
      <w:pPr>
        <w:ind w:left="708"/>
        <w:contextualSpacing/>
        <w:jc w:val="both"/>
        <w:rPr>
          <w:rFonts w:ascii="Arial" w:eastAsia="Times New Roman" w:hAnsi="Arial" w:cs="Arial"/>
          <w:color w:val="000000" w:themeColor="text1"/>
          <w:sz w:val="20"/>
          <w:szCs w:val="20"/>
          <w:lang w:eastAsia="es-CO"/>
        </w:rPr>
      </w:pPr>
    </w:p>
    <w:p w14:paraId="2C7009C1" w14:textId="77777777" w:rsidR="001F1DE4" w:rsidRPr="009E1A5C" w:rsidRDefault="001F1DE4" w:rsidP="001B6C9E">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themeColor="text1"/>
          <w:sz w:val="20"/>
          <w:szCs w:val="20"/>
          <w:lang w:eastAsia="es-CO"/>
        </w:rPr>
        <w:lastRenderedPageBreak/>
        <w:t xml:space="preserve">TIC para Gestión comprende la planeación y gestión tecnológica, la mejora de procesos internos y el intercambio de información. Igualmente, la gestión y aprovechamiento de la información para el análisis, toma de decisiones y el mejoramiento permanente, con un enfoque integral para una respuesta articulada de gobierno y hacer más eficaz la gestión administrativa de Gobierno. En el Logro Información busca aportar valor estratégico a la toma de decisiones </w:t>
      </w:r>
      <w:r w:rsidRPr="009E1A5C">
        <w:rPr>
          <w:rFonts w:ascii="Arial" w:eastAsia="Times New Roman" w:hAnsi="Arial" w:cs="Arial"/>
          <w:color w:val="000000"/>
          <w:sz w:val="20"/>
          <w:szCs w:val="20"/>
          <w:lang w:eastAsia="es-CO"/>
        </w:rPr>
        <w:t xml:space="preserve">a partir de la gestión de la información como un producto y servicio de calidad en cumplimiento de premisas tales como: Información desde la fuente única, Información de calidad, Información como bien público, Información en tiempo real e Información como servicio.   </w:t>
      </w:r>
    </w:p>
    <w:p w14:paraId="61330E79" w14:textId="77777777" w:rsidR="001F1DE4" w:rsidRPr="009E1A5C" w:rsidRDefault="001F1DE4" w:rsidP="001B6C9E">
      <w:pPr>
        <w:contextualSpacing/>
        <w:jc w:val="both"/>
        <w:rPr>
          <w:rFonts w:ascii="Arial" w:eastAsia="Times New Roman" w:hAnsi="Arial" w:cs="Arial"/>
          <w:color w:val="000000"/>
          <w:sz w:val="20"/>
          <w:szCs w:val="20"/>
          <w:lang w:eastAsia="es-CO"/>
        </w:rPr>
      </w:pPr>
    </w:p>
    <w:p w14:paraId="7EBF1E3B" w14:textId="7C9F78C3" w:rsidR="001F1DE4" w:rsidRPr="009E1A5C" w:rsidRDefault="001F1DE4" w:rsidP="001B6C9E">
      <w:pPr>
        <w:contextualSpacing/>
        <w:jc w:val="both"/>
        <w:rPr>
          <w:rFonts w:ascii="Arial" w:eastAsia="Times New Roman" w:hAnsi="Arial" w:cs="Arial"/>
          <w:color w:val="000000" w:themeColor="text1"/>
          <w:sz w:val="20"/>
          <w:szCs w:val="20"/>
          <w:lang w:eastAsia="es-CO"/>
        </w:rPr>
      </w:pPr>
      <w:r w:rsidRPr="009E1A5C">
        <w:rPr>
          <w:rFonts w:ascii="Arial" w:eastAsia="Times New Roman" w:hAnsi="Arial" w:cs="Arial"/>
          <w:color w:val="000000"/>
          <w:sz w:val="20"/>
          <w:szCs w:val="20"/>
          <w:lang w:eastAsia="es-CO"/>
        </w:rPr>
        <w:t>Este capítulo realiza un análisis de cumplimiento de la arquitectura empresarial del IDEAM con respecto a cada uno</w:t>
      </w:r>
      <w:r w:rsidRPr="009E1A5C">
        <w:rPr>
          <w:rFonts w:ascii="Arial" w:eastAsia="Times New Roman" w:hAnsi="Arial" w:cs="Arial"/>
          <w:color w:val="000000" w:themeColor="text1"/>
          <w:sz w:val="20"/>
          <w:szCs w:val="20"/>
          <w:lang w:eastAsia="es-CO"/>
        </w:rPr>
        <w:t xml:space="preserve"> de los lineamientos de Gobierno </w:t>
      </w:r>
      <w:r w:rsidR="00400403">
        <w:rPr>
          <w:rFonts w:ascii="Arial" w:eastAsia="Times New Roman" w:hAnsi="Arial" w:cs="Arial"/>
          <w:color w:val="000000" w:themeColor="text1"/>
          <w:sz w:val="20"/>
          <w:szCs w:val="20"/>
          <w:lang w:eastAsia="es-CO"/>
        </w:rPr>
        <w:t>digital</w:t>
      </w:r>
      <w:r w:rsidRPr="009E1A5C">
        <w:rPr>
          <w:rFonts w:ascii="Arial" w:eastAsia="Times New Roman" w:hAnsi="Arial" w:cs="Arial"/>
          <w:color w:val="000000" w:themeColor="text1"/>
          <w:sz w:val="20"/>
          <w:szCs w:val="20"/>
          <w:lang w:eastAsia="es-CO"/>
        </w:rPr>
        <w:t xml:space="preserve"> para el componente TIC para Gestión Logro Información fundamentada en el </w:t>
      </w:r>
      <w:r w:rsidRPr="009E1A5C">
        <w:rPr>
          <w:rFonts w:ascii="Arial" w:eastAsia="Times New Roman" w:hAnsi="Arial" w:cs="Arial"/>
          <w:b/>
          <w:color w:val="000000" w:themeColor="text1"/>
          <w:sz w:val="20"/>
          <w:szCs w:val="20"/>
          <w:lang w:eastAsia="es-CO"/>
        </w:rPr>
        <w:t>ciclo de vida de la información</w:t>
      </w:r>
      <w:r w:rsidRPr="009E1A5C">
        <w:rPr>
          <w:rFonts w:ascii="Arial" w:eastAsia="Times New Roman" w:hAnsi="Arial" w:cs="Arial"/>
          <w:color w:val="000000" w:themeColor="text1"/>
          <w:sz w:val="20"/>
          <w:szCs w:val="20"/>
          <w:lang w:eastAsia="es-CO"/>
        </w:rPr>
        <w:t xml:space="preserve">, que desarrolla los siguientes procesos: </w:t>
      </w:r>
      <w:r w:rsidRPr="009E1A5C">
        <w:rPr>
          <w:rFonts w:ascii="Arial" w:eastAsia="Times New Roman" w:hAnsi="Arial" w:cs="Arial"/>
          <w:b/>
          <w:color w:val="000000" w:themeColor="text1"/>
          <w:sz w:val="20"/>
          <w:szCs w:val="20"/>
          <w:lang w:eastAsia="es-CO"/>
        </w:rPr>
        <w:t>Definición de información</w:t>
      </w:r>
      <w:r w:rsidRPr="009E1A5C">
        <w:rPr>
          <w:rFonts w:ascii="Arial" w:eastAsia="Times New Roman" w:hAnsi="Arial" w:cs="Arial"/>
          <w:color w:val="000000" w:themeColor="text1"/>
          <w:sz w:val="20"/>
          <w:szCs w:val="20"/>
          <w:lang w:eastAsia="es-CO"/>
        </w:rPr>
        <w:t xml:space="preserve">, </w:t>
      </w:r>
      <w:r w:rsidRPr="009E1A5C">
        <w:rPr>
          <w:rFonts w:ascii="Arial" w:eastAsia="Times New Roman" w:hAnsi="Arial" w:cs="Arial"/>
          <w:b/>
          <w:color w:val="000000" w:themeColor="text1"/>
          <w:sz w:val="20"/>
          <w:szCs w:val="20"/>
          <w:lang w:eastAsia="es-CO"/>
        </w:rPr>
        <w:t>Recolección</w:t>
      </w:r>
      <w:r w:rsidRPr="009E1A5C">
        <w:rPr>
          <w:rFonts w:ascii="Arial" w:eastAsia="Times New Roman" w:hAnsi="Arial" w:cs="Arial"/>
          <w:color w:val="000000" w:themeColor="text1"/>
          <w:sz w:val="20"/>
          <w:szCs w:val="20"/>
          <w:lang w:eastAsia="es-CO"/>
        </w:rPr>
        <w:t xml:space="preserve">, </w:t>
      </w:r>
      <w:r w:rsidRPr="009E1A5C">
        <w:rPr>
          <w:rFonts w:ascii="Arial" w:eastAsia="Times New Roman" w:hAnsi="Arial" w:cs="Arial"/>
          <w:b/>
          <w:color w:val="000000" w:themeColor="text1"/>
          <w:sz w:val="20"/>
          <w:szCs w:val="20"/>
          <w:lang w:eastAsia="es-CO"/>
        </w:rPr>
        <w:t>Validación</w:t>
      </w:r>
      <w:r w:rsidRPr="009E1A5C">
        <w:rPr>
          <w:rFonts w:ascii="Arial" w:eastAsia="Times New Roman" w:hAnsi="Arial" w:cs="Arial"/>
          <w:color w:val="000000" w:themeColor="text1"/>
          <w:sz w:val="20"/>
          <w:szCs w:val="20"/>
          <w:lang w:eastAsia="es-CO"/>
        </w:rPr>
        <w:t xml:space="preserve">, </w:t>
      </w:r>
      <w:r w:rsidRPr="009E1A5C">
        <w:rPr>
          <w:rFonts w:ascii="Arial" w:eastAsia="Times New Roman" w:hAnsi="Arial" w:cs="Arial"/>
          <w:b/>
          <w:color w:val="000000" w:themeColor="text1"/>
          <w:sz w:val="20"/>
          <w:szCs w:val="20"/>
          <w:lang w:eastAsia="es-CO"/>
        </w:rPr>
        <w:t>Consolidación de información para el análisis</w:t>
      </w:r>
      <w:r w:rsidRPr="009E1A5C">
        <w:rPr>
          <w:rFonts w:ascii="Arial" w:eastAsia="Times New Roman" w:hAnsi="Arial" w:cs="Arial"/>
          <w:color w:val="000000" w:themeColor="text1"/>
          <w:sz w:val="20"/>
          <w:szCs w:val="20"/>
          <w:lang w:eastAsia="es-CO"/>
        </w:rPr>
        <w:t xml:space="preserve"> y </w:t>
      </w:r>
      <w:r w:rsidRPr="009E1A5C">
        <w:rPr>
          <w:rFonts w:ascii="Arial" w:eastAsia="Times New Roman" w:hAnsi="Arial" w:cs="Arial"/>
          <w:b/>
          <w:color w:val="000000" w:themeColor="text1"/>
          <w:sz w:val="20"/>
          <w:szCs w:val="20"/>
          <w:lang w:eastAsia="es-CO"/>
        </w:rPr>
        <w:t>Publicación de información</w:t>
      </w:r>
      <w:r w:rsidRPr="009E1A5C">
        <w:rPr>
          <w:rFonts w:ascii="Arial" w:eastAsia="Times New Roman" w:hAnsi="Arial" w:cs="Arial"/>
          <w:color w:val="000000" w:themeColor="text1"/>
          <w:sz w:val="20"/>
          <w:szCs w:val="20"/>
          <w:lang w:eastAsia="es-CO"/>
        </w:rPr>
        <w:t xml:space="preserve">. </w:t>
      </w:r>
    </w:p>
    <w:p w14:paraId="04F7BB51" w14:textId="77777777" w:rsidR="001F1DE4" w:rsidRPr="009E1A5C" w:rsidRDefault="001F1DE4" w:rsidP="001F1DE4">
      <w:pPr>
        <w:ind w:left="708"/>
        <w:contextualSpacing/>
        <w:jc w:val="both"/>
        <w:rPr>
          <w:rFonts w:ascii="Arial" w:eastAsia="Times New Roman" w:hAnsi="Arial" w:cs="Arial"/>
          <w:color w:val="000000" w:themeColor="text1"/>
          <w:sz w:val="20"/>
          <w:szCs w:val="20"/>
          <w:lang w:eastAsia="es-CO"/>
        </w:rPr>
      </w:pPr>
    </w:p>
    <w:p w14:paraId="2ED9CBE6" w14:textId="13A8449A" w:rsidR="001F1DE4" w:rsidRPr="009E1A5C" w:rsidRDefault="001F1DE4" w:rsidP="004761AC">
      <w:pPr>
        <w:rPr>
          <w:rFonts w:ascii="Arial" w:hAnsi="Arial" w:cs="Arial"/>
          <w:color w:val="365F91" w:themeColor="accent1" w:themeShade="BF"/>
          <w:sz w:val="20"/>
          <w:szCs w:val="20"/>
          <w:lang w:eastAsia="es-ES"/>
        </w:rPr>
      </w:pPr>
      <w:r w:rsidRPr="009E1A5C">
        <w:rPr>
          <w:rFonts w:ascii="Arial" w:hAnsi="Arial" w:cs="Arial"/>
          <w:color w:val="365F91" w:themeColor="accent1" w:themeShade="BF"/>
          <w:sz w:val="20"/>
          <w:szCs w:val="20"/>
          <w:lang w:eastAsia="es-ES"/>
        </w:rPr>
        <w:t>Planeación y Gobierno de Componentes de Información</w:t>
      </w:r>
    </w:p>
    <w:p w14:paraId="746FF63E" w14:textId="77777777" w:rsidR="001F1DE4" w:rsidRPr="009E1A5C" w:rsidRDefault="001F1DE4" w:rsidP="001F1DE4">
      <w:pPr>
        <w:ind w:left="708"/>
        <w:contextualSpacing/>
        <w:jc w:val="both"/>
        <w:rPr>
          <w:rFonts w:ascii="Arial" w:eastAsia="Times New Roman" w:hAnsi="Arial" w:cs="Arial"/>
          <w:color w:val="000000" w:themeColor="text1"/>
          <w:sz w:val="20"/>
          <w:szCs w:val="20"/>
          <w:lang w:eastAsia="es-CO"/>
        </w:rPr>
      </w:pPr>
    </w:p>
    <w:p w14:paraId="06469180" w14:textId="77777777" w:rsidR="001F1DE4" w:rsidRPr="009E1A5C" w:rsidRDefault="001F1DE4" w:rsidP="009B4C16">
      <w:pPr>
        <w:contextualSpacing/>
        <w:jc w:val="both"/>
        <w:rPr>
          <w:rFonts w:ascii="Arial" w:eastAsia="Times New Roman" w:hAnsi="Arial" w:cs="Arial"/>
          <w:color w:val="000000" w:themeColor="text1"/>
          <w:sz w:val="20"/>
          <w:szCs w:val="20"/>
          <w:lang w:eastAsia="es-CO"/>
        </w:rPr>
      </w:pPr>
      <w:r w:rsidRPr="009E1A5C">
        <w:rPr>
          <w:rFonts w:ascii="Arial" w:eastAsia="Times New Roman" w:hAnsi="Arial" w:cs="Arial"/>
          <w:color w:val="000000" w:themeColor="text1"/>
          <w:sz w:val="20"/>
          <w:szCs w:val="20"/>
          <w:lang w:eastAsia="es-CO"/>
        </w:rPr>
        <w:t xml:space="preserve">Busca </w:t>
      </w:r>
      <w:r w:rsidRPr="009E1A5C">
        <w:rPr>
          <w:rFonts w:ascii="Arial" w:eastAsia="Times New Roman" w:hAnsi="Arial" w:cs="Arial"/>
          <w:color w:val="000000"/>
          <w:sz w:val="20"/>
          <w:szCs w:val="20"/>
          <w:lang w:eastAsia="es-CO"/>
        </w:rPr>
        <w:t>incorporar</w:t>
      </w:r>
      <w:r w:rsidRPr="009E1A5C">
        <w:rPr>
          <w:rFonts w:ascii="Arial" w:eastAsia="Times New Roman" w:hAnsi="Arial" w:cs="Arial"/>
          <w:color w:val="000000" w:themeColor="text1"/>
          <w:sz w:val="20"/>
          <w:szCs w:val="20"/>
          <w:lang w:eastAsia="es-CO"/>
        </w:rPr>
        <w:t xml:space="preserve"> un esquema de gestión de los componentes de información en las entidades. El análisis de los Lineamientos, es el siguiente:</w:t>
      </w:r>
    </w:p>
    <w:p w14:paraId="5C48A168" w14:textId="77777777" w:rsidR="001F1DE4" w:rsidRPr="009E1A5C" w:rsidRDefault="001F1DE4"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Responsabilidad y Gestión de los Componentes de Información - LI.INF.01</w:t>
      </w:r>
    </w:p>
    <w:p w14:paraId="6964FEAD" w14:textId="77777777" w:rsidR="001F1DE4" w:rsidRPr="009E1A5C" w:rsidRDefault="001F1DE4" w:rsidP="001F1DE4">
      <w:pPr>
        <w:pStyle w:val="Prrafodelista"/>
        <w:jc w:val="both"/>
        <w:rPr>
          <w:rFonts w:ascii="Arial" w:hAnsi="Arial" w:cs="Arial"/>
          <w:b/>
          <w:sz w:val="20"/>
          <w:szCs w:val="20"/>
        </w:rPr>
      </w:pPr>
    </w:p>
    <w:p w14:paraId="628B2244"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El IDEAM mediante su resolución 2367 de 2009 establece las normas para la gestión de datos e información, la cual se encuentra orientada hacia riesgos de seguridad de los datos, no se evidencia el desarrollo de las normas para los siguientes temas:</w:t>
      </w:r>
    </w:p>
    <w:p w14:paraId="0EAE685E" w14:textId="77777777" w:rsidR="001F1DE4" w:rsidRPr="009E1A5C" w:rsidRDefault="001F1DE4" w:rsidP="001F1DE4">
      <w:pPr>
        <w:pStyle w:val="Prrafodelista"/>
        <w:jc w:val="both"/>
        <w:rPr>
          <w:rFonts w:ascii="Arial" w:hAnsi="Arial" w:cs="Arial"/>
          <w:sz w:val="20"/>
          <w:szCs w:val="20"/>
        </w:rPr>
      </w:pPr>
    </w:p>
    <w:p w14:paraId="53E69392"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Designación de responsables de gestión de información</w:t>
      </w:r>
    </w:p>
    <w:p w14:paraId="4FB8356F"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Gobierno de la información</w:t>
      </w:r>
    </w:p>
    <w:p w14:paraId="68E6C4A7"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Calidad de la información</w:t>
      </w:r>
    </w:p>
    <w:p w14:paraId="781338FE"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Gestión de ciclo de vida de la información</w:t>
      </w:r>
    </w:p>
    <w:p w14:paraId="147E71EB"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Caracterización de la información</w:t>
      </w:r>
    </w:p>
    <w:p w14:paraId="51E511C5"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Intercambio de información</w:t>
      </w:r>
    </w:p>
    <w:p w14:paraId="5BE7A4C1"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Gestión de datos maestros y fuentes unificadas</w:t>
      </w:r>
    </w:p>
    <w:p w14:paraId="60A8796C"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Trazabilidad de la información</w:t>
      </w:r>
    </w:p>
    <w:p w14:paraId="3A4700FF" w14:textId="77777777" w:rsidR="001F1DE4" w:rsidRPr="009E1A5C" w:rsidRDefault="001F1DE4" w:rsidP="001F1DE4">
      <w:pPr>
        <w:pStyle w:val="Prrafodelista"/>
        <w:jc w:val="both"/>
        <w:rPr>
          <w:rFonts w:ascii="Arial" w:hAnsi="Arial" w:cs="Arial"/>
          <w:sz w:val="20"/>
          <w:szCs w:val="20"/>
        </w:rPr>
      </w:pPr>
    </w:p>
    <w:p w14:paraId="50FE0B88"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 xml:space="preserve">Con respecto a los siguientes puntos, dará cumplimiento con el resultado de este proyecto de arquitectura empresarial. </w:t>
      </w:r>
    </w:p>
    <w:p w14:paraId="3D0D3287" w14:textId="77777777" w:rsidR="001F1DE4" w:rsidRPr="009E1A5C" w:rsidRDefault="001F1DE4" w:rsidP="001F1DE4">
      <w:pPr>
        <w:pStyle w:val="Prrafodelista"/>
        <w:jc w:val="both"/>
        <w:rPr>
          <w:rFonts w:ascii="Arial" w:hAnsi="Arial" w:cs="Arial"/>
          <w:sz w:val="20"/>
          <w:szCs w:val="20"/>
        </w:rPr>
      </w:pPr>
    </w:p>
    <w:p w14:paraId="3E5841E1" w14:textId="77777777" w:rsidR="001F1DE4" w:rsidRPr="009E1A5C" w:rsidRDefault="001F1DE4" w:rsidP="001F1DE4">
      <w:pPr>
        <w:pStyle w:val="Prrafodelista"/>
        <w:ind w:left="1410" w:hanging="690"/>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Estado actual de la gestión de información con respecto a los lineamientos del Marco de referencia de arquitectura empresarial para la gestión de TI</w:t>
      </w:r>
    </w:p>
    <w:p w14:paraId="5AE43099"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Necesidades de negocio relacionadas con la gestión de información</w:t>
      </w:r>
    </w:p>
    <w:p w14:paraId="7F2951F1" w14:textId="77777777" w:rsidR="001F1DE4" w:rsidRPr="009E1A5C" w:rsidRDefault="001F1DE4" w:rsidP="001F1DE4">
      <w:pPr>
        <w:pStyle w:val="Prrafodelista"/>
        <w:ind w:left="1410" w:hanging="690"/>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Portafolio de negocio a emprender para dar respuesta a las necesidades del negocio.</w:t>
      </w:r>
    </w:p>
    <w:p w14:paraId="6F398E1F"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 xml:space="preserve"> Mapa de ruta con los hitos principales requeridos.</w:t>
      </w:r>
    </w:p>
    <w:p w14:paraId="0E0E39F8" w14:textId="77777777" w:rsidR="001F1DE4" w:rsidRPr="009E1A5C" w:rsidRDefault="001F1DE4" w:rsidP="001F1DE4">
      <w:pPr>
        <w:jc w:val="both"/>
        <w:rPr>
          <w:rFonts w:ascii="Arial" w:hAnsi="Arial" w:cs="Arial"/>
          <w:sz w:val="20"/>
          <w:szCs w:val="20"/>
        </w:rPr>
      </w:pPr>
    </w:p>
    <w:p w14:paraId="52D29890" w14:textId="77777777" w:rsidR="001F1DE4" w:rsidRPr="009E1A5C" w:rsidRDefault="001F1DE4" w:rsidP="009B4C16">
      <w:pPr>
        <w:contextualSpacing/>
        <w:jc w:val="both"/>
        <w:rPr>
          <w:rFonts w:ascii="Arial" w:hAnsi="Arial" w:cs="Arial"/>
          <w:sz w:val="20"/>
          <w:szCs w:val="20"/>
        </w:rPr>
      </w:pPr>
      <w:r w:rsidRPr="009E1A5C">
        <w:rPr>
          <w:rFonts w:ascii="Arial" w:hAnsi="Arial" w:cs="Arial"/>
          <w:sz w:val="20"/>
          <w:szCs w:val="20"/>
        </w:rPr>
        <w:t xml:space="preserve">Sin embargo, actualmente la Oficina de Informática es quien define las directrices y lidera la gestión de los Componentes de Información durante su ciclo de vida. Así mismo, trabaja conjuntamente con </w:t>
      </w:r>
      <w:r w:rsidRPr="009E1A5C">
        <w:rPr>
          <w:rFonts w:ascii="Arial" w:hAnsi="Arial" w:cs="Arial"/>
          <w:sz w:val="20"/>
          <w:szCs w:val="20"/>
        </w:rPr>
        <w:lastRenderedPageBreak/>
        <w:t xml:space="preserve">las demás áreas para establecer acuerdos que garanticen la calidad de la Información desde su generación, recolección, procesamiento y publicación definitiva para </w:t>
      </w:r>
      <w:r w:rsidRPr="009E1A5C">
        <w:rPr>
          <w:rFonts w:ascii="Arial" w:hAnsi="Arial" w:cs="Arial"/>
          <w:color w:val="000000" w:themeColor="text1"/>
          <w:sz w:val="20"/>
          <w:szCs w:val="20"/>
        </w:rPr>
        <w:t xml:space="preserve">el consumo de los interesados. Como se expuso anteriormente, la Oficina de Informática realizó el ejercicio para su reestructuración y reorganización funcional, lo que le posibilita en el corto plazo establecer </w:t>
      </w:r>
      <w:r w:rsidRPr="009E1A5C">
        <w:rPr>
          <w:rFonts w:ascii="Arial" w:hAnsi="Arial" w:cs="Arial"/>
          <w:sz w:val="20"/>
          <w:szCs w:val="20"/>
        </w:rPr>
        <w:t>el área de gestión de la información que permitirá satisfacer el presente lineamiento.</w:t>
      </w:r>
    </w:p>
    <w:p w14:paraId="7433B25D" w14:textId="77777777" w:rsidR="001F1DE4" w:rsidRPr="009E1A5C" w:rsidRDefault="001F1DE4" w:rsidP="001F1DE4">
      <w:pPr>
        <w:pStyle w:val="Prrafodelista"/>
        <w:jc w:val="both"/>
        <w:rPr>
          <w:rFonts w:ascii="Arial" w:hAnsi="Arial" w:cs="Arial"/>
          <w:sz w:val="20"/>
          <w:szCs w:val="20"/>
        </w:rPr>
      </w:pPr>
    </w:p>
    <w:p w14:paraId="7E4E82C2" w14:textId="77777777" w:rsidR="001F1DE4" w:rsidRPr="009E1A5C" w:rsidRDefault="001F1DE4"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Plan de calidad de los Componentes de información. - LI.INF.02: Datos, información, servicios de información y flujos de información.</w:t>
      </w:r>
    </w:p>
    <w:p w14:paraId="24FB38C0" w14:textId="77777777" w:rsidR="001F1DE4" w:rsidRPr="009E1A5C" w:rsidRDefault="001F1DE4" w:rsidP="001F1DE4">
      <w:pPr>
        <w:ind w:left="708"/>
        <w:jc w:val="both"/>
        <w:rPr>
          <w:rFonts w:ascii="Arial" w:hAnsi="Arial" w:cs="Arial"/>
          <w:b/>
          <w:sz w:val="20"/>
          <w:szCs w:val="20"/>
        </w:rPr>
      </w:pPr>
      <w:r w:rsidRPr="009E1A5C">
        <w:rPr>
          <w:rFonts w:ascii="Arial" w:hAnsi="Arial" w:cs="Arial"/>
          <w:sz w:val="20"/>
          <w:szCs w:val="20"/>
        </w:rPr>
        <w:t xml:space="preserve">No se evidencia un plan de calidad de los Componentes de información que incluya etapas de aseguramiento, control e inspección, medición de indicadores de calidad, actividades preventivas, correctivas y de mejoramiento continuo de la calidad de los Componentes de información mediante el </w:t>
      </w:r>
      <w:r w:rsidRPr="009E1A5C">
        <w:rPr>
          <w:rFonts w:ascii="Arial" w:hAnsi="Arial" w:cs="Arial"/>
          <w:b/>
          <w:sz w:val="20"/>
          <w:szCs w:val="20"/>
        </w:rPr>
        <w:t>reporte de hallazgos</w:t>
      </w:r>
      <w:r w:rsidRPr="009E1A5C">
        <w:rPr>
          <w:rFonts w:ascii="Arial" w:hAnsi="Arial" w:cs="Arial"/>
          <w:sz w:val="20"/>
          <w:szCs w:val="20"/>
        </w:rPr>
        <w:t xml:space="preserve"> e </w:t>
      </w:r>
      <w:r w:rsidRPr="009E1A5C">
        <w:rPr>
          <w:rFonts w:ascii="Arial" w:hAnsi="Arial" w:cs="Arial"/>
          <w:b/>
          <w:sz w:val="20"/>
          <w:szCs w:val="20"/>
        </w:rPr>
        <w:t>indicadores de calidad de los datos.</w:t>
      </w:r>
    </w:p>
    <w:p w14:paraId="54BCE35C" w14:textId="77777777" w:rsidR="001F1DE4" w:rsidRPr="009E1A5C" w:rsidRDefault="001F1DE4" w:rsidP="001F1DE4">
      <w:pPr>
        <w:pStyle w:val="Prrafodelista"/>
        <w:jc w:val="both"/>
        <w:rPr>
          <w:rFonts w:ascii="Arial" w:hAnsi="Arial" w:cs="Arial"/>
          <w:sz w:val="20"/>
          <w:szCs w:val="20"/>
        </w:rPr>
      </w:pPr>
      <w:r w:rsidRPr="009E1A5C">
        <w:rPr>
          <w:rFonts w:ascii="Arial" w:hAnsi="Arial" w:cs="Arial"/>
          <w:color w:val="000000" w:themeColor="text1"/>
          <w:sz w:val="20"/>
          <w:szCs w:val="20"/>
        </w:rPr>
        <w:t xml:space="preserve">Para cerrar la brecha de no cumplimiento la oficina de Informática establecerá en el </w:t>
      </w:r>
      <w:r w:rsidRPr="009E1A5C">
        <w:rPr>
          <w:rFonts w:ascii="Arial" w:hAnsi="Arial" w:cs="Arial"/>
          <w:sz w:val="20"/>
          <w:szCs w:val="20"/>
        </w:rPr>
        <w:t>corto plazo</w:t>
      </w:r>
      <w:r w:rsidRPr="009E1A5C">
        <w:rPr>
          <w:rFonts w:ascii="Arial" w:hAnsi="Arial" w:cs="Arial"/>
          <w:b/>
          <w:sz w:val="20"/>
          <w:szCs w:val="20"/>
        </w:rPr>
        <w:t xml:space="preserve"> </w:t>
      </w:r>
      <w:r w:rsidRPr="009E1A5C">
        <w:rPr>
          <w:rFonts w:ascii="Arial" w:hAnsi="Arial" w:cs="Arial"/>
          <w:sz w:val="20"/>
          <w:szCs w:val="20"/>
        </w:rPr>
        <w:t xml:space="preserve">el </w:t>
      </w:r>
      <w:r w:rsidRPr="009E1A5C">
        <w:rPr>
          <w:rFonts w:ascii="Arial" w:hAnsi="Arial" w:cs="Arial"/>
          <w:b/>
          <w:sz w:val="20"/>
          <w:szCs w:val="20"/>
        </w:rPr>
        <w:t>área de gestión de la información</w:t>
      </w:r>
      <w:r w:rsidRPr="009E1A5C">
        <w:rPr>
          <w:rFonts w:ascii="Arial" w:hAnsi="Arial" w:cs="Arial"/>
          <w:sz w:val="20"/>
          <w:szCs w:val="20"/>
        </w:rPr>
        <w:t xml:space="preserve"> que permitirá satisfacer el presente lineamiento.</w:t>
      </w:r>
    </w:p>
    <w:p w14:paraId="6D6B1071" w14:textId="77777777" w:rsidR="001F1DE4" w:rsidRPr="009E1A5C" w:rsidRDefault="001F1DE4" w:rsidP="001F1DE4">
      <w:pPr>
        <w:pStyle w:val="Prrafodelista"/>
        <w:jc w:val="both"/>
        <w:rPr>
          <w:rFonts w:ascii="Arial" w:hAnsi="Arial" w:cs="Arial"/>
          <w:b/>
          <w:sz w:val="20"/>
          <w:szCs w:val="20"/>
        </w:rPr>
      </w:pPr>
    </w:p>
    <w:p w14:paraId="3F62BEF4" w14:textId="77777777" w:rsidR="001F1DE4" w:rsidRPr="009E1A5C" w:rsidRDefault="001F1DE4"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Gobierno de la Arquitectura de los Componentes de información – LI.INF.03</w:t>
      </w:r>
    </w:p>
    <w:p w14:paraId="4A4472E1" w14:textId="77777777" w:rsidR="001F1DE4" w:rsidRPr="009E1A5C" w:rsidRDefault="001F1DE4" w:rsidP="001F1DE4">
      <w:pPr>
        <w:pStyle w:val="Prrafodelista"/>
        <w:jc w:val="both"/>
        <w:rPr>
          <w:rFonts w:ascii="Arial" w:hAnsi="Arial" w:cs="Arial"/>
          <w:b/>
          <w:sz w:val="20"/>
          <w:szCs w:val="20"/>
        </w:rPr>
      </w:pPr>
    </w:p>
    <w:p w14:paraId="3EF7EC38"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No se evidencia procesos para definir, implementar y gobernar la Arquitectura de los Componentes de información, estableciendo métricas e indicadores de seguimiento, gestión y evolución de la Arquitectura de Componentes de información. Lo anterior se comprueba en la no implementación de artefactos tales como:</w:t>
      </w:r>
    </w:p>
    <w:p w14:paraId="482DE8F3" w14:textId="77777777" w:rsidR="001F1DE4" w:rsidRPr="009E1A5C" w:rsidRDefault="001F1DE4" w:rsidP="001F1DE4">
      <w:pPr>
        <w:pStyle w:val="Prrafodelista"/>
        <w:jc w:val="both"/>
        <w:rPr>
          <w:rFonts w:ascii="Arial" w:hAnsi="Arial" w:cs="Arial"/>
          <w:sz w:val="20"/>
          <w:szCs w:val="20"/>
        </w:rPr>
      </w:pPr>
    </w:p>
    <w:p w14:paraId="244E8C7E"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Documento de identificación de datos maestros</w:t>
      </w:r>
    </w:p>
    <w:p w14:paraId="74708BEC"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Documento de análisis de datos maestros</w:t>
      </w:r>
    </w:p>
    <w:p w14:paraId="1CB4C7E2"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Documento de perfilamiento de datos maestros</w:t>
      </w:r>
    </w:p>
    <w:p w14:paraId="5E64F959"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Documento de gobernabilidad de la información.</w:t>
      </w:r>
    </w:p>
    <w:p w14:paraId="62BEB9C6"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Mapas de información</w:t>
      </w:r>
    </w:p>
    <w:p w14:paraId="49E9D717"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Documento de Ciclo de vida del dato</w:t>
      </w:r>
    </w:p>
    <w:p w14:paraId="2AED785B" w14:textId="77777777" w:rsidR="001F1DE4" w:rsidRPr="009E1A5C" w:rsidRDefault="001F1DE4" w:rsidP="001F1DE4">
      <w:pPr>
        <w:pStyle w:val="Prrafodelista"/>
        <w:jc w:val="both"/>
        <w:rPr>
          <w:rFonts w:ascii="Arial" w:hAnsi="Arial" w:cs="Arial"/>
          <w:b/>
          <w:sz w:val="20"/>
          <w:szCs w:val="20"/>
        </w:rPr>
      </w:pPr>
    </w:p>
    <w:p w14:paraId="732EFD38"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 xml:space="preserve">Para cerrar la brecha de no </w:t>
      </w:r>
      <w:r w:rsidRPr="009E1A5C">
        <w:rPr>
          <w:rFonts w:ascii="Arial" w:hAnsi="Arial" w:cs="Arial"/>
          <w:color w:val="000000" w:themeColor="text1"/>
          <w:sz w:val="20"/>
          <w:szCs w:val="20"/>
        </w:rPr>
        <w:t xml:space="preserve">cumplimiento la oficina de Informática establecerá en el </w:t>
      </w:r>
      <w:r w:rsidRPr="009E1A5C">
        <w:rPr>
          <w:rFonts w:ascii="Arial" w:hAnsi="Arial" w:cs="Arial"/>
          <w:sz w:val="20"/>
          <w:szCs w:val="20"/>
        </w:rPr>
        <w:t>corto plazo</w:t>
      </w:r>
      <w:r w:rsidRPr="009E1A5C">
        <w:rPr>
          <w:rFonts w:ascii="Arial" w:hAnsi="Arial" w:cs="Arial"/>
          <w:b/>
          <w:sz w:val="20"/>
          <w:szCs w:val="20"/>
        </w:rPr>
        <w:t xml:space="preserve"> </w:t>
      </w:r>
      <w:r w:rsidRPr="009E1A5C">
        <w:rPr>
          <w:rFonts w:ascii="Arial" w:hAnsi="Arial" w:cs="Arial"/>
          <w:sz w:val="20"/>
          <w:szCs w:val="20"/>
        </w:rPr>
        <w:t xml:space="preserve">el </w:t>
      </w:r>
      <w:r w:rsidRPr="009E1A5C">
        <w:rPr>
          <w:rFonts w:ascii="Arial" w:hAnsi="Arial" w:cs="Arial"/>
          <w:b/>
          <w:sz w:val="20"/>
          <w:szCs w:val="20"/>
        </w:rPr>
        <w:t>área de gestión de la información</w:t>
      </w:r>
      <w:r w:rsidRPr="009E1A5C">
        <w:rPr>
          <w:rFonts w:ascii="Arial" w:hAnsi="Arial" w:cs="Arial"/>
          <w:sz w:val="20"/>
          <w:szCs w:val="20"/>
        </w:rPr>
        <w:t xml:space="preserve"> que permitirá satisfacer el presente lineamiento.</w:t>
      </w:r>
    </w:p>
    <w:p w14:paraId="6CB53617" w14:textId="77777777" w:rsidR="001F1DE4" w:rsidRPr="009E1A5C" w:rsidRDefault="001F1DE4" w:rsidP="001F1DE4">
      <w:pPr>
        <w:pStyle w:val="Prrafodelista"/>
        <w:jc w:val="both"/>
        <w:rPr>
          <w:rFonts w:ascii="Arial" w:hAnsi="Arial" w:cs="Arial"/>
          <w:b/>
          <w:sz w:val="20"/>
          <w:szCs w:val="20"/>
        </w:rPr>
      </w:pPr>
    </w:p>
    <w:p w14:paraId="7EE90E28" w14:textId="77777777" w:rsidR="001F1DE4" w:rsidRPr="009E1A5C" w:rsidRDefault="001F1DE4"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Gestión de documentos electrónicos. – LI.INF.04</w:t>
      </w:r>
    </w:p>
    <w:p w14:paraId="4DD113D5" w14:textId="77777777" w:rsidR="001F1DE4" w:rsidRPr="009E1A5C" w:rsidRDefault="001F1DE4" w:rsidP="001F1DE4">
      <w:pPr>
        <w:pStyle w:val="Prrafodelista"/>
        <w:jc w:val="both"/>
        <w:rPr>
          <w:rFonts w:ascii="Arial" w:hAnsi="Arial" w:cs="Arial"/>
          <w:b/>
          <w:sz w:val="20"/>
          <w:szCs w:val="20"/>
        </w:rPr>
      </w:pPr>
    </w:p>
    <w:p w14:paraId="68F2C398" w14:textId="038923EB"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La Oficina de Informática contempla el ciclo de vida de la gestión documental en la Arquitectura de Componentes de información, esto se evidencia en la existencia de los documentos con la política de manejo de documentos electrónicos, incluyendo el ciclo de vida de la gestión documenta</w:t>
      </w:r>
      <w:r w:rsidR="005E52F9" w:rsidRPr="009E1A5C">
        <w:rPr>
          <w:rFonts w:ascii="Arial" w:hAnsi="Arial" w:cs="Arial"/>
          <w:sz w:val="20"/>
          <w:szCs w:val="20"/>
        </w:rPr>
        <w:t>l</w:t>
      </w:r>
      <w:r w:rsidRPr="009E1A5C">
        <w:rPr>
          <w:rFonts w:ascii="Arial" w:hAnsi="Arial" w:cs="Arial"/>
          <w:sz w:val="20"/>
          <w:szCs w:val="20"/>
        </w:rPr>
        <w:t xml:space="preserve"> al interior de la entidad.  Estos documentos se encuentran disponibles en el mapa de procesos, subproceso de apoyo Gestión Documental. </w:t>
      </w:r>
    </w:p>
    <w:p w14:paraId="444689AA" w14:textId="77777777" w:rsidR="001F1DE4" w:rsidRPr="009E1A5C" w:rsidRDefault="001F1DE4" w:rsidP="001F1DE4">
      <w:pPr>
        <w:pStyle w:val="Prrafodelista"/>
        <w:jc w:val="both"/>
        <w:rPr>
          <w:rFonts w:ascii="Arial" w:hAnsi="Arial" w:cs="Arial"/>
          <w:sz w:val="20"/>
          <w:szCs w:val="20"/>
        </w:rPr>
      </w:pPr>
    </w:p>
    <w:p w14:paraId="611C2ABA" w14:textId="77777777" w:rsidR="001F1DE4" w:rsidRPr="009E1A5C" w:rsidRDefault="001F1DE4" w:rsidP="001F1DE4">
      <w:pPr>
        <w:pStyle w:val="Prrafodelista"/>
        <w:jc w:val="both"/>
        <w:rPr>
          <w:rFonts w:ascii="Arial" w:hAnsi="Arial" w:cs="Arial"/>
          <w:sz w:val="20"/>
          <w:szCs w:val="20"/>
        </w:rPr>
      </w:pPr>
      <w:r w:rsidRPr="009E1A5C">
        <w:rPr>
          <w:rFonts w:ascii="Arial" w:hAnsi="Arial" w:cs="Arial"/>
          <w:sz w:val="20"/>
          <w:szCs w:val="20"/>
        </w:rPr>
        <w:t xml:space="preserve">Para el logro de lo anterior se ha implementado el Sistema de Gestión Documental – SGD Orfeo, el cual se ajusta conceptualmente a los principios archivísticos, permitiendo incorporar la gestión de documentos a todos los procesos del IDEAM, automatizándolos con importantes ahorros en tiempo, recursos y costos (papel y tintas), y permitiendo realizar un adecuado control de los documentos desde su producción, recepción, distribución, hasta su </w:t>
      </w:r>
      <w:r w:rsidRPr="009E1A5C">
        <w:rPr>
          <w:rFonts w:ascii="Arial" w:hAnsi="Arial" w:cs="Arial"/>
          <w:sz w:val="20"/>
          <w:szCs w:val="20"/>
        </w:rPr>
        <w:lastRenderedPageBreak/>
        <w:t>disposición final, con lo cual se cumple con los objetivos de un Programa de Gestión Documental.</w:t>
      </w:r>
    </w:p>
    <w:p w14:paraId="10A017F6" w14:textId="77777777" w:rsidR="001F1DE4" w:rsidRPr="009E1A5C" w:rsidRDefault="001F1DE4" w:rsidP="001F1DE4">
      <w:pPr>
        <w:pStyle w:val="Prrafodelista"/>
        <w:jc w:val="both"/>
        <w:rPr>
          <w:rFonts w:ascii="Arial" w:hAnsi="Arial" w:cs="Arial"/>
          <w:sz w:val="20"/>
          <w:szCs w:val="20"/>
        </w:rPr>
      </w:pPr>
    </w:p>
    <w:p w14:paraId="68C3EB8B" w14:textId="77777777" w:rsidR="001F1DE4" w:rsidRPr="009E1A5C" w:rsidRDefault="001F1DE4" w:rsidP="00AC2117">
      <w:pPr>
        <w:pStyle w:val="Prrafodelista"/>
        <w:numPr>
          <w:ilvl w:val="0"/>
          <w:numId w:val="3"/>
        </w:numPr>
        <w:jc w:val="both"/>
        <w:rPr>
          <w:rFonts w:ascii="Arial" w:hAnsi="Arial" w:cs="Arial"/>
          <w:b/>
          <w:color w:val="000000" w:themeColor="text1"/>
          <w:sz w:val="20"/>
          <w:szCs w:val="20"/>
        </w:rPr>
      </w:pPr>
      <w:r w:rsidRPr="009E1A5C">
        <w:rPr>
          <w:rFonts w:ascii="Arial" w:hAnsi="Arial" w:cs="Arial"/>
          <w:b/>
          <w:color w:val="000000" w:themeColor="text1"/>
          <w:sz w:val="20"/>
          <w:szCs w:val="20"/>
        </w:rPr>
        <w:t xml:space="preserve">Definición y caracterización de la información </w:t>
      </w:r>
      <w:proofErr w:type="spellStart"/>
      <w:r w:rsidRPr="009E1A5C">
        <w:rPr>
          <w:rFonts w:ascii="Arial" w:hAnsi="Arial" w:cs="Arial"/>
          <w:b/>
          <w:color w:val="000000" w:themeColor="text1"/>
          <w:sz w:val="20"/>
          <w:szCs w:val="20"/>
        </w:rPr>
        <w:t>georeferenciada</w:t>
      </w:r>
      <w:proofErr w:type="spellEnd"/>
      <w:r w:rsidRPr="009E1A5C">
        <w:rPr>
          <w:rFonts w:ascii="Arial" w:hAnsi="Arial" w:cs="Arial"/>
          <w:b/>
          <w:color w:val="000000" w:themeColor="text1"/>
          <w:sz w:val="20"/>
          <w:szCs w:val="20"/>
        </w:rPr>
        <w:t>. - LI.INF.05</w:t>
      </w:r>
    </w:p>
    <w:p w14:paraId="3F300FA9"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Desde el 2007 el IDEAM viene realizando esfuerzos por construir e implementar políticas, normas y lineamientos en gestión de datos e información geográfica misional, con el fin de garantizar su calidad y aptitud para su uso por parte de los usuarios internos y externos, estos esfuerzos se consolidaron en el 2009 con la expedición de la Resolución 2367, Por medio de la cual se establecen las normas de gestión de datos e información del IDEAM y se adopta el proceso genérico de gestión de información misional.</w:t>
      </w:r>
    </w:p>
    <w:p w14:paraId="31D589E8"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Así mismo, desde el año 1999 , el IDEAM ha venido acompañando el proceso de definición de documentos normativos en el marco del CTN28, logrando que los siguientes documentos ya se encuentren en edición y publicación: Referenciación Espacial por Coordenadas, Metadatos Geográficos, Evaluación de calidad, procesos y medidas, Método para Catalogación de objetos geográficos, Especificaciones técnicas de productos geográficos, conceptos básicos de la calidad de los datos, precisión de datos espaciales, precisión de  redes geodésicas; Y otros en aprobación como son; terminología, referencia espacial basada en identificadores geográficos, esquema temporal, interfaz de servidor web de mapas WMS.</w:t>
      </w:r>
    </w:p>
    <w:p w14:paraId="68185601"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Desde el año 2010 se vienen implementado los siguientes estándares, que fueron actualizados en el 2015:</w:t>
      </w:r>
    </w:p>
    <w:p w14:paraId="08A86492"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Especificación técnica ISO 19131</w:t>
      </w:r>
    </w:p>
    <w:p w14:paraId="3F26E059"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Catálogo de Objetos ISO 19110</w:t>
      </w:r>
    </w:p>
    <w:p w14:paraId="51798FB9"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Calidad de los datos ISO 19157</w:t>
      </w:r>
    </w:p>
    <w:p w14:paraId="3F8B7A6F"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Representación gráfica ISO 19117</w:t>
      </w:r>
    </w:p>
    <w:p w14:paraId="64E4C013"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w:t>
      </w:r>
      <w:r w:rsidRPr="009E1A5C">
        <w:rPr>
          <w:rFonts w:ascii="Arial" w:hAnsi="Arial" w:cs="Arial"/>
          <w:sz w:val="20"/>
          <w:szCs w:val="20"/>
        </w:rPr>
        <w:tab/>
        <w:t>Metadatos ISO 19115 e ISO 19139</w:t>
      </w:r>
    </w:p>
    <w:p w14:paraId="36A98B3E"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La información geográfica del IDEAM se publica en el Geo portal institucional:</w:t>
      </w:r>
    </w:p>
    <w:p w14:paraId="214FAA68" w14:textId="77777777" w:rsidR="001F1DE4" w:rsidRPr="009E1A5C" w:rsidRDefault="002F3CCD" w:rsidP="001F1DE4">
      <w:pPr>
        <w:ind w:left="708"/>
        <w:jc w:val="both"/>
        <w:rPr>
          <w:rFonts w:ascii="Arial" w:hAnsi="Arial" w:cs="Arial"/>
          <w:sz w:val="20"/>
          <w:szCs w:val="20"/>
        </w:rPr>
      </w:pPr>
      <w:hyperlink r:id="rId16" w:history="1">
        <w:r w:rsidR="001F1DE4" w:rsidRPr="009E1A5C">
          <w:rPr>
            <w:rStyle w:val="Hipervnculo"/>
            <w:rFonts w:ascii="Arial" w:hAnsi="Arial" w:cs="Arial"/>
            <w:sz w:val="20"/>
            <w:szCs w:val="20"/>
          </w:rPr>
          <w:t>http://www.ideam.gov.co/geoportal</w:t>
        </w:r>
      </w:hyperlink>
      <w:r w:rsidR="001F1DE4" w:rsidRPr="009E1A5C">
        <w:rPr>
          <w:rFonts w:ascii="Arial" w:hAnsi="Arial" w:cs="Arial"/>
          <w:sz w:val="20"/>
          <w:szCs w:val="20"/>
        </w:rPr>
        <w:t xml:space="preserve">, en donde se encuentran los cuatro componentes a saber: El </w:t>
      </w:r>
      <w:r w:rsidR="001F1DE4" w:rsidRPr="009E1A5C">
        <w:rPr>
          <w:rFonts w:ascii="Arial" w:hAnsi="Arial" w:cs="Arial"/>
          <w:b/>
          <w:sz w:val="20"/>
          <w:szCs w:val="20"/>
        </w:rPr>
        <w:t>Visor institucional</w:t>
      </w:r>
      <w:r w:rsidR="001F1DE4" w:rsidRPr="009E1A5C">
        <w:rPr>
          <w:rFonts w:ascii="Arial" w:hAnsi="Arial" w:cs="Arial"/>
          <w:sz w:val="20"/>
          <w:szCs w:val="20"/>
        </w:rPr>
        <w:t xml:space="preserve">, el </w:t>
      </w:r>
      <w:r w:rsidR="001F1DE4" w:rsidRPr="009E1A5C">
        <w:rPr>
          <w:rFonts w:ascii="Arial" w:hAnsi="Arial" w:cs="Arial"/>
          <w:b/>
          <w:sz w:val="20"/>
          <w:szCs w:val="20"/>
        </w:rPr>
        <w:t>gestor de metadatos</w:t>
      </w:r>
      <w:r w:rsidR="001F1DE4" w:rsidRPr="009E1A5C">
        <w:rPr>
          <w:rFonts w:ascii="Arial" w:hAnsi="Arial" w:cs="Arial"/>
          <w:sz w:val="20"/>
          <w:szCs w:val="20"/>
        </w:rPr>
        <w:t xml:space="preserve">, la </w:t>
      </w:r>
      <w:r w:rsidR="001F1DE4" w:rsidRPr="009E1A5C">
        <w:rPr>
          <w:rFonts w:ascii="Arial" w:hAnsi="Arial" w:cs="Arial"/>
          <w:b/>
          <w:sz w:val="20"/>
          <w:szCs w:val="20"/>
        </w:rPr>
        <w:t>galería de mapas</w:t>
      </w:r>
      <w:r w:rsidR="001F1DE4" w:rsidRPr="009E1A5C">
        <w:rPr>
          <w:rFonts w:ascii="Arial" w:hAnsi="Arial" w:cs="Arial"/>
          <w:sz w:val="20"/>
          <w:szCs w:val="20"/>
        </w:rPr>
        <w:t xml:space="preserve"> y los </w:t>
      </w:r>
      <w:proofErr w:type="spellStart"/>
      <w:r w:rsidR="001F1DE4" w:rsidRPr="009E1A5C">
        <w:rPr>
          <w:rFonts w:ascii="Arial" w:hAnsi="Arial" w:cs="Arial"/>
          <w:b/>
          <w:sz w:val="20"/>
          <w:szCs w:val="20"/>
        </w:rPr>
        <w:t>geoservicios</w:t>
      </w:r>
      <w:proofErr w:type="spellEnd"/>
      <w:r w:rsidR="001F1DE4" w:rsidRPr="009E1A5C">
        <w:rPr>
          <w:rFonts w:ascii="Arial" w:hAnsi="Arial" w:cs="Arial"/>
          <w:b/>
          <w:sz w:val="20"/>
          <w:szCs w:val="20"/>
        </w:rPr>
        <w:t xml:space="preserve"> institucionales</w:t>
      </w:r>
      <w:r w:rsidR="001F1DE4" w:rsidRPr="009E1A5C">
        <w:rPr>
          <w:rFonts w:ascii="Arial" w:hAnsi="Arial" w:cs="Arial"/>
          <w:sz w:val="20"/>
          <w:szCs w:val="20"/>
        </w:rPr>
        <w:t>.</w:t>
      </w:r>
    </w:p>
    <w:p w14:paraId="08492C4E"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 xml:space="preserve">Así mismo el portal geográfico Nacional consume los servicios </w:t>
      </w:r>
      <w:proofErr w:type="spellStart"/>
      <w:r w:rsidRPr="009E1A5C">
        <w:rPr>
          <w:rFonts w:ascii="Arial" w:hAnsi="Arial" w:cs="Arial"/>
          <w:b/>
          <w:sz w:val="20"/>
          <w:szCs w:val="20"/>
        </w:rPr>
        <w:t>wms</w:t>
      </w:r>
      <w:proofErr w:type="spellEnd"/>
      <w:r w:rsidRPr="009E1A5C">
        <w:rPr>
          <w:rFonts w:ascii="Arial" w:hAnsi="Arial" w:cs="Arial"/>
          <w:sz w:val="20"/>
          <w:szCs w:val="20"/>
        </w:rPr>
        <w:t xml:space="preserve">, </w:t>
      </w:r>
      <w:proofErr w:type="spellStart"/>
      <w:r w:rsidRPr="009E1A5C">
        <w:rPr>
          <w:rFonts w:ascii="Arial" w:hAnsi="Arial" w:cs="Arial"/>
          <w:b/>
          <w:sz w:val="20"/>
          <w:szCs w:val="20"/>
        </w:rPr>
        <w:t>wfs</w:t>
      </w:r>
      <w:proofErr w:type="spellEnd"/>
      <w:r w:rsidRPr="009E1A5C">
        <w:rPr>
          <w:rFonts w:ascii="Arial" w:hAnsi="Arial" w:cs="Arial"/>
          <w:sz w:val="20"/>
          <w:szCs w:val="20"/>
        </w:rPr>
        <w:t xml:space="preserve"> y </w:t>
      </w:r>
      <w:proofErr w:type="spellStart"/>
      <w:r w:rsidRPr="009E1A5C">
        <w:rPr>
          <w:rFonts w:ascii="Arial" w:hAnsi="Arial" w:cs="Arial"/>
          <w:b/>
          <w:sz w:val="20"/>
          <w:szCs w:val="20"/>
        </w:rPr>
        <w:t>wcs</w:t>
      </w:r>
      <w:proofErr w:type="spellEnd"/>
      <w:r w:rsidRPr="009E1A5C">
        <w:rPr>
          <w:rFonts w:ascii="Arial" w:hAnsi="Arial" w:cs="Arial"/>
          <w:sz w:val="20"/>
          <w:szCs w:val="20"/>
        </w:rPr>
        <w:t xml:space="preserve"> dispuestos por el IDEAM de la información que genera. Por lo anterior la información del IDEAM está disponible en el Portal Geográfico Nacional.</w:t>
      </w:r>
    </w:p>
    <w:p w14:paraId="7A355B9D" w14:textId="2D667ED2" w:rsidR="001F1DE4" w:rsidRPr="009E1A5C" w:rsidRDefault="001F1DE4" w:rsidP="004761AC">
      <w:pPr>
        <w:rPr>
          <w:rFonts w:ascii="Arial" w:hAnsi="Arial" w:cs="Arial"/>
          <w:color w:val="365F91" w:themeColor="accent1" w:themeShade="BF"/>
          <w:sz w:val="20"/>
          <w:szCs w:val="20"/>
          <w:lang w:eastAsia="es-ES"/>
        </w:rPr>
      </w:pPr>
      <w:r w:rsidRPr="009E1A5C">
        <w:rPr>
          <w:rFonts w:ascii="Arial" w:hAnsi="Arial" w:cs="Arial"/>
          <w:color w:val="365F91" w:themeColor="accent1" w:themeShade="BF"/>
          <w:sz w:val="20"/>
          <w:szCs w:val="20"/>
          <w:lang w:eastAsia="es-ES"/>
        </w:rPr>
        <w:t>Diseño de los Componentes de Información</w:t>
      </w:r>
    </w:p>
    <w:p w14:paraId="1E422D76" w14:textId="77777777" w:rsidR="001F1DE4" w:rsidRPr="009E1A5C" w:rsidRDefault="001F1DE4" w:rsidP="009B4C16">
      <w:pPr>
        <w:jc w:val="both"/>
        <w:rPr>
          <w:rFonts w:ascii="Arial" w:hAnsi="Arial" w:cs="Arial"/>
          <w:sz w:val="20"/>
          <w:szCs w:val="20"/>
        </w:rPr>
      </w:pPr>
      <w:r w:rsidRPr="009E1A5C">
        <w:rPr>
          <w:rFonts w:ascii="Arial" w:hAnsi="Arial" w:cs="Arial"/>
          <w:sz w:val="20"/>
          <w:szCs w:val="20"/>
        </w:rPr>
        <w:t>Busca la adecuada caracterización y estructuración de los componentes de información</w:t>
      </w:r>
    </w:p>
    <w:p w14:paraId="6BD6CF1F" w14:textId="77777777" w:rsidR="001F1DE4" w:rsidRPr="009E1A5C" w:rsidRDefault="001F1DE4"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Lenguaje Común de Intercambio de Componentes de información. - LI.INF.06</w:t>
      </w:r>
    </w:p>
    <w:p w14:paraId="2AD4CE80" w14:textId="7342CD86" w:rsidR="001F1DE4" w:rsidRPr="009E1A5C" w:rsidRDefault="001F1DE4" w:rsidP="001F1DE4">
      <w:pPr>
        <w:ind w:left="708" w:right="49"/>
        <w:jc w:val="both"/>
        <w:rPr>
          <w:rFonts w:ascii="Arial" w:hAnsi="Arial" w:cs="Arial"/>
          <w:sz w:val="20"/>
          <w:szCs w:val="20"/>
        </w:rPr>
      </w:pPr>
      <w:r w:rsidRPr="009E1A5C">
        <w:rPr>
          <w:rFonts w:ascii="Arial" w:hAnsi="Arial" w:cs="Arial"/>
          <w:sz w:val="20"/>
          <w:szCs w:val="20"/>
        </w:rPr>
        <w:lastRenderedPageBreak/>
        <w:t>Si bien el IDEAM se encuentra expectante para iniciar el uso de un Lenguaje Común para el Intercambio de información con otras instituciones pertenecientes a</w:t>
      </w:r>
      <w:r w:rsidR="005E52F9" w:rsidRPr="009E1A5C">
        <w:rPr>
          <w:rFonts w:ascii="Arial" w:hAnsi="Arial" w:cs="Arial"/>
          <w:sz w:val="20"/>
          <w:szCs w:val="20"/>
        </w:rPr>
        <w:t>l</w:t>
      </w:r>
      <w:r w:rsidRPr="009E1A5C">
        <w:rPr>
          <w:rFonts w:ascii="Arial" w:hAnsi="Arial" w:cs="Arial"/>
          <w:sz w:val="20"/>
          <w:szCs w:val="20"/>
        </w:rPr>
        <w:t xml:space="preserve"> sector ambiental, se ha preocupado por disponer su información dándole un valor agregado en cuanto a que la misma sea de fácil comprensión e interpretación para los interesados</w:t>
      </w:r>
      <w:r w:rsidR="005E52F9" w:rsidRPr="009E1A5C">
        <w:rPr>
          <w:rFonts w:ascii="Arial" w:hAnsi="Arial" w:cs="Arial"/>
          <w:sz w:val="20"/>
          <w:szCs w:val="20"/>
        </w:rPr>
        <w:t xml:space="preserve">; </w:t>
      </w:r>
      <w:r w:rsidRPr="009E1A5C">
        <w:rPr>
          <w:rFonts w:ascii="Arial" w:hAnsi="Arial" w:cs="Arial"/>
          <w:sz w:val="20"/>
          <w:szCs w:val="20"/>
        </w:rPr>
        <w:t xml:space="preserve">para ello ha dispuesto lo contemplado en </w:t>
      </w:r>
      <w:r w:rsidR="005E52F9" w:rsidRPr="009E1A5C">
        <w:rPr>
          <w:rFonts w:ascii="Arial" w:hAnsi="Arial" w:cs="Arial"/>
          <w:sz w:val="20"/>
          <w:szCs w:val="20"/>
        </w:rPr>
        <w:t xml:space="preserve">la política digital </w:t>
      </w:r>
      <w:r w:rsidRPr="009E1A5C">
        <w:rPr>
          <w:rFonts w:ascii="Arial" w:hAnsi="Arial" w:cs="Arial"/>
          <w:sz w:val="20"/>
          <w:szCs w:val="20"/>
        </w:rPr>
        <w:t xml:space="preserve">para disponer este activo a la comunidad que la solicite. </w:t>
      </w:r>
      <w:r w:rsidRPr="009E1A5C">
        <w:rPr>
          <w:rFonts w:ascii="Arial" w:hAnsi="Arial" w:cs="Arial"/>
          <w:color w:val="000000" w:themeColor="text1"/>
          <w:sz w:val="20"/>
          <w:szCs w:val="20"/>
        </w:rPr>
        <w:t xml:space="preserve">Sin embargo, para cerrar esta brecha espera recibir las directrices del MADS como </w:t>
      </w:r>
      <w:r w:rsidRPr="009E1A5C">
        <w:rPr>
          <w:rFonts w:ascii="Arial" w:hAnsi="Arial" w:cs="Arial"/>
          <w:sz w:val="20"/>
          <w:szCs w:val="20"/>
        </w:rPr>
        <w:t>coordinador del sector ambiental, el cual debe dar los lineamientos en materia de implementar un lenguaje común que incorpore las definiciones requerida</w:t>
      </w:r>
      <w:r w:rsidR="005E52F9" w:rsidRPr="009E1A5C">
        <w:rPr>
          <w:rFonts w:ascii="Arial" w:hAnsi="Arial" w:cs="Arial"/>
          <w:sz w:val="20"/>
          <w:szCs w:val="20"/>
        </w:rPr>
        <w:t>s</w:t>
      </w:r>
      <w:r w:rsidRPr="009E1A5C">
        <w:rPr>
          <w:rFonts w:ascii="Arial" w:hAnsi="Arial" w:cs="Arial"/>
          <w:sz w:val="20"/>
          <w:szCs w:val="20"/>
        </w:rPr>
        <w:t xml:space="preserve"> a nivel institucional o sectorial, para que la información generada por las entidades pertenecientes al </w:t>
      </w:r>
      <w:r w:rsidR="005E52F9" w:rsidRPr="009E1A5C">
        <w:rPr>
          <w:rFonts w:ascii="Arial" w:hAnsi="Arial" w:cs="Arial"/>
          <w:sz w:val="20"/>
          <w:szCs w:val="20"/>
        </w:rPr>
        <w:t xml:space="preserve">sector </w:t>
      </w:r>
      <w:r w:rsidRPr="009E1A5C">
        <w:rPr>
          <w:rFonts w:ascii="Arial" w:hAnsi="Arial" w:cs="Arial"/>
          <w:sz w:val="20"/>
          <w:szCs w:val="20"/>
        </w:rPr>
        <w:t>ambiental puedan utilizarla y esté disponible en el Portal de Lenguaje Común de Intercambio de Información del Estado colombiano.</w:t>
      </w:r>
    </w:p>
    <w:p w14:paraId="4102D041" w14:textId="77777777" w:rsidR="001F1DE4" w:rsidRPr="009E1A5C" w:rsidRDefault="001F1DE4"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Directorio de servicios de Componentes de información. - LI.INF.07</w:t>
      </w:r>
    </w:p>
    <w:p w14:paraId="23FC1998" w14:textId="77777777" w:rsidR="001F1DE4" w:rsidRPr="009E1A5C" w:rsidRDefault="001F1DE4" w:rsidP="001F1DE4">
      <w:pPr>
        <w:ind w:left="708"/>
        <w:contextualSpacing/>
        <w:jc w:val="both"/>
        <w:rPr>
          <w:rFonts w:ascii="Arial" w:hAnsi="Arial" w:cs="Arial"/>
          <w:sz w:val="20"/>
          <w:szCs w:val="20"/>
        </w:rPr>
      </w:pPr>
    </w:p>
    <w:p w14:paraId="196E96BE" w14:textId="77777777" w:rsidR="001F1DE4" w:rsidRPr="009E1A5C" w:rsidRDefault="001F1DE4" w:rsidP="001F1DE4">
      <w:pPr>
        <w:ind w:left="708" w:right="49"/>
        <w:jc w:val="both"/>
        <w:rPr>
          <w:rFonts w:ascii="Arial" w:hAnsi="Arial" w:cs="Arial"/>
          <w:sz w:val="20"/>
          <w:szCs w:val="20"/>
          <w:lang w:val="es-ES"/>
        </w:rPr>
      </w:pPr>
      <w:r w:rsidRPr="009E1A5C">
        <w:rPr>
          <w:rFonts w:ascii="Arial" w:hAnsi="Arial" w:cs="Arial"/>
          <w:sz w:val="20"/>
          <w:szCs w:val="20"/>
          <w:lang w:val="es-ES"/>
        </w:rPr>
        <w:t xml:space="preserve">El catálogo de </w:t>
      </w:r>
      <w:r w:rsidRPr="009E1A5C">
        <w:rPr>
          <w:rFonts w:ascii="Arial" w:hAnsi="Arial" w:cs="Arial"/>
          <w:b/>
          <w:sz w:val="20"/>
          <w:szCs w:val="20"/>
          <w:lang w:val="es-ES"/>
        </w:rPr>
        <w:t>componentes de información</w:t>
      </w:r>
      <w:r w:rsidRPr="009E1A5C">
        <w:rPr>
          <w:rFonts w:ascii="Arial" w:hAnsi="Arial" w:cs="Arial"/>
          <w:sz w:val="20"/>
          <w:szCs w:val="20"/>
          <w:lang w:val="es-ES"/>
        </w:rPr>
        <w:t xml:space="preserve"> (datos, información, servicios de información y flujos de información), representa el punto de partida para la construcción</w:t>
      </w:r>
      <w:r w:rsidRPr="009E1A5C">
        <w:rPr>
          <w:rFonts w:ascii="Arial" w:hAnsi="Arial" w:cs="Arial"/>
          <w:color w:val="212121"/>
          <w:sz w:val="20"/>
          <w:szCs w:val="20"/>
          <w:shd w:val="clear" w:color="auto" w:fill="FFFFFF"/>
        </w:rPr>
        <w:t xml:space="preserve"> de </w:t>
      </w:r>
      <w:r w:rsidRPr="009E1A5C">
        <w:rPr>
          <w:rFonts w:ascii="Arial" w:hAnsi="Arial" w:cs="Arial"/>
          <w:sz w:val="20"/>
          <w:szCs w:val="20"/>
          <w:lang w:val="es-ES"/>
        </w:rPr>
        <w:t>la arquitectura de información y la base para iniciar procesos de calidad de información de la entidad e interoperabilidad entre entidades. La entidad debe conocer que componentes de información posee y cuáles son sus características con el fin de proyectar nuevos servicios de información, identificar fuentes únicas de información, oportunidades de mejora en seguridad y calidad de los datos e información, identificar datos maestros, datos abiertos, definir controles y mejorar el nivel de acceso a la información y demás actividades propias de la gestión de información.</w:t>
      </w:r>
    </w:p>
    <w:p w14:paraId="4299A52E" w14:textId="77777777" w:rsidR="001F1DE4" w:rsidRPr="009E1A5C" w:rsidRDefault="001F1DE4" w:rsidP="001F1DE4">
      <w:pPr>
        <w:ind w:left="708"/>
        <w:contextualSpacing/>
        <w:jc w:val="both"/>
        <w:rPr>
          <w:rFonts w:ascii="Arial" w:hAnsi="Arial" w:cs="Arial"/>
          <w:sz w:val="20"/>
          <w:szCs w:val="20"/>
          <w:lang w:val="es-ES"/>
        </w:rPr>
      </w:pPr>
      <w:r w:rsidRPr="009E1A5C">
        <w:rPr>
          <w:rFonts w:ascii="Arial" w:hAnsi="Arial" w:cs="Arial"/>
          <w:sz w:val="20"/>
          <w:szCs w:val="20"/>
          <w:lang w:val="es-ES"/>
        </w:rPr>
        <w:t>Acorde a lo anterior se evidencia la existencia del inventario de activos de información de conformidad con la Ley 1712 de 2014, articulo 37, actualmente se actualizan los atributos ‘Tipo de Documental’, ‘Medio físico’ y ‘Medio electrónico’ en que está disponible y se les asigna el valor correcto.</w:t>
      </w:r>
    </w:p>
    <w:p w14:paraId="1B62AB5B" w14:textId="77777777" w:rsidR="001F1DE4" w:rsidRPr="009E1A5C" w:rsidRDefault="001F1DE4" w:rsidP="001F1DE4">
      <w:pPr>
        <w:ind w:left="708"/>
        <w:contextualSpacing/>
        <w:jc w:val="both"/>
        <w:rPr>
          <w:rFonts w:ascii="Arial" w:hAnsi="Arial" w:cs="Arial"/>
          <w:sz w:val="20"/>
          <w:szCs w:val="20"/>
          <w:lang w:val="es-ES"/>
        </w:rPr>
      </w:pPr>
    </w:p>
    <w:p w14:paraId="33548D23" w14:textId="77777777" w:rsidR="001F1DE4" w:rsidRPr="009E1A5C" w:rsidRDefault="001F1DE4" w:rsidP="00443078">
      <w:pPr>
        <w:ind w:left="708" w:right="49"/>
        <w:jc w:val="both"/>
        <w:rPr>
          <w:rFonts w:ascii="Arial" w:hAnsi="Arial" w:cs="Arial"/>
          <w:sz w:val="20"/>
          <w:szCs w:val="20"/>
          <w:lang w:val="es-ES"/>
        </w:rPr>
      </w:pPr>
      <w:r w:rsidRPr="009E1A5C">
        <w:rPr>
          <w:rFonts w:ascii="Arial" w:hAnsi="Arial" w:cs="Arial"/>
          <w:sz w:val="20"/>
          <w:szCs w:val="20"/>
          <w:lang w:val="es-ES"/>
        </w:rPr>
        <w:t>También se evidencia que los documentos de uso interno no tienen un inventario de activos. Por ejemplo, el ‘Informe Formato de Registro Ordenado para la Gestión de PQRS-A-AC-F003’ del área Atención al Ciudadano, por nombrar solo uno.</w:t>
      </w:r>
    </w:p>
    <w:p w14:paraId="4DB751B4" w14:textId="77777777" w:rsidR="001F1DE4" w:rsidRPr="009E1A5C" w:rsidRDefault="001F1DE4" w:rsidP="00443078">
      <w:pPr>
        <w:spacing w:after="160" w:line="256" w:lineRule="auto"/>
        <w:ind w:left="708"/>
        <w:jc w:val="both"/>
        <w:rPr>
          <w:rFonts w:ascii="Arial" w:eastAsiaTheme="minorHAnsi" w:hAnsi="Arial" w:cs="Arial"/>
          <w:sz w:val="20"/>
          <w:szCs w:val="20"/>
        </w:rPr>
      </w:pPr>
      <w:r w:rsidRPr="009E1A5C">
        <w:rPr>
          <w:rFonts w:ascii="Arial" w:eastAsiaTheme="minorHAnsi" w:hAnsi="Arial" w:cs="Arial"/>
          <w:sz w:val="20"/>
          <w:szCs w:val="20"/>
        </w:rPr>
        <w:t>El IDEAM actualmente se encuentra en el análisis de habilitar y mantener actualizado un directorio de los Componentes de Información, además de definir el nivel de acceso de este directorio teniendo en cuenta la normatividad asociada.</w:t>
      </w:r>
    </w:p>
    <w:p w14:paraId="0CC64601" w14:textId="77777777" w:rsidR="001F1DE4" w:rsidRPr="009E1A5C" w:rsidRDefault="001F1DE4" w:rsidP="00443078">
      <w:pPr>
        <w:ind w:left="708" w:right="49"/>
        <w:jc w:val="both"/>
        <w:rPr>
          <w:rFonts w:ascii="Arial" w:hAnsi="Arial" w:cs="Arial"/>
          <w:sz w:val="20"/>
          <w:szCs w:val="20"/>
        </w:rPr>
      </w:pPr>
      <w:r w:rsidRPr="009E1A5C">
        <w:rPr>
          <w:rFonts w:ascii="Arial" w:hAnsi="Arial" w:cs="Arial"/>
          <w:color w:val="000000" w:themeColor="text1"/>
          <w:sz w:val="20"/>
          <w:szCs w:val="20"/>
        </w:rPr>
        <w:t xml:space="preserve">Sin embargo, para que el IDEAM de por cerrada esta brecha necesita que el </w:t>
      </w:r>
      <w:r w:rsidRPr="009E1A5C">
        <w:rPr>
          <w:rFonts w:ascii="Arial" w:hAnsi="Arial" w:cs="Arial"/>
          <w:sz w:val="20"/>
          <w:szCs w:val="20"/>
        </w:rPr>
        <w:t>MADS dé inicio e informe sobre las directrices para que este directorio sea consolidado y haga parte del directorio de servicios de Componentes de Información sectorial, con el fin de promover y facilitar el consumo, re-uso, ubicación y entendimiento, de los Componentes de Información.</w:t>
      </w:r>
    </w:p>
    <w:p w14:paraId="2D783F26" w14:textId="21339D3B" w:rsidR="001F1DE4" w:rsidRPr="009E1A5C" w:rsidRDefault="001F1DE4" w:rsidP="00443078">
      <w:pPr>
        <w:ind w:left="708" w:right="49"/>
        <w:jc w:val="both"/>
        <w:rPr>
          <w:rFonts w:ascii="Arial" w:hAnsi="Arial" w:cs="Arial"/>
          <w:sz w:val="20"/>
          <w:szCs w:val="20"/>
        </w:rPr>
      </w:pPr>
      <w:r w:rsidRPr="009E1A5C">
        <w:rPr>
          <w:rFonts w:ascii="Arial" w:hAnsi="Arial" w:cs="Arial"/>
          <w:sz w:val="20"/>
          <w:szCs w:val="20"/>
        </w:rPr>
        <w:t>Atendiendo la directriz de este lineamiento el instituto ha dado el primer paso esforzándose para consolidar en un repositorio único la información de tal manera que la misma satisfaga las necesidades de los interesados</w:t>
      </w:r>
      <w:r w:rsidR="005E52F9" w:rsidRPr="009E1A5C">
        <w:rPr>
          <w:rFonts w:ascii="Arial" w:hAnsi="Arial" w:cs="Arial"/>
          <w:sz w:val="20"/>
          <w:szCs w:val="20"/>
        </w:rPr>
        <w:t>;</w:t>
      </w:r>
      <w:r w:rsidRPr="009E1A5C">
        <w:rPr>
          <w:rFonts w:ascii="Arial" w:hAnsi="Arial" w:cs="Arial"/>
          <w:sz w:val="20"/>
          <w:szCs w:val="20"/>
        </w:rPr>
        <w:t xml:space="preserve"> a continuación, se describe en detalle la arquitectura del prototipo que la Oficina de Informática pretende implementar en producción a mediano plazo.</w:t>
      </w:r>
    </w:p>
    <w:p w14:paraId="791B63C7" w14:textId="77777777" w:rsidR="001F1DE4" w:rsidRPr="009E1A5C" w:rsidRDefault="001F1DE4" w:rsidP="004761AC">
      <w:pPr>
        <w:rPr>
          <w:rFonts w:ascii="Arial" w:hAnsi="Arial" w:cs="Arial"/>
          <w:b/>
          <w:sz w:val="20"/>
          <w:szCs w:val="20"/>
        </w:rPr>
      </w:pPr>
      <w:r w:rsidRPr="009E1A5C">
        <w:rPr>
          <w:rFonts w:ascii="Arial" w:hAnsi="Arial" w:cs="Arial"/>
          <w:b/>
          <w:sz w:val="20"/>
          <w:szCs w:val="20"/>
        </w:rPr>
        <w:t xml:space="preserve">Modelo Conceptual de la Arquitectura para Servicios Climáticos </w:t>
      </w:r>
    </w:p>
    <w:p w14:paraId="2ACFB45E" w14:textId="77777777" w:rsidR="001F1DE4" w:rsidRPr="009E1A5C" w:rsidRDefault="001F1DE4" w:rsidP="001F1DE4">
      <w:pPr>
        <w:ind w:left="708"/>
        <w:jc w:val="both"/>
        <w:rPr>
          <w:rFonts w:ascii="Arial" w:hAnsi="Arial" w:cs="Arial"/>
          <w:sz w:val="20"/>
          <w:szCs w:val="20"/>
          <w:lang w:val="es-ES"/>
        </w:rPr>
      </w:pPr>
    </w:p>
    <w:p w14:paraId="7D47435A" w14:textId="77777777" w:rsidR="001F1DE4" w:rsidRPr="009E1A5C" w:rsidRDefault="001F1DE4" w:rsidP="001F1DE4">
      <w:pPr>
        <w:ind w:left="708"/>
        <w:jc w:val="both"/>
        <w:rPr>
          <w:rFonts w:ascii="Arial" w:hAnsi="Arial" w:cs="Arial"/>
          <w:sz w:val="20"/>
          <w:szCs w:val="20"/>
          <w:lang w:val="es-ES"/>
        </w:rPr>
      </w:pPr>
      <w:r w:rsidRPr="009E1A5C">
        <w:rPr>
          <w:rFonts w:ascii="Arial" w:hAnsi="Arial" w:cs="Arial"/>
          <w:sz w:val="20"/>
          <w:szCs w:val="20"/>
          <w:lang w:val="es-ES"/>
        </w:rPr>
        <w:t>Para el armado de la arquitectura de datos y con el objetivo de brindar un contexto adecuado, se tomó como referencia el trabajo que actualmente realiza la NASA en torno a la prestación de servicios climáticos, ellos tradicionalmente usaban herramientas convencionales para almacenar sus datos pero debido a los avances tecnológicos significativos en términos de datos con Velocidad, Variedad, Volumen y Veracidad que han desarrollado las empresas de Internet hoy día, y debido a situaciones relacionadas con el cambio climático además de las limitantes relacionadas con los costos de mantener tecnologías propietarias, muchas veces insuficientes, los llevaron a avanzar en un modelo como el que se muestra en la Figura 5:</w:t>
      </w:r>
    </w:p>
    <w:p w14:paraId="31EFBF4B" w14:textId="77777777" w:rsidR="001F1DE4" w:rsidRPr="009E1A5C" w:rsidRDefault="001F1DE4" w:rsidP="001F1DE4">
      <w:pPr>
        <w:jc w:val="center"/>
        <w:rPr>
          <w:rFonts w:ascii="Arial" w:hAnsi="Arial" w:cs="Arial"/>
          <w:b/>
          <w:sz w:val="20"/>
          <w:szCs w:val="20"/>
          <w:lang w:val="es-ES"/>
        </w:rPr>
      </w:pPr>
      <w:r w:rsidRPr="009E1A5C">
        <w:rPr>
          <w:rFonts w:ascii="Arial" w:hAnsi="Arial" w:cs="Arial"/>
          <w:noProof/>
          <w:sz w:val="20"/>
          <w:szCs w:val="20"/>
          <w:lang w:eastAsia="es-CO"/>
        </w:rPr>
        <w:drawing>
          <wp:inline distT="0" distB="0" distL="0" distR="0" wp14:anchorId="467C77C8" wp14:editId="07BA9E5C">
            <wp:extent cx="3916907" cy="2278436"/>
            <wp:effectExtent l="0" t="0" r="7620" b="762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4545" cy="2288696"/>
                    </a:xfrm>
                    <a:prstGeom prst="rect">
                      <a:avLst/>
                    </a:prstGeom>
                  </pic:spPr>
                </pic:pic>
              </a:graphicData>
            </a:graphic>
          </wp:inline>
        </w:drawing>
      </w:r>
    </w:p>
    <w:p w14:paraId="558A73CA" w14:textId="25534332" w:rsidR="001F1DE4" w:rsidRPr="009E1A5C" w:rsidRDefault="00CB1C7C" w:rsidP="001F1DE4">
      <w:pPr>
        <w:jc w:val="center"/>
        <w:rPr>
          <w:rFonts w:ascii="Arial" w:hAnsi="Arial" w:cs="Arial"/>
          <w:b/>
          <w:sz w:val="20"/>
          <w:szCs w:val="20"/>
          <w:lang w:val="es-ES"/>
        </w:rPr>
      </w:pPr>
      <w:r w:rsidRPr="009E1A5C">
        <w:rPr>
          <w:rFonts w:ascii="Arial" w:hAnsi="Arial" w:cs="Arial"/>
          <w:b/>
          <w:sz w:val="20"/>
          <w:szCs w:val="20"/>
          <w:lang w:val="es-ES"/>
        </w:rPr>
        <w:t>Gráfica No. 11</w:t>
      </w:r>
      <w:r w:rsidR="001F1DE4" w:rsidRPr="009E1A5C">
        <w:rPr>
          <w:rFonts w:ascii="Arial" w:hAnsi="Arial" w:cs="Arial"/>
          <w:b/>
          <w:sz w:val="20"/>
          <w:szCs w:val="20"/>
          <w:lang w:val="es-ES"/>
        </w:rPr>
        <w:t xml:space="preserve"> Modelo de servicios climáticos llevado a cabo por la NASA. </w:t>
      </w:r>
    </w:p>
    <w:p w14:paraId="3B88FA87" w14:textId="77777777" w:rsidR="001F1DE4" w:rsidRPr="009E1A5C" w:rsidRDefault="002F3CCD" w:rsidP="001F1DE4">
      <w:pPr>
        <w:jc w:val="center"/>
        <w:rPr>
          <w:rFonts w:ascii="Arial" w:hAnsi="Arial" w:cs="Arial"/>
          <w:b/>
          <w:sz w:val="20"/>
          <w:szCs w:val="20"/>
          <w:lang w:val="es-ES"/>
        </w:rPr>
      </w:pPr>
      <w:hyperlink r:id="rId18" w:history="1">
        <w:r w:rsidR="001F1DE4" w:rsidRPr="009E1A5C">
          <w:rPr>
            <w:rStyle w:val="Hipervnculo"/>
            <w:rFonts w:ascii="Arial" w:hAnsi="Arial" w:cs="Arial"/>
            <w:sz w:val="20"/>
            <w:szCs w:val="20"/>
            <w:lang w:val="es-ES"/>
          </w:rPr>
          <w:t>https://www.nas.nasa.gov/SC14/demos/demo30.html</w:t>
        </w:r>
      </w:hyperlink>
      <w:r w:rsidR="001F1DE4" w:rsidRPr="009E1A5C">
        <w:rPr>
          <w:rFonts w:ascii="Arial" w:hAnsi="Arial" w:cs="Arial"/>
          <w:b/>
          <w:sz w:val="20"/>
          <w:szCs w:val="20"/>
          <w:lang w:val="es-ES"/>
        </w:rPr>
        <w:t xml:space="preserve"> </w:t>
      </w:r>
    </w:p>
    <w:p w14:paraId="10FFE756" w14:textId="77777777" w:rsidR="001F1DE4" w:rsidRPr="009E1A5C" w:rsidRDefault="001F1DE4" w:rsidP="001F1DE4">
      <w:pPr>
        <w:ind w:left="708"/>
        <w:jc w:val="both"/>
        <w:rPr>
          <w:rFonts w:ascii="Arial" w:hAnsi="Arial" w:cs="Arial"/>
          <w:sz w:val="20"/>
          <w:szCs w:val="20"/>
          <w:lang w:val="es-ES"/>
        </w:rPr>
      </w:pPr>
      <w:r w:rsidRPr="009E1A5C">
        <w:rPr>
          <w:rFonts w:ascii="Arial" w:hAnsi="Arial" w:cs="Arial"/>
          <w:sz w:val="20"/>
          <w:szCs w:val="20"/>
          <w:lang w:val="es-ES"/>
        </w:rPr>
        <w:t>Como se observa el modelo de servicios esta desglosado por capas, de las cuales la más interna es el núcleo donde están los datos, los niveles superiores son capas de computo, servicios de datos, analíticos y finalmente el conocimiento que es que entrega la disponibilidad de los datos desde las capas inferiores, lo que como resultado genera un circulo virtuoso de innovación por disponibilidad y procesamiento de datos en lo referente a ciencias de la tierra.</w:t>
      </w:r>
    </w:p>
    <w:p w14:paraId="445A7CFF" w14:textId="77777777" w:rsidR="001F1DE4" w:rsidRPr="009E1A5C" w:rsidRDefault="001F1DE4" w:rsidP="001F1DE4">
      <w:pPr>
        <w:ind w:left="708"/>
        <w:jc w:val="both"/>
        <w:rPr>
          <w:rFonts w:ascii="Arial" w:hAnsi="Arial" w:cs="Arial"/>
          <w:sz w:val="20"/>
          <w:szCs w:val="20"/>
          <w:lang w:val="es-ES"/>
        </w:rPr>
      </w:pPr>
      <w:r w:rsidRPr="009E1A5C">
        <w:rPr>
          <w:rFonts w:ascii="Arial" w:hAnsi="Arial" w:cs="Arial"/>
          <w:sz w:val="20"/>
          <w:szCs w:val="20"/>
          <w:lang w:val="es-ES"/>
        </w:rPr>
        <w:t>Tomando como referencia el anterior modelo se avanzó en la apropiación y adopción de un modelo similar, no en las mismas proporciones, pero si adoptando el concepto de capas de servicios para la prestación de servicios climáticos, el cual se describe en la Figura 6:</w:t>
      </w:r>
    </w:p>
    <w:p w14:paraId="5E7A29A9" w14:textId="77777777" w:rsidR="001F1DE4" w:rsidRPr="009E1A5C" w:rsidRDefault="001F1DE4" w:rsidP="001F1DE4">
      <w:pPr>
        <w:jc w:val="center"/>
        <w:rPr>
          <w:rFonts w:ascii="Arial" w:hAnsi="Arial" w:cs="Arial"/>
          <w:sz w:val="20"/>
          <w:szCs w:val="20"/>
          <w:lang w:val="es-ES"/>
        </w:rPr>
      </w:pPr>
      <w:r w:rsidRPr="009E1A5C">
        <w:rPr>
          <w:rFonts w:ascii="Arial" w:hAnsi="Arial" w:cs="Arial"/>
          <w:noProof/>
          <w:sz w:val="20"/>
          <w:szCs w:val="20"/>
          <w:lang w:eastAsia="es-CO"/>
        </w:rPr>
        <w:lastRenderedPageBreak/>
        <w:drawing>
          <wp:inline distT="0" distB="0" distL="0" distR="0" wp14:anchorId="57778971" wp14:editId="5F79A28E">
            <wp:extent cx="2552131" cy="2773454"/>
            <wp:effectExtent l="0" t="0" r="635" b="8255"/>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73161" cy="2796307"/>
                    </a:xfrm>
                    <a:prstGeom prst="rect">
                      <a:avLst/>
                    </a:prstGeom>
                  </pic:spPr>
                </pic:pic>
              </a:graphicData>
            </a:graphic>
          </wp:inline>
        </w:drawing>
      </w:r>
    </w:p>
    <w:p w14:paraId="0F9D2F3C" w14:textId="01BAD90A" w:rsidR="001F1DE4" w:rsidRPr="009E1A5C" w:rsidRDefault="00CB1C7C" w:rsidP="001F1DE4">
      <w:pPr>
        <w:jc w:val="center"/>
        <w:rPr>
          <w:rFonts w:ascii="Arial" w:hAnsi="Arial" w:cs="Arial"/>
          <w:b/>
          <w:sz w:val="20"/>
          <w:szCs w:val="20"/>
          <w:lang w:val="es-ES"/>
        </w:rPr>
      </w:pPr>
      <w:r w:rsidRPr="009E1A5C">
        <w:rPr>
          <w:rFonts w:ascii="Arial" w:hAnsi="Arial" w:cs="Arial"/>
          <w:b/>
          <w:sz w:val="20"/>
          <w:szCs w:val="20"/>
          <w:lang w:val="es-ES"/>
        </w:rPr>
        <w:t xml:space="preserve">Gráfica No. 12 </w:t>
      </w:r>
      <w:r w:rsidR="001F1DE4" w:rsidRPr="009E1A5C">
        <w:rPr>
          <w:rFonts w:ascii="Arial" w:hAnsi="Arial" w:cs="Arial"/>
          <w:b/>
          <w:sz w:val="20"/>
          <w:szCs w:val="20"/>
          <w:lang w:val="es-ES"/>
        </w:rPr>
        <w:t>Modelo de Servicios Climáticos para el IDEAM</w:t>
      </w:r>
    </w:p>
    <w:p w14:paraId="1C29C76C" w14:textId="77777777" w:rsidR="001F1DE4" w:rsidRPr="009E1A5C" w:rsidRDefault="001F1DE4" w:rsidP="001F1DE4">
      <w:pPr>
        <w:tabs>
          <w:tab w:val="left" w:pos="1080"/>
        </w:tabs>
        <w:ind w:left="708"/>
        <w:jc w:val="both"/>
        <w:rPr>
          <w:rFonts w:ascii="Arial" w:hAnsi="Arial" w:cs="Arial"/>
          <w:sz w:val="20"/>
          <w:szCs w:val="20"/>
          <w:lang w:val="es-ES"/>
        </w:rPr>
      </w:pPr>
      <w:r w:rsidRPr="009E1A5C">
        <w:rPr>
          <w:rFonts w:ascii="Arial" w:hAnsi="Arial" w:cs="Arial"/>
          <w:sz w:val="20"/>
          <w:szCs w:val="20"/>
          <w:lang w:val="es-ES"/>
        </w:rPr>
        <w:t>El modelo descrito en la figura es un poco más simple pero es la espina dorsal de la arquitectura  de datos que se describirá más adelante, por cuanto cada una de las capas descritas aquí tiene una funcionalidad particular y resuelve la problemática de gobierno de los datos por destinar una capa exclusiva solo para preservar y disponer de los datos sin tener que acceder a aplicaciones de terceras partes, las cuales se pueden ver seriamente comprometidas en caso de tener que acceder a los datos que en ellos se almacenan para labores de explotación y publicación de datos entre otras situaciones.</w:t>
      </w:r>
    </w:p>
    <w:p w14:paraId="09D43DAC" w14:textId="77777777" w:rsidR="001F1DE4" w:rsidRPr="009E1A5C" w:rsidRDefault="001F1DE4" w:rsidP="001F1DE4">
      <w:pPr>
        <w:tabs>
          <w:tab w:val="left" w:pos="1080"/>
        </w:tabs>
        <w:ind w:left="708"/>
        <w:jc w:val="both"/>
        <w:rPr>
          <w:rFonts w:ascii="Arial" w:hAnsi="Arial" w:cs="Arial"/>
          <w:sz w:val="20"/>
          <w:szCs w:val="20"/>
          <w:lang w:val="es-ES"/>
        </w:rPr>
      </w:pPr>
      <w:r w:rsidRPr="009E1A5C">
        <w:rPr>
          <w:rFonts w:ascii="Arial" w:hAnsi="Arial" w:cs="Arial"/>
          <w:sz w:val="20"/>
          <w:szCs w:val="20"/>
          <w:lang w:val="es-ES"/>
        </w:rPr>
        <w:t>Adicionalmente se encuentra muy pertinente la implementación por capas de servicio utilizando tecnologías de última generación las cuales permiten escalar horizontalmente los componentes de la misma en caso de un eventual incremento en la demanda de datos, procesamiento o consumo de datos, además de la tolerancia a fallos y procesamiento distribuido.</w:t>
      </w:r>
    </w:p>
    <w:p w14:paraId="2E4EB53E" w14:textId="77777777" w:rsidR="001F1DE4" w:rsidRPr="009E1A5C" w:rsidRDefault="001F1DE4" w:rsidP="001F1DE4">
      <w:pPr>
        <w:tabs>
          <w:tab w:val="left" w:pos="1080"/>
        </w:tabs>
        <w:ind w:left="708"/>
        <w:jc w:val="both"/>
        <w:rPr>
          <w:rFonts w:ascii="Arial" w:hAnsi="Arial" w:cs="Arial"/>
          <w:sz w:val="20"/>
          <w:szCs w:val="20"/>
          <w:lang w:val="es-ES"/>
        </w:rPr>
      </w:pPr>
      <w:r w:rsidRPr="009E1A5C">
        <w:rPr>
          <w:rFonts w:ascii="Arial" w:hAnsi="Arial" w:cs="Arial"/>
          <w:sz w:val="20"/>
          <w:szCs w:val="20"/>
          <w:lang w:val="es-ES"/>
        </w:rPr>
        <w:t>La implementación por capas en un modelo ya integrado permite que las capas superiores se comuniquen con las capas inferiores a través de flujos de datos permitiendo total flexibilidad en la selección de herramientas en las capas de Aplicaciones, Analíticos y Open Data.</w:t>
      </w:r>
    </w:p>
    <w:p w14:paraId="1C8BE97C" w14:textId="77777777" w:rsidR="001F1DE4" w:rsidRPr="009E1A5C" w:rsidRDefault="001F1DE4" w:rsidP="004761AC">
      <w:pPr>
        <w:rPr>
          <w:rFonts w:ascii="Arial" w:hAnsi="Arial" w:cs="Arial"/>
          <w:b/>
          <w:sz w:val="20"/>
          <w:szCs w:val="20"/>
          <w:lang w:val="es-ES"/>
        </w:rPr>
      </w:pPr>
      <w:r w:rsidRPr="009E1A5C">
        <w:rPr>
          <w:rFonts w:ascii="Arial" w:hAnsi="Arial" w:cs="Arial"/>
          <w:b/>
          <w:sz w:val="20"/>
          <w:szCs w:val="20"/>
          <w:lang w:val="es-ES"/>
        </w:rPr>
        <w:t xml:space="preserve">Capa de Aplicaciones </w:t>
      </w:r>
    </w:p>
    <w:p w14:paraId="2A850BE2" w14:textId="77777777" w:rsidR="001F1DE4" w:rsidRPr="009E1A5C" w:rsidRDefault="001F1DE4" w:rsidP="001F1DE4">
      <w:pPr>
        <w:tabs>
          <w:tab w:val="left" w:pos="1080"/>
        </w:tabs>
        <w:ind w:left="708"/>
        <w:jc w:val="both"/>
        <w:rPr>
          <w:rFonts w:ascii="Arial" w:hAnsi="Arial" w:cs="Arial"/>
          <w:sz w:val="20"/>
          <w:szCs w:val="20"/>
          <w:lang w:val="es-ES"/>
        </w:rPr>
      </w:pPr>
      <w:r w:rsidRPr="009E1A5C">
        <w:rPr>
          <w:rFonts w:ascii="Arial" w:hAnsi="Arial" w:cs="Arial"/>
          <w:sz w:val="20"/>
          <w:szCs w:val="20"/>
          <w:lang w:val="es-ES"/>
        </w:rPr>
        <w:t xml:space="preserve">Ubicados en la capa de Aplicaciones, los proyectos en curso de IDEAM orientados a la implementación de herramientas tecnológicas tales como el Software </w:t>
      </w:r>
      <w:proofErr w:type="spellStart"/>
      <w:r w:rsidRPr="009E1A5C">
        <w:rPr>
          <w:rFonts w:ascii="Arial" w:hAnsi="Arial" w:cs="Arial"/>
          <w:sz w:val="20"/>
          <w:szCs w:val="20"/>
          <w:lang w:val="es-ES"/>
        </w:rPr>
        <w:t>Aquarius</w:t>
      </w:r>
      <w:proofErr w:type="spellEnd"/>
      <w:r w:rsidRPr="009E1A5C">
        <w:rPr>
          <w:rFonts w:ascii="Arial" w:hAnsi="Arial" w:cs="Arial"/>
          <w:sz w:val="20"/>
          <w:szCs w:val="20"/>
          <w:lang w:val="es-ES"/>
        </w:rPr>
        <w:t xml:space="preserve"> y SMS-SCADA para las funcionalidades de Validación de Datos y Gestión-Operación de la red respectivamente, deben  ubicarse en esta capa bajo un flujo de entrada, procesamiento y salida donde la entrada es suministrada por una ingesta de datos de estaciones, el procesamiento es realizado por la herramienta y la salida una vez esté completa irá al Data Store con fines de consolidación y disponibilidad para procesamiento y publicación como se muestra en la Figura 7:</w:t>
      </w:r>
    </w:p>
    <w:p w14:paraId="4D259991" w14:textId="77777777" w:rsidR="001F1DE4" w:rsidRPr="009E1A5C" w:rsidRDefault="001F1DE4" w:rsidP="001F1DE4">
      <w:pPr>
        <w:tabs>
          <w:tab w:val="left" w:pos="1080"/>
        </w:tabs>
        <w:jc w:val="center"/>
        <w:rPr>
          <w:rFonts w:ascii="Arial" w:hAnsi="Arial" w:cs="Arial"/>
          <w:sz w:val="20"/>
          <w:szCs w:val="20"/>
          <w:lang w:val="es-ES"/>
        </w:rPr>
      </w:pPr>
      <w:r w:rsidRPr="009E1A5C">
        <w:rPr>
          <w:rFonts w:ascii="Arial" w:hAnsi="Arial" w:cs="Arial"/>
          <w:noProof/>
          <w:sz w:val="20"/>
          <w:szCs w:val="20"/>
          <w:lang w:eastAsia="es-CO"/>
        </w:rPr>
        <w:lastRenderedPageBreak/>
        <w:drawing>
          <wp:inline distT="0" distB="0" distL="0" distR="0" wp14:anchorId="0376E39A" wp14:editId="575DEBA4">
            <wp:extent cx="3780430" cy="2006134"/>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97798" cy="2015351"/>
                    </a:xfrm>
                    <a:prstGeom prst="rect">
                      <a:avLst/>
                    </a:prstGeom>
                  </pic:spPr>
                </pic:pic>
              </a:graphicData>
            </a:graphic>
          </wp:inline>
        </w:drawing>
      </w:r>
    </w:p>
    <w:p w14:paraId="36813FEB" w14:textId="7DDF87DA" w:rsidR="001F1DE4" w:rsidRPr="009E1A5C" w:rsidRDefault="00CB1C7C" w:rsidP="001F1DE4">
      <w:pPr>
        <w:tabs>
          <w:tab w:val="left" w:pos="1080"/>
        </w:tabs>
        <w:jc w:val="center"/>
        <w:rPr>
          <w:rFonts w:ascii="Arial" w:hAnsi="Arial" w:cs="Arial"/>
          <w:b/>
          <w:sz w:val="20"/>
          <w:szCs w:val="20"/>
          <w:lang w:val="es-ES"/>
        </w:rPr>
      </w:pPr>
      <w:r w:rsidRPr="009E1A5C">
        <w:rPr>
          <w:rFonts w:ascii="Arial" w:hAnsi="Arial" w:cs="Arial"/>
          <w:b/>
          <w:sz w:val="20"/>
          <w:szCs w:val="20"/>
          <w:lang w:val="es-ES"/>
        </w:rPr>
        <w:t xml:space="preserve">Gráfica No. 13 </w:t>
      </w:r>
      <w:r w:rsidR="001F1DE4" w:rsidRPr="009E1A5C">
        <w:rPr>
          <w:rFonts w:ascii="Arial" w:hAnsi="Arial" w:cs="Arial"/>
          <w:b/>
          <w:sz w:val="20"/>
          <w:szCs w:val="20"/>
          <w:lang w:val="es-ES"/>
        </w:rPr>
        <w:t>Capa de Aplicaciones del Modelo de Servicios Climáticos de IDEAM</w:t>
      </w:r>
    </w:p>
    <w:p w14:paraId="177DF7F6" w14:textId="77777777" w:rsidR="001F1DE4" w:rsidRPr="009E1A5C" w:rsidRDefault="001F1DE4" w:rsidP="001F1DE4">
      <w:pPr>
        <w:tabs>
          <w:tab w:val="left" w:pos="1080"/>
        </w:tabs>
        <w:jc w:val="both"/>
        <w:rPr>
          <w:rFonts w:ascii="Arial" w:hAnsi="Arial" w:cs="Arial"/>
          <w:sz w:val="20"/>
          <w:szCs w:val="20"/>
          <w:lang w:val="es-ES"/>
        </w:rPr>
      </w:pPr>
    </w:p>
    <w:p w14:paraId="569E46D2" w14:textId="77777777" w:rsidR="001F1DE4" w:rsidRPr="009E1A5C" w:rsidRDefault="001F1DE4" w:rsidP="001F1DE4">
      <w:pPr>
        <w:tabs>
          <w:tab w:val="left" w:pos="1080"/>
        </w:tabs>
        <w:ind w:left="708"/>
        <w:jc w:val="both"/>
        <w:rPr>
          <w:rFonts w:ascii="Arial" w:hAnsi="Arial" w:cs="Arial"/>
          <w:sz w:val="20"/>
          <w:szCs w:val="20"/>
          <w:lang w:val="es-ES"/>
        </w:rPr>
      </w:pPr>
      <w:r w:rsidRPr="009E1A5C">
        <w:rPr>
          <w:rFonts w:ascii="Arial" w:hAnsi="Arial" w:cs="Arial"/>
          <w:sz w:val="20"/>
          <w:szCs w:val="20"/>
          <w:lang w:val="es-ES"/>
        </w:rPr>
        <w:t>Todas y cada una de las aplicaciones cumple con una funcionalidad de negocio en particular y la entidad debe velar porque esto se cumpla estrictamente, esto es, el dato coleccionado por cada uno de estos no debe ser utilizado dentro de sus bases de datos respectivas para fines de explotación, para eso es necesario que a través de flujos implementados previamente las salidas de las aplicaciones se dirijan al repositorio para su preservación y explotación.</w:t>
      </w:r>
    </w:p>
    <w:p w14:paraId="110FD7CF" w14:textId="77777777" w:rsidR="001F1DE4" w:rsidRPr="009E1A5C" w:rsidRDefault="001F1DE4" w:rsidP="001F1DE4">
      <w:pPr>
        <w:tabs>
          <w:tab w:val="left" w:pos="1080"/>
        </w:tabs>
        <w:ind w:left="708"/>
        <w:jc w:val="both"/>
        <w:rPr>
          <w:rFonts w:ascii="Arial" w:hAnsi="Arial" w:cs="Arial"/>
          <w:b/>
          <w:color w:val="000000" w:themeColor="text1"/>
          <w:sz w:val="20"/>
          <w:szCs w:val="20"/>
          <w:lang w:val="es-ES"/>
        </w:rPr>
      </w:pPr>
      <w:r w:rsidRPr="009E1A5C">
        <w:rPr>
          <w:rFonts w:ascii="Arial" w:hAnsi="Arial" w:cs="Arial"/>
          <w:b/>
          <w:color w:val="000000" w:themeColor="text1"/>
          <w:sz w:val="20"/>
          <w:szCs w:val="20"/>
          <w:lang w:val="es-ES"/>
        </w:rPr>
        <w:t xml:space="preserve">Capa de Analíticos </w:t>
      </w:r>
    </w:p>
    <w:p w14:paraId="27D6DACC" w14:textId="77777777" w:rsidR="001F1DE4" w:rsidRPr="009E1A5C" w:rsidRDefault="001F1DE4" w:rsidP="001F1DE4">
      <w:pPr>
        <w:tabs>
          <w:tab w:val="left" w:pos="1080"/>
        </w:tabs>
        <w:ind w:left="708"/>
        <w:jc w:val="both"/>
        <w:rPr>
          <w:rFonts w:ascii="Arial" w:hAnsi="Arial" w:cs="Arial"/>
          <w:sz w:val="20"/>
          <w:szCs w:val="20"/>
          <w:lang w:val="es-ES"/>
        </w:rPr>
      </w:pPr>
      <w:r w:rsidRPr="009E1A5C">
        <w:rPr>
          <w:rFonts w:ascii="Arial" w:hAnsi="Arial" w:cs="Arial"/>
          <w:sz w:val="20"/>
          <w:szCs w:val="20"/>
          <w:lang w:val="es-ES"/>
        </w:rPr>
        <w:t>Para la capa de Analíticos y la consecuente generación de conocimiento, queda a elección de la entidad con que herramienta quiere explotar sus datos, algunas de las herramientas de código abierto son capaces de acceder a la capa de datos como se muestra en la Figura 8:</w:t>
      </w:r>
    </w:p>
    <w:p w14:paraId="7894793B" w14:textId="77777777" w:rsidR="001F1DE4" w:rsidRPr="009E1A5C" w:rsidRDefault="001F1DE4" w:rsidP="001F1DE4">
      <w:pPr>
        <w:tabs>
          <w:tab w:val="left" w:pos="1080"/>
        </w:tabs>
        <w:jc w:val="center"/>
        <w:rPr>
          <w:rFonts w:ascii="Arial" w:hAnsi="Arial" w:cs="Arial"/>
          <w:sz w:val="20"/>
          <w:szCs w:val="20"/>
          <w:lang w:val="es-ES"/>
        </w:rPr>
      </w:pPr>
      <w:r w:rsidRPr="009E1A5C">
        <w:rPr>
          <w:rFonts w:ascii="Arial" w:hAnsi="Arial" w:cs="Arial"/>
          <w:noProof/>
          <w:sz w:val="20"/>
          <w:szCs w:val="20"/>
          <w:lang w:eastAsia="es-CO"/>
        </w:rPr>
        <w:drawing>
          <wp:inline distT="0" distB="0" distL="0" distR="0" wp14:anchorId="1FD7FAF4" wp14:editId="7C9BEC34">
            <wp:extent cx="3746310" cy="2023210"/>
            <wp:effectExtent l="0" t="0" r="6985" b="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4201" cy="2032872"/>
                    </a:xfrm>
                    <a:prstGeom prst="rect">
                      <a:avLst/>
                    </a:prstGeom>
                  </pic:spPr>
                </pic:pic>
              </a:graphicData>
            </a:graphic>
          </wp:inline>
        </w:drawing>
      </w:r>
    </w:p>
    <w:p w14:paraId="72FBC451" w14:textId="31D7969C" w:rsidR="001F1DE4" w:rsidRPr="009E1A5C" w:rsidRDefault="00CB1C7C" w:rsidP="001F1DE4">
      <w:pPr>
        <w:tabs>
          <w:tab w:val="left" w:pos="1080"/>
        </w:tabs>
        <w:jc w:val="center"/>
        <w:rPr>
          <w:rFonts w:ascii="Arial" w:hAnsi="Arial" w:cs="Arial"/>
          <w:sz w:val="20"/>
          <w:szCs w:val="20"/>
          <w:lang w:val="es-ES"/>
        </w:rPr>
      </w:pPr>
      <w:r w:rsidRPr="009E1A5C">
        <w:rPr>
          <w:rFonts w:ascii="Arial" w:hAnsi="Arial" w:cs="Arial"/>
          <w:b/>
          <w:sz w:val="20"/>
          <w:szCs w:val="20"/>
          <w:lang w:val="es-ES"/>
        </w:rPr>
        <w:t xml:space="preserve">Gráfica No. 14 </w:t>
      </w:r>
      <w:r w:rsidR="001F1DE4" w:rsidRPr="009E1A5C">
        <w:rPr>
          <w:rFonts w:ascii="Arial" w:hAnsi="Arial" w:cs="Arial"/>
          <w:b/>
          <w:sz w:val="20"/>
          <w:szCs w:val="20"/>
          <w:lang w:val="es-ES"/>
        </w:rPr>
        <w:t>Capa de Analíticos del Modelo de Servicios Climáticos de IDEAM</w:t>
      </w:r>
    </w:p>
    <w:p w14:paraId="3FA7493E" w14:textId="77777777" w:rsidR="001F1DE4" w:rsidRPr="009E1A5C" w:rsidRDefault="001F1DE4" w:rsidP="001F1DE4">
      <w:pPr>
        <w:tabs>
          <w:tab w:val="left" w:pos="1080"/>
        </w:tabs>
        <w:jc w:val="both"/>
        <w:rPr>
          <w:rFonts w:ascii="Arial" w:hAnsi="Arial" w:cs="Arial"/>
          <w:sz w:val="20"/>
          <w:szCs w:val="20"/>
          <w:lang w:val="es-ES"/>
        </w:rPr>
      </w:pPr>
    </w:p>
    <w:p w14:paraId="0FB1A612" w14:textId="77777777" w:rsidR="001F1DE4" w:rsidRPr="009E1A5C" w:rsidRDefault="001F1DE4" w:rsidP="001F1DE4">
      <w:pPr>
        <w:tabs>
          <w:tab w:val="left" w:pos="1080"/>
        </w:tabs>
        <w:ind w:left="360"/>
        <w:jc w:val="both"/>
        <w:rPr>
          <w:rFonts w:ascii="Arial" w:hAnsi="Arial" w:cs="Arial"/>
          <w:sz w:val="20"/>
          <w:szCs w:val="20"/>
          <w:lang w:val="es-ES"/>
        </w:rPr>
      </w:pPr>
      <w:r w:rsidRPr="009E1A5C">
        <w:rPr>
          <w:rFonts w:ascii="Arial" w:hAnsi="Arial" w:cs="Arial"/>
          <w:sz w:val="20"/>
          <w:szCs w:val="20"/>
          <w:lang w:val="es-ES"/>
        </w:rPr>
        <w:t>Una de las características principales de esta capa de analíticos es que está abierta para poder acceder a los datos para diferentes fines:</w:t>
      </w:r>
    </w:p>
    <w:p w14:paraId="2D3CAC26" w14:textId="77777777" w:rsidR="001F1DE4" w:rsidRPr="009E1A5C" w:rsidRDefault="001F1DE4" w:rsidP="00AC2117">
      <w:pPr>
        <w:pStyle w:val="Prrafodelista"/>
        <w:numPr>
          <w:ilvl w:val="0"/>
          <w:numId w:val="4"/>
        </w:numPr>
        <w:tabs>
          <w:tab w:val="left" w:pos="1080"/>
        </w:tabs>
        <w:spacing w:after="160" w:line="259" w:lineRule="auto"/>
        <w:ind w:left="1080"/>
        <w:jc w:val="both"/>
        <w:rPr>
          <w:rFonts w:ascii="Arial" w:hAnsi="Arial" w:cs="Arial"/>
          <w:sz w:val="20"/>
          <w:szCs w:val="20"/>
          <w:lang w:val="es-ES"/>
        </w:rPr>
      </w:pPr>
      <w:r w:rsidRPr="009E1A5C">
        <w:rPr>
          <w:rFonts w:ascii="Arial" w:hAnsi="Arial" w:cs="Arial"/>
          <w:sz w:val="20"/>
          <w:szCs w:val="20"/>
          <w:lang w:val="es-ES"/>
        </w:rPr>
        <w:lastRenderedPageBreak/>
        <w:t>Creación de Nuevos Productos</w:t>
      </w:r>
    </w:p>
    <w:p w14:paraId="0BA4FCB5" w14:textId="77777777" w:rsidR="001F1DE4" w:rsidRPr="009E1A5C" w:rsidRDefault="001F1DE4" w:rsidP="00AC2117">
      <w:pPr>
        <w:pStyle w:val="Prrafodelista"/>
        <w:numPr>
          <w:ilvl w:val="0"/>
          <w:numId w:val="4"/>
        </w:numPr>
        <w:tabs>
          <w:tab w:val="left" w:pos="1080"/>
        </w:tabs>
        <w:spacing w:after="160" w:line="259" w:lineRule="auto"/>
        <w:ind w:left="1080"/>
        <w:jc w:val="both"/>
        <w:rPr>
          <w:rFonts w:ascii="Arial" w:hAnsi="Arial" w:cs="Arial"/>
          <w:sz w:val="20"/>
          <w:szCs w:val="20"/>
          <w:lang w:val="es-ES"/>
        </w:rPr>
      </w:pPr>
      <w:r w:rsidRPr="009E1A5C">
        <w:rPr>
          <w:rFonts w:ascii="Arial" w:hAnsi="Arial" w:cs="Arial"/>
          <w:sz w:val="20"/>
          <w:szCs w:val="20"/>
          <w:lang w:val="es-ES"/>
        </w:rPr>
        <w:t>Consulta de Datos para cumplir con requerimientos de ciudadanos desde la Entidad</w:t>
      </w:r>
    </w:p>
    <w:p w14:paraId="537F697E" w14:textId="77777777" w:rsidR="001F1DE4" w:rsidRPr="009E1A5C" w:rsidRDefault="001F1DE4" w:rsidP="00AC2117">
      <w:pPr>
        <w:pStyle w:val="Prrafodelista"/>
        <w:numPr>
          <w:ilvl w:val="0"/>
          <w:numId w:val="4"/>
        </w:numPr>
        <w:tabs>
          <w:tab w:val="left" w:pos="1080"/>
        </w:tabs>
        <w:spacing w:after="160" w:line="259" w:lineRule="auto"/>
        <w:ind w:left="1080"/>
        <w:jc w:val="both"/>
        <w:rPr>
          <w:rFonts w:ascii="Arial" w:hAnsi="Arial" w:cs="Arial"/>
          <w:sz w:val="20"/>
          <w:szCs w:val="20"/>
          <w:lang w:val="es-ES"/>
        </w:rPr>
      </w:pPr>
      <w:r w:rsidRPr="009E1A5C">
        <w:rPr>
          <w:rFonts w:ascii="Arial" w:hAnsi="Arial" w:cs="Arial"/>
          <w:sz w:val="20"/>
          <w:szCs w:val="20"/>
          <w:lang w:val="es-ES"/>
        </w:rPr>
        <w:t>Construcción de visualizaciones propias para monitoreo de situaciones climáticas consideradas críticas.</w:t>
      </w:r>
    </w:p>
    <w:p w14:paraId="59FEFA63" w14:textId="77777777" w:rsidR="001F1DE4" w:rsidRPr="009E1A5C" w:rsidRDefault="001F1DE4" w:rsidP="00AC2117">
      <w:pPr>
        <w:pStyle w:val="Prrafodelista"/>
        <w:numPr>
          <w:ilvl w:val="0"/>
          <w:numId w:val="4"/>
        </w:numPr>
        <w:tabs>
          <w:tab w:val="left" w:pos="1080"/>
        </w:tabs>
        <w:spacing w:after="160" w:line="259" w:lineRule="auto"/>
        <w:ind w:left="1080"/>
        <w:jc w:val="both"/>
        <w:rPr>
          <w:rFonts w:ascii="Arial" w:hAnsi="Arial" w:cs="Arial"/>
          <w:sz w:val="20"/>
          <w:szCs w:val="20"/>
          <w:lang w:val="es-ES"/>
        </w:rPr>
      </w:pPr>
      <w:r w:rsidRPr="009E1A5C">
        <w:rPr>
          <w:rFonts w:ascii="Arial" w:hAnsi="Arial" w:cs="Arial"/>
          <w:sz w:val="20"/>
          <w:szCs w:val="20"/>
          <w:lang w:val="es-ES"/>
        </w:rPr>
        <w:t>Realizar Análisis de datos para crear contexto accediendo a datos de diferentes fuentes que se encuentren ya consolidados y dispuestos para su consumo.</w:t>
      </w:r>
    </w:p>
    <w:p w14:paraId="25D88C39" w14:textId="77777777" w:rsidR="001F1DE4" w:rsidRPr="009E1A5C" w:rsidRDefault="001F1DE4" w:rsidP="001F1DE4">
      <w:pPr>
        <w:tabs>
          <w:tab w:val="left" w:pos="1080"/>
        </w:tabs>
        <w:ind w:left="360"/>
        <w:jc w:val="both"/>
        <w:rPr>
          <w:rFonts w:ascii="Arial" w:hAnsi="Arial" w:cs="Arial"/>
          <w:sz w:val="20"/>
          <w:szCs w:val="20"/>
          <w:lang w:val="es-ES"/>
        </w:rPr>
      </w:pPr>
      <w:r w:rsidRPr="009E1A5C">
        <w:rPr>
          <w:rFonts w:ascii="Arial" w:hAnsi="Arial" w:cs="Arial"/>
          <w:sz w:val="20"/>
          <w:szCs w:val="20"/>
          <w:lang w:val="es-ES"/>
        </w:rPr>
        <w:t>Este último punto es el que permite que al tener acceso a un solo repositorio se puedan mezclar datos y generar conocimiento de utilidad tanto para la entidad como para la sociedad en lo referente al tema climático.</w:t>
      </w:r>
    </w:p>
    <w:p w14:paraId="7F881B87" w14:textId="77777777" w:rsidR="001F1DE4" w:rsidRPr="009E1A5C" w:rsidRDefault="001F1DE4" w:rsidP="001F1DE4">
      <w:pPr>
        <w:tabs>
          <w:tab w:val="left" w:pos="1080"/>
        </w:tabs>
        <w:ind w:left="360"/>
        <w:jc w:val="both"/>
        <w:rPr>
          <w:rFonts w:ascii="Arial" w:hAnsi="Arial" w:cs="Arial"/>
          <w:sz w:val="20"/>
          <w:szCs w:val="20"/>
          <w:lang w:val="es-ES"/>
        </w:rPr>
      </w:pPr>
      <w:r w:rsidRPr="009E1A5C">
        <w:rPr>
          <w:rFonts w:ascii="Arial" w:hAnsi="Arial" w:cs="Arial"/>
          <w:sz w:val="20"/>
          <w:szCs w:val="20"/>
          <w:lang w:val="es-ES"/>
        </w:rPr>
        <w:t>El conocimiento generado al interior de la entidad también puede ser puesto de vuelta en el repositorio como insumo que pueda llegar a ser aprovechado por otras áreas temáticas generando un ciclo de datos donde los resultados generados también están disponibles.</w:t>
      </w:r>
    </w:p>
    <w:p w14:paraId="23950C6C" w14:textId="77777777" w:rsidR="001F1DE4" w:rsidRPr="009E1A5C" w:rsidRDefault="001F1DE4" w:rsidP="004761AC">
      <w:pPr>
        <w:rPr>
          <w:rFonts w:ascii="Arial" w:hAnsi="Arial" w:cs="Arial"/>
          <w:b/>
          <w:sz w:val="20"/>
          <w:szCs w:val="20"/>
          <w:lang w:val="es-ES"/>
        </w:rPr>
      </w:pPr>
      <w:r w:rsidRPr="009E1A5C">
        <w:rPr>
          <w:rFonts w:ascii="Arial" w:hAnsi="Arial" w:cs="Arial"/>
          <w:b/>
          <w:sz w:val="20"/>
          <w:szCs w:val="20"/>
          <w:lang w:val="es-ES"/>
        </w:rPr>
        <w:t>Capa de Datos (Data Store)</w:t>
      </w:r>
    </w:p>
    <w:p w14:paraId="280A40CF" w14:textId="77777777" w:rsidR="001F1DE4" w:rsidRPr="009E1A5C" w:rsidRDefault="001F1DE4" w:rsidP="001F1DE4">
      <w:pPr>
        <w:tabs>
          <w:tab w:val="left" w:pos="1080"/>
        </w:tabs>
        <w:ind w:left="360"/>
        <w:jc w:val="both"/>
        <w:rPr>
          <w:rFonts w:ascii="Arial" w:hAnsi="Arial" w:cs="Arial"/>
          <w:sz w:val="20"/>
          <w:szCs w:val="20"/>
          <w:lang w:val="es-ES"/>
        </w:rPr>
      </w:pPr>
    </w:p>
    <w:p w14:paraId="2C651A2B" w14:textId="77777777" w:rsidR="001F1DE4" w:rsidRPr="009E1A5C" w:rsidRDefault="001F1DE4" w:rsidP="001F1DE4">
      <w:pPr>
        <w:tabs>
          <w:tab w:val="left" w:pos="1080"/>
        </w:tabs>
        <w:ind w:left="360"/>
        <w:jc w:val="both"/>
        <w:rPr>
          <w:rFonts w:ascii="Arial" w:hAnsi="Arial" w:cs="Arial"/>
          <w:sz w:val="20"/>
          <w:szCs w:val="20"/>
          <w:lang w:val="es-ES"/>
        </w:rPr>
      </w:pPr>
      <w:r w:rsidRPr="009E1A5C">
        <w:rPr>
          <w:rFonts w:ascii="Arial" w:hAnsi="Arial" w:cs="Arial"/>
          <w:sz w:val="20"/>
          <w:szCs w:val="20"/>
          <w:lang w:val="es-ES"/>
        </w:rPr>
        <w:t xml:space="preserve">La capa de datos es el sitio donde reposan los datos listos para ser consumidos por las capas superiores, no necesariamente el Data Store hace referencia a producto en particular, puede ser incluso posible integrar los datos que reposan en diferentes productos a través de un producto integrador, eliminando la necesidad de realizar procesos de extracción, transformación y carga desde la fuente de preservación hacia la herramienta de consulta, el modelo de Data Store  a utilizar será como el que se muestra en la Figura 9: </w:t>
      </w:r>
    </w:p>
    <w:p w14:paraId="3DA9BCB6" w14:textId="77777777" w:rsidR="001F1DE4" w:rsidRPr="009E1A5C" w:rsidRDefault="001F1DE4" w:rsidP="001F1DE4">
      <w:pPr>
        <w:tabs>
          <w:tab w:val="left" w:pos="1080"/>
        </w:tabs>
        <w:jc w:val="both"/>
        <w:rPr>
          <w:rFonts w:ascii="Arial" w:hAnsi="Arial" w:cs="Arial"/>
          <w:sz w:val="20"/>
          <w:szCs w:val="20"/>
          <w:lang w:val="es-ES"/>
        </w:rPr>
      </w:pPr>
    </w:p>
    <w:p w14:paraId="33B96AD5" w14:textId="77777777" w:rsidR="001F1DE4" w:rsidRPr="009E1A5C" w:rsidRDefault="001F1DE4" w:rsidP="001F1DE4">
      <w:pPr>
        <w:tabs>
          <w:tab w:val="left" w:pos="1080"/>
        </w:tabs>
        <w:jc w:val="center"/>
        <w:rPr>
          <w:rFonts w:ascii="Arial" w:hAnsi="Arial" w:cs="Arial"/>
          <w:sz w:val="20"/>
          <w:szCs w:val="20"/>
          <w:lang w:val="es-ES"/>
        </w:rPr>
      </w:pPr>
      <w:r w:rsidRPr="009E1A5C">
        <w:rPr>
          <w:rFonts w:ascii="Arial" w:hAnsi="Arial" w:cs="Arial"/>
          <w:noProof/>
          <w:sz w:val="20"/>
          <w:szCs w:val="20"/>
          <w:lang w:eastAsia="es-CO"/>
        </w:rPr>
        <w:drawing>
          <wp:inline distT="0" distB="0" distL="0" distR="0" wp14:anchorId="49E05B49" wp14:editId="3F1ACAF9">
            <wp:extent cx="4433311" cy="2486025"/>
            <wp:effectExtent l="0" t="0" r="5715" b="0"/>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441699" cy="2490728"/>
                    </a:xfrm>
                    <a:prstGeom prst="rect">
                      <a:avLst/>
                    </a:prstGeom>
                  </pic:spPr>
                </pic:pic>
              </a:graphicData>
            </a:graphic>
          </wp:inline>
        </w:drawing>
      </w:r>
    </w:p>
    <w:p w14:paraId="6B44499D" w14:textId="59331509" w:rsidR="001F1DE4" w:rsidRPr="009E1A5C" w:rsidRDefault="00CB1C7C" w:rsidP="001F1DE4">
      <w:pPr>
        <w:tabs>
          <w:tab w:val="left" w:pos="1080"/>
        </w:tabs>
        <w:jc w:val="center"/>
        <w:rPr>
          <w:rFonts w:ascii="Arial" w:hAnsi="Arial" w:cs="Arial"/>
          <w:sz w:val="20"/>
          <w:szCs w:val="20"/>
          <w:lang w:val="es-ES"/>
        </w:rPr>
      </w:pPr>
      <w:r w:rsidRPr="009E1A5C">
        <w:rPr>
          <w:rFonts w:ascii="Arial" w:hAnsi="Arial" w:cs="Arial"/>
          <w:b/>
          <w:sz w:val="20"/>
          <w:szCs w:val="20"/>
          <w:lang w:val="es-ES"/>
        </w:rPr>
        <w:t xml:space="preserve">Gráfica No. 15 </w:t>
      </w:r>
      <w:r w:rsidR="001F1DE4" w:rsidRPr="009E1A5C">
        <w:rPr>
          <w:rFonts w:ascii="Arial" w:hAnsi="Arial" w:cs="Arial"/>
          <w:b/>
          <w:sz w:val="20"/>
          <w:szCs w:val="20"/>
          <w:lang w:val="es-ES"/>
        </w:rPr>
        <w:t>Capa de Datos del Modelo de Servicios Climáticos de IDEAM</w:t>
      </w:r>
    </w:p>
    <w:p w14:paraId="35C8FCE1" w14:textId="77777777" w:rsidR="001F1DE4" w:rsidRPr="009E1A5C" w:rsidRDefault="001F1DE4" w:rsidP="001F1DE4">
      <w:pPr>
        <w:tabs>
          <w:tab w:val="left" w:pos="1080"/>
        </w:tabs>
        <w:ind w:left="708"/>
        <w:jc w:val="both"/>
        <w:rPr>
          <w:rFonts w:ascii="Arial" w:hAnsi="Arial" w:cs="Arial"/>
          <w:sz w:val="20"/>
          <w:szCs w:val="20"/>
          <w:lang w:val="es-ES"/>
        </w:rPr>
      </w:pPr>
      <w:r w:rsidRPr="009E1A5C">
        <w:rPr>
          <w:rFonts w:ascii="Arial" w:hAnsi="Arial" w:cs="Arial"/>
          <w:sz w:val="20"/>
          <w:szCs w:val="20"/>
          <w:lang w:val="es-ES"/>
        </w:rPr>
        <w:t xml:space="preserve">Desde el punto de vista tecnológico, el Big Data puede verse como un conjunto de herramientas que están destinadas a cubrir o solucionar casos de uso particulares. Ejemplo: no es lo mismo el dato instantáneo de las estaciones y que debe estar dispuesto una vez llega que preservar históricamente altos volúmenes de datos de radar, lo que hace necesario </w:t>
      </w:r>
      <w:r w:rsidRPr="009E1A5C">
        <w:rPr>
          <w:rFonts w:ascii="Arial" w:hAnsi="Arial" w:cs="Arial"/>
          <w:sz w:val="20"/>
          <w:szCs w:val="20"/>
          <w:lang w:val="es-ES"/>
        </w:rPr>
        <w:lastRenderedPageBreak/>
        <w:t>que cada caso de uso sea tratado con una solución tecnológica distinta, es parte del ejercicio de integración poder acceder a varias fuentes de datos para los distintos usos que se le va a dar a los mismos.</w:t>
      </w:r>
    </w:p>
    <w:p w14:paraId="7A9A0C7E" w14:textId="77777777" w:rsidR="001F1DE4" w:rsidRPr="009E1A5C" w:rsidRDefault="001F1DE4" w:rsidP="001F1DE4">
      <w:pPr>
        <w:tabs>
          <w:tab w:val="left" w:pos="1080"/>
        </w:tabs>
        <w:ind w:left="708"/>
        <w:jc w:val="both"/>
        <w:rPr>
          <w:rFonts w:ascii="Arial" w:hAnsi="Arial" w:cs="Arial"/>
          <w:sz w:val="20"/>
          <w:szCs w:val="20"/>
          <w:lang w:val="es-ES"/>
        </w:rPr>
      </w:pPr>
      <w:r w:rsidRPr="009E1A5C">
        <w:rPr>
          <w:rFonts w:ascii="Arial" w:hAnsi="Arial" w:cs="Arial"/>
          <w:sz w:val="20"/>
          <w:szCs w:val="20"/>
          <w:lang w:val="es-ES"/>
        </w:rPr>
        <w:t>Finalmente, la premisa es no acceder directamente a las fuentes, debido a las limitaciones funcionales de las herramientas que permiten almacenar los datos, bajo un nuevo paradigma tecnológico cada herramienta cumple una única función y no debe llevarse a implementar servicios con acceso directo a ellas o que los usuarios quieran acceder directamente a estas tal y como se hacía en el modelo tecnológico tradicional.</w:t>
      </w:r>
    </w:p>
    <w:p w14:paraId="02DE25EE" w14:textId="77777777" w:rsidR="001F1DE4" w:rsidRPr="009E1A5C" w:rsidRDefault="001F1DE4" w:rsidP="004761AC">
      <w:pPr>
        <w:rPr>
          <w:rFonts w:ascii="Arial" w:hAnsi="Arial" w:cs="Arial"/>
          <w:b/>
          <w:sz w:val="20"/>
          <w:szCs w:val="20"/>
          <w:lang w:val="es-ES"/>
        </w:rPr>
      </w:pPr>
      <w:r w:rsidRPr="009E1A5C">
        <w:rPr>
          <w:rFonts w:ascii="Arial" w:hAnsi="Arial" w:cs="Arial"/>
          <w:b/>
          <w:sz w:val="20"/>
          <w:szCs w:val="20"/>
          <w:lang w:val="es-ES"/>
        </w:rPr>
        <w:t xml:space="preserve">Capa de </w:t>
      </w:r>
      <w:proofErr w:type="spellStart"/>
      <w:r w:rsidRPr="009E1A5C">
        <w:rPr>
          <w:rFonts w:ascii="Arial" w:hAnsi="Arial" w:cs="Arial"/>
          <w:b/>
          <w:sz w:val="20"/>
          <w:szCs w:val="20"/>
          <w:lang w:val="es-ES"/>
        </w:rPr>
        <w:t>APIs</w:t>
      </w:r>
      <w:proofErr w:type="spellEnd"/>
      <w:r w:rsidRPr="009E1A5C">
        <w:rPr>
          <w:rFonts w:ascii="Arial" w:hAnsi="Arial" w:cs="Arial"/>
          <w:b/>
          <w:sz w:val="20"/>
          <w:szCs w:val="20"/>
          <w:lang w:val="es-ES"/>
        </w:rPr>
        <w:t xml:space="preserve"> (Open Data)</w:t>
      </w:r>
    </w:p>
    <w:p w14:paraId="1F61BB28" w14:textId="77777777" w:rsidR="001F1DE4" w:rsidRPr="009E1A5C" w:rsidRDefault="001F1DE4" w:rsidP="001F1DE4">
      <w:pPr>
        <w:ind w:left="708"/>
        <w:jc w:val="both"/>
        <w:rPr>
          <w:rFonts w:ascii="Arial" w:hAnsi="Arial" w:cs="Arial"/>
          <w:sz w:val="20"/>
          <w:szCs w:val="20"/>
          <w:lang w:val="es-ES"/>
        </w:rPr>
      </w:pPr>
    </w:p>
    <w:p w14:paraId="0355C102" w14:textId="77777777" w:rsidR="001F1DE4" w:rsidRPr="009E1A5C" w:rsidRDefault="001F1DE4" w:rsidP="001F1DE4">
      <w:pPr>
        <w:ind w:left="708"/>
        <w:jc w:val="both"/>
        <w:rPr>
          <w:rFonts w:ascii="Arial" w:hAnsi="Arial" w:cs="Arial"/>
          <w:sz w:val="20"/>
          <w:szCs w:val="20"/>
          <w:lang w:val="es-ES"/>
        </w:rPr>
      </w:pPr>
      <w:r w:rsidRPr="009E1A5C">
        <w:rPr>
          <w:rFonts w:ascii="Arial" w:hAnsi="Arial" w:cs="Arial"/>
          <w:sz w:val="20"/>
          <w:szCs w:val="20"/>
          <w:lang w:val="es-ES"/>
        </w:rPr>
        <w:t xml:space="preserve">La capa de </w:t>
      </w:r>
      <w:proofErr w:type="spellStart"/>
      <w:r w:rsidRPr="009E1A5C">
        <w:rPr>
          <w:rFonts w:ascii="Arial" w:hAnsi="Arial" w:cs="Arial"/>
          <w:sz w:val="20"/>
          <w:szCs w:val="20"/>
          <w:lang w:val="es-ES"/>
        </w:rPr>
        <w:t>APIs</w:t>
      </w:r>
      <w:proofErr w:type="spellEnd"/>
      <w:r w:rsidRPr="009E1A5C">
        <w:rPr>
          <w:rFonts w:ascii="Arial" w:hAnsi="Arial" w:cs="Arial"/>
          <w:sz w:val="20"/>
          <w:szCs w:val="20"/>
          <w:lang w:val="es-ES"/>
        </w:rPr>
        <w:t xml:space="preserve"> está pensada para cubrir los requerimientos relacionados con publicación de datos habiendo cumplido previamente criterios de consolidación, análisis de los datos y disponibilidad esta capa más externa es la que permitir que entidades externas puedan consumir datos producidos por la entidad teniendo controles de identificación de usuarios y cantidad de consumos durante un periodo de tiempo lo que entregará conocimiento acerca del uso de los datos por parte de estas, como se muestra en la Figura 10:</w:t>
      </w:r>
    </w:p>
    <w:p w14:paraId="0BDA1B2F" w14:textId="77777777" w:rsidR="001F1DE4" w:rsidRPr="009E1A5C" w:rsidRDefault="001F1DE4" w:rsidP="001F1DE4">
      <w:pPr>
        <w:jc w:val="center"/>
        <w:rPr>
          <w:rFonts w:ascii="Arial" w:hAnsi="Arial" w:cs="Arial"/>
          <w:sz w:val="20"/>
          <w:szCs w:val="20"/>
          <w:lang w:val="es-ES"/>
        </w:rPr>
      </w:pPr>
      <w:r w:rsidRPr="009E1A5C">
        <w:rPr>
          <w:rFonts w:ascii="Arial" w:hAnsi="Arial" w:cs="Arial"/>
          <w:noProof/>
          <w:sz w:val="20"/>
          <w:szCs w:val="20"/>
          <w:lang w:eastAsia="es-CO"/>
        </w:rPr>
        <w:drawing>
          <wp:inline distT="0" distB="0" distL="0" distR="0" wp14:anchorId="01E988EE" wp14:editId="7736B719">
            <wp:extent cx="4040505" cy="2189864"/>
            <wp:effectExtent l="0" t="0" r="0" b="127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50127" cy="2195079"/>
                    </a:xfrm>
                    <a:prstGeom prst="rect">
                      <a:avLst/>
                    </a:prstGeom>
                  </pic:spPr>
                </pic:pic>
              </a:graphicData>
            </a:graphic>
          </wp:inline>
        </w:drawing>
      </w:r>
    </w:p>
    <w:p w14:paraId="4951890E" w14:textId="52CB20FF" w:rsidR="001F1DE4" w:rsidRPr="009E1A5C" w:rsidRDefault="00CB1C7C" w:rsidP="001F1DE4">
      <w:pPr>
        <w:tabs>
          <w:tab w:val="left" w:pos="1080"/>
        </w:tabs>
        <w:jc w:val="center"/>
        <w:rPr>
          <w:rFonts w:ascii="Arial" w:hAnsi="Arial" w:cs="Arial"/>
          <w:sz w:val="20"/>
          <w:szCs w:val="20"/>
          <w:lang w:val="es-ES"/>
        </w:rPr>
      </w:pPr>
      <w:r w:rsidRPr="009E1A5C">
        <w:rPr>
          <w:rFonts w:ascii="Arial" w:hAnsi="Arial" w:cs="Arial"/>
          <w:b/>
          <w:sz w:val="20"/>
          <w:szCs w:val="20"/>
          <w:lang w:val="es-ES"/>
        </w:rPr>
        <w:t xml:space="preserve">Gráfica No. 16 </w:t>
      </w:r>
      <w:r w:rsidR="001F1DE4" w:rsidRPr="009E1A5C">
        <w:rPr>
          <w:rFonts w:ascii="Arial" w:hAnsi="Arial" w:cs="Arial"/>
          <w:b/>
          <w:sz w:val="20"/>
          <w:szCs w:val="20"/>
          <w:lang w:val="es-ES"/>
        </w:rPr>
        <w:t xml:space="preserve">Capa de </w:t>
      </w:r>
      <w:proofErr w:type="spellStart"/>
      <w:r w:rsidR="001F1DE4" w:rsidRPr="009E1A5C">
        <w:rPr>
          <w:rFonts w:ascii="Arial" w:hAnsi="Arial" w:cs="Arial"/>
          <w:b/>
          <w:sz w:val="20"/>
          <w:szCs w:val="20"/>
          <w:lang w:val="es-ES"/>
        </w:rPr>
        <w:t>APIs</w:t>
      </w:r>
      <w:proofErr w:type="spellEnd"/>
      <w:r w:rsidR="001F1DE4" w:rsidRPr="009E1A5C">
        <w:rPr>
          <w:rFonts w:ascii="Arial" w:hAnsi="Arial" w:cs="Arial"/>
          <w:b/>
          <w:sz w:val="20"/>
          <w:szCs w:val="20"/>
          <w:lang w:val="es-ES"/>
        </w:rPr>
        <w:t xml:space="preserve"> (Open Data) del Modelo de Servicios Climáticos de IDEAM</w:t>
      </w:r>
    </w:p>
    <w:p w14:paraId="5803B3A7" w14:textId="77777777" w:rsidR="001F1DE4" w:rsidRPr="009E1A5C" w:rsidRDefault="001F1DE4" w:rsidP="001F1DE4">
      <w:pPr>
        <w:ind w:left="708"/>
        <w:rPr>
          <w:rFonts w:ascii="Arial" w:hAnsi="Arial" w:cs="Arial"/>
          <w:sz w:val="20"/>
          <w:szCs w:val="20"/>
          <w:lang w:val="es-ES_tradnl"/>
        </w:rPr>
      </w:pPr>
      <w:r w:rsidRPr="009E1A5C">
        <w:rPr>
          <w:rFonts w:ascii="Arial" w:hAnsi="Arial" w:cs="Arial"/>
          <w:sz w:val="20"/>
          <w:szCs w:val="20"/>
          <w:lang w:val="es-ES"/>
        </w:rPr>
        <w:t>Producto del flujo de los datos y generación de conocimiento, será posible dejar disponibles los datos de forma organizada para ser consumidos por las diferentes comunidades.</w:t>
      </w:r>
    </w:p>
    <w:p w14:paraId="210FF825" w14:textId="77777777" w:rsidR="001F1DE4" w:rsidRPr="009E1A5C" w:rsidRDefault="001F1DE4"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Publicación de los servicios de intercambio de Componentes de información. - LI.INF.08</w:t>
      </w:r>
    </w:p>
    <w:p w14:paraId="7CAF5B2F" w14:textId="752D34F5" w:rsidR="001F1DE4" w:rsidRPr="009E1A5C" w:rsidRDefault="005E52F9" w:rsidP="001F1DE4">
      <w:pPr>
        <w:ind w:left="708" w:right="49"/>
        <w:jc w:val="both"/>
        <w:rPr>
          <w:rFonts w:ascii="Arial" w:hAnsi="Arial" w:cs="Arial"/>
          <w:sz w:val="20"/>
          <w:szCs w:val="20"/>
          <w:lang w:val="es-ES"/>
        </w:rPr>
      </w:pPr>
      <w:r w:rsidRPr="009E1A5C">
        <w:rPr>
          <w:rFonts w:ascii="Arial" w:hAnsi="Arial" w:cs="Arial"/>
          <w:sz w:val="20"/>
          <w:szCs w:val="20"/>
          <w:lang w:val="es-ES"/>
        </w:rPr>
        <w:t>Publicar</w:t>
      </w:r>
      <w:r w:rsidR="001F1DE4" w:rsidRPr="009E1A5C">
        <w:rPr>
          <w:rFonts w:ascii="Arial" w:hAnsi="Arial" w:cs="Arial"/>
          <w:sz w:val="20"/>
          <w:szCs w:val="20"/>
          <w:lang w:val="es-ES"/>
        </w:rPr>
        <w:t xml:space="preserve"> los servicios de intercambio de información a través de la Plataforma de Interoperabilidad del Estado colombiano.</w:t>
      </w:r>
    </w:p>
    <w:p w14:paraId="6E4A1FAB" w14:textId="77777777" w:rsidR="001F1DE4" w:rsidRPr="009E1A5C" w:rsidRDefault="001F1DE4" w:rsidP="001F1DE4">
      <w:pPr>
        <w:ind w:left="708" w:right="49"/>
        <w:jc w:val="both"/>
        <w:rPr>
          <w:rFonts w:ascii="Arial" w:hAnsi="Arial" w:cs="Arial"/>
          <w:sz w:val="20"/>
          <w:szCs w:val="20"/>
          <w:lang w:val="es-ES"/>
        </w:rPr>
      </w:pPr>
      <w:r w:rsidRPr="009E1A5C">
        <w:rPr>
          <w:rFonts w:ascii="Arial" w:hAnsi="Arial" w:cs="Arial"/>
          <w:color w:val="000000" w:themeColor="text1"/>
          <w:sz w:val="20"/>
          <w:szCs w:val="20"/>
          <w:lang w:val="es-ES"/>
        </w:rPr>
        <w:t xml:space="preserve">No se evidencia el mapa de intercambio de información que contiene información de los </w:t>
      </w:r>
      <w:r w:rsidRPr="009E1A5C">
        <w:rPr>
          <w:rFonts w:ascii="Arial" w:hAnsi="Arial" w:cs="Arial"/>
          <w:sz w:val="20"/>
          <w:szCs w:val="20"/>
          <w:lang w:val="es-ES"/>
        </w:rPr>
        <w:t>datos intercambiados con otras entidades.</w:t>
      </w:r>
    </w:p>
    <w:p w14:paraId="2CADDE3B" w14:textId="7A6A39B1" w:rsidR="001F1DE4" w:rsidRPr="009E1A5C" w:rsidRDefault="001F1DE4" w:rsidP="001F1DE4">
      <w:pPr>
        <w:ind w:left="708"/>
        <w:jc w:val="both"/>
        <w:rPr>
          <w:rFonts w:ascii="Arial" w:eastAsiaTheme="minorHAnsi" w:hAnsi="Arial" w:cs="Arial"/>
          <w:sz w:val="20"/>
          <w:szCs w:val="20"/>
        </w:rPr>
      </w:pPr>
      <w:r w:rsidRPr="009E1A5C">
        <w:rPr>
          <w:rFonts w:ascii="Arial" w:eastAsiaTheme="minorHAnsi" w:hAnsi="Arial" w:cs="Arial"/>
          <w:sz w:val="20"/>
          <w:szCs w:val="20"/>
        </w:rPr>
        <w:lastRenderedPageBreak/>
        <w:t>Para atender este lineamiento el IDEAM ha realizado publicación y actualizado información en la página de datos abiertos</w:t>
      </w:r>
      <w:r w:rsidR="005E52F9" w:rsidRPr="009E1A5C">
        <w:rPr>
          <w:rFonts w:ascii="Arial" w:eastAsiaTheme="minorHAnsi" w:hAnsi="Arial" w:cs="Arial"/>
          <w:sz w:val="20"/>
          <w:szCs w:val="20"/>
        </w:rPr>
        <w:t xml:space="preserve"> del estado </w:t>
      </w:r>
      <w:proofErr w:type="gramStart"/>
      <w:r w:rsidR="005E52F9" w:rsidRPr="009E1A5C">
        <w:rPr>
          <w:rFonts w:ascii="Arial" w:eastAsiaTheme="minorHAnsi" w:hAnsi="Arial" w:cs="Arial"/>
          <w:sz w:val="20"/>
          <w:szCs w:val="20"/>
        </w:rPr>
        <w:t>Colombiano</w:t>
      </w:r>
      <w:proofErr w:type="gramEnd"/>
      <w:r w:rsidR="005E52F9" w:rsidRPr="009E1A5C">
        <w:rPr>
          <w:rFonts w:ascii="Arial" w:eastAsiaTheme="minorHAnsi" w:hAnsi="Arial" w:cs="Arial"/>
          <w:sz w:val="20"/>
          <w:szCs w:val="20"/>
        </w:rPr>
        <w:t xml:space="preserve"> www.datos.gov.co. S</w:t>
      </w:r>
      <w:r w:rsidRPr="009E1A5C">
        <w:rPr>
          <w:rFonts w:ascii="Arial" w:eastAsiaTheme="minorHAnsi" w:hAnsi="Arial" w:cs="Arial"/>
          <w:sz w:val="20"/>
          <w:szCs w:val="20"/>
        </w:rPr>
        <w:t xml:space="preserve">in embargo, por limitaciones de la plataforma no se ha podido subir toda la información geográfica del instituto de acuerdo a lo enviado en el correo relacionado con el tema de datos abierto e interoperabilidad. Entre la información publicada en la página de datos abiertos de Colombia: </w:t>
      </w:r>
      <w:hyperlink r:id="rId24" w:history="1">
        <w:r w:rsidRPr="009E1A5C">
          <w:rPr>
            <w:rFonts w:ascii="Arial" w:eastAsiaTheme="minorHAnsi" w:hAnsi="Arial" w:cs="Arial"/>
            <w:sz w:val="20"/>
            <w:szCs w:val="20"/>
          </w:rPr>
          <w:t>https://www.datos.gov.co/</w:t>
        </w:r>
      </w:hyperlink>
      <w:r w:rsidRPr="009E1A5C">
        <w:rPr>
          <w:rFonts w:ascii="Arial" w:eastAsiaTheme="minorHAnsi" w:hAnsi="Arial" w:cs="Arial"/>
          <w:sz w:val="20"/>
          <w:szCs w:val="20"/>
        </w:rPr>
        <w:t>, se destaca la siguiente:</w:t>
      </w:r>
    </w:p>
    <w:p w14:paraId="253341B2"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Distribución de la Evapotranspiración Potencial Total Media Anual periodo 1981-2010</w:t>
      </w:r>
    </w:p>
    <w:p w14:paraId="3A6C0F59"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Precipitación Media Total Anual Promedio Multianual durante el periodo 1981-2010</w:t>
      </w:r>
    </w:p>
    <w:p w14:paraId="5E95A052"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 xml:space="preserve">Alertas asociadas a fenómenos por eventos </w:t>
      </w:r>
      <w:proofErr w:type="spellStart"/>
      <w:r w:rsidRPr="009E1A5C">
        <w:rPr>
          <w:rFonts w:ascii="Arial" w:eastAsiaTheme="minorHAnsi" w:hAnsi="Arial" w:cs="Arial"/>
          <w:sz w:val="20"/>
          <w:szCs w:val="20"/>
          <w:lang w:eastAsia="en-US"/>
        </w:rPr>
        <w:t>Hidrometeorológicos</w:t>
      </w:r>
      <w:proofErr w:type="spellEnd"/>
    </w:p>
    <w:p w14:paraId="2D346592"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Pronóstico del tiempo</w:t>
      </w:r>
    </w:p>
    <w:p w14:paraId="4E296E93"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 xml:space="preserve">Clasificación Climática Caldas - </w:t>
      </w:r>
      <w:proofErr w:type="spellStart"/>
      <w:r w:rsidRPr="009E1A5C">
        <w:rPr>
          <w:rFonts w:ascii="Arial" w:eastAsiaTheme="minorHAnsi" w:hAnsi="Arial" w:cs="Arial"/>
          <w:sz w:val="20"/>
          <w:szCs w:val="20"/>
          <w:lang w:eastAsia="en-US"/>
        </w:rPr>
        <w:t>Lang</w:t>
      </w:r>
      <w:proofErr w:type="spellEnd"/>
      <w:r w:rsidRPr="009E1A5C">
        <w:rPr>
          <w:rFonts w:ascii="Arial" w:eastAsiaTheme="minorHAnsi" w:hAnsi="Arial" w:cs="Arial"/>
          <w:sz w:val="20"/>
          <w:szCs w:val="20"/>
          <w:lang w:eastAsia="en-US"/>
        </w:rPr>
        <w:t xml:space="preserve"> 2012</w:t>
      </w:r>
    </w:p>
    <w:p w14:paraId="2683E3C2"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Distribución de la Temperatura Media Anual Promedio Multianual durante el periodo 1981-2010</w:t>
      </w:r>
    </w:p>
    <w:p w14:paraId="2CC54199"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Zonificación Hidrográfica 2013</w:t>
      </w:r>
    </w:p>
    <w:p w14:paraId="2672664C"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 xml:space="preserve">Clasificación Climática de </w:t>
      </w:r>
      <w:proofErr w:type="spellStart"/>
      <w:r w:rsidRPr="009E1A5C">
        <w:rPr>
          <w:rFonts w:ascii="Arial" w:eastAsiaTheme="minorHAnsi" w:hAnsi="Arial" w:cs="Arial"/>
          <w:sz w:val="20"/>
          <w:szCs w:val="20"/>
          <w:lang w:eastAsia="en-US"/>
        </w:rPr>
        <w:t>Lang</w:t>
      </w:r>
      <w:proofErr w:type="spellEnd"/>
      <w:r w:rsidRPr="009E1A5C">
        <w:rPr>
          <w:rFonts w:ascii="Arial" w:eastAsiaTheme="minorHAnsi" w:hAnsi="Arial" w:cs="Arial"/>
          <w:sz w:val="20"/>
          <w:szCs w:val="20"/>
          <w:lang w:eastAsia="en-US"/>
        </w:rPr>
        <w:t xml:space="preserve"> 2012</w:t>
      </w:r>
    </w:p>
    <w:p w14:paraId="0DCB31AD" w14:textId="77777777" w:rsidR="001F1DE4" w:rsidRPr="009E1A5C" w:rsidRDefault="001F1DE4" w:rsidP="001F1DE4">
      <w:pPr>
        <w:pStyle w:val="NormalWeb"/>
        <w:ind w:left="70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 </w:t>
      </w:r>
    </w:p>
    <w:p w14:paraId="473D78F0" w14:textId="77777777" w:rsidR="001F1DE4" w:rsidRPr="009E1A5C" w:rsidRDefault="001F1DE4" w:rsidP="001F1DE4">
      <w:pPr>
        <w:pStyle w:val="NormalWeb"/>
        <w:ind w:left="708"/>
        <w:jc w:val="both"/>
        <w:rPr>
          <w:rFonts w:ascii="Arial" w:eastAsiaTheme="minorHAnsi" w:hAnsi="Arial" w:cs="Arial"/>
          <w:sz w:val="20"/>
          <w:szCs w:val="20"/>
        </w:rPr>
      </w:pPr>
      <w:r w:rsidRPr="009E1A5C">
        <w:rPr>
          <w:rFonts w:ascii="Arial" w:eastAsiaTheme="minorHAnsi" w:hAnsi="Arial" w:cs="Arial"/>
          <w:sz w:val="20"/>
          <w:szCs w:val="20"/>
        </w:rPr>
        <w:t>Además, se actualizó la siguiente información:</w:t>
      </w:r>
    </w:p>
    <w:p w14:paraId="1C5566C8" w14:textId="77777777" w:rsidR="001F1DE4" w:rsidRPr="009E1A5C" w:rsidRDefault="001F1DE4" w:rsidP="001F1DE4">
      <w:pPr>
        <w:pStyle w:val="NormalWeb"/>
        <w:ind w:left="708"/>
        <w:jc w:val="both"/>
        <w:rPr>
          <w:rFonts w:ascii="Arial" w:eastAsiaTheme="minorHAnsi" w:hAnsi="Arial" w:cs="Arial"/>
          <w:sz w:val="20"/>
          <w:szCs w:val="20"/>
          <w:lang w:eastAsia="en-US"/>
        </w:rPr>
      </w:pPr>
    </w:p>
    <w:p w14:paraId="1354C719"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Inmisiones - Datos de contaminantes y climatológicos 2014</w:t>
      </w:r>
    </w:p>
    <w:p w14:paraId="3666C5A7"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Inmisiones - Datos de contaminantes y climatológicos 2015</w:t>
      </w:r>
    </w:p>
    <w:p w14:paraId="1FB95AA8"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Inmisiones - Datos de contaminantes y climatológicos 2016</w:t>
      </w:r>
    </w:p>
    <w:p w14:paraId="24D7A158" w14:textId="77777777" w:rsidR="001F1DE4" w:rsidRPr="009E1A5C" w:rsidRDefault="001F1DE4" w:rsidP="00AC2117">
      <w:pPr>
        <w:pStyle w:val="NormalWeb"/>
        <w:numPr>
          <w:ilvl w:val="0"/>
          <w:numId w:val="3"/>
        </w:numPr>
        <w:ind w:left="1428"/>
        <w:jc w:val="both"/>
        <w:rPr>
          <w:rFonts w:ascii="Arial" w:eastAsiaTheme="minorHAnsi" w:hAnsi="Arial" w:cs="Arial"/>
          <w:sz w:val="20"/>
          <w:szCs w:val="20"/>
          <w:lang w:eastAsia="en-US"/>
        </w:rPr>
      </w:pPr>
      <w:r w:rsidRPr="009E1A5C">
        <w:rPr>
          <w:rFonts w:ascii="Arial" w:eastAsiaTheme="minorHAnsi" w:hAnsi="Arial" w:cs="Arial"/>
          <w:sz w:val="20"/>
          <w:szCs w:val="20"/>
          <w:lang w:eastAsia="en-US"/>
        </w:rPr>
        <w:t>Catálogo Nacional de Estaciones del IDEAM</w:t>
      </w:r>
    </w:p>
    <w:p w14:paraId="7F557D4A" w14:textId="77777777" w:rsidR="001F1DE4" w:rsidRPr="009E1A5C" w:rsidRDefault="001F1DE4" w:rsidP="001F1DE4">
      <w:pPr>
        <w:pStyle w:val="NormalWeb"/>
        <w:ind w:left="1428"/>
        <w:jc w:val="both"/>
        <w:rPr>
          <w:rFonts w:ascii="Arial" w:eastAsiaTheme="minorHAnsi" w:hAnsi="Arial" w:cs="Arial"/>
          <w:sz w:val="20"/>
          <w:szCs w:val="20"/>
          <w:lang w:eastAsia="en-US"/>
        </w:rPr>
      </w:pPr>
    </w:p>
    <w:p w14:paraId="0DB4754D" w14:textId="77777777" w:rsidR="001F1DE4" w:rsidRPr="009E1A5C" w:rsidRDefault="001F1DE4" w:rsidP="001F1DE4">
      <w:pPr>
        <w:ind w:right="49"/>
        <w:jc w:val="center"/>
        <w:rPr>
          <w:rFonts w:ascii="Arial" w:eastAsia="Times New Roman" w:hAnsi="Arial" w:cs="Arial"/>
          <w:b/>
          <w:color w:val="FF0000"/>
          <w:sz w:val="20"/>
          <w:szCs w:val="20"/>
          <w:lang w:val="es-ES" w:eastAsia="es-CO"/>
        </w:rPr>
      </w:pPr>
      <w:r w:rsidRPr="009E1A5C">
        <w:rPr>
          <w:rFonts w:ascii="Arial" w:eastAsia="Times New Roman" w:hAnsi="Arial" w:cs="Arial"/>
          <w:b/>
          <w:noProof/>
          <w:color w:val="FF0000"/>
          <w:sz w:val="20"/>
          <w:szCs w:val="20"/>
          <w:lang w:eastAsia="es-CO"/>
        </w:rPr>
        <w:drawing>
          <wp:inline distT="0" distB="0" distL="0" distR="0" wp14:anchorId="091B3379" wp14:editId="73925709">
            <wp:extent cx="4699472" cy="2643187"/>
            <wp:effectExtent l="0" t="0" r="6350" b="508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ETIC_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09999" cy="2649108"/>
                    </a:xfrm>
                    <a:prstGeom prst="rect">
                      <a:avLst/>
                    </a:prstGeom>
                  </pic:spPr>
                </pic:pic>
              </a:graphicData>
            </a:graphic>
          </wp:inline>
        </w:drawing>
      </w:r>
    </w:p>
    <w:p w14:paraId="5F04B05C" w14:textId="1F85DAD8" w:rsidR="001F1DE4" w:rsidRPr="009E1A5C" w:rsidRDefault="001F1DE4" w:rsidP="001F1DE4">
      <w:pPr>
        <w:pStyle w:val="Descripcin"/>
        <w:jc w:val="center"/>
        <w:rPr>
          <w:rFonts w:ascii="Arial" w:hAnsi="Arial" w:cs="Arial"/>
          <w:b w:val="0"/>
          <w:color w:val="auto"/>
          <w:sz w:val="20"/>
          <w:szCs w:val="20"/>
        </w:rPr>
      </w:pPr>
      <w:r w:rsidRPr="009E1A5C">
        <w:rPr>
          <w:rFonts w:ascii="Arial" w:hAnsi="Arial" w:cs="Arial"/>
          <w:b w:val="0"/>
          <w:color w:val="auto"/>
          <w:sz w:val="20"/>
          <w:szCs w:val="20"/>
        </w:rPr>
        <w:t xml:space="preserve">Gráfica </w:t>
      </w:r>
      <w:r w:rsidR="00CB1C7C" w:rsidRPr="009E1A5C">
        <w:rPr>
          <w:rFonts w:ascii="Arial" w:hAnsi="Arial" w:cs="Arial"/>
          <w:b w:val="0"/>
          <w:color w:val="auto"/>
          <w:sz w:val="20"/>
          <w:szCs w:val="20"/>
        </w:rPr>
        <w:t>No.</w:t>
      </w:r>
      <w:proofErr w:type="gramStart"/>
      <w:r w:rsidRPr="009E1A5C">
        <w:rPr>
          <w:rFonts w:ascii="Arial" w:hAnsi="Arial" w:cs="Arial"/>
          <w:b w:val="0"/>
          <w:color w:val="auto"/>
          <w:sz w:val="20"/>
          <w:szCs w:val="20"/>
        </w:rPr>
        <w:t>1</w:t>
      </w:r>
      <w:r w:rsidR="00CB1C7C" w:rsidRPr="009E1A5C">
        <w:rPr>
          <w:rFonts w:ascii="Arial" w:hAnsi="Arial" w:cs="Arial"/>
          <w:b w:val="0"/>
          <w:color w:val="auto"/>
          <w:sz w:val="20"/>
          <w:szCs w:val="20"/>
        </w:rPr>
        <w:t xml:space="preserve">7 </w:t>
      </w:r>
      <w:r w:rsidRPr="009E1A5C">
        <w:rPr>
          <w:rFonts w:ascii="Arial" w:hAnsi="Arial" w:cs="Arial"/>
          <w:b w:val="0"/>
          <w:color w:val="auto"/>
          <w:sz w:val="20"/>
          <w:szCs w:val="20"/>
        </w:rPr>
        <w:t xml:space="preserve"> Portal</w:t>
      </w:r>
      <w:proofErr w:type="gramEnd"/>
      <w:r w:rsidRPr="009E1A5C">
        <w:rPr>
          <w:rFonts w:ascii="Arial" w:hAnsi="Arial" w:cs="Arial"/>
          <w:b w:val="0"/>
          <w:color w:val="auto"/>
          <w:sz w:val="20"/>
          <w:szCs w:val="20"/>
        </w:rPr>
        <w:t xml:space="preserve"> de datos Abiertos con información publicada por el IDEAM</w:t>
      </w:r>
    </w:p>
    <w:p w14:paraId="51EEABC3" w14:textId="77777777" w:rsidR="001F1DE4" w:rsidRPr="009E1A5C" w:rsidRDefault="001F1DE4" w:rsidP="00AC2117">
      <w:pPr>
        <w:pStyle w:val="Prrafodelista"/>
        <w:numPr>
          <w:ilvl w:val="0"/>
          <w:numId w:val="3"/>
        </w:numPr>
        <w:jc w:val="both"/>
        <w:rPr>
          <w:rFonts w:ascii="Arial" w:hAnsi="Arial" w:cs="Arial"/>
          <w:b/>
          <w:sz w:val="20"/>
          <w:szCs w:val="20"/>
        </w:rPr>
      </w:pPr>
      <w:r w:rsidRPr="009E1A5C">
        <w:rPr>
          <w:rFonts w:ascii="Arial" w:hAnsi="Arial" w:cs="Arial"/>
          <w:b/>
          <w:sz w:val="20"/>
          <w:szCs w:val="20"/>
        </w:rPr>
        <w:t>Canales de acceso a los Componentes de información. - LI.INF.09</w:t>
      </w:r>
    </w:p>
    <w:p w14:paraId="4C4038B9" w14:textId="77777777" w:rsidR="001F1DE4" w:rsidRPr="009E1A5C" w:rsidRDefault="001F1DE4" w:rsidP="001F1DE4">
      <w:pPr>
        <w:ind w:left="708" w:right="49"/>
        <w:jc w:val="both"/>
        <w:rPr>
          <w:rFonts w:ascii="Arial" w:eastAsiaTheme="minorHAnsi" w:hAnsi="Arial" w:cs="Arial"/>
          <w:sz w:val="20"/>
          <w:szCs w:val="20"/>
        </w:rPr>
      </w:pPr>
      <w:r w:rsidRPr="009E1A5C">
        <w:rPr>
          <w:rFonts w:ascii="Arial" w:eastAsiaTheme="minorHAnsi" w:hAnsi="Arial" w:cs="Arial"/>
          <w:sz w:val="20"/>
          <w:szCs w:val="20"/>
        </w:rPr>
        <w:t>Aunque se evidencia un inventario de componentes de información, el IDEAM actualmente adelanta el estudio y análisis de:</w:t>
      </w:r>
    </w:p>
    <w:p w14:paraId="56CCE5BA" w14:textId="77777777" w:rsidR="001F1DE4" w:rsidRPr="009E1A5C" w:rsidRDefault="001F1DE4" w:rsidP="001F1DE4">
      <w:pPr>
        <w:ind w:left="708" w:right="49"/>
        <w:jc w:val="both"/>
        <w:rPr>
          <w:rFonts w:ascii="Arial" w:eastAsiaTheme="minorHAnsi" w:hAnsi="Arial" w:cs="Arial"/>
          <w:sz w:val="20"/>
          <w:szCs w:val="20"/>
        </w:rPr>
      </w:pPr>
      <w:r w:rsidRPr="009E1A5C">
        <w:rPr>
          <w:rFonts w:ascii="Arial" w:eastAsiaTheme="minorHAnsi" w:hAnsi="Arial" w:cs="Arial"/>
          <w:sz w:val="20"/>
          <w:szCs w:val="20"/>
        </w:rPr>
        <w:t>- Información para categorizarla y caracterizar sus usuarios.</w:t>
      </w:r>
    </w:p>
    <w:p w14:paraId="0D95E637" w14:textId="77777777" w:rsidR="001F1DE4" w:rsidRPr="009E1A5C" w:rsidRDefault="001F1DE4" w:rsidP="001F1DE4">
      <w:pPr>
        <w:ind w:left="708" w:right="49"/>
        <w:jc w:val="both"/>
        <w:rPr>
          <w:rFonts w:ascii="Arial" w:eastAsiaTheme="minorHAnsi" w:hAnsi="Arial" w:cs="Arial"/>
          <w:sz w:val="20"/>
          <w:szCs w:val="20"/>
        </w:rPr>
      </w:pPr>
      <w:r w:rsidRPr="009E1A5C">
        <w:rPr>
          <w:rFonts w:ascii="Arial" w:eastAsiaTheme="minorHAnsi" w:hAnsi="Arial" w:cs="Arial"/>
          <w:sz w:val="20"/>
          <w:szCs w:val="20"/>
        </w:rPr>
        <w:lastRenderedPageBreak/>
        <w:t>- Disposición de infraestructura tecnológica para garantizar los mecanismos que permitan el acceso a todos los servicios de información por parte de los diferentes grupos de interés, contemplando características de accesibilidad, seguridad y usabilidad.</w:t>
      </w:r>
    </w:p>
    <w:p w14:paraId="4AAD970F" w14:textId="77777777" w:rsidR="001F1DE4" w:rsidRPr="009E1A5C" w:rsidRDefault="001F1DE4" w:rsidP="001F1DE4">
      <w:pPr>
        <w:ind w:left="708" w:right="49"/>
        <w:jc w:val="both"/>
        <w:rPr>
          <w:rFonts w:ascii="Arial" w:eastAsiaTheme="minorHAnsi" w:hAnsi="Arial" w:cs="Arial"/>
          <w:sz w:val="20"/>
          <w:szCs w:val="20"/>
        </w:rPr>
      </w:pPr>
      <w:r w:rsidRPr="009E1A5C">
        <w:rPr>
          <w:rFonts w:ascii="Arial" w:eastAsiaTheme="minorHAnsi" w:hAnsi="Arial" w:cs="Arial"/>
          <w:sz w:val="20"/>
          <w:szCs w:val="20"/>
        </w:rPr>
        <w:t>-Implementación de los atributos siguientes en el inventario de componentes de información:</w:t>
      </w:r>
    </w:p>
    <w:p w14:paraId="0088F471" w14:textId="77777777" w:rsidR="001F1DE4" w:rsidRPr="009E1A5C" w:rsidRDefault="001F1DE4" w:rsidP="006E446E">
      <w:pPr>
        <w:pStyle w:val="Prrafodelista"/>
        <w:numPr>
          <w:ilvl w:val="1"/>
          <w:numId w:val="2"/>
        </w:numPr>
        <w:ind w:right="49"/>
        <w:jc w:val="both"/>
        <w:rPr>
          <w:rFonts w:ascii="Arial" w:eastAsiaTheme="minorHAnsi" w:hAnsi="Arial" w:cs="Arial"/>
          <w:sz w:val="20"/>
          <w:szCs w:val="20"/>
        </w:rPr>
      </w:pPr>
      <w:r w:rsidRPr="009E1A5C">
        <w:rPr>
          <w:rFonts w:ascii="Arial" w:eastAsiaTheme="minorHAnsi" w:hAnsi="Arial" w:cs="Arial"/>
          <w:sz w:val="20"/>
          <w:szCs w:val="20"/>
        </w:rPr>
        <w:t>Grupo de interés que consume la información</w:t>
      </w:r>
    </w:p>
    <w:p w14:paraId="21164C4C" w14:textId="77777777" w:rsidR="001F1DE4" w:rsidRPr="009E1A5C" w:rsidRDefault="001F1DE4" w:rsidP="006E446E">
      <w:pPr>
        <w:pStyle w:val="Prrafodelista"/>
        <w:numPr>
          <w:ilvl w:val="1"/>
          <w:numId w:val="2"/>
        </w:numPr>
        <w:ind w:right="49"/>
        <w:jc w:val="both"/>
        <w:rPr>
          <w:rFonts w:ascii="Arial" w:eastAsiaTheme="minorHAnsi" w:hAnsi="Arial" w:cs="Arial"/>
          <w:sz w:val="20"/>
          <w:szCs w:val="20"/>
        </w:rPr>
      </w:pPr>
      <w:r w:rsidRPr="009E1A5C">
        <w:rPr>
          <w:rFonts w:ascii="Arial" w:eastAsiaTheme="minorHAnsi" w:hAnsi="Arial" w:cs="Arial"/>
          <w:sz w:val="20"/>
          <w:szCs w:val="20"/>
        </w:rPr>
        <w:t>Canal de acceso (en todos los componentes de información)</w:t>
      </w:r>
    </w:p>
    <w:p w14:paraId="6F79D0C1" w14:textId="77777777" w:rsidR="001F1DE4" w:rsidRPr="009E1A5C" w:rsidRDefault="001F1DE4" w:rsidP="006E446E">
      <w:pPr>
        <w:pStyle w:val="Prrafodelista"/>
        <w:numPr>
          <w:ilvl w:val="1"/>
          <w:numId w:val="2"/>
        </w:numPr>
        <w:ind w:right="49"/>
        <w:jc w:val="both"/>
        <w:rPr>
          <w:rFonts w:ascii="Arial" w:eastAsiaTheme="minorHAnsi" w:hAnsi="Arial" w:cs="Arial"/>
          <w:sz w:val="20"/>
          <w:szCs w:val="20"/>
        </w:rPr>
      </w:pPr>
      <w:r w:rsidRPr="009E1A5C">
        <w:rPr>
          <w:rFonts w:ascii="Arial" w:eastAsiaTheme="minorHAnsi" w:hAnsi="Arial" w:cs="Arial"/>
          <w:sz w:val="20"/>
          <w:szCs w:val="20"/>
        </w:rPr>
        <w:t>Características del canal</w:t>
      </w:r>
    </w:p>
    <w:p w14:paraId="2F4A7CF4" w14:textId="77777777" w:rsidR="001F1DE4" w:rsidRPr="009E1A5C" w:rsidRDefault="001F1DE4" w:rsidP="001F1DE4">
      <w:pPr>
        <w:pStyle w:val="Prrafodelista"/>
        <w:ind w:left="1785" w:right="49"/>
        <w:jc w:val="both"/>
        <w:rPr>
          <w:rFonts w:ascii="Arial" w:eastAsiaTheme="minorHAnsi" w:hAnsi="Arial" w:cs="Arial"/>
          <w:sz w:val="20"/>
          <w:szCs w:val="20"/>
        </w:rPr>
      </w:pPr>
    </w:p>
    <w:p w14:paraId="57A87009" w14:textId="472FE714" w:rsidR="001F1DE4" w:rsidRPr="009E1A5C" w:rsidRDefault="001F1DE4" w:rsidP="004761AC">
      <w:pPr>
        <w:rPr>
          <w:rFonts w:ascii="Arial" w:hAnsi="Arial" w:cs="Arial"/>
          <w:color w:val="365F91" w:themeColor="accent1" w:themeShade="BF"/>
          <w:sz w:val="20"/>
          <w:szCs w:val="20"/>
          <w:lang w:eastAsia="es-ES"/>
        </w:rPr>
      </w:pPr>
      <w:r w:rsidRPr="009E1A5C">
        <w:rPr>
          <w:rFonts w:ascii="Arial" w:hAnsi="Arial" w:cs="Arial"/>
          <w:color w:val="365F91" w:themeColor="accent1" w:themeShade="BF"/>
          <w:sz w:val="20"/>
          <w:szCs w:val="20"/>
          <w:lang w:eastAsia="es-ES"/>
        </w:rPr>
        <w:t>Análisis y aprovechamiento de los Componentes de Información</w:t>
      </w:r>
    </w:p>
    <w:p w14:paraId="73DEE97A" w14:textId="77777777" w:rsidR="001F1DE4" w:rsidRPr="009E1A5C" w:rsidRDefault="001F1DE4" w:rsidP="001F1DE4">
      <w:pPr>
        <w:pStyle w:val="Default"/>
        <w:ind w:left="708"/>
        <w:jc w:val="both"/>
        <w:rPr>
          <w:rFonts w:ascii="Arial" w:hAnsi="Arial" w:cs="Arial"/>
          <w:i/>
          <w:color w:val="auto"/>
          <w:sz w:val="20"/>
          <w:szCs w:val="20"/>
          <w:lang w:val="es-ES"/>
        </w:rPr>
      </w:pPr>
    </w:p>
    <w:p w14:paraId="49AFCFDA" w14:textId="77777777" w:rsidR="001F1DE4" w:rsidRPr="009E1A5C" w:rsidRDefault="001F1DE4" w:rsidP="001F1DE4">
      <w:pPr>
        <w:pStyle w:val="Default"/>
        <w:ind w:left="708"/>
        <w:jc w:val="both"/>
        <w:rPr>
          <w:rFonts w:ascii="Arial" w:hAnsi="Arial" w:cs="Arial"/>
          <w:i/>
          <w:color w:val="auto"/>
          <w:sz w:val="20"/>
          <w:szCs w:val="20"/>
          <w:lang w:val="es-ES"/>
        </w:rPr>
      </w:pPr>
      <w:r w:rsidRPr="009E1A5C">
        <w:rPr>
          <w:rFonts w:ascii="Arial" w:hAnsi="Arial" w:cs="Arial"/>
          <w:i/>
          <w:color w:val="auto"/>
          <w:sz w:val="20"/>
          <w:szCs w:val="20"/>
          <w:lang w:val="es-ES"/>
        </w:rPr>
        <w:t>Busca orientar y estructurar procesos de análisis y toma de decisiones a partir de los componentes de información</w:t>
      </w:r>
    </w:p>
    <w:p w14:paraId="78C5B2A3" w14:textId="77777777" w:rsidR="001F1DE4" w:rsidRPr="009E1A5C" w:rsidRDefault="001F1DE4" w:rsidP="001F1DE4">
      <w:pPr>
        <w:ind w:right="49"/>
        <w:jc w:val="both"/>
        <w:rPr>
          <w:rFonts w:ascii="Arial" w:eastAsiaTheme="minorHAnsi" w:hAnsi="Arial" w:cs="Arial"/>
          <w:sz w:val="20"/>
          <w:szCs w:val="20"/>
        </w:rPr>
      </w:pPr>
    </w:p>
    <w:p w14:paraId="53630C41" w14:textId="77777777" w:rsidR="001F1DE4" w:rsidRPr="009E1A5C" w:rsidRDefault="001F1DE4" w:rsidP="00AC2117">
      <w:pPr>
        <w:pStyle w:val="Prrafodelista"/>
        <w:numPr>
          <w:ilvl w:val="0"/>
          <w:numId w:val="3"/>
        </w:numPr>
        <w:jc w:val="both"/>
        <w:rPr>
          <w:rFonts w:ascii="Arial" w:eastAsiaTheme="minorHAnsi" w:hAnsi="Arial" w:cs="Arial"/>
          <w:b/>
          <w:sz w:val="20"/>
          <w:szCs w:val="20"/>
        </w:rPr>
      </w:pPr>
      <w:r w:rsidRPr="009E1A5C">
        <w:rPr>
          <w:rFonts w:ascii="Arial" w:eastAsiaTheme="minorHAnsi" w:hAnsi="Arial" w:cs="Arial"/>
          <w:b/>
          <w:sz w:val="20"/>
          <w:szCs w:val="20"/>
        </w:rPr>
        <w:t>Mecanismos para el uso de los Componentes de información. - LI.INF.10</w:t>
      </w:r>
    </w:p>
    <w:p w14:paraId="19D9E8F7" w14:textId="77777777" w:rsidR="001F1DE4" w:rsidRPr="009E1A5C" w:rsidRDefault="001F1DE4" w:rsidP="001F1DE4">
      <w:pPr>
        <w:ind w:right="49"/>
        <w:jc w:val="both"/>
        <w:rPr>
          <w:rFonts w:ascii="Arial" w:eastAsiaTheme="minorHAnsi" w:hAnsi="Arial" w:cs="Arial"/>
          <w:sz w:val="20"/>
          <w:szCs w:val="20"/>
          <w:lang w:val="es-ES"/>
        </w:rPr>
      </w:pPr>
    </w:p>
    <w:p w14:paraId="57CB0CEB" w14:textId="77777777" w:rsidR="001F1DE4" w:rsidRPr="009E1A5C" w:rsidRDefault="001F1DE4" w:rsidP="001F1DE4">
      <w:pPr>
        <w:ind w:left="708" w:right="49"/>
        <w:jc w:val="both"/>
        <w:rPr>
          <w:rFonts w:ascii="Arial" w:hAnsi="Arial" w:cs="Arial"/>
          <w:b/>
          <w:sz w:val="20"/>
          <w:szCs w:val="20"/>
          <w:lang w:val="es-ES"/>
        </w:rPr>
      </w:pPr>
      <w:r w:rsidRPr="009E1A5C">
        <w:rPr>
          <w:rFonts w:ascii="Arial" w:eastAsiaTheme="minorHAnsi" w:hAnsi="Arial" w:cs="Arial"/>
          <w:sz w:val="20"/>
          <w:szCs w:val="20"/>
          <w:lang w:val="es-ES"/>
        </w:rPr>
        <w:t xml:space="preserve">Para dar el impulso al uso de información de calidad a través de mecanismos sencillos, </w:t>
      </w:r>
      <w:r w:rsidRPr="009E1A5C">
        <w:rPr>
          <w:rFonts w:ascii="Arial" w:eastAsiaTheme="minorHAnsi" w:hAnsi="Arial" w:cs="Arial"/>
          <w:color w:val="000000" w:themeColor="text1"/>
          <w:sz w:val="20"/>
          <w:szCs w:val="20"/>
          <w:lang w:val="es-ES"/>
        </w:rPr>
        <w:t xml:space="preserve">confiables y seguros, que impulsen el entendimiento, análisis y aprovechamiento de la información por parte de los grupos de interés, El IDEAM pretende implementar en </w:t>
      </w:r>
      <w:r w:rsidRPr="009E1A5C">
        <w:rPr>
          <w:rFonts w:ascii="Arial" w:eastAsiaTheme="minorHAnsi" w:hAnsi="Arial" w:cs="Arial"/>
          <w:sz w:val="20"/>
          <w:szCs w:val="20"/>
          <w:lang w:val="es-ES"/>
        </w:rPr>
        <w:t xml:space="preserve">producción el </w:t>
      </w:r>
      <w:r w:rsidRPr="009E1A5C">
        <w:rPr>
          <w:rFonts w:ascii="Arial" w:eastAsiaTheme="minorHAnsi" w:hAnsi="Arial" w:cs="Arial"/>
          <w:b/>
          <w:sz w:val="20"/>
          <w:szCs w:val="20"/>
          <w:lang w:val="es-ES"/>
        </w:rPr>
        <w:t>Modelo Conceptual de la Arquitectura para Servicios Climáticos</w:t>
      </w:r>
      <w:r w:rsidRPr="009E1A5C">
        <w:rPr>
          <w:rFonts w:ascii="Arial" w:eastAsiaTheme="minorHAnsi" w:hAnsi="Arial" w:cs="Arial"/>
          <w:sz w:val="20"/>
          <w:szCs w:val="20"/>
          <w:lang w:val="es-ES"/>
        </w:rPr>
        <w:t xml:space="preserve"> con el cual se lograrán procesos de centralización, integración, aseguramiento de la calidad del dato y preparación de la información con fines analíticos, como se expuso anteriormente en el lineamiento “</w:t>
      </w:r>
      <w:r w:rsidRPr="009E1A5C">
        <w:rPr>
          <w:rFonts w:ascii="Arial" w:hAnsi="Arial" w:cs="Arial"/>
          <w:b/>
          <w:sz w:val="20"/>
          <w:szCs w:val="20"/>
          <w:lang w:val="es-ES"/>
        </w:rPr>
        <w:t>Directorio de servicios de Componentes de información. - LI.INF.07</w:t>
      </w:r>
      <w:r w:rsidRPr="009E1A5C">
        <w:rPr>
          <w:rFonts w:ascii="Arial" w:eastAsiaTheme="minorHAnsi" w:hAnsi="Arial" w:cs="Arial"/>
          <w:sz w:val="20"/>
          <w:szCs w:val="20"/>
          <w:lang w:val="es-ES"/>
        </w:rPr>
        <w:t>”. Además, se han implementado otros canales para la publicación de la información como el Portal institucional, portal SIAC, SIRH, el Bus de servicios, DHIME para usuarios internos, entre otros.</w:t>
      </w:r>
    </w:p>
    <w:p w14:paraId="23BB6E43" w14:textId="77777777" w:rsidR="001F1DE4" w:rsidRPr="009E1A5C" w:rsidRDefault="001F1DE4" w:rsidP="00AC2117">
      <w:pPr>
        <w:pStyle w:val="Prrafodelista"/>
        <w:numPr>
          <w:ilvl w:val="0"/>
          <w:numId w:val="3"/>
        </w:numPr>
        <w:jc w:val="both"/>
        <w:rPr>
          <w:rFonts w:ascii="Arial" w:eastAsiaTheme="minorHAnsi" w:hAnsi="Arial" w:cs="Arial"/>
          <w:b/>
          <w:sz w:val="20"/>
          <w:szCs w:val="20"/>
        </w:rPr>
      </w:pPr>
      <w:r w:rsidRPr="009E1A5C">
        <w:rPr>
          <w:rFonts w:ascii="Arial" w:eastAsiaTheme="minorHAnsi" w:hAnsi="Arial" w:cs="Arial"/>
          <w:b/>
          <w:sz w:val="20"/>
          <w:szCs w:val="20"/>
        </w:rPr>
        <w:t>Acuerdos de Intercambio de información. - LI.INF.11</w:t>
      </w:r>
    </w:p>
    <w:p w14:paraId="6881C07A" w14:textId="019C0B78" w:rsidR="001F1DE4" w:rsidRPr="009E1A5C" w:rsidRDefault="005E52F9" w:rsidP="001F1DE4">
      <w:pPr>
        <w:ind w:left="708" w:right="49"/>
        <w:jc w:val="both"/>
        <w:rPr>
          <w:rFonts w:ascii="Arial" w:eastAsiaTheme="minorHAnsi" w:hAnsi="Arial" w:cs="Arial"/>
          <w:sz w:val="20"/>
          <w:szCs w:val="20"/>
          <w:lang w:val="es-ES"/>
        </w:rPr>
      </w:pPr>
      <w:r w:rsidRPr="009E1A5C">
        <w:rPr>
          <w:rFonts w:ascii="Arial" w:eastAsiaTheme="minorHAnsi" w:hAnsi="Arial" w:cs="Arial"/>
          <w:color w:val="000000" w:themeColor="text1"/>
          <w:sz w:val="20"/>
          <w:szCs w:val="20"/>
          <w:lang w:val="es-ES"/>
        </w:rPr>
        <w:t xml:space="preserve">El IDEAM </w:t>
      </w:r>
      <w:r w:rsidR="001F1DE4" w:rsidRPr="009E1A5C">
        <w:rPr>
          <w:rFonts w:ascii="Arial" w:eastAsiaTheme="minorHAnsi" w:hAnsi="Arial" w:cs="Arial"/>
          <w:color w:val="000000" w:themeColor="text1"/>
          <w:sz w:val="20"/>
          <w:szCs w:val="20"/>
          <w:lang w:val="es-ES"/>
        </w:rPr>
        <w:t xml:space="preserve">pretende establecer los Acuerdos de Nivel de Servicio (ANS) con las </w:t>
      </w:r>
      <w:r w:rsidR="001F1DE4" w:rsidRPr="009E1A5C">
        <w:rPr>
          <w:rFonts w:ascii="Arial" w:eastAsiaTheme="minorHAnsi" w:hAnsi="Arial" w:cs="Arial"/>
          <w:sz w:val="20"/>
          <w:szCs w:val="20"/>
          <w:lang w:val="es-ES"/>
        </w:rPr>
        <w:t>dependencias y/o instituciones para el intercambio de la información de calidad, que contemple las características de oportunidad, disponibilidad y seguridad que requieran los Componentes de información.</w:t>
      </w:r>
    </w:p>
    <w:p w14:paraId="54C1F4BE" w14:textId="77777777" w:rsidR="001F1DE4" w:rsidRPr="009E1A5C" w:rsidRDefault="001F1DE4" w:rsidP="00AC2117">
      <w:pPr>
        <w:pStyle w:val="Prrafodelista"/>
        <w:numPr>
          <w:ilvl w:val="0"/>
          <w:numId w:val="3"/>
        </w:numPr>
        <w:jc w:val="both"/>
        <w:rPr>
          <w:rFonts w:ascii="Arial" w:eastAsiaTheme="minorHAnsi" w:hAnsi="Arial" w:cs="Arial"/>
          <w:b/>
          <w:sz w:val="20"/>
          <w:szCs w:val="20"/>
        </w:rPr>
      </w:pPr>
      <w:r w:rsidRPr="009E1A5C">
        <w:rPr>
          <w:rFonts w:ascii="Arial" w:eastAsiaTheme="minorHAnsi" w:hAnsi="Arial" w:cs="Arial"/>
          <w:b/>
          <w:sz w:val="20"/>
          <w:szCs w:val="20"/>
        </w:rPr>
        <w:t>Fuentes unificadas de información. - LI.INF.12</w:t>
      </w:r>
    </w:p>
    <w:p w14:paraId="2FD6F07F" w14:textId="77777777" w:rsidR="001F1DE4" w:rsidRPr="009E1A5C" w:rsidRDefault="001F1DE4" w:rsidP="001F1DE4">
      <w:pPr>
        <w:ind w:left="708" w:right="49"/>
        <w:jc w:val="both"/>
        <w:rPr>
          <w:rFonts w:ascii="Arial" w:eastAsiaTheme="minorHAnsi" w:hAnsi="Arial" w:cs="Arial"/>
          <w:sz w:val="20"/>
          <w:szCs w:val="20"/>
          <w:lang w:val="es-ES"/>
        </w:rPr>
      </w:pPr>
      <w:r w:rsidRPr="009E1A5C">
        <w:rPr>
          <w:rFonts w:ascii="Arial" w:eastAsiaTheme="minorHAnsi" w:hAnsi="Arial" w:cs="Arial"/>
          <w:color w:val="000000" w:themeColor="text1"/>
          <w:sz w:val="20"/>
          <w:szCs w:val="20"/>
          <w:lang w:val="es-ES"/>
        </w:rPr>
        <w:t xml:space="preserve">El IDEAM con la implementación del </w:t>
      </w:r>
      <w:r w:rsidRPr="009E1A5C">
        <w:rPr>
          <w:rFonts w:ascii="Arial" w:eastAsiaTheme="minorHAnsi" w:hAnsi="Arial" w:cs="Arial"/>
          <w:b/>
          <w:color w:val="000000" w:themeColor="text1"/>
          <w:sz w:val="20"/>
          <w:szCs w:val="20"/>
          <w:lang w:val="es-ES"/>
        </w:rPr>
        <w:t xml:space="preserve">Modelo Conceptual de la Arquitectura para </w:t>
      </w:r>
      <w:r w:rsidRPr="009E1A5C">
        <w:rPr>
          <w:rFonts w:ascii="Arial" w:eastAsiaTheme="minorHAnsi" w:hAnsi="Arial" w:cs="Arial"/>
          <w:b/>
          <w:sz w:val="20"/>
          <w:szCs w:val="20"/>
          <w:lang w:val="es-ES"/>
        </w:rPr>
        <w:t>Servicios Climáticos</w:t>
      </w:r>
      <w:r w:rsidRPr="009E1A5C">
        <w:rPr>
          <w:rFonts w:ascii="Arial" w:eastAsiaTheme="minorHAnsi" w:hAnsi="Arial" w:cs="Arial"/>
          <w:sz w:val="20"/>
          <w:szCs w:val="20"/>
          <w:lang w:val="es-ES"/>
        </w:rPr>
        <w:t xml:space="preserve"> garantizará la consolidación de fuentes únicas de información, para que el acceso sea oportuno, relevante, confiable, completo, veraz y comparable.</w:t>
      </w:r>
    </w:p>
    <w:p w14:paraId="63D4F8F3" w14:textId="2D12B9D9" w:rsidR="001F1DE4" w:rsidRPr="009E1A5C" w:rsidRDefault="001F1DE4" w:rsidP="004761AC">
      <w:pPr>
        <w:rPr>
          <w:rFonts w:ascii="Arial" w:eastAsiaTheme="majorEastAsia" w:hAnsi="Arial" w:cs="Arial"/>
          <w:color w:val="365F91" w:themeColor="accent1" w:themeShade="BF"/>
          <w:sz w:val="20"/>
          <w:szCs w:val="20"/>
          <w:lang w:eastAsia="es-ES"/>
        </w:rPr>
      </w:pPr>
      <w:r w:rsidRPr="009E1A5C">
        <w:rPr>
          <w:rFonts w:ascii="Arial" w:eastAsiaTheme="majorEastAsia" w:hAnsi="Arial" w:cs="Arial"/>
          <w:color w:val="365F91" w:themeColor="accent1" w:themeShade="BF"/>
          <w:sz w:val="20"/>
          <w:szCs w:val="20"/>
          <w:lang w:eastAsia="es-ES"/>
        </w:rPr>
        <w:t>Gestión de la calidad y seguridad de los Componentes de Información</w:t>
      </w:r>
    </w:p>
    <w:p w14:paraId="7C5F60AF" w14:textId="77777777" w:rsidR="001F1DE4" w:rsidRPr="009E1A5C" w:rsidRDefault="001F1DE4" w:rsidP="001F1DE4">
      <w:pPr>
        <w:ind w:left="708" w:right="49"/>
        <w:jc w:val="both"/>
        <w:rPr>
          <w:rFonts w:ascii="Arial" w:eastAsiaTheme="minorHAnsi" w:hAnsi="Arial" w:cs="Arial"/>
          <w:sz w:val="20"/>
          <w:szCs w:val="20"/>
          <w:lang w:val="es-ES"/>
        </w:rPr>
      </w:pPr>
      <w:r w:rsidRPr="009E1A5C">
        <w:rPr>
          <w:rFonts w:ascii="Arial" w:eastAsiaTheme="minorHAnsi" w:hAnsi="Arial" w:cs="Arial"/>
          <w:sz w:val="20"/>
          <w:szCs w:val="20"/>
          <w:lang w:val="es-ES"/>
        </w:rPr>
        <w:t>Busca la definición y gestión de los controles y mecanismos para alcanzar los niveles requeridos de seguridad, privacidad y trazabilidad de los componentes de información.</w:t>
      </w:r>
    </w:p>
    <w:p w14:paraId="720D14AE" w14:textId="77777777" w:rsidR="001F1DE4" w:rsidRPr="009E1A5C" w:rsidRDefault="001F1DE4" w:rsidP="00AC2117">
      <w:pPr>
        <w:pStyle w:val="Prrafodelista"/>
        <w:numPr>
          <w:ilvl w:val="0"/>
          <w:numId w:val="3"/>
        </w:numPr>
        <w:jc w:val="both"/>
        <w:rPr>
          <w:rFonts w:ascii="Arial" w:eastAsiaTheme="minorHAnsi" w:hAnsi="Arial" w:cs="Arial"/>
          <w:b/>
          <w:sz w:val="20"/>
          <w:szCs w:val="20"/>
        </w:rPr>
      </w:pPr>
      <w:r w:rsidRPr="009E1A5C">
        <w:rPr>
          <w:rFonts w:ascii="Arial" w:eastAsiaTheme="minorHAnsi" w:hAnsi="Arial" w:cs="Arial"/>
          <w:b/>
          <w:sz w:val="20"/>
          <w:szCs w:val="20"/>
        </w:rPr>
        <w:lastRenderedPageBreak/>
        <w:t>Hallazgos en el acceso a los Componentes de información. - LI.INF.13</w:t>
      </w:r>
    </w:p>
    <w:p w14:paraId="7ADF41D5" w14:textId="77777777" w:rsidR="001F1DE4" w:rsidRPr="009E1A5C" w:rsidRDefault="001F1DE4" w:rsidP="001F1DE4">
      <w:pPr>
        <w:ind w:left="708" w:right="49"/>
        <w:jc w:val="both"/>
        <w:rPr>
          <w:rFonts w:ascii="Arial" w:eastAsiaTheme="minorHAnsi" w:hAnsi="Arial" w:cs="Arial"/>
          <w:sz w:val="20"/>
          <w:szCs w:val="20"/>
          <w:lang w:val="es-ES"/>
        </w:rPr>
      </w:pPr>
      <w:r w:rsidRPr="009E1A5C">
        <w:rPr>
          <w:rFonts w:ascii="Arial" w:eastAsiaTheme="minorHAnsi" w:hAnsi="Arial" w:cs="Arial"/>
          <w:sz w:val="20"/>
          <w:szCs w:val="20"/>
          <w:lang w:val="es-ES"/>
        </w:rPr>
        <w:t>El IDEAM genera mecanismos que permiten a los consumidores de los Componentes de información, el reporte de hallazgos encontradas durante el uso de los servicios de información, actualmente tiene implementada una herramienta de gestión de TI, la cual permite solicitar y atender los requerimientos, incidentes y/o problemas reportados por los funcionarios. Los ciudadanos al evidenciar una anomalía en los servicios de información prestados por el IDEAM, pueden reportar sus hallazgos e inconformidades encontradas durante el uso de servicios de información, por medio de la página institucional, en el enlace participación ciudadana y diligenciar el formato PQRS o también pueden dirigirse personalmente a la sede principal y poner su PQRS.</w:t>
      </w:r>
    </w:p>
    <w:p w14:paraId="61ED7480" w14:textId="411E5D1F" w:rsidR="001F1DE4" w:rsidRPr="009E1A5C" w:rsidRDefault="001F1DE4" w:rsidP="001F1DE4">
      <w:pPr>
        <w:ind w:left="708"/>
        <w:contextualSpacing/>
        <w:jc w:val="both"/>
        <w:rPr>
          <w:rFonts w:ascii="Arial" w:hAnsi="Arial" w:cs="Arial"/>
          <w:sz w:val="20"/>
          <w:szCs w:val="20"/>
          <w:lang w:val="es-ES"/>
        </w:rPr>
      </w:pPr>
      <w:r w:rsidRPr="009E1A5C">
        <w:rPr>
          <w:rFonts w:ascii="Arial" w:hAnsi="Arial" w:cs="Arial"/>
          <w:sz w:val="20"/>
          <w:szCs w:val="20"/>
          <w:lang w:val="es-ES"/>
        </w:rPr>
        <w:t xml:space="preserve">Finalmente, en la actualidad se cuenta con un </w:t>
      </w:r>
      <w:r w:rsidRPr="009E1A5C">
        <w:rPr>
          <w:rFonts w:ascii="Arial" w:eastAsia="Calibri" w:hAnsi="Arial" w:cs="Arial"/>
          <w:bCs/>
          <w:sz w:val="20"/>
          <w:szCs w:val="20"/>
          <w:lang w:val="es-ES"/>
        </w:rPr>
        <w:t xml:space="preserve">Plan de pruebas para los productos, SGI, formatos AGIF-15,20,21,22. </w:t>
      </w:r>
      <w:r w:rsidRPr="009E1A5C">
        <w:rPr>
          <w:rFonts w:ascii="Arial" w:hAnsi="Arial" w:cs="Arial"/>
          <w:sz w:val="20"/>
          <w:szCs w:val="20"/>
        </w:rPr>
        <w:t>Se implementar</w:t>
      </w:r>
      <w:r w:rsidR="00EB54A6" w:rsidRPr="009E1A5C">
        <w:rPr>
          <w:rFonts w:ascii="Arial" w:hAnsi="Arial" w:cs="Arial"/>
          <w:sz w:val="20"/>
          <w:szCs w:val="20"/>
        </w:rPr>
        <w:t>án</w:t>
      </w:r>
      <w:r w:rsidRPr="009E1A5C">
        <w:rPr>
          <w:rFonts w:ascii="Arial" w:hAnsi="Arial" w:cs="Arial"/>
          <w:sz w:val="20"/>
          <w:szCs w:val="20"/>
        </w:rPr>
        <w:t xml:space="preserve"> procedimientos para el manejo de hallazgos de calidad de datos, y procedimientos </w:t>
      </w:r>
      <w:r w:rsidRPr="009E1A5C">
        <w:rPr>
          <w:rFonts w:ascii="Arial" w:hAnsi="Arial" w:cs="Arial"/>
          <w:sz w:val="20"/>
          <w:szCs w:val="20"/>
          <w:lang w:val="es-ES"/>
        </w:rPr>
        <w:t>para el registro de estos hallazgos en la mesa de ayuda.</w:t>
      </w:r>
    </w:p>
    <w:p w14:paraId="6D9B3088" w14:textId="77777777" w:rsidR="001F1DE4" w:rsidRPr="009E1A5C" w:rsidRDefault="001F1DE4" w:rsidP="00AC2117">
      <w:pPr>
        <w:pStyle w:val="Prrafodelista"/>
        <w:numPr>
          <w:ilvl w:val="0"/>
          <w:numId w:val="3"/>
        </w:numPr>
        <w:jc w:val="both"/>
        <w:rPr>
          <w:rFonts w:ascii="Arial" w:eastAsiaTheme="minorHAnsi" w:hAnsi="Arial" w:cs="Arial"/>
          <w:b/>
          <w:sz w:val="20"/>
          <w:szCs w:val="20"/>
        </w:rPr>
      </w:pPr>
      <w:r w:rsidRPr="009E1A5C">
        <w:rPr>
          <w:rFonts w:ascii="Arial" w:eastAsiaTheme="minorHAnsi" w:hAnsi="Arial" w:cs="Arial"/>
          <w:b/>
          <w:sz w:val="20"/>
          <w:szCs w:val="20"/>
        </w:rPr>
        <w:t>Protección y privacidad de Componentes de información. - LI.INF.14</w:t>
      </w:r>
    </w:p>
    <w:p w14:paraId="75A1D008" w14:textId="2421470B" w:rsidR="001F1DE4" w:rsidRPr="009E1A5C" w:rsidRDefault="001F1DE4" w:rsidP="001F1DE4">
      <w:pPr>
        <w:ind w:left="708" w:right="49"/>
        <w:jc w:val="both"/>
        <w:rPr>
          <w:rFonts w:ascii="Arial" w:eastAsiaTheme="minorHAnsi" w:hAnsi="Arial" w:cs="Arial"/>
          <w:sz w:val="20"/>
          <w:szCs w:val="20"/>
          <w:lang w:val="es-ES"/>
        </w:rPr>
      </w:pPr>
      <w:r w:rsidRPr="009E1A5C">
        <w:rPr>
          <w:rFonts w:ascii="Arial" w:eastAsiaTheme="minorHAnsi" w:hAnsi="Arial" w:cs="Arial"/>
          <w:sz w:val="20"/>
          <w:szCs w:val="20"/>
          <w:lang w:val="es-ES"/>
        </w:rPr>
        <w:t xml:space="preserve">La </w:t>
      </w:r>
      <w:r w:rsidR="00EB54A6" w:rsidRPr="009E1A5C">
        <w:rPr>
          <w:rFonts w:ascii="Arial" w:eastAsiaTheme="minorHAnsi" w:hAnsi="Arial" w:cs="Arial"/>
          <w:sz w:val="20"/>
          <w:szCs w:val="20"/>
          <w:lang w:val="es-ES"/>
        </w:rPr>
        <w:t>Oficina de Informática h</w:t>
      </w:r>
      <w:r w:rsidRPr="009E1A5C">
        <w:rPr>
          <w:rFonts w:ascii="Arial" w:eastAsiaTheme="minorHAnsi" w:hAnsi="Arial" w:cs="Arial"/>
          <w:sz w:val="20"/>
          <w:szCs w:val="20"/>
          <w:lang w:val="es-ES"/>
        </w:rPr>
        <w:t xml:space="preserve">a establecido sus políticas de seguridad de información y así mismo el manual de roles y responsabilidades de seguridad de la información </w:t>
      </w:r>
      <w:r w:rsidR="003D4269" w:rsidRPr="009E1A5C">
        <w:rPr>
          <w:rFonts w:ascii="Arial" w:eastAsiaTheme="minorHAnsi" w:hAnsi="Arial" w:cs="Arial"/>
          <w:sz w:val="20"/>
          <w:szCs w:val="20"/>
          <w:lang w:val="es-ES"/>
        </w:rPr>
        <w:t>publicadas en el SGI del IDEAM.</w:t>
      </w:r>
      <w:r w:rsidRPr="009E1A5C">
        <w:rPr>
          <w:rFonts w:ascii="Arial" w:eastAsiaTheme="minorHAnsi" w:hAnsi="Arial" w:cs="Arial"/>
          <w:sz w:val="20"/>
          <w:szCs w:val="20"/>
          <w:lang w:val="es-ES"/>
        </w:rPr>
        <w:t xml:space="preserve"> </w:t>
      </w:r>
    </w:p>
    <w:p w14:paraId="4E4C1455" w14:textId="77777777" w:rsidR="001F1DE4" w:rsidRPr="009E1A5C" w:rsidRDefault="001F1DE4" w:rsidP="00AC2117">
      <w:pPr>
        <w:pStyle w:val="Prrafodelista"/>
        <w:numPr>
          <w:ilvl w:val="0"/>
          <w:numId w:val="3"/>
        </w:numPr>
        <w:jc w:val="both"/>
        <w:rPr>
          <w:rFonts w:ascii="Arial" w:eastAsiaTheme="minorHAnsi" w:hAnsi="Arial" w:cs="Arial"/>
          <w:b/>
          <w:sz w:val="20"/>
          <w:szCs w:val="20"/>
        </w:rPr>
      </w:pPr>
      <w:r w:rsidRPr="009E1A5C">
        <w:rPr>
          <w:rFonts w:ascii="Arial" w:eastAsiaTheme="minorHAnsi" w:hAnsi="Arial" w:cs="Arial"/>
          <w:b/>
          <w:sz w:val="20"/>
          <w:szCs w:val="20"/>
        </w:rPr>
        <w:t>Auditoría y trazabilidad de Componentes de información. - LI.INF.15</w:t>
      </w:r>
    </w:p>
    <w:p w14:paraId="502C1708" w14:textId="089662F1" w:rsidR="001F1DE4" w:rsidRPr="009E1A5C" w:rsidRDefault="001F1DE4" w:rsidP="00AE2D65">
      <w:pPr>
        <w:ind w:left="708" w:right="49"/>
        <w:jc w:val="both"/>
        <w:rPr>
          <w:rFonts w:ascii="Arial" w:hAnsi="Arial" w:cs="Arial"/>
          <w:color w:val="000000" w:themeColor="text1"/>
          <w:sz w:val="20"/>
          <w:szCs w:val="20"/>
          <w:lang w:val="es-ES"/>
        </w:rPr>
      </w:pPr>
      <w:r w:rsidRPr="009E1A5C">
        <w:rPr>
          <w:rFonts w:ascii="Arial" w:eastAsiaTheme="minorHAnsi" w:hAnsi="Arial" w:cs="Arial"/>
          <w:sz w:val="20"/>
          <w:szCs w:val="20"/>
          <w:lang w:val="es-ES"/>
        </w:rPr>
        <w:t>Para dar cumplimento total a este lineamiento el instituto desea en el mediano plazo adqu</w:t>
      </w:r>
      <w:r w:rsidR="00EB54A6" w:rsidRPr="009E1A5C">
        <w:rPr>
          <w:rFonts w:ascii="Arial" w:eastAsiaTheme="minorHAnsi" w:hAnsi="Arial" w:cs="Arial"/>
          <w:sz w:val="20"/>
          <w:szCs w:val="20"/>
          <w:lang w:val="es-ES"/>
        </w:rPr>
        <w:t>irir una herramienta de auditoría</w:t>
      </w:r>
      <w:r w:rsidRPr="009E1A5C">
        <w:rPr>
          <w:rFonts w:ascii="Arial" w:eastAsiaTheme="minorHAnsi" w:hAnsi="Arial" w:cs="Arial"/>
          <w:sz w:val="20"/>
          <w:szCs w:val="20"/>
          <w:lang w:val="es-ES"/>
        </w:rPr>
        <w:t>, la cual permita realizar trazabilidad y auditoría sobre las acciones de la creación, modificación y borrado de los componentes de información.</w:t>
      </w:r>
      <w:r w:rsidRPr="009E1A5C">
        <w:rPr>
          <w:rFonts w:ascii="Arial" w:hAnsi="Arial" w:cs="Arial"/>
          <w:sz w:val="20"/>
          <w:szCs w:val="20"/>
          <w:lang w:val="es-ES"/>
        </w:rPr>
        <w:t xml:space="preserve"> Estos mecanismos serán considerados en el proceso de gestión de los Componentes de información, así como que</w:t>
      </w:r>
      <w:r w:rsidR="00EB54A6" w:rsidRPr="009E1A5C">
        <w:rPr>
          <w:rFonts w:ascii="Arial" w:hAnsi="Arial" w:cs="Arial"/>
          <w:sz w:val="20"/>
          <w:szCs w:val="20"/>
          <w:lang w:val="es-ES"/>
        </w:rPr>
        <w:t>,</w:t>
      </w:r>
      <w:r w:rsidRPr="009E1A5C">
        <w:rPr>
          <w:rFonts w:ascii="Arial" w:hAnsi="Arial" w:cs="Arial"/>
          <w:sz w:val="20"/>
          <w:szCs w:val="20"/>
          <w:lang w:val="es-ES"/>
        </w:rPr>
        <w:t xml:space="preserve"> los Sistemas de información implementen los criterios de trazabilidad y auditoría definidos. Este objetivo a mediano plazo será tratado e implementado por el área de Gestión de la Información que el IDEAM</w:t>
      </w:r>
      <w:r w:rsidR="001B7A51" w:rsidRPr="009E1A5C">
        <w:rPr>
          <w:rFonts w:ascii="Arial" w:hAnsi="Arial" w:cs="Arial"/>
          <w:sz w:val="20"/>
          <w:szCs w:val="20"/>
          <w:lang w:val="es-ES"/>
        </w:rPr>
        <w:t xml:space="preserve"> deberá </w:t>
      </w:r>
      <w:r w:rsidRPr="009E1A5C">
        <w:rPr>
          <w:rFonts w:ascii="Arial" w:hAnsi="Arial" w:cs="Arial"/>
          <w:sz w:val="20"/>
          <w:szCs w:val="20"/>
          <w:lang w:val="es-ES"/>
        </w:rPr>
        <w:t xml:space="preserve">crear. </w:t>
      </w:r>
      <w:r w:rsidRPr="009E1A5C">
        <w:rPr>
          <w:rFonts w:ascii="Arial" w:hAnsi="Arial" w:cs="Arial"/>
          <w:color w:val="000000" w:themeColor="text1"/>
          <w:sz w:val="20"/>
          <w:szCs w:val="20"/>
          <w:lang w:val="es-ES"/>
        </w:rPr>
        <w:t>Como complemento a lo anterior, se evidencia la existencia de un plan de seguridad de la información, cuyo capítulo 13 trata sobre la auditoria de los sistemas de información</w:t>
      </w:r>
      <w:r w:rsidR="00AE2D65" w:rsidRPr="009E1A5C">
        <w:rPr>
          <w:rFonts w:ascii="Arial" w:hAnsi="Arial" w:cs="Arial"/>
          <w:color w:val="000000" w:themeColor="text1"/>
          <w:sz w:val="20"/>
          <w:szCs w:val="20"/>
          <w:lang w:val="es-ES"/>
        </w:rPr>
        <w:t>.</w:t>
      </w:r>
    </w:p>
    <w:p w14:paraId="5070A60B" w14:textId="7D18B65E" w:rsidR="00F969DD" w:rsidRPr="009E1A5C" w:rsidRDefault="00F969DD">
      <w:pPr>
        <w:rPr>
          <w:rFonts w:ascii="Arial" w:hAnsi="Arial" w:cs="Arial"/>
          <w:sz w:val="20"/>
          <w:szCs w:val="20"/>
          <w:lang w:val="es-ES" w:eastAsia="es-ES"/>
        </w:rPr>
      </w:pPr>
      <w:r w:rsidRPr="009E1A5C">
        <w:rPr>
          <w:rFonts w:ascii="Arial" w:hAnsi="Arial" w:cs="Arial"/>
          <w:sz w:val="20"/>
          <w:szCs w:val="20"/>
          <w:lang w:val="es-ES" w:eastAsia="es-ES"/>
        </w:rPr>
        <w:br w:type="page"/>
      </w:r>
    </w:p>
    <w:p w14:paraId="4F7435F6" w14:textId="574CE143" w:rsidR="00EA451D" w:rsidRPr="009E1A5C" w:rsidRDefault="00EA451D" w:rsidP="00AC2117">
      <w:pPr>
        <w:pStyle w:val="Ttulo1"/>
        <w:keepLines w:val="0"/>
        <w:numPr>
          <w:ilvl w:val="1"/>
          <w:numId w:val="42"/>
        </w:numPr>
        <w:spacing w:before="240" w:after="60" w:line="240" w:lineRule="auto"/>
        <w:rPr>
          <w:rFonts w:ascii="Arial" w:hAnsi="Arial" w:cs="Arial"/>
          <w:sz w:val="20"/>
          <w:szCs w:val="20"/>
          <w:lang w:val="es-ES" w:eastAsia="es-ES"/>
        </w:rPr>
      </w:pPr>
      <w:r w:rsidRPr="009E1A5C">
        <w:rPr>
          <w:rFonts w:ascii="Arial" w:hAnsi="Arial" w:cs="Arial"/>
          <w:sz w:val="20"/>
          <w:szCs w:val="20"/>
          <w:lang w:eastAsia="es-ES"/>
        </w:rPr>
        <w:lastRenderedPageBreak/>
        <w:t xml:space="preserve"> </w:t>
      </w:r>
      <w:bookmarkStart w:id="27" w:name="_Toc508034807"/>
      <w:bookmarkStart w:id="28" w:name="_Toc30085755"/>
      <w:r w:rsidRPr="009E1A5C">
        <w:rPr>
          <w:rFonts w:ascii="Arial" w:hAnsi="Arial" w:cs="Arial"/>
          <w:sz w:val="20"/>
          <w:szCs w:val="20"/>
          <w:lang w:val="es-ES" w:eastAsia="es-ES"/>
        </w:rPr>
        <w:t>GOBIERNO DE TI</w:t>
      </w:r>
      <w:bookmarkEnd w:id="27"/>
      <w:bookmarkEnd w:id="28"/>
    </w:p>
    <w:p w14:paraId="338CE964" w14:textId="77777777" w:rsidR="001F1DE4" w:rsidRPr="009E1A5C" w:rsidRDefault="001F1DE4" w:rsidP="001F1DE4">
      <w:pPr>
        <w:ind w:left="708" w:right="49"/>
        <w:jc w:val="both"/>
        <w:rPr>
          <w:rFonts w:ascii="Arial" w:eastAsia="Times New Roman" w:hAnsi="Arial" w:cs="Arial"/>
          <w:color w:val="000000"/>
          <w:sz w:val="20"/>
          <w:szCs w:val="20"/>
          <w:lang w:val="es-ES" w:eastAsia="es-CO"/>
        </w:rPr>
      </w:pPr>
      <w:r w:rsidRPr="009E1A5C">
        <w:rPr>
          <w:rFonts w:ascii="Arial" w:eastAsia="Times New Roman" w:hAnsi="Arial" w:cs="Arial"/>
          <w:color w:val="000000"/>
          <w:sz w:val="20"/>
          <w:szCs w:val="20"/>
          <w:lang w:val="es-ES" w:eastAsia="es-CO"/>
        </w:rPr>
        <w:t>Para realizar el diagnóstico se abordaron los siguientes elementos que se constituyen como facilitadores de gobierno de TI:</w:t>
      </w:r>
    </w:p>
    <w:p w14:paraId="3FE26956" w14:textId="77777777" w:rsidR="001F1DE4" w:rsidRPr="009E1A5C" w:rsidRDefault="001F1DE4" w:rsidP="001F1DE4">
      <w:pPr>
        <w:ind w:left="708" w:right="49"/>
        <w:jc w:val="both"/>
        <w:rPr>
          <w:rFonts w:ascii="Arial" w:eastAsia="Times New Roman" w:hAnsi="Arial" w:cs="Arial"/>
          <w:color w:val="000000"/>
          <w:sz w:val="20"/>
          <w:szCs w:val="20"/>
          <w:lang w:val="es-ES" w:eastAsia="es-CO"/>
        </w:rPr>
      </w:pPr>
      <w:r w:rsidRPr="009E1A5C">
        <w:rPr>
          <w:rFonts w:ascii="Arial" w:eastAsia="Times New Roman" w:hAnsi="Arial" w:cs="Arial"/>
          <w:color w:val="000000"/>
          <w:sz w:val="20"/>
          <w:szCs w:val="20"/>
          <w:lang w:val="es-ES" w:eastAsia="es-CO"/>
        </w:rPr>
        <w:t>•</w:t>
      </w:r>
      <w:r w:rsidRPr="009E1A5C">
        <w:rPr>
          <w:rFonts w:ascii="Arial" w:eastAsia="Times New Roman" w:hAnsi="Arial" w:cs="Arial"/>
          <w:color w:val="000000"/>
          <w:sz w:val="20"/>
          <w:szCs w:val="20"/>
          <w:lang w:val="es-ES" w:eastAsia="es-CO"/>
        </w:rPr>
        <w:tab/>
        <w:t>Estructura organizacional de la Oficina de Sistemas de Información</w:t>
      </w:r>
    </w:p>
    <w:p w14:paraId="6BEFD112" w14:textId="77777777" w:rsidR="001F1DE4" w:rsidRPr="009E1A5C" w:rsidRDefault="001F1DE4" w:rsidP="001F1DE4">
      <w:pPr>
        <w:ind w:left="708" w:right="49"/>
        <w:jc w:val="both"/>
        <w:rPr>
          <w:rFonts w:ascii="Arial" w:eastAsia="Times New Roman" w:hAnsi="Arial" w:cs="Arial"/>
          <w:color w:val="000000"/>
          <w:sz w:val="20"/>
          <w:szCs w:val="20"/>
          <w:lang w:val="es-ES" w:eastAsia="es-CO"/>
        </w:rPr>
      </w:pPr>
      <w:r w:rsidRPr="009E1A5C">
        <w:rPr>
          <w:rFonts w:ascii="Arial" w:eastAsia="Times New Roman" w:hAnsi="Arial" w:cs="Arial"/>
          <w:color w:val="000000"/>
          <w:sz w:val="20"/>
          <w:szCs w:val="20"/>
          <w:lang w:val="es-ES" w:eastAsia="es-CO"/>
        </w:rPr>
        <w:t>•</w:t>
      </w:r>
      <w:r w:rsidRPr="009E1A5C">
        <w:rPr>
          <w:rFonts w:ascii="Arial" w:eastAsia="Times New Roman" w:hAnsi="Arial" w:cs="Arial"/>
          <w:color w:val="000000"/>
          <w:sz w:val="20"/>
          <w:szCs w:val="20"/>
          <w:lang w:val="es-ES" w:eastAsia="es-CO"/>
        </w:rPr>
        <w:tab/>
        <w:t>Funciones de TI</w:t>
      </w:r>
    </w:p>
    <w:p w14:paraId="6A348EA8" w14:textId="77777777" w:rsidR="001F1DE4" w:rsidRPr="009E1A5C" w:rsidRDefault="001F1DE4" w:rsidP="001F1DE4">
      <w:pPr>
        <w:ind w:left="708" w:right="49"/>
        <w:jc w:val="both"/>
        <w:rPr>
          <w:rFonts w:ascii="Arial" w:eastAsia="Times New Roman" w:hAnsi="Arial" w:cs="Arial"/>
          <w:color w:val="000000"/>
          <w:sz w:val="20"/>
          <w:szCs w:val="20"/>
          <w:lang w:val="es-ES" w:eastAsia="es-CO"/>
        </w:rPr>
      </w:pPr>
      <w:r w:rsidRPr="009E1A5C">
        <w:rPr>
          <w:rFonts w:ascii="Arial" w:eastAsia="Times New Roman" w:hAnsi="Arial" w:cs="Arial"/>
          <w:color w:val="000000"/>
          <w:sz w:val="20"/>
          <w:szCs w:val="20"/>
          <w:lang w:val="es-ES" w:eastAsia="es-CO"/>
        </w:rPr>
        <w:t>•</w:t>
      </w:r>
      <w:r w:rsidRPr="009E1A5C">
        <w:rPr>
          <w:rFonts w:ascii="Arial" w:eastAsia="Times New Roman" w:hAnsi="Arial" w:cs="Arial"/>
          <w:color w:val="000000"/>
          <w:sz w:val="20"/>
          <w:szCs w:val="20"/>
          <w:lang w:val="es-ES" w:eastAsia="es-CO"/>
        </w:rPr>
        <w:tab/>
        <w:t>Procesos de TI</w:t>
      </w:r>
    </w:p>
    <w:p w14:paraId="7D51AB41" w14:textId="77777777" w:rsidR="001F1DE4" w:rsidRPr="009E1A5C" w:rsidRDefault="001F1DE4" w:rsidP="001F1DE4">
      <w:pPr>
        <w:ind w:left="708" w:right="49"/>
        <w:jc w:val="both"/>
        <w:rPr>
          <w:rFonts w:ascii="Arial" w:eastAsia="Times New Roman" w:hAnsi="Arial" w:cs="Arial"/>
          <w:color w:val="000000"/>
          <w:sz w:val="20"/>
          <w:szCs w:val="20"/>
          <w:lang w:val="es-ES" w:eastAsia="es-CO"/>
        </w:rPr>
      </w:pPr>
      <w:r w:rsidRPr="009E1A5C">
        <w:rPr>
          <w:rFonts w:ascii="Arial" w:eastAsia="Times New Roman" w:hAnsi="Arial" w:cs="Arial"/>
          <w:color w:val="000000"/>
          <w:sz w:val="20"/>
          <w:szCs w:val="20"/>
          <w:lang w:val="es-ES" w:eastAsia="es-CO"/>
        </w:rPr>
        <w:t>•</w:t>
      </w:r>
      <w:r w:rsidRPr="009E1A5C">
        <w:rPr>
          <w:rFonts w:ascii="Arial" w:eastAsia="Times New Roman" w:hAnsi="Arial" w:cs="Arial"/>
          <w:color w:val="000000"/>
          <w:sz w:val="20"/>
          <w:szCs w:val="20"/>
          <w:lang w:val="es-ES" w:eastAsia="es-CO"/>
        </w:rPr>
        <w:tab/>
        <w:t>Indicadores de gestión del área</w:t>
      </w:r>
    </w:p>
    <w:p w14:paraId="4123CFDA" w14:textId="77777777" w:rsidR="001F1DE4" w:rsidRPr="009E1A5C" w:rsidRDefault="001F1DE4" w:rsidP="001F1DE4">
      <w:pPr>
        <w:ind w:left="708" w:right="49"/>
        <w:jc w:val="both"/>
        <w:rPr>
          <w:rFonts w:ascii="Arial" w:eastAsia="Times New Roman" w:hAnsi="Arial" w:cs="Arial"/>
          <w:color w:val="000000"/>
          <w:sz w:val="20"/>
          <w:szCs w:val="20"/>
          <w:lang w:val="es-ES" w:eastAsia="es-CO"/>
        </w:rPr>
      </w:pPr>
      <w:r w:rsidRPr="009E1A5C">
        <w:rPr>
          <w:rFonts w:ascii="Arial" w:eastAsia="Times New Roman" w:hAnsi="Arial" w:cs="Arial"/>
          <w:color w:val="000000"/>
          <w:sz w:val="20"/>
          <w:szCs w:val="20"/>
          <w:lang w:val="es-ES" w:eastAsia="es-CO"/>
        </w:rPr>
        <w:t>•</w:t>
      </w:r>
      <w:r w:rsidRPr="009E1A5C">
        <w:rPr>
          <w:rFonts w:ascii="Arial" w:eastAsia="Times New Roman" w:hAnsi="Arial" w:cs="Arial"/>
          <w:color w:val="000000"/>
          <w:sz w:val="20"/>
          <w:szCs w:val="20"/>
          <w:lang w:val="es-ES" w:eastAsia="es-CO"/>
        </w:rPr>
        <w:tab/>
        <w:t xml:space="preserve">Lineamientos del </w:t>
      </w:r>
      <w:proofErr w:type="spellStart"/>
      <w:r w:rsidRPr="009E1A5C">
        <w:rPr>
          <w:rFonts w:ascii="Arial" w:eastAsia="Times New Roman" w:hAnsi="Arial" w:cs="Arial"/>
          <w:color w:val="000000"/>
          <w:sz w:val="20"/>
          <w:szCs w:val="20"/>
          <w:lang w:val="es-ES" w:eastAsia="es-CO"/>
        </w:rPr>
        <w:t>MinTic</w:t>
      </w:r>
      <w:proofErr w:type="spellEnd"/>
      <w:r w:rsidRPr="009E1A5C">
        <w:rPr>
          <w:rFonts w:ascii="Arial" w:eastAsia="Times New Roman" w:hAnsi="Arial" w:cs="Arial"/>
          <w:color w:val="000000"/>
          <w:sz w:val="20"/>
          <w:szCs w:val="20"/>
          <w:lang w:val="es-ES" w:eastAsia="es-CO"/>
        </w:rPr>
        <w:t xml:space="preserve"> de respecto al dominio de Gobierno de TI.</w:t>
      </w:r>
    </w:p>
    <w:p w14:paraId="15E9C620" w14:textId="5174CF06" w:rsidR="001F1DE4" w:rsidRPr="009E1A5C" w:rsidRDefault="001F1DE4" w:rsidP="004761AC">
      <w:pPr>
        <w:rPr>
          <w:rFonts w:ascii="Arial" w:hAnsi="Arial" w:cs="Arial"/>
          <w:color w:val="365F91" w:themeColor="accent1" w:themeShade="BF"/>
          <w:sz w:val="20"/>
          <w:szCs w:val="20"/>
          <w:lang w:val="es-ES" w:eastAsia="es-ES"/>
        </w:rPr>
      </w:pPr>
      <w:r w:rsidRPr="009E1A5C">
        <w:rPr>
          <w:rFonts w:ascii="Arial" w:hAnsi="Arial" w:cs="Arial"/>
          <w:color w:val="365F91" w:themeColor="accent1" w:themeShade="BF"/>
          <w:sz w:val="20"/>
          <w:szCs w:val="20"/>
          <w:lang w:val="es-ES" w:eastAsia="es-ES"/>
        </w:rPr>
        <w:t xml:space="preserve">Análisis con Respecto a Lineamientos </w:t>
      </w:r>
      <w:proofErr w:type="spellStart"/>
      <w:r w:rsidRPr="009E1A5C">
        <w:rPr>
          <w:rFonts w:ascii="Arial" w:hAnsi="Arial" w:cs="Arial"/>
          <w:color w:val="365F91" w:themeColor="accent1" w:themeShade="BF"/>
          <w:sz w:val="20"/>
          <w:szCs w:val="20"/>
          <w:lang w:val="es-ES" w:eastAsia="es-ES"/>
        </w:rPr>
        <w:t>MinTic</w:t>
      </w:r>
      <w:proofErr w:type="spellEnd"/>
      <w:r w:rsidRPr="009E1A5C">
        <w:rPr>
          <w:rFonts w:ascii="Arial" w:hAnsi="Arial" w:cs="Arial"/>
          <w:color w:val="365F91" w:themeColor="accent1" w:themeShade="BF"/>
          <w:sz w:val="20"/>
          <w:szCs w:val="20"/>
          <w:lang w:val="es-ES" w:eastAsia="es-ES"/>
        </w:rPr>
        <w:t xml:space="preserve"> - Dominio Gobierno de TI</w:t>
      </w:r>
    </w:p>
    <w:p w14:paraId="0EA17463" w14:textId="77777777" w:rsidR="001F1DE4" w:rsidRPr="009E1A5C" w:rsidRDefault="001F1DE4" w:rsidP="001F1DE4">
      <w:pPr>
        <w:jc w:val="both"/>
        <w:rPr>
          <w:rFonts w:ascii="Arial" w:hAnsi="Arial" w:cs="Arial"/>
          <w:sz w:val="20"/>
          <w:szCs w:val="20"/>
          <w:lang w:val="es-ES" w:eastAsia="es-ES"/>
        </w:rPr>
      </w:pPr>
      <w:r w:rsidRPr="009E1A5C">
        <w:rPr>
          <w:rFonts w:ascii="Arial" w:hAnsi="Arial" w:cs="Arial"/>
          <w:sz w:val="20"/>
          <w:szCs w:val="20"/>
          <w:lang w:val="es-ES" w:eastAsia="es-ES"/>
        </w:rPr>
        <w:t>El IDEAM ha establecido un esquema de gobierno que brinde orientación en la toma de decisiones de TI, articulado con la estrategia y las operaciones, vigilando el desempeño de TI y permitiendo alinear la gestión de TI con el modelo integrado de gestión de la Entidad.</w:t>
      </w:r>
    </w:p>
    <w:p w14:paraId="62FAC1E5" w14:textId="3293AC76" w:rsidR="001F1DE4" w:rsidRPr="009E1A5C" w:rsidRDefault="001F1DE4" w:rsidP="004761AC">
      <w:pPr>
        <w:rPr>
          <w:rFonts w:ascii="Arial" w:hAnsi="Arial" w:cs="Arial"/>
          <w:color w:val="365F91" w:themeColor="accent1" w:themeShade="BF"/>
          <w:sz w:val="20"/>
          <w:szCs w:val="20"/>
          <w:lang w:val="es-ES" w:eastAsia="es-ES"/>
        </w:rPr>
      </w:pPr>
      <w:r w:rsidRPr="009E1A5C">
        <w:rPr>
          <w:rFonts w:ascii="Arial" w:hAnsi="Arial" w:cs="Arial"/>
          <w:color w:val="365F91" w:themeColor="accent1" w:themeShade="BF"/>
          <w:sz w:val="20"/>
          <w:szCs w:val="20"/>
          <w:lang w:val="es-ES" w:eastAsia="es-ES"/>
        </w:rPr>
        <w:t>Cumplimiento y alineación</w:t>
      </w:r>
    </w:p>
    <w:p w14:paraId="541913BF" w14:textId="77777777" w:rsidR="001F1DE4" w:rsidRPr="009E1A5C" w:rsidRDefault="001F1DE4" w:rsidP="001F1DE4">
      <w:pPr>
        <w:ind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Busca la entrega de valor de las iniciativas y/o proyectos de TI que han sido previamente definidos por la Estrategia de TI, así como asegurar el cumplimiento de la regulación y políticas de TI, por parte de los servidores públicos de la institución. El instituto ha definido la contribución de TI a sus procesos que hacen parte del modelo integrado de gestión.</w:t>
      </w:r>
    </w:p>
    <w:p w14:paraId="5AEA0AB0" w14:textId="77777777" w:rsidR="001F1DE4" w:rsidRPr="009E1A5C" w:rsidRDefault="001F1DE4" w:rsidP="001F1DE4">
      <w:pPr>
        <w:ind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Este aspecto plantea los siguientes lineamientos:</w:t>
      </w:r>
    </w:p>
    <w:p w14:paraId="5FA8DC13" w14:textId="77777777" w:rsidR="001F1DE4" w:rsidRPr="009E1A5C" w:rsidRDefault="001F1DE4" w:rsidP="00443078">
      <w:pPr>
        <w:pStyle w:val="TDC3"/>
      </w:pPr>
      <w:r w:rsidRPr="009E1A5C">
        <w:t>Alineación del gobierno de TI LI.GO.01</w:t>
      </w:r>
    </w:p>
    <w:p w14:paraId="6C0FB272" w14:textId="77777777"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Actualmente se realizan reuniones periódicas y/o por demanda entre la oficina de Informática y las diferentes áreas misionales del IDEAM con el objetivo de alinear y priorizar los requerimientos tecnológicos de la Entidad en armonía con los planes Institucionales, normatividad vigente y el modelo de gestión de la entidad. Estos espacios son promovimos a nivel estratégicos y táctico.</w:t>
      </w:r>
    </w:p>
    <w:p w14:paraId="313DAEAF" w14:textId="77777777"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La oficina de Informática se esfuerza comprendiendo los lineamientos del Gobierno Digital para que los procesos propendan por la alineación de las iniciativas estratégicas de la Entidad con la Misión e iniciativas de dicha dependencia.</w:t>
      </w:r>
    </w:p>
    <w:p w14:paraId="26633F60" w14:textId="77777777" w:rsidR="001F1DE4" w:rsidRPr="009E1A5C" w:rsidRDefault="001F1DE4" w:rsidP="00443078">
      <w:pPr>
        <w:pStyle w:val="TDC3"/>
      </w:pPr>
      <w:r w:rsidRPr="009E1A5C">
        <w:t>Apoyo de TI a los procesos - LI.GO.02</w:t>
      </w:r>
    </w:p>
    <w:p w14:paraId="48830A82" w14:textId="77777777"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Aunque la Oficina de Informática presenta un balance de alta favorabilidad en el proceso de apoyo a los procesos de la entidad en cuanto a la cobertura, soporte, información generada y atención de los sistemas de información que soportan los diferentes procesos que se tienen a cargo, la Oficina de Informática continúa esforzándose para conocer y comprender mejor los procesos del IDEAM y construir soluciones tecnológicas integradas o articuladas alineadas con los mismos para buscar una mayor eficiencia y oportunidad a nivel Institucional y Sectorial, lo que le permite situarse en el nivel estratégico de la institución como lo exige el Gobierno Digital en sus lineamientos.</w:t>
      </w:r>
    </w:p>
    <w:p w14:paraId="663705C0" w14:textId="0C5E7871"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themeColor="text1"/>
          <w:sz w:val="20"/>
          <w:szCs w:val="20"/>
          <w:lang w:eastAsia="es-CO"/>
        </w:rPr>
        <w:lastRenderedPageBreak/>
        <w:t xml:space="preserve">En el portafolio de proyectos sugerido, se ha programado el proyecto que propende por la racionalización de aplicaciones y sistemas de información, y se tiene como objetivo establecer el desarrollo y mantenimiento continuo de la Arquitectura de </w:t>
      </w:r>
      <w:r w:rsidRPr="009E1A5C">
        <w:rPr>
          <w:rFonts w:ascii="Arial" w:eastAsia="Times New Roman" w:hAnsi="Arial" w:cs="Arial"/>
          <w:color w:val="000000"/>
          <w:sz w:val="20"/>
          <w:szCs w:val="20"/>
          <w:lang w:eastAsia="es-CO"/>
        </w:rPr>
        <w:t>Aplicaciones a partir de las iniciativas y/o proyectos definidos por el comité de Arquitectura Empresarial una vez se implemente esta función en la entidad, para lograr aumentar el nivel de cubrimiento sobre los procesos misionales del Instituto.</w:t>
      </w:r>
    </w:p>
    <w:p w14:paraId="67E47F7F" w14:textId="77777777" w:rsidR="001F1DE4" w:rsidRPr="009E1A5C" w:rsidRDefault="001F1DE4" w:rsidP="00443078">
      <w:pPr>
        <w:pStyle w:val="TDC3"/>
      </w:pPr>
      <w:r w:rsidRPr="009E1A5C">
        <w:t>Conformidad - LI.GO.03</w:t>
      </w:r>
    </w:p>
    <w:p w14:paraId="43FC28CB" w14:textId="77777777" w:rsidR="001F1DE4" w:rsidRPr="009E1A5C" w:rsidRDefault="001F1DE4" w:rsidP="001F1DE4">
      <w:pPr>
        <w:ind w:left="708" w:right="49"/>
        <w:jc w:val="both"/>
        <w:rPr>
          <w:rFonts w:ascii="Arial" w:eastAsia="Times New Roman" w:hAnsi="Arial" w:cs="Arial"/>
          <w:color w:val="000000" w:themeColor="text1"/>
          <w:sz w:val="20"/>
          <w:szCs w:val="20"/>
          <w:lang w:eastAsia="es-CO"/>
        </w:rPr>
      </w:pPr>
      <w:r w:rsidRPr="009E1A5C">
        <w:rPr>
          <w:rFonts w:ascii="Arial" w:eastAsia="Times New Roman" w:hAnsi="Arial" w:cs="Arial"/>
          <w:color w:val="000000" w:themeColor="text1"/>
          <w:sz w:val="20"/>
          <w:szCs w:val="20"/>
          <w:lang w:eastAsia="es-CO"/>
        </w:rPr>
        <w:t>La Oficina de Informática ha dispuesto una serie de canales de atención para los requerimientos expresados por las demás áreas y el servicio a las mismas, lo que permite dar un cumplimiento satisfactorio de los compromisos pactados entre la Oficina de Informática y las diferentes dependencias de la Entidad, existen mecanismos de evaluación de la satisfacción sobre la resolución de incidencias y requerimientos de servicio en general, sin embargo, la Oficina de Informática trata continuamente de conocer a profundidad los procesos misionales de la Entidad y el Sector que le  permita desarrollar soluciones tecnológicas Integrales con mayor impacto Institucional.</w:t>
      </w:r>
    </w:p>
    <w:p w14:paraId="3BB5BEAD" w14:textId="77777777"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themeColor="text1"/>
          <w:sz w:val="20"/>
          <w:szCs w:val="20"/>
          <w:lang w:eastAsia="es-CO"/>
        </w:rPr>
        <w:t xml:space="preserve">La oficina de Informática pretende a mediano plazo estructurar y/o alinear la participación del equipo de Tecnología en los planes de capacitación periódicos de la entidad, con el objetivo de reforzar, mantener, profundizar y evaluar el conocimiento implícito de los procesos misionales del Instituto, adicionalmente pretende realizar revisiones periódicas a los informes de auditoría y control Institucional con el objetivo </w:t>
      </w:r>
      <w:r w:rsidRPr="009E1A5C">
        <w:rPr>
          <w:rFonts w:ascii="Arial" w:eastAsia="Times New Roman" w:hAnsi="Arial" w:cs="Arial"/>
          <w:color w:val="000000"/>
          <w:sz w:val="20"/>
          <w:szCs w:val="20"/>
          <w:lang w:eastAsia="es-CO"/>
        </w:rPr>
        <w:t>de identificar oportunidades de mejora y posteriormente plantear acciones que permitan cerrar brechas en los procesos misionales a partir de las TIC.</w:t>
      </w:r>
    </w:p>
    <w:p w14:paraId="4660BEE6" w14:textId="72A59327" w:rsidR="001F1DE4" w:rsidRPr="009E1A5C" w:rsidRDefault="001F1DE4" w:rsidP="004761AC">
      <w:pPr>
        <w:rPr>
          <w:rFonts w:ascii="Arial" w:hAnsi="Arial" w:cs="Arial"/>
          <w:color w:val="365F91" w:themeColor="accent1" w:themeShade="BF"/>
          <w:sz w:val="20"/>
          <w:szCs w:val="20"/>
          <w:lang w:val="es-ES" w:eastAsia="es-ES"/>
        </w:rPr>
      </w:pPr>
      <w:r w:rsidRPr="009E1A5C">
        <w:rPr>
          <w:rFonts w:ascii="Arial" w:hAnsi="Arial" w:cs="Arial"/>
          <w:color w:val="365F91" w:themeColor="accent1" w:themeShade="BF"/>
          <w:sz w:val="20"/>
          <w:szCs w:val="20"/>
          <w:lang w:val="es-ES" w:eastAsia="es-ES"/>
        </w:rPr>
        <w:t xml:space="preserve">Esquema de Gobierno de TI </w:t>
      </w:r>
    </w:p>
    <w:p w14:paraId="73A7172D" w14:textId="77777777" w:rsidR="001F1DE4" w:rsidRPr="009E1A5C" w:rsidRDefault="001F1DE4" w:rsidP="001F1DE4">
      <w:pPr>
        <w:ind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Definir y estructura instancias de relacionamiento y modelo organizacional, para realizar la mejora continua de la gestión de TI. Incluye procesos y calidad de TI, relaciones y toma de decisiones, recursos y capacidades de TI, gestión del talento de TI y gestión de las compras de TI. La institución cuenta con un esquema de gobierno de TI -políticas procesos, indicadores, instancias de decisión, roles y responsabilidades.</w:t>
      </w:r>
    </w:p>
    <w:p w14:paraId="6C3115BA" w14:textId="77777777" w:rsidR="001F1DE4" w:rsidRPr="009E1A5C" w:rsidRDefault="001F1DE4" w:rsidP="001F1DE4">
      <w:pPr>
        <w:ind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 xml:space="preserve">Este aspecto plantea los siguientes lineamientos con base en el diagnóstico realizado en el marco de la consultoría del contrato No. 269 de 2016: </w:t>
      </w:r>
    </w:p>
    <w:p w14:paraId="321B6E7E" w14:textId="77777777" w:rsidR="001F1DE4" w:rsidRPr="009E1A5C" w:rsidRDefault="001F1DE4" w:rsidP="00443078">
      <w:pPr>
        <w:pStyle w:val="TDC3"/>
      </w:pPr>
      <w:r w:rsidRPr="009E1A5C">
        <w:t>Cadena de Valor de TI - LI.GO.04</w:t>
      </w:r>
    </w:p>
    <w:p w14:paraId="616A9D3B" w14:textId="77777777"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Con base en las sugerencias dadas en la consultoría para el cambio del contexto actual de la manera de operar y gestionar de la oficina de Informática, se ha dado inicio a la implementación gradual de un proyecto enfocado en la gestión enmarcada sobre las buenas prácticas que incluya una cadena de valor que contenga los procesos estratégicos, misionales y de apoyo que soporten la gestión de la dependencia. El objetivo de este proyecto es preparar al IDEAM en la adopción de la Arquitectura Empresarial propuesta inicialmente sobre el proceso de Gestión de Tecnología para identificar elementos como la cadena de valor de TI entre otros relevantes para el direccionamiento de las TI del IDEAM. Lo anterior permitirá dar cumplimiento totalmente al presente lineamiento.</w:t>
      </w:r>
    </w:p>
    <w:p w14:paraId="521EC8E2" w14:textId="77777777"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lastRenderedPageBreak/>
        <w:t>El cumplimiento de lo anterior se dará cuando la Oficina de Informática ya establecida en el nivel estratégico de la entidad como Oficina de TI implemente el macro-proceso de gestión de TI, según los lineamientos del Modelo Integrado de Planeación y Gestión de la institución, teniendo en cuenta el Modelo de gestión estratégica de TI.</w:t>
      </w:r>
    </w:p>
    <w:p w14:paraId="020D67E3" w14:textId="77777777" w:rsidR="001F1DE4" w:rsidRPr="009E1A5C" w:rsidRDefault="001F1DE4" w:rsidP="00443078">
      <w:pPr>
        <w:pStyle w:val="TDC3"/>
      </w:pPr>
      <w:r w:rsidRPr="009E1A5C">
        <w:t>Capacidades y recursos de TI - LI.GO.05</w:t>
      </w:r>
    </w:p>
    <w:p w14:paraId="57572483" w14:textId="77777777" w:rsidR="001F1DE4" w:rsidRPr="009E1A5C" w:rsidRDefault="001F1DE4" w:rsidP="001F1DE4">
      <w:pPr>
        <w:pStyle w:val="Prrafodelista"/>
        <w:jc w:val="both"/>
        <w:rPr>
          <w:rFonts w:ascii="Arial" w:hAnsi="Arial" w:cs="Arial"/>
          <w:sz w:val="20"/>
          <w:szCs w:val="20"/>
          <w:lang w:val="es-ES" w:eastAsia="es-CO"/>
        </w:rPr>
      </w:pPr>
      <w:r w:rsidRPr="009E1A5C">
        <w:rPr>
          <w:rFonts w:ascii="Arial" w:hAnsi="Arial" w:cs="Arial"/>
          <w:sz w:val="20"/>
          <w:szCs w:val="20"/>
          <w:lang w:val="es-ES" w:eastAsia="es-CO"/>
        </w:rPr>
        <w:t xml:space="preserve">El proyecto en curso de Arquitectura Empresarial enfocado en el proceso de Gestión de Tecnologías de Información permitió realizar la revisión de la matriz de recursos actual y establecer las capacidades de TI relacionadas a los recursos humanos necesarios para cumplir los objetivos estratégicos de TI dentro marco de buenas prácticas, en línea con las metas del IDEAM y lineamientos del </w:t>
      </w:r>
      <w:proofErr w:type="spellStart"/>
      <w:r w:rsidRPr="009E1A5C">
        <w:rPr>
          <w:rFonts w:ascii="Arial" w:hAnsi="Arial" w:cs="Arial"/>
          <w:sz w:val="20"/>
          <w:szCs w:val="20"/>
          <w:lang w:val="es-ES" w:eastAsia="es-CO"/>
        </w:rPr>
        <w:t>MinTIC</w:t>
      </w:r>
      <w:proofErr w:type="spellEnd"/>
      <w:r w:rsidRPr="009E1A5C">
        <w:rPr>
          <w:rFonts w:ascii="Arial" w:hAnsi="Arial" w:cs="Arial"/>
          <w:sz w:val="20"/>
          <w:szCs w:val="20"/>
          <w:lang w:val="es-ES" w:eastAsia="es-CO"/>
        </w:rPr>
        <w:t>.</w:t>
      </w:r>
    </w:p>
    <w:p w14:paraId="4520A682" w14:textId="77777777" w:rsidR="001F1DE4" w:rsidRPr="009E1A5C" w:rsidRDefault="001F1DE4" w:rsidP="001F1DE4">
      <w:pPr>
        <w:ind w:left="708"/>
        <w:jc w:val="both"/>
        <w:rPr>
          <w:rFonts w:ascii="Arial" w:hAnsi="Arial" w:cs="Arial"/>
          <w:sz w:val="20"/>
          <w:szCs w:val="20"/>
          <w:lang w:val="es-ES" w:eastAsia="es-CO"/>
        </w:rPr>
      </w:pPr>
      <w:r w:rsidRPr="009E1A5C">
        <w:rPr>
          <w:rFonts w:ascii="Arial" w:hAnsi="Arial" w:cs="Arial"/>
          <w:color w:val="000000" w:themeColor="text1"/>
          <w:sz w:val="20"/>
          <w:szCs w:val="20"/>
          <w:lang w:val="es-ES" w:eastAsia="es-CO"/>
        </w:rPr>
        <w:t xml:space="preserve">Lo anterior permitió que las prácticas enfocadas en la gestión de recursos técnicos se definieran y documentaran formalmente en procesos y enfoques de gestión de los recursos de TI los cuales se han publicado en el portal del SGI, lo que permite formalizar la administración de las capacidades tecnológicas para determinar </w:t>
      </w:r>
      <w:r w:rsidRPr="009E1A5C">
        <w:rPr>
          <w:rFonts w:ascii="Arial" w:hAnsi="Arial" w:cs="Arial"/>
          <w:sz w:val="20"/>
          <w:szCs w:val="20"/>
          <w:lang w:val="es-ES" w:eastAsia="es-CO"/>
        </w:rPr>
        <w:t>las demandas de inversión necesaria para atender los requerimientos de TI de la Entidad.</w:t>
      </w:r>
    </w:p>
    <w:p w14:paraId="10A0AFCE" w14:textId="77777777" w:rsidR="001F1DE4" w:rsidRPr="009E1A5C" w:rsidRDefault="001F1DE4" w:rsidP="00443078">
      <w:pPr>
        <w:pStyle w:val="TDC3"/>
      </w:pPr>
      <w:r w:rsidRPr="009E1A5C">
        <w:t>Optimización de las compras de TI - LI.GO.06</w:t>
      </w:r>
    </w:p>
    <w:p w14:paraId="7F853EDC" w14:textId="7B42B2FD" w:rsidR="001F1DE4" w:rsidRPr="009E1A5C" w:rsidRDefault="001F1DE4" w:rsidP="001F1DE4">
      <w:pPr>
        <w:ind w:left="708"/>
        <w:jc w:val="both"/>
        <w:rPr>
          <w:rFonts w:ascii="Arial" w:hAnsi="Arial" w:cs="Arial"/>
          <w:sz w:val="20"/>
          <w:szCs w:val="20"/>
          <w:lang w:val="es-ES" w:eastAsia="es-CO"/>
        </w:rPr>
      </w:pPr>
      <w:r w:rsidRPr="009E1A5C">
        <w:rPr>
          <w:rFonts w:ascii="Arial" w:hAnsi="Arial" w:cs="Arial"/>
          <w:sz w:val="20"/>
          <w:szCs w:val="20"/>
          <w:lang w:val="es-ES" w:eastAsia="es-CO"/>
        </w:rPr>
        <w:t xml:space="preserve">Actualmente la compra de activos y/o servicios de tecnología son gestionadas por la Oficina de Informática con base en el proceso de Adquisición de Bienes y Servicios incluido en el sistema de gestión integral (SGI) de la entidad, adicionalmente sigue lineamientos en cuanto a la política de compras establecidas por el gobierno nacional “Colombia Compra Eficiente” con el objetivo de optimizar el proceso de adquisiciones, mejorar los costos de adquisición y finalmente adquirir activos tecnológicos adecuados a la necesidad de la Entidad garantizando calidad en los productos o servicios, garantía, respaldo y soporte de los proveedores </w:t>
      </w:r>
      <w:r w:rsidR="002E08BB" w:rsidRPr="009E1A5C">
        <w:rPr>
          <w:rFonts w:ascii="Arial" w:hAnsi="Arial" w:cs="Arial"/>
          <w:sz w:val="20"/>
          <w:szCs w:val="20"/>
          <w:lang w:val="es-ES" w:eastAsia="es-CO"/>
        </w:rPr>
        <w:t>seleccionados</w:t>
      </w:r>
      <w:r w:rsidRPr="009E1A5C">
        <w:rPr>
          <w:rFonts w:ascii="Arial" w:hAnsi="Arial" w:cs="Arial"/>
          <w:sz w:val="20"/>
          <w:szCs w:val="20"/>
          <w:lang w:val="es-ES" w:eastAsia="es-CO"/>
        </w:rPr>
        <w:t>.</w:t>
      </w:r>
    </w:p>
    <w:p w14:paraId="35C973A3" w14:textId="77777777" w:rsidR="001F1DE4" w:rsidRPr="009E1A5C" w:rsidRDefault="001F1DE4" w:rsidP="00443078">
      <w:pPr>
        <w:pStyle w:val="TDC3"/>
      </w:pPr>
      <w:r w:rsidRPr="009E1A5C">
        <w:t>Criterios de adopción y de compra de TI - LI.GO.07</w:t>
      </w:r>
    </w:p>
    <w:p w14:paraId="0C65F57B" w14:textId="181DB42E" w:rsidR="001F1DE4" w:rsidRPr="009E1A5C" w:rsidRDefault="001F1DE4" w:rsidP="001F1DE4">
      <w:pPr>
        <w:ind w:left="708"/>
        <w:jc w:val="both"/>
        <w:rPr>
          <w:rFonts w:ascii="Arial" w:hAnsi="Arial" w:cs="Arial"/>
          <w:sz w:val="20"/>
          <w:szCs w:val="20"/>
          <w:lang w:val="es-ES" w:eastAsia="es-CO"/>
        </w:rPr>
      </w:pPr>
      <w:r w:rsidRPr="009E1A5C">
        <w:rPr>
          <w:rFonts w:ascii="Arial" w:hAnsi="Arial" w:cs="Arial"/>
          <w:color w:val="000000" w:themeColor="text1"/>
          <w:sz w:val="20"/>
          <w:szCs w:val="20"/>
          <w:lang w:val="es-ES" w:eastAsia="es-CO"/>
        </w:rPr>
        <w:t>Al término de la vigencia 2017 la Oficina de Informática cuenta con el procedimiento “</w:t>
      </w:r>
      <w:r w:rsidRPr="009E1A5C">
        <w:rPr>
          <w:rFonts w:ascii="Arial" w:hAnsi="Arial" w:cs="Arial"/>
          <w:b/>
          <w:color w:val="000000" w:themeColor="text1"/>
          <w:sz w:val="20"/>
          <w:szCs w:val="20"/>
          <w:lang w:val="es-ES" w:eastAsia="es-CO"/>
        </w:rPr>
        <w:t>Adquisición de Bienes y Servicios Informáticos</w:t>
      </w:r>
      <w:r w:rsidRPr="009E1A5C">
        <w:rPr>
          <w:rFonts w:ascii="Arial" w:hAnsi="Arial" w:cs="Arial"/>
          <w:color w:val="000000" w:themeColor="text1"/>
          <w:sz w:val="20"/>
          <w:szCs w:val="20"/>
          <w:lang w:val="es-ES" w:eastAsia="es-CO"/>
        </w:rPr>
        <w:t xml:space="preserve">” para atender los requerimientos tecnológicos de la Entidad. Si bien durante el proceso de compras se tienen en cuenta lineamientos y políticas generales de la Oficina y la entidad para realizar la compra o adquisición de activos de tecnología se proyecta </w:t>
      </w:r>
      <w:r w:rsidRPr="009E1A5C">
        <w:rPr>
          <w:rFonts w:ascii="Arial" w:hAnsi="Arial" w:cs="Arial"/>
          <w:sz w:val="20"/>
          <w:szCs w:val="20"/>
          <w:lang w:val="es-ES" w:eastAsia="es-CO"/>
        </w:rPr>
        <w:t>implementar:</w:t>
      </w:r>
    </w:p>
    <w:p w14:paraId="3E872B2D" w14:textId="77777777" w:rsidR="001F1DE4" w:rsidRPr="009E1A5C" w:rsidRDefault="001F1DE4" w:rsidP="001F1DE4">
      <w:pPr>
        <w:ind w:left="708"/>
        <w:jc w:val="both"/>
        <w:rPr>
          <w:rFonts w:ascii="Arial" w:hAnsi="Arial" w:cs="Arial"/>
          <w:sz w:val="20"/>
          <w:szCs w:val="20"/>
          <w:lang w:val="es-ES" w:eastAsia="es-CO"/>
        </w:rPr>
      </w:pPr>
      <w:r w:rsidRPr="009E1A5C">
        <w:rPr>
          <w:rFonts w:ascii="Arial" w:hAnsi="Arial" w:cs="Arial"/>
          <w:sz w:val="20"/>
          <w:szCs w:val="20"/>
          <w:lang w:val="es-ES" w:eastAsia="es-CO"/>
        </w:rPr>
        <w:t>-Procesos, procedimientos o métodos para gestionar costos que permitan identificar el costo total de propiedad de las inversiones que incorpore costo de los bienes y servicios, costos de operación, el mantenimiento, el licenciamiento, el soporte y otros costos para la puesta en funcionamiento de los bienes y servicios de TI por adquirir, para ello se evaluará la definición de políticas que permitan soportar las decisiones de compra y/o arrendamiento de activos o servicios tecnológicos, así como tener en cuenta las métricas que faciliten el control del costo total de propiedad, como un criterio más a tener en cuenta para tomar la decisión entre comprar y/o arrendar.</w:t>
      </w:r>
    </w:p>
    <w:p w14:paraId="62903FBA" w14:textId="77777777" w:rsidR="001F1DE4" w:rsidRPr="009E1A5C" w:rsidRDefault="001F1DE4" w:rsidP="00443078">
      <w:pPr>
        <w:pStyle w:val="TDC3"/>
      </w:pPr>
      <w:r w:rsidRPr="009E1A5C">
        <w:t>Retorno de la inversión de TI - LI.GO.08</w:t>
      </w:r>
    </w:p>
    <w:p w14:paraId="52E9AF5E" w14:textId="51E7D078"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themeColor="text1"/>
          <w:sz w:val="20"/>
          <w:szCs w:val="20"/>
          <w:lang w:eastAsia="es-CO"/>
        </w:rPr>
        <w:lastRenderedPageBreak/>
        <w:t>La Oficina de Informática cuenta con el procedimiento “</w:t>
      </w:r>
      <w:r w:rsidRPr="009E1A5C">
        <w:rPr>
          <w:rFonts w:ascii="Arial" w:eastAsia="Times New Roman" w:hAnsi="Arial" w:cs="Arial"/>
          <w:b/>
          <w:color w:val="000000" w:themeColor="text1"/>
          <w:sz w:val="20"/>
          <w:szCs w:val="20"/>
          <w:lang w:eastAsia="es-CO"/>
        </w:rPr>
        <w:t>Gestión de Proyectos de Sistemas de Información</w:t>
      </w:r>
      <w:r w:rsidRPr="009E1A5C">
        <w:rPr>
          <w:rFonts w:ascii="Arial" w:eastAsia="Times New Roman" w:hAnsi="Arial" w:cs="Arial"/>
          <w:color w:val="000000" w:themeColor="text1"/>
          <w:sz w:val="20"/>
          <w:szCs w:val="20"/>
          <w:lang w:eastAsia="es-CO"/>
        </w:rPr>
        <w:t xml:space="preserve">” para atender los proyectos y/o requerimientos tecnológicos aprobados por la entidad, </w:t>
      </w:r>
      <w:r w:rsidR="002E08BB" w:rsidRPr="009E1A5C">
        <w:rPr>
          <w:rFonts w:ascii="Arial" w:eastAsia="Times New Roman" w:hAnsi="Arial" w:cs="Arial"/>
          <w:color w:val="000000" w:themeColor="text1"/>
          <w:sz w:val="20"/>
          <w:szCs w:val="20"/>
          <w:lang w:eastAsia="es-CO"/>
        </w:rPr>
        <w:t>que permite:</w:t>
      </w:r>
    </w:p>
    <w:p w14:paraId="69F97918" w14:textId="77777777"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 xml:space="preserve">-Procesos, procedimientos y/o métodos formales que soporten un “Caso de Negocio” y propendan por la evaluación y viabilidad de implementación de proyectos de TI. </w:t>
      </w:r>
    </w:p>
    <w:p w14:paraId="22A786A8" w14:textId="77777777" w:rsidR="001F1DE4" w:rsidRPr="009E1A5C" w:rsidRDefault="001F1DE4" w:rsidP="001F1DE4">
      <w:pPr>
        <w:ind w:left="708" w:right="49"/>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-Estructurar un caso de negocio para cada proyecto, con el fin de asegurar que los recursos públicos se utilicen para contribuir al logro de beneficios e impactos concretos de la institución y establecer el retorno de la inversión.</w:t>
      </w:r>
    </w:p>
    <w:p w14:paraId="0FE594F4" w14:textId="4535667B" w:rsidR="001F1DE4" w:rsidRPr="009E1A5C" w:rsidRDefault="001F1DE4" w:rsidP="001F1DE4">
      <w:pPr>
        <w:ind w:left="708"/>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La satisfacción de este lineamiento depende de la implementación definitiva de la función de Arquitectura Empresarial del IDEAM (</w:t>
      </w:r>
      <w:r w:rsidRPr="009E1A5C">
        <w:rPr>
          <w:rFonts w:ascii="Arial" w:hAnsi="Arial" w:cs="Arial"/>
          <w:b/>
          <w:sz w:val="20"/>
          <w:szCs w:val="20"/>
        </w:rPr>
        <w:t>Definición de la Arquitectura Empresarial - LI.ES.02</w:t>
      </w:r>
      <w:r w:rsidRPr="009E1A5C">
        <w:rPr>
          <w:rFonts w:ascii="Arial" w:eastAsia="Times New Roman" w:hAnsi="Arial" w:cs="Arial"/>
          <w:color w:val="000000"/>
          <w:sz w:val="20"/>
          <w:szCs w:val="20"/>
          <w:lang w:eastAsia="es-CO"/>
        </w:rPr>
        <w:t>) y de la Oficina de Gestión de Proyectos (</w:t>
      </w:r>
      <w:r w:rsidRPr="009E1A5C">
        <w:rPr>
          <w:rFonts w:ascii="Arial" w:hAnsi="Arial" w:cs="Arial"/>
          <w:b/>
          <w:sz w:val="20"/>
          <w:szCs w:val="20"/>
        </w:rPr>
        <w:t>Gestión de proyectos de TI - LI.GO.10</w:t>
      </w:r>
      <w:r w:rsidRPr="009E1A5C">
        <w:rPr>
          <w:rFonts w:ascii="Arial" w:hAnsi="Arial" w:cs="Arial"/>
          <w:sz w:val="20"/>
          <w:szCs w:val="20"/>
        </w:rPr>
        <w:t>,</w:t>
      </w:r>
      <w:r w:rsidRPr="009E1A5C">
        <w:rPr>
          <w:rFonts w:ascii="Arial" w:eastAsia="Times New Roman" w:hAnsi="Arial" w:cs="Arial"/>
          <w:color w:val="000000"/>
          <w:sz w:val="20"/>
          <w:szCs w:val="20"/>
          <w:lang w:eastAsia="es-CO"/>
        </w:rPr>
        <w:t xml:space="preserve"> </w:t>
      </w:r>
      <w:r w:rsidRPr="009E1A5C">
        <w:rPr>
          <w:rFonts w:ascii="Arial" w:hAnsi="Arial" w:cs="Arial"/>
          <w:b/>
          <w:sz w:val="20"/>
          <w:szCs w:val="20"/>
        </w:rPr>
        <w:t>Indicadores de gestión de los proyectos de TI - LI.GO.11</w:t>
      </w:r>
      <w:r w:rsidRPr="009E1A5C">
        <w:rPr>
          <w:rFonts w:ascii="Arial" w:eastAsia="Times New Roman" w:hAnsi="Arial" w:cs="Arial"/>
          <w:color w:val="000000"/>
          <w:sz w:val="20"/>
          <w:szCs w:val="20"/>
          <w:lang w:eastAsia="es-CO"/>
        </w:rPr>
        <w:t xml:space="preserve">), para que ejecute las buenas prácticas para la Gestión de Proyectos de acuerdo a las buenas practicas del mercado. La implementación de estas funciones permitirá a la </w:t>
      </w:r>
      <w:r w:rsidRPr="009E1A5C">
        <w:rPr>
          <w:rFonts w:ascii="Arial" w:eastAsia="Times New Roman" w:hAnsi="Arial" w:cs="Arial"/>
          <w:b/>
          <w:color w:val="000000"/>
          <w:sz w:val="20"/>
          <w:szCs w:val="20"/>
          <w:lang w:eastAsia="es-CO"/>
        </w:rPr>
        <w:t>Oficina TIC</w:t>
      </w:r>
      <w:r w:rsidRPr="009E1A5C">
        <w:rPr>
          <w:rFonts w:ascii="Arial" w:eastAsia="Times New Roman" w:hAnsi="Arial" w:cs="Arial"/>
          <w:color w:val="000000"/>
          <w:sz w:val="20"/>
          <w:szCs w:val="20"/>
          <w:lang w:eastAsia="es-CO"/>
        </w:rPr>
        <w:t xml:space="preserve"> evaluar y alinear el portafolio de proyectos resultante del ejercicio de Arquitectura con las iniciativas</w:t>
      </w:r>
      <w:r w:rsidR="002E08BB" w:rsidRPr="009E1A5C">
        <w:rPr>
          <w:rFonts w:ascii="Arial" w:eastAsia="Times New Roman" w:hAnsi="Arial" w:cs="Arial"/>
          <w:color w:val="000000"/>
          <w:sz w:val="20"/>
          <w:szCs w:val="20"/>
          <w:lang w:eastAsia="es-CO"/>
        </w:rPr>
        <w:t xml:space="preserve"> y</w:t>
      </w:r>
      <w:r w:rsidRPr="009E1A5C">
        <w:rPr>
          <w:rFonts w:ascii="Arial" w:eastAsia="Times New Roman" w:hAnsi="Arial" w:cs="Arial"/>
          <w:color w:val="000000"/>
          <w:sz w:val="20"/>
          <w:szCs w:val="20"/>
          <w:lang w:eastAsia="es-CO"/>
        </w:rPr>
        <w:t xml:space="preserve"> estrategias Institucionales y de esta forma medir y asegurar un adecuado retorno de inversión para el instituto.</w:t>
      </w:r>
    </w:p>
    <w:p w14:paraId="56C71FF6" w14:textId="77777777" w:rsidR="00B06F49" w:rsidRPr="009E1A5C" w:rsidRDefault="00B06F49" w:rsidP="001F1DE4">
      <w:pPr>
        <w:ind w:left="708"/>
        <w:contextualSpacing/>
        <w:jc w:val="both"/>
        <w:rPr>
          <w:rFonts w:ascii="Arial" w:eastAsia="Times New Roman" w:hAnsi="Arial" w:cs="Arial"/>
          <w:color w:val="000000"/>
          <w:sz w:val="20"/>
          <w:szCs w:val="20"/>
          <w:lang w:eastAsia="es-CO"/>
        </w:rPr>
      </w:pPr>
    </w:p>
    <w:p w14:paraId="759017C6" w14:textId="073F5B36" w:rsidR="001F1DE4" w:rsidRPr="009E1A5C" w:rsidRDefault="001F1DE4" w:rsidP="004761AC">
      <w:pPr>
        <w:rPr>
          <w:rFonts w:ascii="Arial" w:hAnsi="Arial" w:cs="Arial"/>
          <w:color w:val="365F91" w:themeColor="accent1" w:themeShade="BF"/>
          <w:sz w:val="20"/>
          <w:szCs w:val="20"/>
          <w:lang w:val="es-ES" w:eastAsia="es-ES"/>
        </w:rPr>
      </w:pPr>
      <w:r w:rsidRPr="009E1A5C">
        <w:rPr>
          <w:rFonts w:ascii="Arial" w:hAnsi="Arial" w:cs="Arial"/>
          <w:color w:val="365F91" w:themeColor="accent1" w:themeShade="BF"/>
          <w:sz w:val="20"/>
          <w:szCs w:val="20"/>
          <w:lang w:val="es-ES" w:eastAsia="es-ES"/>
        </w:rPr>
        <w:t xml:space="preserve">Gestión Integral de Proyectos de TI </w:t>
      </w:r>
    </w:p>
    <w:p w14:paraId="33ECFD8B" w14:textId="77777777" w:rsidR="001F1DE4" w:rsidRPr="009E1A5C" w:rsidRDefault="001F1DE4" w:rsidP="001F1DE4">
      <w:pPr>
        <w:ind w:left="708"/>
        <w:contextualSpacing/>
        <w:jc w:val="both"/>
        <w:rPr>
          <w:rFonts w:ascii="Arial" w:eastAsia="Times New Roman" w:hAnsi="Arial" w:cs="Arial"/>
          <w:color w:val="000000"/>
          <w:sz w:val="20"/>
          <w:szCs w:val="20"/>
          <w:lang w:eastAsia="es-CO"/>
        </w:rPr>
      </w:pPr>
    </w:p>
    <w:p w14:paraId="25C785A7" w14:textId="77777777" w:rsidR="001F1DE4" w:rsidRPr="009E1A5C" w:rsidRDefault="001F1DE4" w:rsidP="001F1DE4">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Busca la adecuada gestión de programas y proyectos asociados a TI. Incluye el direccionamiento de proyectos de TI y el seguimiento y evaluación de los mismos. La institución identifica y aplica buenas prácticas para la gerencia de proyectos TI.</w:t>
      </w:r>
    </w:p>
    <w:p w14:paraId="725F2E6F" w14:textId="77777777" w:rsidR="001F1DE4" w:rsidRPr="009E1A5C" w:rsidRDefault="001F1DE4" w:rsidP="001F1DE4">
      <w:pPr>
        <w:ind w:left="708"/>
        <w:contextualSpacing/>
        <w:jc w:val="both"/>
        <w:rPr>
          <w:rFonts w:ascii="Arial" w:eastAsia="Times New Roman" w:hAnsi="Arial" w:cs="Arial"/>
          <w:color w:val="000000"/>
          <w:sz w:val="20"/>
          <w:szCs w:val="20"/>
          <w:lang w:eastAsia="es-CO"/>
        </w:rPr>
      </w:pPr>
    </w:p>
    <w:p w14:paraId="48853F33" w14:textId="77777777" w:rsidR="001F1DE4" w:rsidRPr="009E1A5C" w:rsidRDefault="001F1DE4" w:rsidP="001F1DE4">
      <w:pPr>
        <w:contextualSpacing/>
        <w:jc w:val="both"/>
        <w:rPr>
          <w:rFonts w:ascii="Arial" w:eastAsia="Times New Roman" w:hAnsi="Arial" w:cs="Arial"/>
          <w:color w:val="000000"/>
          <w:sz w:val="20"/>
          <w:szCs w:val="20"/>
          <w:lang w:eastAsia="es-CO"/>
        </w:rPr>
      </w:pPr>
      <w:r w:rsidRPr="009E1A5C">
        <w:rPr>
          <w:rFonts w:ascii="Arial" w:eastAsia="Times New Roman" w:hAnsi="Arial" w:cs="Arial"/>
          <w:color w:val="000000"/>
          <w:sz w:val="20"/>
          <w:szCs w:val="20"/>
          <w:lang w:eastAsia="es-CO"/>
        </w:rPr>
        <w:t>Este aspecto plantea los siguientes lineamientos:</w:t>
      </w:r>
    </w:p>
    <w:p w14:paraId="3AD67081" w14:textId="77777777" w:rsidR="001F1DE4" w:rsidRPr="009E1A5C" w:rsidRDefault="001F1DE4" w:rsidP="001F1DE4">
      <w:pPr>
        <w:ind w:left="708"/>
        <w:contextualSpacing/>
        <w:jc w:val="both"/>
        <w:rPr>
          <w:rFonts w:ascii="Arial" w:eastAsia="Times New Roman" w:hAnsi="Arial" w:cs="Arial"/>
          <w:color w:val="000000"/>
          <w:sz w:val="20"/>
          <w:szCs w:val="20"/>
          <w:lang w:eastAsia="es-CO"/>
        </w:rPr>
      </w:pPr>
    </w:p>
    <w:p w14:paraId="4FA6CAB2" w14:textId="77777777" w:rsidR="001F1DE4" w:rsidRPr="009E1A5C" w:rsidRDefault="001F1DE4" w:rsidP="00443078">
      <w:pPr>
        <w:pStyle w:val="TDC3"/>
      </w:pPr>
      <w:r w:rsidRPr="009E1A5C">
        <w:t>Liderazgo de proyectos de TI - LI.GO.09`</w:t>
      </w:r>
    </w:p>
    <w:p w14:paraId="4CBAF398" w14:textId="0ECE7608" w:rsidR="001F1DE4" w:rsidRPr="009E1A5C" w:rsidRDefault="001F1DE4" w:rsidP="001F1DE4">
      <w:pPr>
        <w:ind w:left="708"/>
        <w:jc w:val="both"/>
        <w:rPr>
          <w:rFonts w:ascii="Arial" w:hAnsi="Arial" w:cs="Arial"/>
          <w:sz w:val="20"/>
          <w:szCs w:val="20"/>
          <w:lang w:val="es-ES"/>
        </w:rPr>
      </w:pPr>
      <w:r w:rsidRPr="009E1A5C">
        <w:rPr>
          <w:rFonts w:ascii="Arial" w:hAnsi="Arial" w:cs="Arial"/>
          <w:sz w:val="20"/>
          <w:szCs w:val="20"/>
          <w:lang w:val="es-ES"/>
        </w:rPr>
        <w:t>La Oficina de Informática cuenta con el procedimiento “</w:t>
      </w:r>
      <w:r w:rsidRPr="009E1A5C">
        <w:rPr>
          <w:rFonts w:ascii="Arial" w:hAnsi="Arial" w:cs="Arial"/>
          <w:b/>
          <w:sz w:val="20"/>
          <w:szCs w:val="20"/>
          <w:lang w:val="es-ES"/>
        </w:rPr>
        <w:t>Gestión de Proyectos de Sistemas de Información</w:t>
      </w:r>
      <w:r w:rsidRPr="009E1A5C">
        <w:rPr>
          <w:rFonts w:ascii="Arial" w:hAnsi="Arial" w:cs="Arial"/>
          <w:sz w:val="20"/>
          <w:szCs w:val="20"/>
          <w:lang w:val="es-ES"/>
        </w:rPr>
        <w:t>” para atender los proyectos y/o requerimientos tecnológicos aprobados por la Entidad, sin embargo</w:t>
      </w:r>
      <w:r w:rsidRPr="009E1A5C">
        <w:rPr>
          <w:rFonts w:ascii="Arial" w:hAnsi="Arial" w:cs="Arial"/>
          <w:color w:val="000000" w:themeColor="text1"/>
          <w:sz w:val="20"/>
          <w:szCs w:val="20"/>
          <w:lang w:val="es-ES"/>
        </w:rPr>
        <w:t>, hay oportunidad de estructurar un proceso formal de Gestión de Proyectos integral como lo describen los dos (2) siguientes lineamientos que permita aprovechar las buenas prácticas internacionales en gestión de proyectos para beneficio de la Oficina y la entidad. Por otra parte, no existen lineamientos</w:t>
      </w:r>
      <w:r w:rsidRPr="009E1A5C">
        <w:rPr>
          <w:rFonts w:ascii="Arial" w:hAnsi="Arial" w:cs="Arial"/>
          <w:sz w:val="20"/>
          <w:szCs w:val="20"/>
          <w:lang w:val="es-ES"/>
        </w:rPr>
        <w:t xml:space="preserve">, métodos ni prácticas para el desarrollo de Arquitectura Empresarial de forma cíclica de manera que la gestión de las TI pueda ser </w:t>
      </w:r>
      <w:r w:rsidR="002E08BB" w:rsidRPr="009E1A5C">
        <w:rPr>
          <w:rFonts w:ascii="Arial" w:hAnsi="Arial" w:cs="Arial"/>
          <w:sz w:val="20"/>
          <w:szCs w:val="20"/>
          <w:lang w:val="es-ES"/>
        </w:rPr>
        <w:t>auto eficiente</w:t>
      </w:r>
      <w:r w:rsidRPr="009E1A5C">
        <w:rPr>
          <w:rFonts w:ascii="Arial" w:hAnsi="Arial" w:cs="Arial"/>
          <w:sz w:val="20"/>
          <w:szCs w:val="20"/>
          <w:lang w:val="es-ES"/>
        </w:rPr>
        <w:t xml:space="preserve"> en beneficio de la entidad</w:t>
      </w:r>
      <w:r w:rsidR="002E08BB" w:rsidRPr="009E1A5C">
        <w:rPr>
          <w:rFonts w:ascii="Arial" w:hAnsi="Arial" w:cs="Arial"/>
          <w:sz w:val="20"/>
          <w:szCs w:val="20"/>
          <w:lang w:val="es-ES"/>
        </w:rPr>
        <w:t>;</w:t>
      </w:r>
      <w:r w:rsidRPr="009E1A5C">
        <w:rPr>
          <w:rFonts w:ascii="Arial" w:hAnsi="Arial" w:cs="Arial"/>
          <w:sz w:val="20"/>
          <w:szCs w:val="20"/>
          <w:lang w:val="es-ES"/>
        </w:rPr>
        <w:t xml:space="preserve"> para ello es importante satisfacer el lineamiento “</w:t>
      </w:r>
      <w:r w:rsidRPr="009E1A5C">
        <w:rPr>
          <w:rFonts w:ascii="Arial" w:hAnsi="Arial" w:cs="Arial"/>
          <w:b/>
          <w:sz w:val="20"/>
          <w:szCs w:val="20"/>
        </w:rPr>
        <w:t>Definición de la Arquitectura Empresarial - LI.ES.02</w:t>
      </w:r>
      <w:r w:rsidRPr="009E1A5C">
        <w:rPr>
          <w:rFonts w:ascii="Arial" w:hAnsi="Arial" w:cs="Arial"/>
          <w:sz w:val="20"/>
          <w:szCs w:val="20"/>
          <w:lang w:val="es-ES"/>
        </w:rPr>
        <w:t xml:space="preserve">”, sin embargo, se resalta el desarrollo del proyecto realizado en la ejecución de la consultoría del contrato No. </w:t>
      </w:r>
      <w:r w:rsidRPr="009E1A5C">
        <w:rPr>
          <w:rFonts w:ascii="Arial" w:hAnsi="Arial" w:cs="Arial"/>
          <w:b/>
          <w:sz w:val="20"/>
          <w:szCs w:val="20"/>
          <w:lang w:val="es-ES"/>
        </w:rPr>
        <w:t>269</w:t>
      </w:r>
      <w:r w:rsidRPr="009E1A5C">
        <w:rPr>
          <w:rFonts w:ascii="Arial" w:hAnsi="Arial" w:cs="Arial"/>
          <w:sz w:val="20"/>
          <w:szCs w:val="20"/>
          <w:lang w:val="es-ES"/>
        </w:rPr>
        <w:t xml:space="preserve"> de </w:t>
      </w:r>
      <w:r w:rsidRPr="009E1A5C">
        <w:rPr>
          <w:rFonts w:ascii="Arial" w:hAnsi="Arial" w:cs="Arial"/>
          <w:b/>
          <w:sz w:val="20"/>
          <w:szCs w:val="20"/>
          <w:lang w:val="es-ES"/>
        </w:rPr>
        <w:t>2016</w:t>
      </w:r>
      <w:r w:rsidRPr="009E1A5C">
        <w:rPr>
          <w:rFonts w:ascii="Arial" w:hAnsi="Arial" w:cs="Arial"/>
          <w:sz w:val="20"/>
          <w:szCs w:val="20"/>
          <w:lang w:val="es-ES"/>
        </w:rPr>
        <w:t xml:space="preserve"> que procura las bases estructurales de gestión de la</w:t>
      </w:r>
      <w:r w:rsidRPr="009E1A5C">
        <w:rPr>
          <w:rFonts w:ascii="Arial" w:hAnsi="Arial" w:cs="Arial"/>
          <w:b/>
          <w:sz w:val="20"/>
          <w:szCs w:val="20"/>
          <w:lang w:val="es-ES"/>
        </w:rPr>
        <w:t xml:space="preserve"> Arquitectura Empresarial</w:t>
      </w:r>
      <w:r w:rsidRPr="009E1A5C">
        <w:rPr>
          <w:rFonts w:ascii="Arial" w:hAnsi="Arial" w:cs="Arial"/>
          <w:sz w:val="20"/>
          <w:szCs w:val="20"/>
          <w:lang w:val="es-ES"/>
        </w:rPr>
        <w:t xml:space="preserve">, </w:t>
      </w:r>
      <w:r w:rsidRPr="009E1A5C">
        <w:rPr>
          <w:rFonts w:ascii="Arial" w:hAnsi="Arial" w:cs="Arial"/>
          <w:b/>
          <w:sz w:val="20"/>
          <w:szCs w:val="20"/>
          <w:lang w:val="es-ES"/>
        </w:rPr>
        <w:t>gobierno</w:t>
      </w:r>
      <w:r w:rsidRPr="009E1A5C">
        <w:rPr>
          <w:rFonts w:ascii="Arial" w:hAnsi="Arial" w:cs="Arial"/>
          <w:sz w:val="20"/>
          <w:szCs w:val="20"/>
          <w:lang w:val="es-ES"/>
        </w:rPr>
        <w:t xml:space="preserve"> y </w:t>
      </w:r>
      <w:r w:rsidRPr="009E1A5C">
        <w:rPr>
          <w:rFonts w:ascii="Arial" w:hAnsi="Arial" w:cs="Arial"/>
          <w:b/>
          <w:sz w:val="20"/>
          <w:szCs w:val="20"/>
          <w:lang w:val="es-ES"/>
        </w:rPr>
        <w:t>gestión de las TI</w:t>
      </w:r>
      <w:r w:rsidRPr="009E1A5C">
        <w:rPr>
          <w:rFonts w:ascii="Arial" w:hAnsi="Arial" w:cs="Arial"/>
          <w:sz w:val="20"/>
          <w:szCs w:val="20"/>
          <w:lang w:val="es-ES"/>
        </w:rPr>
        <w:t xml:space="preserve"> de acuerdo a las buenas practicas del mercado y en armonía con el MINTIC, normatividad vigente y lineamientos institucionales.</w:t>
      </w:r>
    </w:p>
    <w:p w14:paraId="3B1FDB65" w14:textId="77777777" w:rsidR="001F1DE4" w:rsidRPr="009E1A5C" w:rsidRDefault="001F1DE4" w:rsidP="00443078">
      <w:pPr>
        <w:pStyle w:val="TDC3"/>
      </w:pPr>
      <w:r w:rsidRPr="009E1A5C">
        <w:t>Gestión de proyecto de TI - LI.GO.10 e Indicadores de gestión de proyectos de TI - LI.GO.11</w:t>
      </w:r>
    </w:p>
    <w:p w14:paraId="50308EFA" w14:textId="5784B9CE" w:rsidR="001F1DE4" w:rsidRPr="009E1A5C" w:rsidRDefault="001F1DE4" w:rsidP="001F1DE4">
      <w:pPr>
        <w:ind w:left="708"/>
        <w:jc w:val="both"/>
        <w:rPr>
          <w:rFonts w:ascii="Arial" w:hAnsi="Arial" w:cs="Arial"/>
          <w:sz w:val="20"/>
          <w:szCs w:val="20"/>
          <w:lang w:val="es-ES"/>
        </w:rPr>
      </w:pPr>
      <w:r w:rsidRPr="009E1A5C">
        <w:rPr>
          <w:rFonts w:ascii="Arial" w:hAnsi="Arial" w:cs="Arial"/>
          <w:sz w:val="20"/>
          <w:szCs w:val="20"/>
          <w:lang w:val="es-ES"/>
        </w:rPr>
        <w:lastRenderedPageBreak/>
        <w:t>La Oficina de Informática cuenta con el procedimiento “</w:t>
      </w:r>
      <w:r w:rsidRPr="009E1A5C">
        <w:rPr>
          <w:rFonts w:ascii="Arial" w:hAnsi="Arial" w:cs="Arial"/>
          <w:b/>
          <w:sz w:val="20"/>
          <w:szCs w:val="20"/>
          <w:lang w:val="es-ES"/>
        </w:rPr>
        <w:t>Gestión de Proyectos de Sistemas de Información</w:t>
      </w:r>
      <w:r w:rsidRPr="009E1A5C">
        <w:rPr>
          <w:rFonts w:ascii="Arial" w:hAnsi="Arial" w:cs="Arial"/>
          <w:sz w:val="20"/>
          <w:szCs w:val="20"/>
          <w:lang w:val="es-ES"/>
        </w:rPr>
        <w:t xml:space="preserve">” para atender los proyectos y/o requerimientos tecnológicos aprobados por </w:t>
      </w:r>
      <w:r w:rsidRPr="009E1A5C">
        <w:rPr>
          <w:rFonts w:ascii="Arial" w:hAnsi="Arial" w:cs="Arial"/>
          <w:color w:val="000000" w:themeColor="text1"/>
          <w:sz w:val="20"/>
          <w:szCs w:val="20"/>
          <w:lang w:val="es-ES"/>
        </w:rPr>
        <w:t xml:space="preserve">la Entidad, así como realizar seguimiento periódico, medir la gestión y avance a los proyectos estratégicos de TI que aportan a los objetivos Institucionales, sin embargo, es necesario llevar la Gestión de Proyectos a un nivel de madurez mayor en la Entidad, al no existir procesos o métodos formales que propendan por la gestión adecuada de proyectos de TI o proyectos de otras </w:t>
      </w:r>
      <w:r w:rsidRPr="009E1A5C">
        <w:rPr>
          <w:rFonts w:ascii="Arial" w:hAnsi="Arial" w:cs="Arial"/>
          <w:sz w:val="20"/>
          <w:szCs w:val="20"/>
          <w:lang w:val="es-ES"/>
        </w:rPr>
        <w:t>áreas con componentes tecnológicos, no es posible garantizar la adecuada gestión, control y medición de los mismos incluyendo elementos necesarios conforme a la metodología internacional de gestión de proyectos del PMI y necesidades del IDEAM</w:t>
      </w:r>
      <w:r w:rsidR="002E08BB" w:rsidRPr="009E1A5C">
        <w:rPr>
          <w:rFonts w:ascii="Arial" w:hAnsi="Arial" w:cs="Arial"/>
          <w:sz w:val="20"/>
          <w:szCs w:val="20"/>
          <w:lang w:val="es-ES"/>
        </w:rPr>
        <w:t>. E</w:t>
      </w:r>
      <w:r w:rsidRPr="009E1A5C">
        <w:rPr>
          <w:rFonts w:ascii="Arial" w:hAnsi="Arial" w:cs="Arial"/>
          <w:sz w:val="20"/>
          <w:szCs w:val="20"/>
          <w:lang w:val="es-ES"/>
        </w:rPr>
        <w:t xml:space="preserve">n su lugar, existen líderes de proyectos de TI </w:t>
      </w:r>
      <w:r w:rsidR="002E08BB" w:rsidRPr="009E1A5C">
        <w:rPr>
          <w:rFonts w:ascii="Arial" w:hAnsi="Arial" w:cs="Arial"/>
          <w:sz w:val="20"/>
          <w:szCs w:val="20"/>
          <w:lang w:val="es-ES"/>
        </w:rPr>
        <w:t>facultados</w:t>
      </w:r>
      <w:r w:rsidRPr="009E1A5C">
        <w:rPr>
          <w:rFonts w:ascii="Arial" w:hAnsi="Arial" w:cs="Arial"/>
          <w:sz w:val="20"/>
          <w:szCs w:val="20"/>
          <w:lang w:val="es-ES"/>
        </w:rPr>
        <w:t xml:space="preserve"> para direccionar la ejecución del portafolio de proyectos aprobado, con prácticas informales que evidentemente tienen oportunidad de mejora que redundarán en la optimización de recursos, es decir, asegurar los beneficios en función del tiempo </w:t>
      </w:r>
      <w:proofErr w:type="gramStart"/>
      <w:r w:rsidRPr="009E1A5C">
        <w:rPr>
          <w:rFonts w:ascii="Arial" w:hAnsi="Arial" w:cs="Arial"/>
          <w:sz w:val="20"/>
          <w:szCs w:val="20"/>
          <w:lang w:val="es-ES"/>
        </w:rPr>
        <w:t>planeado,  a</w:t>
      </w:r>
      <w:proofErr w:type="gramEnd"/>
      <w:r w:rsidRPr="009E1A5C">
        <w:rPr>
          <w:rFonts w:ascii="Arial" w:hAnsi="Arial" w:cs="Arial"/>
          <w:sz w:val="20"/>
          <w:szCs w:val="20"/>
          <w:lang w:val="es-ES"/>
        </w:rPr>
        <w:t xml:space="preserve"> un costo razonable y con la calidad esperada en los productos resultantes de los proyectos.</w:t>
      </w:r>
    </w:p>
    <w:p w14:paraId="361489A0" w14:textId="0DC4A53C" w:rsidR="001F1DE4" w:rsidRPr="009E1A5C" w:rsidRDefault="001F1DE4" w:rsidP="004761AC">
      <w:pPr>
        <w:rPr>
          <w:rFonts w:ascii="Arial" w:hAnsi="Arial" w:cs="Arial"/>
          <w:color w:val="365F91" w:themeColor="accent1" w:themeShade="BF"/>
          <w:sz w:val="20"/>
          <w:szCs w:val="20"/>
          <w:lang w:val="es-ES" w:eastAsia="es-ES"/>
        </w:rPr>
      </w:pPr>
      <w:r w:rsidRPr="009E1A5C">
        <w:rPr>
          <w:rFonts w:ascii="Arial" w:hAnsi="Arial" w:cs="Arial"/>
          <w:color w:val="365F91" w:themeColor="accent1" w:themeShade="BF"/>
          <w:sz w:val="20"/>
          <w:szCs w:val="20"/>
          <w:lang w:val="es-ES" w:eastAsia="es-ES"/>
        </w:rPr>
        <w:t xml:space="preserve">Gestión de la Operación de TI </w:t>
      </w:r>
    </w:p>
    <w:p w14:paraId="46038393" w14:textId="77777777" w:rsidR="001F1DE4" w:rsidRPr="009E1A5C" w:rsidRDefault="001F1DE4" w:rsidP="001F1DE4">
      <w:pPr>
        <w:ind w:left="708"/>
        <w:jc w:val="both"/>
        <w:rPr>
          <w:rFonts w:ascii="Arial" w:hAnsi="Arial" w:cs="Arial"/>
          <w:sz w:val="20"/>
          <w:szCs w:val="20"/>
          <w:lang w:val="es-ES"/>
        </w:rPr>
      </w:pPr>
      <w:r w:rsidRPr="009E1A5C">
        <w:rPr>
          <w:rFonts w:ascii="Arial" w:hAnsi="Arial" w:cs="Arial"/>
          <w:sz w:val="20"/>
          <w:szCs w:val="20"/>
          <w:lang w:val="es-ES"/>
        </w:rPr>
        <w:t>Busca la adecuada planeación, ejecución, monitoreo y mejora continua de la prestación de los servicios de TI que se brindan, y de los proveedores de TI.</w:t>
      </w:r>
    </w:p>
    <w:p w14:paraId="0FDB7180" w14:textId="77777777" w:rsidR="001F1DE4" w:rsidRPr="009E1A5C" w:rsidRDefault="001F1DE4" w:rsidP="001F1DE4">
      <w:pPr>
        <w:ind w:left="708"/>
        <w:jc w:val="both"/>
        <w:rPr>
          <w:rFonts w:ascii="Arial" w:hAnsi="Arial" w:cs="Arial"/>
          <w:sz w:val="20"/>
          <w:szCs w:val="20"/>
          <w:lang w:val="es-ES"/>
        </w:rPr>
      </w:pPr>
      <w:r w:rsidRPr="009E1A5C">
        <w:rPr>
          <w:rFonts w:ascii="Arial" w:hAnsi="Arial" w:cs="Arial"/>
          <w:sz w:val="20"/>
          <w:szCs w:val="20"/>
          <w:lang w:val="es-ES"/>
        </w:rPr>
        <w:t xml:space="preserve">Incluye la gestión de los servicios de TI y de proveedores de TI. La institución establece mecanismos de seguimiento, control y mejora continua para prestar los servicios incluidos en el portafolio de servicios de TI. La institución ha definido un esquema de gestión, supervisión y seguimiento a los proveedores y realiza procesos de transferencia de conocimiento. </w:t>
      </w:r>
    </w:p>
    <w:p w14:paraId="709DFFD5" w14:textId="77777777" w:rsidR="001F1DE4" w:rsidRPr="009E1A5C" w:rsidRDefault="001F1DE4" w:rsidP="001F1DE4">
      <w:pPr>
        <w:ind w:left="708"/>
        <w:jc w:val="both"/>
        <w:rPr>
          <w:rFonts w:ascii="Arial" w:hAnsi="Arial" w:cs="Arial"/>
          <w:sz w:val="20"/>
          <w:szCs w:val="20"/>
          <w:lang w:val="es-ES"/>
        </w:rPr>
      </w:pPr>
      <w:r w:rsidRPr="009E1A5C">
        <w:rPr>
          <w:rFonts w:ascii="Arial" w:hAnsi="Arial" w:cs="Arial"/>
          <w:sz w:val="20"/>
          <w:szCs w:val="20"/>
          <w:lang w:val="es-ES"/>
        </w:rPr>
        <w:t>Este aspecto plantea los siguientes lineamientos:</w:t>
      </w:r>
    </w:p>
    <w:p w14:paraId="786C8164" w14:textId="77777777" w:rsidR="001F1DE4" w:rsidRPr="009E1A5C" w:rsidRDefault="001F1DE4" w:rsidP="00443078">
      <w:pPr>
        <w:pStyle w:val="TDC3"/>
      </w:pPr>
      <w:r w:rsidRPr="009E1A5C">
        <w:t>Evaluación del desempeño de la gestión de TI - LI.GO.12</w:t>
      </w:r>
    </w:p>
    <w:p w14:paraId="75ACD2A2" w14:textId="425695E8" w:rsidR="001F1DE4" w:rsidRPr="009E1A5C" w:rsidRDefault="001F1DE4" w:rsidP="001F1DE4">
      <w:pPr>
        <w:ind w:left="708"/>
        <w:jc w:val="both"/>
        <w:rPr>
          <w:rFonts w:ascii="Arial" w:hAnsi="Arial" w:cs="Arial"/>
          <w:sz w:val="20"/>
          <w:szCs w:val="20"/>
        </w:rPr>
      </w:pPr>
      <w:r w:rsidRPr="009E1A5C">
        <w:rPr>
          <w:rFonts w:ascii="Arial" w:hAnsi="Arial" w:cs="Arial"/>
          <w:sz w:val="20"/>
          <w:szCs w:val="20"/>
        </w:rPr>
        <w:t>El sistema de gestión de la entidad (SGI) evidencia que la Oficina de Informática cuenta con el macro-proceso “</w:t>
      </w:r>
      <w:r w:rsidRPr="009E1A5C">
        <w:rPr>
          <w:rFonts w:ascii="Arial" w:hAnsi="Arial" w:cs="Arial"/>
          <w:b/>
          <w:sz w:val="20"/>
          <w:szCs w:val="20"/>
        </w:rPr>
        <w:t>Gestión de Recursos Informáticos y Tecnológicos</w:t>
      </w:r>
      <w:r w:rsidRPr="009E1A5C">
        <w:rPr>
          <w:rFonts w:ascii="Arial" w:hAnsi="Arial" w:cs="Arial"/>
          <w:sz w:val="20"/>
          <w:szCs w:val="20"/>
        </w:rPr>
        <w:t xml:space="preserve">”, adicionalmente mide y evalúa el desempeño de la gestión de TI a partir de los proyectos estratégicos definidos y alineados con los objetivos </w:t>
      </w:r>
      <w:r w:rsidR="002E08BB" w:rsidRPr="009E1A5C">
        <w:rPr>
          <w:rFonts w:ascii="Arial" w:hAnsi="Arial" w:cs="Arial"/>
          <w:sz w:val="20"/>
          <w:szCs w:val="20"/>
        </w:rPr>
        <w:t>in</w:t>
      </w:r>
      <w:r w:rsidRPr="009E1A5C">
        <w:rPr>
          <w:rFonts w:ascii="Arial" w:hAnsi="Arial" w:cs="Arial"/>
          <w:sz w:val="20"/>
          <w:szCs w:val="20"/>
        </w:rPr>
        <w:t>stitucionales para el periodo vigente.</w:t>
      </w:r>
    </w:p>
    <w:p w14:paraId="0219940E" w14:textId="77777777" w:rsidR="001F1DE4" w:rsidRPr="009E1A5C" w:rsidRDefault="001F1DE4" w:rsidP="001F1DE4">
      <w:pPr>
        <w:ind w:left="708"/>
        <w:jc w:val="both"/>
        <w:rPr>
          <w:rFonts w:ascii="Arial" w:hAnsi="Arial" w:cs="Arial"/>
          <w:sz w:val="20"/>
          <w:szCs w:val="20"/>
        </w:rPr>
      </w:pPr>
      <w:r w:rsidRPr="009E1A5C">
        <w:rPr>
          <w:rFonts w:ascii="Arial" w:hAnsi="Arial" w:cs="Arial"/>
          <w:color w:val="000000" w:themeColor="text1"/>
          <w:sz w:val="20"/>
          <w:szCs w:val="20"/>
        </w:rPr>
        <w:t>Para satisfacer este lineamiento</w:t>
      </w:r>
      <w:r w:rsidRPr="009E1A5C">
        <w:rPr>
          <w:rFonts w:ascii="Arial" w:hAnsi="Arial" w:cs="Arial"/>
          <w:sz w:val="20"/>
          <w:szCs w:val="20"/>
        </w:rPr>
        <w:t>, la Oficina de Informática pretende continuar con la dinámica de evaluación de desempeño de la gestión de TI actual procurando ampliar los criterios de medición en la medida que se implementen nuevas funciones y/o procesos que soporten la gestión de esta dependencia.</w:t>
      </w:r>
    </w:p>
    <w:p w14:paraId="2A5192A9" w14:textId="77777777" w:rsidR="001F1DE4" w:rsidRPr="009E1A5C" w:rsidRDefault="001F1DE4" w:rsidP="00443078">
      <w:pPr>
        <w:pStyle w:val="TDC3"/>
      </w:pPr>
      <w:r w:rsidRPr="009E1A5C">
        <w:t>Mejoramiento de los procesos - LI.GO.13</w:t>
      </w:r>
    </w:p>
    <w:p w14:paraId="1674325E"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 xml:space="preserve">Actualmente la Oficina de Informática enfoca sus esfuerzos en cumplir los objetivos estratégicos establecidos para el periodo vigente alineado con los procedimientos formales ante el sistema de gestión (SGI), sin embargo, pretende en el corto plazo, establecer </w:t>
      </w:r>
      <w:r w:rsidRPr="009E1A5C">
        <w:rPr>
          <w:rFonts w:ascii="Arial" w:hAnsi="Arial" w:cs="Arial"/>
          <w:color w:val="000000" w:themeColor="text1"/>
          <w:sz w:val="20"/>
          <w:szCs w:val="20"/>
        </w:rPr>
        <w:t xml:space="preserve">prácticas periódicas que evidencien la mejora continua del modelo de servicio de TI y los procesos relacionados tomando </w:t>
      </w:r>
      <w:r w:rsidRPr="009E1A5C">
        <w:rPr>
          <w:rFonts w:ascii="Arial" w:hAnsi="Arial" w:cs="Arial"/>
          <w:sz w:val="20"/>
          <w:szCs w:val="20"/>
        </w:rPr>
        <w:t xml:space="preserve">como base el proyecto realizado por la consultoría del contrato No. 269 de 2016 enfocado en el proceso de gestión de TI de la Entidad para identificar oportunidades de mejora en la manera de gestionar el área alineado con las </w:t>
      </w:r>
      <w:r w:rsidRPr="009E1A5C">
        <w:rPr>
          <w:rFonts w:ascii="Arial" w:hAnsi="Arial" w:cs="Arial"/>
          <w:sz w:val="20"/>
          <w:szCs w:val="20"/>
        </w:rPr>
        <w:lastRenderedPageBreak/>
        <w:t>buenas practicas del mercado, políticas y normatividad aplicable al IDEAM y lineamientos del MINTIC.</w:t>
      </w:r>
    </w:p>
    <w:p w14:paraId="02BD09E2" w14:textId="77777777" w:rsidR="001F1DE4" w:rsidRPr="009E1A5C" w:rsidRDefault="001F1DE4" w:rsidP="00443078">
      <w:pPr>
        <w:pStyle w:val="TDC3"/>
      </w:pPr>
      <w:r w:rsidRPr="009E1A5C">
        <w:t>Gestión de proveedores de TI - LI.GO.14</w:t>
      </w:r>
    </w:p>
    <w:p w14:paraId="2930CC64"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 xml:space="preserve">La Oficina de Informática propende por los intereses de la entidad, de esta forma hace uso del proceso de Administración de Recursos Físicos de acuerdo al sistema de gestión de la Entidad (SGI) para administrar y gestionar la relación con los proveedores de insumos, equipos y servicios tecnológicos, así como aplica el Instructivo Lineamientos Proveedores de Software para gestionar proyectos y/o proveedores que suministran servicios y solución </w:t>
      </w:r>
      <w:r w:rsidRPr="009E1A5C">
        <w:rPr>
          <w:rFonts w:ascii="Arial" w:hAnsi="Arial" w:cs="Arial"/>
          <w:color w:val="000000" w:themeColor="text1"/>
          <w:sz w:val="20"/>
          <w:szCs w:val="20"/>
        </w:rPr>
        <w:t xml:space="preserve">de Software. A corto plazo se proyecta el implementar el proceso de Gestión de Suministradores o Proveedores de acuerdo </w:t>
      </w:r>
      <w:r w:rsidRPr="009E1A5C">
        <w:rPr>
          <w:rFonts w:ascii="Arial" w:hAnsi="Arial" w:cs="Arial"/>
          <w:sz w:val="20"/>
          <w:szCs w:val="20"/>
        </w:rPr>
        <w:t>a las buenas practicas del mercado para garantizar una directriz transversal y adecuada respecto al manejo de la relación con terceros proveedores con el objetivo de garantizar el cumplimiento de las metas de servicio, medir la eficiencia y en últimas velar por la estabilidad de las plataformas tecnológicas y servicios prestados a la entidad, ciudadanos y partes interesadas en general. El de objetivo de este procedimiento es asegurar una gestión efectiva de proveedores y/o servicios contratados para garantizar una relación efectiva, duradera y sobre todo satisfacer las necesidades de TI del IDEAM en tiempo, forma, costo y calidad esperados.</w:t>
      </w:r>
    </w:p>
    <w:p w14:paraId="501DCF07" w14:textId="77777777" w:rsidR="001F1DE4" w:rsidRPr="009E1A5C" w:rsidRDefault="001F1DE4" w:rsidP="00443078">
      <w:pPr>
        <w:pStyle w:val="TDC3"/>
      </w:pPr>
      <w:r w:rsidRPr="009E1A5C">
        <w:t>Transferencia de Información y conocimiento - LI.GO.15</w:t>
      </w:r>
    </w:p>
    <w:p w14:paraId="229C20F4" w14:textId="050AE810" w:rsidR="001F1DE4" w:rsidRPr="009E1A5C" w:rsidRDefault="001F1DE4" w:rsidP="001F1DE4">
      <w:pPr>
        <w:ind w:left="708"/>
        <w:jc w:val="both"/>
        <w:rPr>
          <w:rFonts w:ascii="Arial" w:hAnsi="Arial" w:cs="Arial"/>
          <w:sz w:val="20"/>
          <w:szCs w:val="20"/>
        </w:rPr>
      </w:pPr>
      <w:r w:rsidRPr="009E1A5C">
        <w:rPr>
          <w:rFonts w:ascii="Arial" w:hAnsi="Arial" w:cs="Arial"/>
          <w:sz w:val="20"/>
          <w:szCs w:val="20"/>
        </w:rPr>
        <w:t xml:space="preserve">La Oficina de Informática cuenta con una plataforma de gestión de los servicios de TI </w:t>
      </w:r>
      <w:r w:rsidR="00F817F0" w:rsidRPr="009E1A5C">
        <w:rPr>
          <w:rFonts w:ascii="Arial" w:hAnsi="Arial" w:cs="Arial"/>
          <w:sz w:val="20"/>
          <w:szCs w:val="20"/>
        </w:rPr>
        <w:t xml:space="preserve">a través de la cual realiza </w:t>
      </w:r>
      <w:r w:rsidRPr="009E1A5C">
        <w:rPr>
          <w:rFonts w:ascii="Arial" w:hAnsi="Arial" w:cs="Arial"/>
          <w:sz w:val="20"/>
          <w:szCs w:val="20"/>
        </w:rPr>
        <w:t xml:space="preserve">la gestión de los procesos operativos relacionados </w:t>
      </w:r>
      <w:r w:rsidR="008053EA" w:rsidRPr="009E1A5C">
        <w:rPr>
          <w:rFonts w:ascii="Arial" w:hAnsi="Arial" w:cs="Arial"/>
          <w:sz w:val="20"/>
          <w:szCs w:val="20"/>
        </w:rPr>
        <w:t xml:space="preserve">con la atención </w:t>
      </w:r>
      <w:r w:rsidRPr="009E1A5C">
        <w:rPr>
          <w:rFonts w:ascii="Arial" w:hAnsi="Arial" w:cs="Arial"/>
          <w:sz w:val="20"/>
          <w:szCs w:val="20"/>
        </w:rPr>
        <w:t>de incidencias, problemas y requerimientos tecnológicos del IDEAM</w:t>
      </w:r>
      <w:r w:rsidR="00F817F0" w:rsidRPr="009E1A5C">
        <w:rPr>
          <w:rFonts w:ascii="Arial" w:hAnsi="Arial" w:cs="Arial"/>
          <w:sz w:val="20"/>
          <w:szCs w:val="20"/>
        </w:rPr>
        <w:t xml:space="preserve">; </w:t>
      </w:r>
      <w:r w:rsidRPr="009E1A5C">
        <w:rPr>
          <w:rFonts w:ascii="Arial" w:hAnsi="Arial" w:cs="Arial"/>
          <w:sz w:val="20"/>
          <w:szCs w:val="20"/>
        </w:rPr>
        <w:t xml:space="preserve">adicionalmente gestiona los proyectos de adquisición de bienes o servicios y propende por la transferencia de conocimiento en la ejecución de los mismos. </w:t>
      </w:r>
    </w:p>
    <w:p w14:paraId="5AA8E936" w14:textId="77777777" w:rsidR="001F1DE4" w:rsidRPr="009E1A5C" w:rsidRDefault="001F1DE4" w:rsidP="001F1DE4">
      <w:pPr>
        <w:ind w:left="708"/>
        <w:jc w:val="both"/>
        <w:rPr>
          <w:rFonts w:ascii="Arial" w:hAnsi="Arial" w:cs="Arial"/>
          <w:sz w:val="20"/>
          <w:szCs w:val="20"/>
        </w:rPr>
      </w:pPr>
      <w:r w:rsidRPr="009E1A5C">
        <w:rPr>
          <w:rFonts w:ascii="Arial" w:hAnsi="Arial" w:cs="Arial"/>
          <w:color w:val="000000" w:themeColor="text1"/>
          <w:sz w:val="20"/>
          <w:szCs w:val="20"/>
        </w:rPr>
        <w:t xml:space="preserve">A corto plazo se precisa la implementación </w:t>
      </w:r>
      <w:r w:rsidRPr="009E1A5C">
        <w:rPr>
          <w:rFonts w:ascii="Arial" w:hAnsi="Arial" w:cs="Arial"/>
          <w:sz w:val="20"/>
          <w:szCs w:val="20"/>
        </w:rPr>
        <w:t>de:</w:t>
      </w:r>
    </w:p>
    <w:p w14:paraId="1D079BC7"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-Procesos que garanticen una adecuada gestión del conocimiento y registro de los elementos de configuración asociados al estado de las plataformas tecnológicas, documentar formalmente la información.</w:t>
      </w:r>
    </w:p>
    <w:p w14:paraId="47EFEEFE" w14:textId="1E7C8F25" w:rsidR="001F1DE4" w:rsidRPr="009E1A5C" w:rsidRDefault="001F1DE4" w:rsidP="001F1DE4">
      <w:pPr>
        <w:ind w:left="708"/>
        <w:jc w:val="both"/>
        <w:rPr>
          <w:rFonts w:ascii="Arial" w:hAnsi="Arial" w:cs="Arial"/>
          <w:sz w:val="20"/>
          <w:szCs w:val="20"/>
        </w:rPr>
      </w:pPr>
      <w:r w:rsidRPr="009E1A5C">
        <w:rPr>
          <w:rFonts w:ascii="Arial" w:hAnsi="Arial" w:cs="Arial"/>
          <w:sz w:val="20"/>
          <w:szCs w:val="20"/>
        </w:rPr>
        <w:t>-Planes de formación, sucesión y transferencia de conocimientos</w:t>
      </w:r>
      <w:r w:rsidR="008053EA" w:rsidRPr="009E1A5C">
        <w:rPr>
          <w:rFonts w:ascii="Arial" w:hAnsi="Arial" w:cs="Arial"/>
          <w:sz w:val="20"/>
          <w:szCs w:val="20"/>
        </w:rPr>
        <w:t xml:space="preserve"> (gestión del conocimiento)</w:t>
      </w:r>
      <w:r w:rsidRPr="009E1A5C">
        <w:rPr>
          <w:rFonts w:ascii="Arial" w:hAnsi="Arial" w:cs="Arial"/>
          <w:sz w:val="20"/>
          <w:szCs w:val="20"/>
        </w:rPr>
        <w:t xml:space="preserve"> ejecutados de manera proactiva para garantizar la continuidad de la operación tecnológica y que sustituyan las capacitaciones dirigidas de acuerdo al requerimiento de las áreas del instituto, acción que es reactiva de acuerdo a la necesidad. </w:t>
      </w:r>
    </w:p>
    <w:p w14:paraId="5AB06DF9" w14:textId="3D2D0CFE" w:rsidR="001F1DE4" w:rsidRPr="009E1A5C" w:rsidRDefault="001F1DE4" w:rsidP="001F1DE4">
      <w:pPr>
        <w:ind w:left="708"/>
        <w:jc w:val="both"/>
        <w:rPr>
          <w:rFonts w:ascii="Arial" w:hAnsi="Arial" w:cs="Arial"/>
          <w:sz w:val="20"/>
          <w:szCs w:val="20"/>
        </w:rPr>
      </w:pPr>
      <w:r w:rsidRPr="009E1A5C">
        <w:rPr>
          <w:rFonts w:ascii="Arial" w:hAnsi="Arial" w:cs="Arial"/>
          <w:sz w:val="20"/>
          <w:szCs w:val="20"/>
        </w:rPr>
        <w:t>- Planes de capacitación y s</w:t>
      </w:r>
      <w:r w:rsidR="008053EA" w:rsidRPr="009E1A5C">
        <w:rPr>
          <w:rFonts w:ascii="Arial" w:hAnsi="Arial" w:cs="Arial"/>
          <w:sz w:val="20"/>
          <w:szCs w:val="20"/>
        </w:rPr>
        <w:t>u</w:t>
      </w:r>
      <w:r w:rsidRPr="009E1A5C">
        <w:rPr>
          <w:rFonts w:ascii="Arial" w:hAnsi="Arial" w:cs="Arial"/>
          <w:sz w:val="20"/>
          <w:szCs w:val="20"/>
        </w:rPr>
        <w:t>cesión que mitiguen el riesgo de rotación de personal, contribuyendo de esta forma al mantenimiento y continuidad del conocimiento sobre TIC de la Entidad a través del tiempo.</w:t>
      </w:r>
    </w:p>
    <w:p w14:paraId="3D77D248" w14:textId="77777777" w:rsidR="001F1DE4" w:rsidRPr="009E1A5C" w:rsidRDefault="001F1DE4" w:rsidP="001F1DE4">
      <w:pPr>
        <w:ind w:left="708"/>
        <w:jc w:val="both"/>
        <w:rPr>
          <w:rFonts w:ascii="Arial" w:hAnsi="Arial" w:cs="Arial"/>
          <w:sz w:val="20"/>
          <w:szCs w:val="20"/>
        </w:rPr>
      </w:pPr>
      <w:r w:rsidRPr="009E1A5C">
        <w:rPr>
          <w:rFonts w:ascii="Arial" w:hAnsi="Arial" w:cs="Arial"/>
          <w:sz w:val="20"/>
          <w:szCs w:val="20"/>
        </w:rPr>
        <w:t xml:space="preserve">Lo anterior </w:t>
      </w:r>
      <w:r w:rsidRPr="009E1A5C">
        <w:rPr>
          <w:rFonts w:ascii="Arial" w:hAnsi="Arial" w:cs="Arial"/>
          <w:color w:val="000000" w:themeColor="text1"/>
          <w:sz w:val="20"/>
          <w:szCs w:val="20"/>
        </w:rPr>
        <w:t xml:space="preserve">se pretende lograr con la implementación del proyecto descrito en el </w:t>
      </w:r>
      <w:proofErr w:type="spellStart"/>
      <w:r w:rsidRPr="009E1A5C">
        <w:rPr>
          <w:rFonts w:ascii="Arial" w:hAnsi="Arial" w:cs="Arial"/>
          <w:color w:val="000000" w:themeColor="text1"/>
          <w:sz w:val="20"/>
          <w:szCs w:val="20"/>
        </w:rPr>
        <w:t>roadmap</w:t>
      </w:r>
      <w:proofErr w:type="spellEnd"/>
      <w:r w:rsidRPr="009E1A5C">
        <w:rPr>
          <w:rFonts w:ascii="Arial" w:hAnsi="Arial" w:cs="Arial"/>
          <w:color w:val="000000" w:themeColor="text1"/>
          <w:sz w:val="20"/>
          <w:szCs w:val="20"/>
        </w:rPr>
        <w:t xml:space="preserve"> </w:t>
      </w:r>
      <w:r w:rsidRPr="009E1A5C">
        <w:rPr>
          <w:rFonts w:ascii="Arial" w:hAnsi="Arial" w:cs="Arial"/>
          <w:sz w:val="20"/>
          <w:szCs w:val="20"/>
        </w:rPr>
        <w:t>como “</w:t>
      </w:r>
      <w:r w:rsidRPr="009E1A5C">
        <w:rPr>
          <w:rFonts w:ascii="Arial" w:hAnsi="Arial" w:cs="Arial"/>
          <w:b/>
          <w:sz w:val="20"/>
          <w:szCs w:val="20"/>
        </w:rPr>
        <w:t>Implementar el Sistema de Gestión de Servicios de TI</w:t>
      </w:r>
      <w:r w:rsidRPr="009E1A5C">
        <w:rPr>
          <w:rFonts w:ascii="Arial" w:hAnsi="Arial" w:cs="Arial"/>
          <w:sz w:val="20"/>
          <w:szCs w:val="20"/>
        </w:rPr>
        <w:t>”, basado en procesos, este asegurará una transferencia efectiva de conocimiento especializado, la continuidad y la mejora continua del mismo de acuerdo a los requerimientos tecnológicos del IDEAM.</w:t>
      </w:r>
    </w:p>
    <w:p w14:paraId="2C38AF01" w14:textId="2960EF53" w:rsidR="00A25E89" w:rsidRPr="009E1A5C" w:rsidRDefault="00A25E89" w:rsidP="00A7002E">
      <w:pPr>
        <w:rPr>
          <w:rFonts w:ascii="Arial" w:hAnsi="Arial" w:cs="Arial"/>
          <w:color w:val="365F91" w:themeColor="accent1" w:themeShade="BF"/>
          <w:sz w:val="20"/>
          <w:szCs w:val="20"/>
          <w:lang w:val="es-ES" w:eastAsia="es-ES"/>
        </w:rPr>
      </w:pPr>
      <w:r w:rsidRPr="009E1A5C">
        <w:rPr>
          <w:rFonts w:ascii="Arial" w:hAnsi="Arial" w:cs="Arial"/>
          <w:color w:val="365F91" w:themeColor="accent1" w:themeShade="BF"/>
          <w:sz w:val="20"/>
          <w:szCs w:val="20"/>
          <w:lang w:val="es-ES" w:eastAsia="es-ES"/>
        </w:rPr>
        <w:t>Estructura organizacional (posiciones claves), roles, perfiles</w:t>
      </w:r>
    </w:p>
    <w:p w14:paraId="159E7456" w14:textId="77777777" w:rsidR="00A25E89" w:rsidRPr="009E1A5C" w:rsidRDefault="00A25E89" w:rsidP="00A25E89">
      <w:pPr>
        <w:contextualSpacing/>
        <w:jc w:val="both"/>
        <w:rPr>
          <w:rFonts w:ascii="Arial" w:eastAsia="Times New Roman" w:hAnsi="Arial" w:cs="Arial"/>
          <w:color w:val="000000"/>
          <w:sz w:val="20"/>
          <w:szCs w:val="20"/>
          <w:lang w:eastAsia="es-CO"/>
        </w:rPr>
      </w:pPr>
    </w:p>
    <w:p w14:paraId="7AE1B8D7" w14:textId="77777777" w:rsidR="00A25E89" w:rsidRPr="009E1A5C" w:rsidRDefault="00A25E89" w:rsidP="00A25E89">
      <w:pPr>
        <w:contextualSpacing/>
        <w:jc w:val="both"/>
        <w:rPr>
          <w:rFonts w:ascii="Arial" w:hAnsi="Arial" w:cs="Arial"/>
          <w:bCs/>
          <w:sz w:val="20"/>
          <w:szCs w:val="20"/>
        </w:rPr>
      </w:pPr>
      <w:r w:rsidRPr="009E1A5C">
        <w:rPr>
          <w:rFonts w:ascii="Arial" w:eastAsia="Times New Roman" w:hAnsi="Arial" w:cs="Arial"/>
          <w:color w:val="000000"/>
          <w:sz w:val="20"/>
          <w:szCs w:val="20"/>
          <w:lang w:eastAsia="es-CO"/>
        </w:rPr>
        <w:lastRenderedPageBreak/>
        <w:t xml:space="preserve">Finalmente, con base en el análisis anterior se alcanza uno de los objetivos importantes relacionado con la reorganización y reestructuración de los recursos de la oficina de Informática, esto constituye el inicio de la implementación de la Arquitectura Empresarial y en el logro de los lineamientos dados por el Gobierno Digital. </w:t>
      </w:r>
      <w:r w:rsidRPr="009E1A5C">
        <w:rPr>
          <w:rFonts w:ascii="Arial" w:hAnsi="Arial" w:cs="Arial"/>
          <w:bCs/>
          <w:sz w:val="20"/>
          <w:szCs w:val="20"/>
        </w:rPr>
        <w:t>Partiendo de la cadena de valor de TI, de los marcos de referencia de COBIT e ITIL, así como de las necesidades actuales del IDEAM,</w:t>
      </w:r>
      <w:r w:rsidRPr="009E1A5C">
        <w:rPr>
          <w:rFonts w:ascii="Arial" w:hAnsi="Arial" w:cs="Arial"/>
          <w:bCs/>
          <w:color w:val="4F81BD" w:themeColor="accent1"/>
          <w:sz w:val="20"/>
          <w:szCs w:val="20"/>
        </w:rPr>
        <w:t xml:space="preserve"> </w:t>
      </w:r>
      <w:r w:rsidRPr="009E1A5C">
        <w:rPr>
          <w:rFonts w:ascii="Arial" w:hAnsi="Arial" w:cs="Arial"/>
          <w:bCs/>
          <w:sz w:val="20"/>
          <w:szCs w:val="20"/>
        </w:rPr>
        <w:t>a continuación, se expone la nueva estructura organizacional para la Oficina de TIC del IDEAM.</w:t>
      </w:r>
    </w:p>
    <w:p w14:paraId="407D19C0" w14:textId="77777777" w:rsidR="00A25E89" w:rsidRPr="009E1A5C" w:rsidRDefault="00A25E89" w:rsidP="00A25E89">
      <w:pPr>
        <w:contextualSpacing/>
        <w:jc w:val="both"/>
        <w:rPr>
          <w:rFonts w:ascii="Arial" w:hAnsi="Arial" w:cs="Arial"/>
          <w:bCs/>
          <w:sz w:val="20"/>
          <w:szCs w:val="20"/>
        </w:rPr>
      </w:pPr>
    </w:p>
    <w:p w14:paraId="1A51A827" w14:textId="77777777" w:rsidR="00A25E89" w:rsidRPr="009E1A5C" w:rsidRDefault="00A25E89" w:rsidP="00A25E89">
      <w:pPr>
        <w:spacing w:line="240" w:lineRule="auto"/>
        <w:jc w:val="both"/>
        <w:rPr>
          <w:rFonts w:ascii="Arial" w:hAnsi="Arial" w:cs="Arial"/>
          <w:bCs/>
          <w:sz w:val="20"/>
          <w:szCs w:val="20"/>
        </w:rPr>
      </w:pPr>
      <w:r w:rsidRPr="009E1A5C">
        <w:rPr>
          <w:rFonts w:ascii="Arial" w:hAnsi="Arial" w:cs="Arial"/>
          <w:bCs/>
          <w:sz w:val="20"/>
          <w:szCs w:val="20"/>
        </w:rPr>
        <w:t>Dicha estructura muestra las posiciones claves de liderazgo para asegurar la estrategia de TI, las responsabilidades respecto a los procesos de tecnología y articular con el modelo de gestión basado en Arquitectura Empresarial desarrollado en el Ejercicio de Arquitectura realizado en la consultoría del contrato No. 269 de 2016.</w:t>
      </w:r>
    </w:p>
    <w:p w14:paraId="49ACABFF" w14:textId="77777777" w:rsidR="00A25E89" w:rsidRPr="009E1A5C" w:rsidRDefault="00A25E89" w:rsidP="00A25E89">
      <w:pPr>
        <w:pStyle w:val="Prrafodelista"/>
        <w:spacing w:line="240" w:lineRule="auto"/>
        <w:ind w:left="0"/>
        <w:jc w:val="both"/>
        <w:rPr>
          <w:rFonts w:ascii="Arial" w:hAnsi="Arial" w:cs="Arial"/>
          <w:sz w:val="20"/>
          <w:szCs w:val="20"/>
        </w:rPr>
      </w:pPr>
      <w:r w:rsidRPr="009E1A5C">
        <w:rPr>
          <w:rFonts w:ascii="Arial" w:hAnsi="Arial" w:cs="Arial"/>
          <w:sz w:val="20"/>
          <w:szCs w:val="20"/>
        </w:rPr>
        <w:t>La Oficina de TIC será responsable de la provisión de soluciones y servicios tecnológicos a las áreas usuarias del IDEAM,</w:t>
      </w:r>
      <w:r w:rsidRPr="009E1A5C">
        <w:rPr>
          <w:rFonts w:ascii="Arial" w:hAnsi="Arial" w:cs="Arial"/>
          <w:bCs/>
          <w:color w:val="4F81BD" w:themeColor="accent1"/>
          <w:sz w:val="20"/>
          <w:szCs w:val="20"/>
        </w:rPr>
        <w:t xml:space="preserve"> </w:t>
      </w:r>
      <w:r w:rsidRPr="009E1A5C">
        <w:rPr>
          <w:rFonts w:ascii="Arial" w:hAnsi="Arial" w:cs="Arial"/>
          <w:sz w:val="20"/>
          <w:szCs w:val="20"/>
        </w:rPr>
        <w:t>como el alineamiento de la estrategia y operación del área de TIC con la estrategia de la Entidad.</w:t>
      </w:r>
    </w:p>
    <w:p w14:paraId="004F2896" w14:textId="77777777" w:rsidR="00A25E89" w:rsidRPr="009E1A5C" w:rsidRDefault="00A25E89" w:rsidP="00A25E89">
      <w:pPr>
        <w:pStyle w:val="Prrafodelista"/>
        <w:spacing w:line="240" w:lineRule="auto"/>
        <w:ind w:left="0"/>
        <w:jc w:val="both"/>
        <w:rPr>
          <w:rFonts w:ascii="Arial" w:hAnsi="Arial" w:cs="Arial"/>
          <w:sz w:val="20"/>
          <w:szCs w:val="20"/>
        </w:rPr>
      </w:pPr>
    </w:p>
    <w:p w14:paraId="77D4B8E3" w14:textId="77777777" w:rsidR="00A25E89" w:rsidRPr="009E1A5C" w:rsidRDefault="00A25E89" w:rsidP="00A25E89">
      <w:pPr>
        <w:pStyle w:val="Prrafodelista"/>
        <w:spacing w:line="240" w:lineRule="auto"/>
        <w:ind w:left="0"/>
        <w:jc w:val="both"/>
        <w:rPr>
          <w:rFonts w:ascii="Arial" w:hAnsi="Arial" w:cs="Arial"/>
          <w:sz w:val="20"/>
          <w:szCs w:val="20"/>
        </w:rPr>
      </w:pPr>
      <w:r w:rsidRPr="009E1A5C">
        <w:rPr>
          <w:rFonts w:ascii="Arial" w:hAnsi="Arial" w:cs="Arial"/>
          <w:sz w:val="20"/>
          <w:szCs w:val="20"/>
        </w:rPr>
        <w:t>Es importante tener en cuenta que ésta estructura es general y detalla las posiciones clave del área de TI para definir roles y responsabilidades; la Oficina TIC será la encargada de organizar al equipo con el que cuenta para trabajar tanto en la Dirección como en las diferentes coordinaciones propuestas en la medida que vayan adoptándolas.</w:t>
      </w:r>
    </w:p>
    <w:p w14:paraId="36C5D7B9" w14:textId="77777777" w:rsidR="00A25E89" w:rsidRPr="009E1A5C" w:rsidRDefault="00A25E89" w:rsidP="00A25E89">
      <w:pPr>
        <w:pStyle w:val="Prrafodelista"/>
        <w:spacing w:line="240" w:lineRule="auto"/>
        <w:ind w:left="0"/>
        <w:jc w:val="both"/>
        <w:rPr>
          <w:rFonts w:ascii="Arial" w:hAnsi="Arial" w:cs="Arial"/>
          <w:sz w:val="20"/>
          <w:szCs w:val="20"/>
        </w:rPr>
      </w:pPr>
    </w:p>
    <w:p w14:paraId="5EF1B4CA" w14:textId="77777777" w:rsidR="00A25E89" w:rsidRPr="009E1A5C" w:rsidRDefault="00A25E89" w:rsidP="00A25E89">
      <w:pPr>
        <w:spacing w:line="240" w:lineRule="auto"/>
        <w:jc w:val="both"/>
        <w:rPr>
          <w:rFonts w:ascii="Arial" w:hAnsi="Arial" w:cs="Arial"/>
          <w:sz w:val="20"/>
          <w:szCs w:val="20"/>
        </w:rPr>
      </w:pPr>
      <w:r w:rsidRPr="009E1A5C">
        <w:rPr>
          <w:rFonts w:ascii="Arial" w:hAnsi="Arial" w:cs="Arial"/>
          <w:sz w:val="20"/>
          <w:szCs w:val="20"/>
        </w:rPr>
        <w:t>A continuación, se plantea la estructura de posiciones clave para la Oficina TIC:</w:t>
      </w:r>
    </w:p>
    <w:p w14:paraId="79B18864" w14:textId="77777777" w:rsidR="00A25E89" w:rsidRPr="009E1A5C" w:rsidRDefault="00A25E89" w:rsidP="00A25E89">
      <w:pPr>
        <w:keepNext/>
        <w:spacing w:line="240" w:lineRule="auto"/>
        <w:jc w:val="both"/>
        <w:rPr>
          <w:rFonts w:ascii="Arial" w:hAnsi="Arial" w:cs="Arial"/>
          <w:sz w:val="20"/>
          <w:szCs w:val="20"/>
        </w:rPr>
      </w:pPr>
      <w:r w:rsidRPr="009E1A5C">
        <w:rPr>
          <w:rFonts w:ascii="Arial" w:hAnsi="Arial" w:cs="Arial"/>
          <w:noProof/>
          <w:sz w:val="20"/>
          <w:szCs w:val="20"/>
          <w:lang w:eastAsia="es-CO"/>
        </w:rPr>
        <w:drawing>
          <wp:inline distT="0" distB="0" distL="0" distR="0" wp14:anchorId="1B8BAE45" wp14:editId="58A95E83">
            <wp:extent cx="5613400" cy="2595181"/>
            <wp:effectExtent l="76200" t="0" r="101600" b="0"/>
            <wp:docPr id="93" name="Diagrama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2ACA4A75" w14:textId="16A28ACB" w:rsidR="00A25E89" w:rsidRPr="009E1A5C" w:rsidRDefault="00A25E89" w:rsidP="00A25E89">
      <w:pPr>
        <w:pStyle w:val="Descripcin"/>
        <w:jc w:val="center"/>
        <w:rPr>
          <w:rFonts w:ascii="Arial" w:hAnsi="Arial" w:cs="Arial"/>
          <w:b w:val="0"/>
          <w:color w:val="auto"/>
          <w:sz w:val="20"/>
          <w:szCs w:val="20"/>
        </w:rPr>
      </w:pPr>
      <w:r w:rsidRPr="009E1A5C">
        <w:rPr>
          <w:rFonts w:ascii="Arial" w:hAnsi="Arial" w:cs="Arial"/>
          <w:b w:val="0"/>
          <w:color w:val="auto"/>
          <w:sz w:val="20"/>
          <w:szCs w:val="20"/>
        </w:rPr>
        <w:t xml:space="preserve">Gráfica </w:t>
      </w:r>
      <w:r w:rsidR="00CB1C7C" w:rsidRPr="009E1A5C">
        <w:rPr>
          <w:rFonts w:ascii="Arial" w:hAnsi="Arial" w:cs="Arial"/>
          <w:b w:val="0"/>
          <w:color w:val="auto"/>
          <w:sz w:val="20"/>
          <w:szCs w:val="20"/>
        </w:rPr>
        <w:t xml:space="preserve">No. </w:t>
      </w:r>
      <w:proofErr w:type="gramStart"/>
      <w:r w:rsidR="00CB1C7C" w:rsidRPr="009E1A5C">
        <w:rPr>
          <w:rFonts w:ascii="Arial" w:hAnsi="Arial" w:cs="Arial"/>
          <w:b w:val="0"/>
          <w:color w:val="auto"/>
          <w:sz w:val="20"/>
          <w:szCs w:val="20"/>
        </w:rPr>
        <w:t xml:space="preserve">18 </w:t>
      </w:r>
      <w:r w:rsidRPr="009E1A5C">
        <w:rPr>
          <w:rFonts w:ascii="Arial" w:hAnsi="Arial" w:cs="Arial"/>
          <w:b w:val="0"/>
          <w:color w:val="auto"/>
          <w:sz w:val="20"/>
          <w:szCs w:val="20"/>
        </w:rPr>
        <w:t xml:space="preserve"> Estructura</w:t>
      </w:r>
      <w:proofErr w:type="gramEnd"/>
      <w:r w:rsidRPr="009E1A5C">
        <w:rPr>
          <w:rFonts w:ascii="Arial" w:hAnsi="Arial" w:cs="Arial"/>
          <w:b w:val="0"/>
          <w:color w:val="auto"/>
          <w:sz w:val="20"/>
          <w:szCs w:val="20"/>
        </w:rPr>
        <w:t xml:space="preserve"> de TI – Posiciones claves</w:t>
      </w:r>
    </w:p>
    <w:p w14:paraId="2D973429" w14:textId="77777777" w:rsidR="00A25E89" w:rsidRPr="009E1A5C" w:rsidRDefault="00A25E89" w:rsidP="00A25E89">
      <w:pPr>
        <w:spacing w:line="240" w:lineRule="auto"/>
        <w:jc w:val="both"/>
        <w:rPr>
          <w:rFonts w:ascii="Arial" w:hAnsi="Arial" w:cs="Arial"/>
          <w:sz w:val="20"/>
          <w:szCs w:val="20"/>
          <w:lang w:eastAsia="es-ES"/>
        </w:rPr>
      </w:pPr>
    </w:p>
    <w:p w14:paraId="1CB8D194" w14:textId="2FD66302" w:rsidR="00A25E89" w:rsidRPr="009E1A5C" w:rsidRDefault="00A25E89" w:rsidP="00A25E89">
      <w:pPr>
        <w:spacing w:line="240" w:lineRule="auto"/>
        <w:jc w:val="both"/>
        <w:rPr>
          <w:rFonts w:ascii="Arial" w:hAnsi="Arial" w:cs="Arial"/>
          <w:sz w:val="20"/>
          <w:szCs w:val="20"/>
          <w:lang w:eastAsia="es-ES"/>
        </w:rPr>
      </w:pPr>
      <w:r w:rsidRPr="009E1A5C">
        <w:rPr>
          <w:rFonts w:ascii="Arial" w:hAnsi="Arial" w:cs="Arial"/>
          <w:sz w:val="20"/>
          <w:szCs w:val="20"/>
          <w:lang w:eastAsia="es-ES"/>
        </w:rPr>
        <w:t>La nueva estructura delineará los diferentes frentes de trabajo que la Oficina TIC debe estructurar para atend</w:t>
      </w:r>
      <w:r w:rsidR="008053EA" w:rsidRPr="009E1A5C">
        <w:rPr>
          <w:rFonts w:ascii="Arial" w:hAnsi="Arial" w:cs="Arial"/>
          <w:sz w:val="20"/>
          <w:szCs w:val="20"/>
          <w:lang w:eastAsia="es-ES"/>
        </w:rPr>
        <w:t xml:space="preserve">er los requerimientos del IDEAM; </w:t>
      </w:r>
      <w:r w:rsidRPr="009E1A5C">
        <w:rPr>
          <w:rFonts w:ascii="Arial" w:hAnsi="Arial" w:cs="Arial"/>
          <w:sz w:val="20"/>
          <w:szCs w:val="20"/>
          <w:lang w:eastAsia="es-ES"/>
        </w:rPr>
        <w:t xml:space="preserve">para llegar a ella se validó el entendimiento misional, tamaño de la Entidad y objetivos estratégicos </w:t>
      </w:r>
      <w:r w:rsidRPr="009E1A5C">
        <w:rPr>
          <w:rFonts w:ascii="Arial" w:hAnsi="Arial" w:cs="Arial"/>
          <w:sz w:val="20"/>
          <w:szCs w:val="20"/>
        </w:rPr>
        <w:t>del IDEAM</w:t>
      </w:r>
      <w:r w:rsidRPr="009E1A5C">
        <w:rPr>
          <w:rFonts w:ascii="Arial" w:hAnsi="Arial" w:cs="Arial"/>
          <w:sz w:val="20"/>
          <w:szCs w:val="20"/>
          <w:lang w:eastAsia="es-ES"/>
        </w:rPr>
        <w:t>. A partir de esta estructura y del inventario de recursos y capacidades de la Oficina TIC se deben distribuir los integrantes del área de tal forma que se atiendan las necesidades y requerimientos alineados con la estrategia de TI y los procesos propuestos en la cadena de valor de TI.</w:t>
      </w:r>
    </w:p>
    <w:p w14:paraId="794CD595" w14:textId="77777777" w:rsidR="00A25E89" w:rsidRPr="009E1A5C" w:rsidRDefault="00A25E89" w:rsidP="00A25E89">
      <w:pPr>
        <w:spacing w:line="240" w:lineRule="auto"/>
        <w:jc w:val="both"/>
        <w:rPr>
          <w:rFonts w:ascii="Arial" w:hAnsi="Arial" w:cs="Arial"/>
          <w:sz w:val="20"/>
          <w:szCs w:val="20"/>
          <w:lang w:eastAsia="es-ES"/>
        </w:rPr>
      </w:pPr>
      <w:r w:rsidRPr="009E1A5C">
        <w:rPr>
          <w:rFonts w:ascii="Arial" w:hAnsi="Arial" w:cs="Arial"/>
          <w:sz w:val="20"/>
          <w:szCs w:val="20"/>
          <w:lang w:eastAsia="es-ES"/>
        </w:rPr>
        <w:lastRenderedPageBreak/>
        <w:t>La siguiente gráfica ilustra la arquitectura de referencia para estructurar el Gobierno de TI en respuesta a los requerimientos e interacción con los clientes (internos + externos) y procesos de la Entidad:</w:t>
      </w:r>
    </w:p>
    <w:p w14:paraId="13AAA586" w14:textId="77777777" w:rsidR="00A25E89" w:rsidRPr="009E1A5C" w:rsidRDefault="00A25E89" w:rsidP="00A25E89">
      <w:pPr>
        <w:spacing w:line="240" w:lineRule="auto"/>
        <w:jc w:val="both"/>
        <w:rPr>
          <w:rFonts w:ascii="Arial" w:hAnsi="Arial" w:cs="Arial"/>
          <w:sz w:val="20"/>
          <w:szCs w:val="20"/>
          <w:lang w:eastAsia="es-ES"/>
        </w:rPr>
      </w:pPr>
    </w:p>
    <w:p w14:paraId="149CCAD7" w14:textId="77777777" w:rsidR="00A25E89" w:rsidRPr="009E1A5C" w:rsidRDefault="00A25E89" w:rsidP="00A25E89">
      <w:pPr>
        <w:keepNext/>
        <w:spacing w:line="240" w:lineRule="auto"/>
        <w:jc w:val="center"/>
        <w:rPr>
          <w:rFonts w:ascii="Arial" w:hAnsi="Arial" w:cs="Arial"/>
          <w:sz w:val="20"/>
          <w:szCs w:val="20"/>
        </w:rPr>
      </w:pPr>
      <w:r w:rsidRPr="009E1A5C">
        <w:rPr>
          <w:rFonts w:ascii="Arial" w:hAnsi="Arial" w:cs="Arial"/>
          <w:noProof/>
          <w:sz w:val="20"/>
          <w:szCs w:val="20"/>
          <w:lang w:eastAsia="es-CO"/>
        </w:rPr>
        <w:drawing>
          <wp:inline distT="0" distB="0" distL="0" distR="0" wp14:anchorId="749BB26F" wp14:editId="14194D47">
            <wp:extent cx="5888866" cy="3232540"/>
            <wp:effectExtent l="0" t="0" r="0" b="635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07563" cy="3242803"/>
                    </a:xfrm>
                    <a:prstGeom prst="rect">
                      <a:avLst/>
                    </a:prstGeom>
                    <a:noFill/>
                  </pic:spPr>
                </pic:pic>
              </a:graphicData>
            </a:graphic>
          </wp:inline>
        </w:drawing>
      </w:r>
    </w:p>
    <w:p w14:paraId="5E1E66AE" w14:textId="53E2C1F4" w:rsidR="00A25E89" w:rsidRPr="009E1A5C" w:rsidRDefault="00A25E89" w:rsidP="00A25E89">
      <w:pPr>
        <w:pStyle w:val="Descripcin"/>
        <w:jc w:val="center"/>
        <w:rPr>
          <w:rFonts w:ascii="Arial" w:hAnsi="Arial" w:cs="Arial"/>
          <w:b w:val="0"/>
          <w:color w:val="auto"/>
          <w:sz w:val="20"/>
          <w:szCs w:val="20"/>
        </w:rPr>
      </w:pPr>
      <w:r w:rsidRPr="009E1A5C">
        <w:rPr>
          <w:rFonts w:ascii="Arial" w:hAnsi="Arial" w:cs="Arial"/>
          <w:b w:val="0"/>
          <w:color w:val="auto"/>
          <w:sz w:val="20"/>
          <w:szCs w:val="20"/>
        </w:rPr>
        <w:t xml:space="preserve">Gráfica </w:t>
      </w:r>
      <w:r w:rsidR="00CB1C7C" w:rsidRPr="009E1A5C">
        <w:rPr>
          <w:rFonts w:ascii="Arial" w:hAnsi="Arial" w:cs="Arial"/>
          <w:b w:val="0"/>
          <w:color w:val="auto"/>
          <w:sz w:val="20"/>
          <w:szCs w:val="20"/>
        </w:rPr>
        <w:t xml:space="preserve">No. </w:t>
      </w:r>
      <w:proofErr w:type="gramStart"/>
      <w:r w:rsidR="00CB1C7C" w:rsidRPr="009E1A5C">
        <w:rPr>
          <w:rFonts w:ascii="Arial" w:hAnsi="Arial" w:cs="Arial"/>
          <w:b w:val="0"/>
          <w:color w:val="auto"/>
          <w:sz w:val="20"/>
          <w:szCs w:val="20"/>
        </w:rPr>
        <w:t xml:space="preserve">19 </w:t>
      </w:r>
      <w:r w:rsidRPr="009E1A5C">
        <w:rPr>
          <w:rFonts w:ascii="Arial" w:hAnsi="Arial" w:cs="Arial"/>
          <w:b w:val="0"/>
          <w:color w:val="auto"/>
          <w:sz w:val="20"/>
          <w:szCs w:val="20"/>
        </w:rPr>
        <w:t xml:space="preserve"> Arquitectura</w:t>
      </w:r>
      <w:proofErr w:type="gramEnd"/>
      <w:r w:rsidRPr="009E1A5C">
        <w:rPr>
          <w:rFonts w:ascii="Arial" w:hAnsi="Arial" w:cs="Arial"/>
          <w:b w:val="0"/>
          <w:color w:val="auto"/>
          <w:sz w:val="20"/>
          <w:szCs w:val="20"/>
        </w:rPr>
        <w:t xml:space="preserve"> referencia para el Gobierno de TI – Fuente Proyecto Ítaca</w:t>
      </w:r>
    </w:p>
    <w:p w14:paraId="4F56137A" w14:textId="77777777" w:rsidR="00A25E89" w:rsidRPr="009E1A5C" w:rsidRDefault="00A25E89" w:rsidP="00A25E89">
      <w:pPr>
        <w:spacing w:line="240" w:lineRule="auto"/>
        <w:rPr>
          <w:rFonts w:ascii="Arial" w:hAnsi="Arial" w:cs="Arial"/>
          <w:sz w:val="20"/>
          <w:szCs w:val="20"/>
          <w:lang w:val="es-ES" w:eastAsia="es-ES"/>
        </w:rPr>
      </w:pPr>
    </w:p>
    <w:p w14:paraId="3436093C" w14:textId="77777777" w:rsidR="00A25E89" w:rsidRPr="009E1A5C" w:rsidRDefault="00A25E89" w:rsidP="00A25E89">
      <w:pPr>
        <w:spacing w:line="240" w:lineRule="auto"/>
        <w:jc w:val="both"/>
        <w:rPr>
          <w:rFonts w:ascii="Arial" w:hAnsi="Arial" w:cs="Arial"/>
          <w:bCs/>
          <w:sz w:val="20"/>
          <w:szCs w:val="20"/>
        </w:rPr>
      </w:pPr>
      <w:r w:rsidRPr="009E1A5C">
        <w:rPr>
          <w:rFonts w:ascii="Arial" w:hAnsi="Arial" w:cs="Arial"/>
          <w:bCs/>
          <w:sz w:val="20"/>
          <w:szCs w:val="20"/>
        </w:rPr>
        <w:t>Finalmente se definen los perfiles para las posiciones claves de la Oficina TIC; incluye: misión del cargo o posición, principales funciones, formación académica mínima requerida, conocimientos técnicos recomendados, competencias básicas requeridas.</w:t>
      </w:r>
    </w:p>
    <w:tbl>
      <w:tblPr>
        <w:tblW w:w="0" w:type="auto"/>
        <w:tblLook w:val="04A0" w:firstRow="1" w:lastRow="0" w:firstColumn="1" w:lastColumn="0" w:noHBand="0" w:noVBand="1"/>
      </w:tblPr>
      <w:tblGrid>
        <w:gridCol w:w="1496"/>
        <w:gridCol w:w="7332"/>
      </w:tblGrid>
      <w:tr w:rsidR="00A25E89" w:rsidRPr="009E1A5C" w14:paraId="0E7AC19B" w14:textId="77777777" w:rsidTr="00B06F49">
        <w:trPr>
          <w:tblHeader/>
        </w:trPr>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180D1B71" w14:textId="77777777" w:rsidR="00A25E89" w:rsidRPr="009E1A5C" w:rsidRDefault="00A25E89" w:rsidP="00B06F49">
            <w:pPr>
              <w:jc w:val="center"/>
              <w:rPr>
                <w:rFonts w:ascii="Arial" w:hAnsi="Arial" w:cs="Arial"/>
                <w:b/>
                <w:sz w:val="20"/>
                <w:szCs w:val="20"/>
              </w:rPr>
            </w:pPr>
            <w:r w:rsidRPr="009E1A5C">
              <w:rPr>
                <w:rFonts w:ascii="Arial" w:hAnsi="Arial" w:cs="Arial"/>
                <w:b/>
                <w:sz w:val="20"/>
                <w:szCs w:val="20"/>
              </w:rPr>
              <w:t>Rol</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9E26CF5" w14:textId="5140DF8E" w:rsidR="00A25E89" w:rsidRPr="009E1A5C" w:rsidRDefault="00A25E89" w:rsidP="00B06F49">
            <w:pPr>
              <w:jc w:val="center"/>
              <w:rPr>
                <w:rFonts w:ascii="Arial" w:hAnsi="Arial" w:cs="Arial"/>
                <w:b/>
                <w:sz w:val="20"/>
                <w:szCs w:val="20"/>
              </w:rPr>
            </w:pPr>
            <w:r w:rsidRPr="009E1A5C">
              <w:rPr>
                <w:rFonts w:ascii="Arial" w:hAnsi="Arial" w:cs="Arial"/>
                <w:b/>
                <w:sz w:val="20"/>
                <w:szCs w:val="20"/>
              </w:rPr>
              <w:t>JEFE/LÍDER OFICINA TIC</w:t>
            </w:r>
          </w:p>
        </w:tc>
      </w:tr>
      <w:tr w:rsidR="00A25E89" w:rsidRPr="009E1A5C" w14:paraId="3FC241B1"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621F8B"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Misión del cargo o posición</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D60CEDE" w14:textId="6DD44AAA" w:rsidR="00A25E89" w:rsidRPr="009E1A5C" w:rsidRDefault="00A25E89" w:rsidP="00B83920">
            <w:pPr>
              <w:jc w:val="both"/>
              <w:rPr>
                <w:rFonts w:ascii="Arial" w:hAnsi="Arial" w:cs="Arial"/>
                <w:bCs/>
                <w:sz w:val="20"/>
                <w:szCs w:val="20"/>
              </w:rPr>
            </w:pPr>
            <w:r w:rsidRPr="009E1A5C">
              <w:rPr>
                <w:rFonts w:ascii="Arial" w:hAnsi="Arial" w:cs="Arial"/>
                <w:bCs/>
                <w:sz w:val="20"/>
                <w:szCs w:val="20"/>
              </w:rPr>
              <w:t>Definir y liderar el modelo de gestión de TIC, buscando soportar adecuadamente los procesos de la Entidad, coordinando los recursos internos necesarios para lograr el cumplimiento de los objetivos estratégicos del IDEAM y Sector de acuerdo con el PETI para los siguientes 4 años.</w:t>
            </w:r>
          </w:p>
          <w:p w14:paraId="15ECFD68" w14:textId="77777777" w:rsidR="00A25E89" w:rsidRPr="009E1A5C" w:rsidRDefault="00A25E89" w:rsidP="00B83920">
            <w:pPr>
              <w:jc w:val="both"/>
              <w:rPr>
                <w:rFonts w:ascii="Arial" w:hAnsi="Arial" w:cs="Arial"/>
                <w:sz w:val="20"/>
                <w:szCs w:val="20"/>
              </w:rPr>
            </w:pPr>
          </w:p>
        </w:tc>
      </w:tr>
      <w:tr w:rsidR="00A25E89" w:rsidRPr="009E1A5C" w14:paraId="47B8ED32"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A5F050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Principales funciones</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A4FF22C" w14:textId="31619256" w:rsidR="00A25E89" w:rsidRPr="009E1A5C" w:rsidRDefault="00A25E89" w:rsidP="00B83920">
            <w:pPr>
              <w:jc w:val="both"/>
              <w:rPr>
                <w:rFonts w:ascii="Arial" w:hAnsi="Arial" w:cs="Arial"/>
                <w:bCs/>
                <w:sz w:val="20"/>
                <w:szCs w:val="20"/>
              </w:rPr>
            </w:pPr>
            <w:r w:rsidRPr="009E1A5C">
              <w:rPr>
                <w:rFonts w:ascii="Arial" w:hAnsi="Arial" w:cs="Arial"/>
                <w:bCs/>
                <w:sz w:val="20"/>
                <w:szCs w:val="20"/>
              </w:rPr>
              <w:t>Asegurar la implementación del modelo de transformación institucional con base en Arquitectura Empresarial, así como el PETI (Plan Estratégico de Tecnologías de Información).</w:t>
            </w:r>
          </w:p>
          <w:p w14:paraId="780A50A8"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Asegurar el desarrollo del equipo, apoyo a su fortalecimiento e intercambio del conocimiento.</w:t>
            </w:r>
          </w:p>
          <w:p w14:paraId="3EC53298"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lastRenderedPageBreak/>
              <w:t xml:space="preserve">Establecer los procesos, las políticas y los procedimientos para uso de TIC. </w:t>
            </w:r>
          </w:p>
          <w:p w14:paraId="2E32CAE9"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Elaborar y controlar el presupuesto anual de TIC.</w:t>
            </w:r>
          </w:p>
          <w:p w14:paraId="6D9F1061"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Controlar los indicadores de gestión de manera integral midiendo su impacto en las áreas de negocio.</w:t>
            </w:r>
          </w:p>
          <w:p w14:paraId="0A443AE0"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Definir el portafolio de proyectos en conjunto con los líderes de negocio y asegurar su ejecución y cumplimiento en línea con el marco de Arquitectura Empresarial de la Entidad.</w:t>
            </w:r>
          </w:p>
          <w:p w14:paraId="76934A8F"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Priorizar los proyectos de acuerdo al impacto para el negocio y la estrategia de la oficina de TIC.</w:t>
            </w:r>
          </w:p>
          <w:p w14:paraId="0BA05015"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Promover y orientar el desarrollo de estrategias de tecnología de largo plazo y alcance.</w:t>
            </w:r>
          </w:p>
          <w:p w14:paraId="202CDA1F"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Impulsar la innovación y la mejora de la eficiencia operativa mediante el uso de la tecnología.</w:t>
            </w:r>
          </w:p>
          <w:p w14:paraId="73B89C58"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Garantizar políticas y procedimientos para la continuidad del negocio, así como para los procesos y procedimientos de recuperación de desastres.</w:t>
            </w:r>
          </w:p>
          <w:p w14:paraId="0C52C7F2"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Fomentar el desarrollo de las competencias y habilidad de los colaboradores de la Oficina de TI.</w:t>
            </w:r>
          </w:p>
          <w:p w14:paraId="5ECD38A6"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Programar y asegurar el cumplimiento de capacitaciones para el personal y mantenimiento de los perfiles de formación.</w:t>
            </w:r>
          </w:p>
          <w:p w14:paraId="020318D1"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Identificar, socializar, capitalizar e implementar las lecciones aprendidas y mejores prácticas en TIC de forma permanente.</w:t>
            </w:r>
          </w:p>
          <w:p w14:paraId="4BDBBB9A" w14:textId="77777777" w:rsidR="00A25E89" w:rsidRPr="009E1A5C" w:rsidRDefault="00A25E89" w:rsidP="00B83920">
            <w:pPr>
              <w:jc w:val="both"/>
              <w:rPr>
                <w:rFonts w:ascii="Arial" w:hAnsi="Arial" w:cs="Arial"/>
                <w:sz w:val="20"/>
                <w:szCs w:val="20"/>
              </w:rPr>
            </w:pPr>
          </w:p>
        </w:tc>
      </w:tr>
      <w:tr w:rsidR="00A25E89" w:rsidRPr="009E1A5C" w14:paraId="019F79E2"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C70776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 xml:space="preserve">Formación académica mínima requerida </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1A05A0B"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Pregrado: Ingeniería de Sistemas,</w:t>
            </w:r>
            <w:r w:rsidRPr="009E1A5C">
              <w:rPr>
                <w:rFonts w:ascii="Arial" w:hAnsi="Arial" w:cs="Arial"/>
                <w:bCs/>
                <w:sz w:val="20"/>
                <w:szCs w:val="20"/>
              </w:rPr>
              <w:t xml:space="preserve"> </w:t>
            </w:r>
            <w:r w:rsidRPr="009E1A5C">
              <w:rPr>
                <w:rFonts w:ascii="Arial" w:hAnsi="Arial" w:cs="Arial"/>
                <w:sz w:val="20"/>
                <w:szCs w:val="20"/>
              </w:rPr>
              <w:t xml:space="preserve">Electrónica, Industrial o de Telecomunicaciones, Administración de empresas, Afines. </w:t>
            </w:r>
          </w:p>
          <w:p w14:paraId="1FAB2C5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Posgrado: Maestría y/o Especialización en Gerencia de diseño y gestión de Tecnología, Gerencia de sistemas de información en las organizaciones, Gerencia de Tecnologías de la Información; Gerencia en Proyectos de tecnologías de la información; administración de negocios; Arquitectura de TI o en Sistemas de Computación.</w:t>
            </w:r>
          </w:p>
          <w:p w14:paraId="04D1D9DC" w14:textId="77777777" w:rsidR="00A25E89" w:rsidRPr="009E1A5C" w:rsidRDefault="00A25E89" w:rsidP="00B83920">
            <w:pPr>
              <w:jc w:val="both"/>
              <w:rPr>
                <w:rFonts w:ascii="Arial" w:hAnsi="Arial" w:cs="Arial"/>
                <w:bCs/>
                <w:sz w:val="20"/>
                <w:szCs w:val="20"/>
              </w:rPr>
            </w:pPr>
          </w:p>
        </w:tc>
      </w:tr>
      <w:tr w:rsidR="00A25E89" w:rsidRPr="009E1A5C" w14:paraId="78F947EB"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E1385F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Conocimientos técnicos </w:t>
            </w:r>
            <w:r w:rsidRPr="009E1A5C">
              <w:rPr>
                <w:rFonts w:ascii="Arial" w:hAnsi="Arial" w:cs="Arial"/>
                <w:sz w:val="20"/>
                <w:szCs w:val="20"/>
              </w:rPr>
              <w:lastRenderedPageBreak/>
              <w:t>recomendados</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E07AE7A"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lastRenderedPageBreak/>
              <w:t>Gerencia de proyectos, Planeación estratégica de sistemas de información y comunicaciones.</w:t>
            </w:r>
          </w:p>
          <w:p w14:paraId="77BD376A"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 xml:space="preserve">Gestión de recursos, riesgos y cambio. </w:t>
            </w:r>
          </w:p>
          <w:p w14:paraId="3103C715"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lastRenderedPageBreak/>
              <w:t>COBIT, TOGAF, fundamentos ITIL.</w:t>
            </w:r>
          </w:p>
        </w:tc>
      </w:tr>
      <w:tr w:rsidR="00A25E89" w:rsidRPr="009E1A5C" w14:paraId="7992286C" w14:textId="77777777" w:rsidTr="00B83920">
        <w:tc>
          <w:tcPr>
            <w:tcW w:w="149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48F3AB"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Competencias básicas requeridas</w:t>
            </w:r>
          </w:p>
        </w:tc>
        <w:tc>
          <w:tcPr>
            <w:tcW w:w="733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9E1A5C" w14:paraId="1A73C820" w14:textId="77777777" w:rsidTr="00B83920">
              <w:trPr>
                <w:trHeight w:val="178"/>
              </w:trPr>
              <w:tc>
                <w:tcPr>
                  <w:tcW w:w="4133" w:type="dxa"/>
                  <w:hideMark/>
                </w:tcPr>
                <w:p w14:paraId="1FB88CD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w:t>
                  </w:r>
                </w:p>
              </w:tc>
              <w:tc>
                <w:tcPr>
                  <w:tcW w:w="3213" w:type="dxa"/>
                  <w:hideMark/>
                </w:tcPr>
                <w:p w14:paraId="05FEC90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NIVEL REQUERIDO</w:t>
                  </w:r>
                </w:p>
              </w:tc>
            </w:tr>
            <w:tr w:rsidR="00A25E89" w:rsidRPr="009E1A5C" w14:paraId="304959DE"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6D12347"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04348B8"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6928D304"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90954C6"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605D77E"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6CBC0AEE"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E341CE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0461C65"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26DF6609"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4FC4E2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E4F64EB"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3765D7E3"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35A38DD"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7446F13"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60D20C37"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917EAD7"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5992FF9"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1F8E996D"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52B92FD"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3B2DB2A"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bl>
          <w:p w14:paraId="3CA0A2CB" w14:textId="77777777" w:rsidR="00A25E89" w:rsidRPr="009E1A5C" w:rsidRDefault="00A25E89" w:rsidP="00B83920">
            <w:pPr>
              <w:jc w:val="both"/>
              <w:rPr>
                <w:rFonts w:ascii="Arial" w:hAnsi="Arial" w:cs="Arial"/>
                <w:sz w:val="20"/>
                <w:szCs w:val="20"/>
              </w:rPr>
            </w:pPr>
          </w:p>
        </w:tc>
      </w:tr>
    </w:tbl>
    <w:p w14:paraId="7725BFE7" w14:textId="77777777" w:rsidR="00A25E89" w:rsidRPr="009E1A5C" w:rsidRDefault="00A25E89" w:rsidP="00A25E89">
      <w:pPr>
        <w:spacing w:line="240" w:lineRule="auto"/>
        <w:rPr>
          <w:rFonts w:ascii="Arial" w:hAnsi="Arial" w:cs="Arial"/>
          <w:sz w:val="20"/>
          <w:szCs w:val="20"/>
          <w:lang w:eastAsia="es-ES"/>
        </w:rPr>
      </w:pPr>
    </w:p>
    <w:tbl>
      <w:tblPr>
        <w:tblW w:w="0" w:type="auto"/>
        <w:tblLook w:val="04A0" w:firstRow="1" w:lastRow="0" w:firstColumn="1" w:lastColumn="0" w:noHBand="0" w:noVBand="1"/>
      </w:tblPr>
      <w:tblGrid>
        <w:gridCol w:w="1496"/>
        <w:gridCol w:w="7332"/>
      </w:tblGrid>
      <w:tr w:rsidR="00A25E89" w:rsidRPr="009E1A5C" w14:paraId="073B97A6" w14:textId="77777777" w:rsidTr="00B06F49">
        <w:trPr>
          <w:tblHeader/>
        </w:trPr>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7E3FE6BE" w14:textId="77777777" w:rsidR="00A25E89" w:rsidRPr="009E1A5C" w:rsidRDefault="00A25E89" w:rsidP="00B06F49">
            <w:pPr>
              <w:jc w:val="center"/>
              <w:rPr>
                <w:rFonts w:ascii="Arial" w:hAnsi="Arial" w:cs="Arial"/>
                <w:b/>
                <w:sz w:val="20"/>
                <w:szCs w:val="20"/>
              </w:rPr>
            </w:pPr>
            <w:r w:rsidRPr="009E1A5C">
              <w:rPr>
                <w:rFonts w:ascii="Arial" w:hAnsi="Arial" w:cs="Arial"/>
                <w:b/>
                <w:sz w:val="20"/>
                <w:szCs w:val="20"/>
              </w:rPr>
              <w:br w:type="page"/>
              <w:t>Rol</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74840187" w14:textId="565A928E" w:rsidR="00A25E89" w:rsidRPr="009E1A5C" w:rsidRDefault="00767DF0" w:rsidP="00767DF0">
            <w:pPr>
              <w:jc w:val="center"/>
              <w:rPr>
                <w:rFonts w:ascii="Arial" w:hAnsi="Arial" w:cs="Arial"/>
                <w:b/>
                <w:sz w:val="20"/>
                <w:szCs w:val="20"/>
              </w:rPr>
            </w:pPr>
            <w:r w:rsidRPr="009E1A5C">
              <w:rPr>
                <w:rFonts w:ascii="Arial" w:hAnsi="Arial" w:cs="Arial"/>
                <w:b/>
                <w:sz w:val="20"/>
                <w:szCs w:val="20"/>
              </w:rPr>
              <w:t xml:space="preserve">OFICIAL DE </w:t>
            </w:r>
            <w:r w:rsidR="00A25E89" w:rsidRPr="009E1A5C">
              <w:rPr>
                <w:rFonts w:ascii="Arial" w:hAnsi="Arial" w:cs="Arial"/>
                <w:b/>
                <w:sz w:val="20"/>
                <w:szCs w:val="20"/>
              </w:rPr>
              <w:t>SEGURIDAD DE LA INFORMACIÓN.</w:t>
            </w:r>
          </w:p>
        </w:tc>
      </w:tr>
      <w:tr w:rsidR="00A25E89" w:rsidRPr="009E1A5C" w14:paraId="5FE28861"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357BAC"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Misión del cargo o posición</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2D62A15"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Asegurar los servicios de Información y seguridad de la información del IDEAM mediante la planeación, coordinación y administración de los procesos de gestión de datos e información y seguridad de la información, así como difundir la cultura de seguridad informática en la Institución, sus aliados y proveedores.</w:t>
            </w:r>
          </w:p>
          <w:p w14:paraId="4D195519" w14:textId="77777777" w:rsidR="00A25E89" w:rsidRPr="009E1A5C" w:rsidRDefault="00A25E89" w:rsidP="00B83920">
            <w:pPr>
              <w:jc w:val="both"/>
              <w:rPr>
                <w:rFonts w:ascii="Arial" w:hAnsi="Arial" w:cs="Arial"/>
                <w:sz w:val="20"/>
                <w:szCs w:val="20"/>
              </w:rPr>
            </w:pPr>
          </w:p>
        </w:tc>
      </w:tr>
      <w:tr w:rsidR="00A25E89" w:rsidRPr="009E1A5C" w14:paraId="0B74A24E"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96EB7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Principales funciones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8D35813"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Asegurar la definición y mantenimiento de la Arquitectura de datos e información como insumo a la Arquitectura Empresarial de la Entidad.</w:t>
            </w:r>
          </w:p>
          <w:p w14:paraId="2EE67458"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Definir y promover el Gobierno de datos, Información y seguridad de información, a través de procesos, procedimientos, políticas y lineamientos que permitan gestionar la Información de la Entidad para atender los diferentes clientes internos y externos.</w:t>
            </w:r>
          </w:p>
          <w:p w14:paraId="5A0A2A96" w14:textId="77777777" w:rsidR="00A25E89" w:rsidRPr="009E1A5C" w:rsidRDefault="00A25E89" w:rsidP="00B83920">
            <w:pPr>
              <w:jc w:val="both"/>
              <w:rPr>
                <w:rFonts w:ascii="Arial" w:hAnsi="Arial" w:cs="Arial"/>
                <w:bCs/>
                <w:sz w:val="20"/>
                <w:szCs w:val="20"/>
              </w:rPr>
            </w:pPr>
            <w:r w:rsidRPr="009E1A5C">
              <w:rPr>
                <w:rFonts w:ascii="Arial" w:hAnsi="Arial" w:cs="Arial"/>
                <w:sz w:val="20"/>
                <w:szCs w:val="20"/>
              </w:rPr>
              <w:t xml:space="preserve">Fomentar la cultura y método de gestión de seguridad de la información de manera transversal en el IDEAM con la visión de estructurar la Oficina del Sistema de Gestión de Seguridad de la Información (SGSI) institucional. </w:t>
            </w:r>
            <w:r w:rsidRPr="009E1A5C">
              <w:rPr>
                <w:rFonts w:ascii="Arial" w:hAnsi="Arial" w:cs="Arial"/>
                <w:bCs/>
                <w:sz w:val="20"/>
                <w:szCs w:val="20"/>
              </w:rPr>
              <w:t xml:space="preserve"> </w:t>
            </w:r>
          </w:p>
          <w:p w14:paraId="5310956E"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Definir la misión de Gestión de Información y seguridad de la información del IDEAM.</w:t>
            </w:r>
          </w:p>
          <w:p w14:paraId="3E418E1A"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Gestionar riesgos relacionados con seguridad de la información</w:t>
            </w:r>
          </w:p>
          <w:p w14:paraId="73F55FEC"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Definir la Política de seguridad, así como los procedimientos, mecanismos y herramientas adecuados que permitan aplicar dicha política.</w:t>
            </w:r>
          </w:p>
          <w:p w14:paraId="276DD0D4"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lastRenderedPageBreak/>
              <w:t>Gestionar incidentes y problemas de seguridad de la información.</w:t>
            </w:r>
          </w:p>
          <w:p w14:paraId="3AF124AA"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Gestionar los servicios de seguridad de la información en la Entidad.</w:t>
            </w:r>
          </w:p>
          <w:p w14:paraId="50186AD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Estructurar a corto o mediano plazo el sistema de gestión de seguridad de la información (SGSI) del IDEAM.</w:t>
            </w:r>
          </w:p>
          <w:p w14:paraId="53C6C4B1" w14:textId="77777777" w:rsidR="00A25E89" w:rsidRPr="009E1A5C" w:rsidRDefault="00A25E89" w:rsidP="00B83920">
            <w:pPr>
              <w:jc w:val="both"/>
              <w:rPr>
                <w:rFonts w:ascii="Arial" w:hAnsi="Arial" w:cs="Arial"/>
                <w:sz w:val="20"/>
                <w:szCs w:val="20"/>
              </w:rPr>
            </w:pPr>
          </w:p>
        </w:tc>
      </w:tr>
      <w:tr w:rsidR="00A25E89" w:rsidRPr="009E1A5C" w14:paraId="07989CF5"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83424F"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 xml:space="preserve">Formación académica mínima requerida </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A939E7A"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Pregrado: Ingeniería de Sistemas, Ingeniería de Datos e Información, Telecomunicaciones, Ingeniería de Sistemas de Información, Afines.</w:t>
            </w:r>
          </w:p>
          <w:p w14:paraId="5C3376A0" w14:textId="77777777" w:rsidR="00A25E89" w:rsidRPr="009E1A5C" w:rsidRDefault="00A25E89" w:rsidP="00B83920">
            <w:pPr>
              <w:jc w:val="both"/>
              <w:rPr>
                <w:rFonts w:ascii="Arial" w:hAnsi="Arial" w:cs="Arial"/>
                <w:bCs/>
                <w:sz w:val="20"/>
                <w:szCs w:val="20"/>
              </w:rPr>
            </w:pPr>
          </w:p>
          <w:p w14:paraId="3D5ABCD4"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Posgrado (Deseable): Gerencia de Datos, Seguridad de Información.</w:t>
            </w:r>
          </w:p>
          <w:p w14:paraId="5D0AEFA6" w14:textId="77777777" w:rsidR="00A25E89" w:rsidRPr="009E1A5C" w:rsidRDefault="00A25E89" w:rsidP="00B83920">
            <w:pPr>
              <w:jc w:val="both"/>
              <w:rPr>
                <w:rFonts w:ascii="Arial" w:hAnsi="Arial" w:cs="Arial"/>
                <w:bCs/>
                <w:sz w:val="20"/>
                <w:szCs w:val="20"/>
              </w:rPr>
            </w:pPr>
          </w:p>
        </w:tc>
      </w:tr>
      <w:tr w:rsidR="00A25E89" w:rsidRPr="009E1A5C" w14:paraId="141F8830"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4CA1AD4"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Conocimientos técnicos recomendados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873F6DA" w14:textId="14886CFF" w:rsidR="00A25E89" w:rsidRPr="009E1A5C" w:rsidRDefault="00A25E89" w:rsidP="00B83920">
            <w:pPr>
              <w:jc w:val="both"/>
              <w:rPr>
                <w:rFonts w:ascii="Arial" w:hAnsi="Arial" w:cs="Arial"/>
                <w:bCs/>
                <w:sz w:val="20"/>
                <w:szCs w:val="20"/>
              </w:rPr>
            </w:pPr>
            <w:r w:rsidRPr="009E1A5C">
              <w:rPr>
                <w:rFonts w:ascii="Arial" w:hAnsi="Arial" w:cs="Arial"/>
                <w:bCs/>
                <w:sz w:val="20"/>
                <w:szCs w:val="20"/>
              </w:rPr>
              <w:t>Certificación ISO 27000</w:t>
            </w:r>
            <w:r w:rsidR="002A6A92" w:rsidRPr="009E1A5C">
              <w:rPr>
                <w:rFonts w:ascii="Arial" w:hAnsi="Arial" w:cs="Arial"/>
                <w:bCs/>
                <w:sz w:val="20"/>
                <w:szCs w:val="20"/>
              </w:rPr>
              <w:t>:2013</w:t>
            </w:r>
            <w:r w:rsidR="0040591C" w:rsidRPr="009E1A5C">
              <w:rPr>
                <w:rFonts w:ascii="Arial" w:hAnsi="Arial" w:cs="Arial"/>
                <w:bCs/>
                <w:sz w:val="20"/>
                <w:szCs w:val="20"/>
              </w:rPr>
              <w:t>, 22301:2012</w:t>
            </w:r>
            <w:r w:rsidRPr="009E1A5C">
              <w:rPr>
                <w:rFonts w:ascii="Arial" w:hAnsi="Arial" w:cs="Arial"/>
                <w:bCs/>
                <w:sz w:val="20"/>
                <w:szCs w:val="20"/>
              </w:rPr>
              <w:t>, TOGAF</w:t>
            </w:r>
            <w:r w:rsidR="0040591C" w:rsidRPr="009E1A5C">
              <w:rPr>
                <w:rFonts w:ascii="Arial" w:hAnsi="Arial" w:cs="Arial"/>
                <w:bCs/>
                <w:sz w:val="20"/>
                <w:szCs w:val="20"/>
              </w:rPr>
              <w:t xml:space="preserve"> 9.1</w:t>
            </w:r>
            <w:r w:rsidRPr="009E1A5C">
              <w:rPr>
                <w:rFonts w:ascii="Arial" w:hAnsi="Arial" w:cs="Arial"/>
                <w:bCs/>
                <w:sz w:val="20"/>
                <w:szCs w:val="20"/>
              </w:rPr>
              <w:t>, ITIL</w:t>
            </w:r>
            <w:r w:rsidR="0040591C" w:rsidRPr="009E1A5C">
              <w:rPr>
                <w:rFonts w:ascii="Arial" w:hAnsi="Arial" w:cs="Arial"/>
                <w:bCs/>
                <w:sz w:val="20"/>
                <w:szCs w:val="20"/>
              </w:rPr>
              <w:t xml:space="preserve"> 4.0</w:t>
            </w:r>
            <w:r w:rsidRPr="009E1A5C">
              <w:rPr>
                <w:rFonts w:ascii="Arial" w:hAnsi="Arial" w:cs="Arial"/>
                <w:bCs/>
                <w:sz w:val="20"/>
                <w:szCs w:val="20"/>
              </w:rPr>
              <w:t>.</w:t>
            </w:r>
          </w:p>
          <w:p w14:paraId="73D2001B"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Gobierno de datos</w:t>
            </w:r>
          </w:p>
          <w:p w14:paraId="5A5AEFC3"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Protocolos y herramientas de seguridad.</w:t>
            </w:r>
          </w:p>
          <w:p w14:paraId="6DACF1AA"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Cómputo forense, legislación informática</w:t>
            </w:r>
          </w:p>
          <w:p w14:paraId="1EC00131" w14:textId="61C62952" w:rsidR="00A25E89" w:rsidRPr="009E1A5C" w:rsidRDefault="00A25E89" w:rsidP="00B83920">
            <w:pPr>
              <w:jc w:val="both"/>
              <w:rPr>
                <w:rFonts w:ascii="Arial" w:hAnsi="Arial" w:cs="Arial"/>
                <w:bCs/>
                <w:sz w:val="20"/>
                <w:szCs w:val="20"/>
              </w:rPr>
            </w:pPr>
            <w:r w:rsidRPr="009E1A5C">
              <w:rPr>
                <w:rFonts w:ascii="Arial" w:hAnsi="Arial" w:cs="Arial"/>
                <w:bCs/>
                <w:sz w:val="20"/>
                <w:szCs w:val="20"/>
              </w:rPr>
              <w:t xml:space="preserve">Conocimientos en métodos y herramientas como: criptografía y </w:t>
            </w:r>
            <w:proofErr w:type="spellStart"/>
            <w:r w:rsidRPr="009E1A5C">
              <w:rPr>
                <w:rFonts w:ascii="Arial" w:hAnsi="Arial" w:cs="Arial"/>
                <w:bCs/>
                <w:sz w:val="20"/>
                <w:szCs w:val="20"/>
              </w:rPr>
              <w:t>hashing</w:t>
            </w:r>
            <w:proofErr w:type="spellEnd"/>
            <w:r w:rsidRPr="009E1A5C">
              <w:rPr>
                <w:rFonts w:ascii="Arial" w:hAnsi="Arial" w:cs="Arial"/>
                <w:bCs/>
                <w:sz w:val="20"/>
                <w:szCs w:val="20"/>
              </w:rPr>
              <w:t>, políticas de usuarios y restricción de software, sistemas firewall, control de tráfico y acceso remoto</w:t>
            </w:r>
            <w:r w:rsidR="00D86C52" w:rsidRPr="009E1A5C">
              <w:rPr>
                <w:rFonts w:ascii="Arial" w:hAnsi="Arial" w:cs="Arial"/>
                <w:bCs/>
                <w:sz w:val="20"/>
                <w:szCs w:val="20"/>
              </w:rPr>
              <w:t>, Metodologías en gestión de riesgos</w:t>
            </w:r>
            <w:r w:rsidRPr="009E1A5C">
              <w:rPr>
                <w:rFonts w:ascii="Arial" w:hAnsi="Arial" w:cs="Arial"/>
                <w:bCs/>
                <w:sz w:val="20"/>
                <w:szCs w:val="20"/>
              </w:rPr>
              <w:t>.</w:t>
            </w:r>
          </w:p>
          <w:p w14:paraId="46FA8726" w14:textId="77777777" w:rsidR="00A25E89" w:rsidRPr="009E1A5C" w:rsidRDefault="00A25E89" w:rsidP="00B83920">
            <w:pPr>
              <w:jc w:val="both"/>
              <w:rPr>
                <w:rFonts w:ascii="Arial" w:hAnsi="Arial" w:cs="Arial"/>
                <w:bCs/>
                <w:sz w:val="20"/>
                <w:szCs w:val="20"/>
              </w:rPr>
            </w:pPr>
          </w:p>
        </w:tc>
      </w:tr>
      <w:tr w:rsidR="00A25E89" w:rsidRPr="009E1A5C" w14:paraId="0D2A5A1F"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8B8429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Competencias básicas requeridas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9E1A5C" w14:paraId="63985043" w14:textId="77777777" w:rsidTr="00B83920">
              <w:trPr>
                <w:trHeight w:val="178"/>
              </w:trPr>
              <w:tc>
                <w:tcPr>
                  <w:tcW w:w="4133" w:type="dxa"/>
                  <w:hideMark/>
                </w:tcPr>
                <w:p w14:paraId="6FDED086"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w:t>
                  </w:r>
                </w:p>
              </w:tc>
              <w:tc>
                <w:tcPr>
                  <w:tcW w:w="3213" w:type="dxa"/>
                  <w:hideMark/>
                </w:tcPr>
                <w:p w14:paraId="51F29DB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NIVEL REQUERIDO</w:t>
                  </w:r>
                </w:p>
              </w:tc>
            </w:tr>
            <w:tr w:rsidR="00A25E89" w:rsidRPr="009E1A5C" w14:paraId="6BFF65FC"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54C06AF"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0A95A71"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r w:rsidR="00A25E89" w:rsidRPr="009E1A5C" w14:paraId="6BF0395A"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FF85295"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484F678"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r w:rsidR="00A25E89" w:rsidRPr="009E1A5C" w14:paraId="371994BC"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9D510C7"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DF18F76"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00581BC1"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B6BB54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E175657"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r w:rsidR="00A25E89" w:rsidRPr="009E1A5C" w14:paraId="205531CE"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F2D6DE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CDE89B2"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r w:rsidR="00A25E89" w:rsidRPr="009E1A5C" w14:paraId="76E807B8"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F6471E4"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B7231A9"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45562303"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E7D0A3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DFCC673"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bl>
          <w:p w14:paraId="1489FFE3" w14:textId="77777777" w:rsidR="00A25E89" w:rsidRPr="009E1A5C" w:rsidRDefault="00A25E89" w:rsidP="00B83920">
            <w:pPr>
              <w:jc w:val="both"/>
              <w:rPr>
                <w:rFonts w:ascii="Arial" w:hAnsi="Arial" w:cs="Arial"/>
                <w:sz w:val="20"/>
                <w:szCs w:val="20"/>
              </w:rPr>
            </w:pPr>
          </w:p>
        </w:tc>
      </w:tr>
    </w:tbl>
    <w:p w14:paraId="2CD002A6" w14:textId="77777777" w:rsidR="00A25E89" w:rsidRPr="009E1A5C" w:rsidRDefault="00A25E89" w:rsidP="00A25E89">
      <w:pPr>
        <w:spacing w:line="240" w:lineRule="auto"/>
        <w:rPr>
          <w:rFonts w:ascii="Arial" w:hAnsi="Arial" w:cs="Arial"/>
          <w:sz w:val="20"/>
          <w:szCs w:val="20"/>
          <w:lang w:eastAsia="es-ES"/>
        </w:rPr>
      </w:pPr>
    </w:p>
    <w:tbl>
      <w:tblPr>
        <w:tblW w:w="0" w:type="auto"/>
        <w:tblLook w:val="04A0" w:firstRow="1" w:lastRow="0" w:firstColumn="1" w:lastColumn="0" w:noHBand="0" w:noVBand="1"/>
      </w:tblPr>
      <w:tblGrid>
        <w:gridCol w:w="1496"/>
        <w:gridCol w:w="7332"/>
      </w:tblGrid>
      <w:tr w:rsidR="00A25E89" w:rsidRPr="009E1A5C" w14:paraId="10364365" w14:textId="77777777" w:rsidTr="00B06F49">
        <w:trPr>
          <w:tblHeader/>
        </w:trPr>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302544D" w14:textId="77777777" w:rsidR="00A25E89" w:rsidRPr="009E1A5C" w:rsidRDefault="00A25E89" w:rsidP="00B06F49">
            <w:pPr>
              <w:jc w:val="center"/>
              <w:rPr>
                <w:rFonts w:ascii="Arial" w:hAnsi="Arial" w:cs="Arial"/>
                <w:b/>
                <w:sz w:val="20"/>
                <w:szCs w:val="20"/>
              </w:rPr>
            </w:pPr>
            <w:r w:rsidRPr="009E1A5C">
              <w:rPr>
                <w:rFonts w:ascii="Arial" w:hAnsi="Arial" w:cs="Arial"/>
                <w:b/>
                <w:sz w:val="20"/>
                <w:szCs w:val="20"/>
              </w:rPr>
              <w:lastRenderedPageBreak/>
              <w:br w:type="page"/>
              <w:t>Rol</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B68D814" w14:textId="77777777" w:rsidR="00A25E89" w:rsidRPr="009E1A5C" w:rsidRDefault="00A25E89" w:rsidP="00B06F49">
            <w:pPr>
              <w:jc w:val="center"/>
              <w:rPr>
                <w:rFonts w:ascii="Arial" w:hAnsi="Arial" w:cs="Arial"/>
                <w:b/>
                <w:sz w:val="20"/>
                <w:szCs w:val="20"/>
              </w:rPr>
            </w:pPr>
            <w:r w:rsidRPr="009E1A5C">
              <w:rPr>
                <w:rFonts w:ascii="Arial" w:hAnsi="Arial" w:cs="Arial"/>
                <w:b/>
                <w:sz w:val="20"/>
                <w:szCs w:val="20"/>
              </w:rPr>
              <w:t>COORDINADOR/LÍDER DE LA DEMANDA Y ARQUITECTURA EMPRESARIAL.</w:t>
            </w:r>
          </w:p>
        </w:tc>
      </w:tr>
      <w:tr w:rsidR="00A25E89" w:rsidRPr="009E1A5C" w14:paraId="33346E37"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CC44227"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Misión del cargo o posición</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02A7814"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Entender los servicios prestados, procesos y requerimientos de los clientes Internos (IDEAM) y externos (Entidades público/privada y ciudadanos), asegurando una articulación adecuada con la operación de TI que garantice la generación de soluciones, el máximo retorno de la inversión (ROI) y su alineación con la estrategia del IDEAM, Sector y los objetivos estratégicos de la Oficina de TI.</w:t>
            </w:r>
          </w:p>
          <w:p w14:paraId="584D9405" w14:textId="77777777" w:rsidR="00A25E89" w:rsidRPr="009E1A5C" w:rsidRDefault="00A25E89" w:rsidP="00B83920">
            <w:pPr>
              <w:jc w:val="both"/>
              <w:rPr>
                <w:rFonts w:ascii="Arial" w:hAnsi="Arial" w:cs="Arial"/>
                <w:sz w:val="20"/>
                <w:szCs w:val="20"/>
              </w:rPr>
            </w:pPr>
          </w:p>
        </w:tc>
      </w:tr>
      <w:tr w:rsidR="00A25E89" w:rsidRPr="009E1A5C" w14:paraId="5CB5C581"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D750B1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Principales funciones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E38879F"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Asegurar la implementación y continuidad del modelo de gobierno y transformación institucional basado en Arquitectura Empresarial.</w:t>
            </w:r>
          </w:p>
          <w:p w14:paraId="29B78CD8"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Asegurar la integración, alineación y mantenimiento de la Arquitectura de datos e información, Arquitectura de Aplicaciones y Arquitectura Tecnológica, como insumo a la Arquitectura Empresarial de la Entidad.</w:t>
            </w:r>
          </w:p>
          <w:p w14:paraId="01A30926"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Definir el portafolio de proyectos en conjunto con los líderes de negocio y asegurar su ejecución y cumplimiento en línea con el marco de Arquitectura Empresarial de la Entidad.</w:t>
            </w:r>
          </w:p>
          <w:p w14:paraId="66A29FA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Priorizar los proyectos de acuerdo al impacto para el negocio y la estrategia de la oficina de TIC.</w:t>
            </w:r>
          </w:p>
          <w:p w14:paraId="07D3303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Convocar y liderar el comité de Arquitectura Empresarial de la Entidad.</w:t>
            </w:r>
          </w:p>
          <w:p w14:paraId="4BECB665"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Promover y orientar el desarrollo de estrategias de tecnología de largo plazo y alcance.</w:t>
            </w:r>
          </w:p>
          <w:p w14:paraId="531E1E6D"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Impulsar la innovación y la mejora de la eficiencia operativa mediante el uso de la tecnología.</w:t>
            </w:r>
          </w:p>
          <w:p w14:paraId="45821E5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Asegurar la articulación efectiva de las soluciones de software y su infraestructura.</w:t>
            </w:r>
          </w:p>
          <w:p w14:paraId="2BD34BF9"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Recopilar y traducir las necesidades de Información y TIC de las áreas usuarias en soluciones de TIC que lleven al desarrollo, mantenimiento y mejoramiento de los sistemas de información, sus aplicaciones y procesos relacionados.</w:t>
            </w:r>
          </w:p>
          <w:p w14:paraId="64164ACC"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Diseñar el estudio de caso de las soluciones de TIC para el proceso de negocio, proporcionando estimadas iniciales del proyecto que permitan el análisis de tiempo y Costo-Beneficio.</w:t>
            </w:r>
          </w:p>
          <w:p w14:paraId="46406EEB"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Recolectar información del mercado y permanecer al tanto de las tendencias de negocio (mejores prácticas en cuanto a procesos) y tecnologías de información.</w:t>
            </w:r>
          </w:p>
          <w:p w14:paraId="30EBFC0C"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Contribuir con la elaboración anual de presupuesto y previsiones de TIC. </w:t>
            </w:r>
          </w:p>
          <w:p w14:paraId="6831278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Identificar oportunidades de mejora de la eficiencia operacional (mejora continua).</w:t>
            </w:r>
          </w:p>
          <w:p w14:paraId="40C7729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Negociar y definir los ANS (Acuerdos de niveles de Servicio) con las áreas de la Entidad. </w:t>
            </w:r>
          </w:p>
          <w:p w14:paraId="3E82E17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Generar mecanismos de comunicación con el área de desarrollo para conocer y entender las nuevas tendencias tecnológicas y prever futuras necesidades de Sistemas de información e infraestructura de TIC.</w:t>
            </w:r>
          </w:p>
          <w:p w14:paraId="3E0F91C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Supervisar las funciones de gestión de la Arquitectura de Información, Aplicaciones y/o Software, Infraestructura, Seguridad y Servicios de TI, así como los proyectos que gestionen para cada uno de los frentes de gestión.</w:t>
            </w:r>
          </w:p>
          <w:p w14:paraId="765958EF" w14:textId="77777777" w:rsidR="00A25E89" w:rsidRPr="009E1A5C" w:rsidRDefault="00A25E89" w:rsidP="00B83920">
            <w:pPr>
              <w:jc w:val="both"/>
              <w:rPr>
                <w:rFonts w:ascii="Arial" w:hAnsi="Arial" w:cs="Arial"/>
                <w:sz w:val="20"/>
                <w:szCs w:val="20"/>
              </w:rPr>
            </w:pPr>
          </w:p>
        </w:tc>
      </w:tr>
      <w:tr w:rsidR="00A25E89" w:rsidRPr="009E1A5C" w14:paraId="58BD12AB"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466C94B"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 xml:space="preserve">Formación académica mínima requerida </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6451D82"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Pregrado: Ingeniería de Sistemas, Electrónica, Industrial o de Telecomunicaciones, Afines. </w:t>
            </w:r>
          </w:p>
          <w:p w14:paraId="1489E736" w14:textId="77777777" w:rsidR="00A25E89" w:rsidRPr="009E1A5C" w:rsidRDefault="00A25E89" w:rsidP="00B83920">
            <w:pPr>
              <w:jc w:val="both"/>
              <w:rPr>
                <w:rFonts w:ascii="Arial" w:hAnsi="Arial" w:cs="Arial"/>
                <w:sz w:val="20"/>
                <w:szCs w:val="20"/>
              </w:rPr>
            </w:pPr>
          </w:p>
          <w:p w14:paraId="0977B41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Posgrado: Maestría y/o Especialización en Arquitectura de TI, Arquitectura Empresarial, Gerencia de sistemas de información, Gerencia de Tecnologías de la Información; Gerencia en Proyectos de tecnologías de la información; o en Sistemas de Computación, Telemática.</w:t>
            </w:r>
          </w:p>
          <w:p w14:paraId="5043EBE2" w14:textId="77777777" w:rsidR="00A25E89" w:rsidRPr="009E1A5C" w:rsidRDefault="00A25E89" w:rsidP="00B83920">
            <w:pPr>
              <w:jc w:val="both"/>
              <w:rPr>
                <w:rFonts w:ascii="Arial" w:hAnsi="Arial" w:cs="Arial"/>
                <w:sz w:val="20"/>
                <w:szCs w:val="20"/>
              </w:rPr>
            </w:pPr>
          </w:p>
        </w:tc>
      </w:tr>
      <w:tr w:rsidR="00A25E89" w:rsidRPr="009E1A5C" w14:paraId="1BBF0C6C"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8821498"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Conocimientos técnicos recomendados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15CE954"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Certificación en TOGAF, ITIL, tecnologías y herramientas para el desarrollo de Arquitectura Empresarial basado en lenguaje UML y/o </w:t>
            </w:r>
            <w:proofErr w:type="spellStart"/>
            <w:r w:rsidRPr="009E1A5C">
              <w:rPr>
                <w:rFonts w:ascii="Arial" w:hAnsi="Arial" w:cs="Arial"/>
                <w:sz w:val="20"/>
                <w:szCs w:val="20"/>
              </w:rPr>
              <w:t>Archimate</w:t>
            </w:r>
            <w:proofErr w:type="spellEnd"/>
            <w:r w:rsidRPr="009E1A5C">
              <w:rPr>
                <w:rFonts w:ascii="Arial" w:hAnsi="Arial" w:cs="Arial"/>
                <w:sz w:val="20"/>
                <w:szCs w:val="20"/>
              </w:rPr>
              <w:t>, metodologías de gestión de proyectos.</w:t>
            </w:r>
          </w:p>
          <w:p w14:paraId="44701AC0" w14:textId="77777777" w:rsidR="00A25E89" w:rsidRPr="009E1A5C" w:rsidRDefault="00A25E89" w:rsidP="00B83920">
            <w:pPr>
              <w:jc w:val="both"/>
              <w:rPr>
                <w:rFonts w:ascii="Arial" w:hAnsi="Arial" w:cs="Arial"/>
                <w:sz w:val="20"/>
                <w:szCs w:val="20"/>
              </w:rPr>
            </w:pPr>
          </w:p>
        </w:tc>
      </w:tr>
      <w:tr w:rsidR="00A25E89" w:rsidRPr="009E1A5C" w14:paraId="501EBA8A"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B4C4874"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Competencias básicas requeridas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9E1A5C" w14:paraId="046B5F85" w14:textId="77777777" w:rsidTr="00B83920">
              <w:trPr>
                <w:trHeight w:val="178"/>
              </w:trPr>
              <w:tc>
                <w:tcPr>
                  <w:tcW w:w="4133" w:type="dxa"/>
                  <w:hideMark/>
                </w:tcPr>
                <w:p w14:paraId="08844CFB"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w:t>
                  </w:r>
                </w:p>
              </w:tc>
              <w:tc>
                <w:tcPr>
                  <w:tcW w:w="3213" w:type="dxa"/>
                  <w:hideMark/>
                </w:tcPr>
                <w:p w14:paraId="5689ED8F"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NIVEL REQUERIDO</w:t>
                  </w:r>
                </w:p>
              </w:tc>
            </w:tr>
            <w:tr w:rsidR="00A25E89" w:rsidRPr="009E1A5C" w14:paraId="56509C19"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63C194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AA1A555"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6D84D96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D814C56"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45A769B" w14:textId="77777777" w:rsidR="00A25E89" w:rsidRPr="009E1A5C" w:rsidRDefault="00A25E89" w:rsidP="00B83920">
                  <w:pPr>
                    <w:tabs>
                      <w:tab w:val="center" w:pos="1498"/>
                    </w:tabs>
                    <w:jc w:val="both"/>
                    <w:rPr>
                      <w:rFonts w:ascii="Arial" w:hAnsi="Arial" w:cs="Arial"/>
                      <w:b/>
                      <w:bCs/>
                      <w:sz w:val="20"/>
                      <w:szCs w:val="20"/>
                    </w:rPr>
                  </w:pPr>
                  <w:r w:rsidRPr="009E1A5C">
                    <w:rPr>
                      <w:rFonts w:ascii="Arial" w:hAnsi="Arial" w:cs="Arial"/>
                      <w:b/>
                      <w:bCs/>
                      <w:sz w:val="20"/>
                      <w:szCs w:val="20"/>
                    </w:rPr>
                    <w:t>Alto</w:t>
                  </w:r>
                  <w:r w:rsidRPr="009E1A5C">
                    <w:rPr>
                      <w:rFonts w:ascii="Arial" w:hAnsi="Arial" w:cs="Arial"/>
                      <w:b/>
                      <w:bCs/>
                      <w:sz w:val="20"/>
                      <w:szCs w:val="20"/>
                    </w:rPr>
                    <w:tab/>
                  </w:r>
                </w:p>
              </w:tc>
            </w:tr>
            <w:tr w:rsidR="00A25E89" w:rsidRPr="009E1A5C" w14:paraId="73E6436D"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C95D828"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B923ACB"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4F8EBAD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3B5A9F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B45CB22"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5F3C63B6"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1A345C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FB9353E"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00A3F9F6"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ACA354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A6BB24D"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3C9D066E"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DB8F882"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C22582A"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bl>
          <w:p w14:paraId="6F0C90DF" w14:textId="77777777" w:rsidR="00A25E89" w:rsidRPr="009E1A5C" w:rsidRDefault="00A25E89" w:rsidP="00B83920">
            <w:pPr>
              <w:jc w:val="both"/>
              <w:rPr>
                <w:rFonts w:ascii="Arial" w:hAnsi="Arial" w:cs="Arial"/>
                <w:sz w:val="20"/>
                <w:szCs w:val="20"/>
              </w:rPr>
            </w:pPr>
          </w:p>
        </w:tc>
      </w:tr>
    </w:tbl>
    <w:p w14:paraId="45E71FF7" w14:textId="77777777" w:rsidR="00A25E89" w:rsidRPr="009E1A5C" w:rsidRDefault="00A25E89" w:rsidP="00A25E89">
      <w:pPr>
        <w:spacing w:line="240" w:lineRule="auto"/>
        <w:rPr>
          <w:rFonts w:ascii="Arial" w:hAnsi="Arial" w:cs="Arial"/>
          <w:sz w:val="20"/>
          <w:szCs w:val="20"/>
          <w:lang w:eastAsia="es-ES"/>
        </w:rPr>
      </w:pPr>
    </w:p>
    <w:tbl>
      <w:tblPr>
        <w:tblW w:w="0" w:type="auto"/>
        <w:tblLook w:val="04A0" w:firstRow="1" w:lastRow="0" w:firstColumn="1" w:lastColumn="0" w:noHBand="0" w:noVBand="1"/>
      </w:tblPr>
      <w:tblGrid>
        <w:gridCol w:w="1496"/>
        <w:gridCol w:w="7332"/>
      </w:tblGrid>
      <w:tr w:rsidR="00A25E89" w:rsidRPr="009E1A5C" w14:paraId="5C0F55AF" w14:textId="77777777" w:rsidTr="00B06F49">
        <w:trPr>
          <w:tblHeader/>
        </w:trPr>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EC22CC8" w14:textId="77777777" w:rsidR="00A25E89" w:rsidRPr="009E1A5C" w:rsidRDefault="00A25E89" w:rsidP="00B06F49">
            <w:pPr>
              <w:jc w:val="center"/>
              <w:rPr>
                <w:rFonts w:ascii="Arial" w:hAnsi="Arial" w:cs="Arial"/>
                <w:b/>
                <w:sz w:val="20"/>
                <w:szCs w:val="20"/>
              </w:rPr>
            </w:pPr>
            <w:r w:rsidRPr="009E1A5C">
              <w:rPr>
                <w:rFonts w:ascii="Arial" w:hAnsi="Arial" w:cs="Arial"/>
                <w:b/>
                <w:sz w:val="20"/>
                <w:szCs w:val="20"/>
              </w:rPr>
              <w:t>Rol</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0A3CDDA2" w14:textId="77777777" w:rsidR="00A25E89" w:rsidRPr="009E1A5C" w:rsidRDefault="00A25E89" w:rsidP="00B06F49">
            <w:pPr>
              <w:jc w:val="center"/>
              <w:rPr>
                <w:rFonts w:ascii="Arial" w:hAnsi="Arial" w:cs="Arial"/>
                <w:b/>
                <w:sz w:val="20"/>
                <w:szCs w:val="20"/>
              </w:rPr>
            </w:pPr>
            <w:r w:rsidRPr="009E1A5C">
              <w:rPr>
                <w:rFonts w:ascii="Arial" w:hAnsi="Arial" w:cs="Arial"/>
                <w:b/>
                <w:sz w:val="20"/>
                <w:szCs w:val="20"/>
              </w:rPr>
              <w:t>COORDINADOR/LÍDER DE PROYECTOS.</w:t>
            </w:r>
          </w:p>
        </w:tc>
      </w:tr>
      <w:tr w:rsidR="00A25E89" w:rsidRPr="009E1A5C" w14:paraId="394F2FAE"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56FF8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Misión del cargo o posición</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B94C50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Formular, planear, coordinar la ejecución y asegurar la implementación de los Proyectos de TIC resultantes de la planeación estratégica del IDEAM y de las necesidades identificadas en los procesos de Arquitectura Empresarial y demás interesados.  Asegurar su implementación dentro del alcance, calidad, tiempos, riesgos, recursos y presupuesto definidos (Lineamientos mejores prácticas PMI).</w:t>
            </w:r>
          </w:p>
          <w:p w14:paraId="2557EDEC" w14:textId="77777777" w:rsidR="00A25E89" w:rsidRPr="009E1A5C" w:rsidRDefault="00A25E89" w:rsidP="00B83920">
            <w:pPr>
              <w:jc w:val="both"/>
              <w:rPr>
                <w:rFonts w:ascii="Arial" w:hAnsi="Arial" w:cs="Arial"/>
                <w:sz w:val="20"/>
                <w:szCs w:val="20"/>
              </w:rPr>
            </w:pPr>
          </w:p>
        </w:tc>
      </w:tr>
      <w:tr w:rsidR="00A25E89" w:rsidRPr="009E1A5C" w14:paraId="0D22B06C"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DE501D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Principales funciones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584C14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Alinear la expectativa con las áreas usuarias y comité líder de Arquitectura Empresarial respecto al portafolio de Proyectos aprobado en el comité.</w:t>
            </w:r>
          </w:p>
          <w:p w14:paraId="10F81D76"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Asegurar la implementación de soluciones de conformidad con la Arquitectura definida por la Coordinación y/o líder de Arquitectura Empresarial.</w:t>
            </w:r>
          </w:p>
          <w:p w14:paraId="198EE8B9"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Planear, gestionar y realizar seguimiento del portafolio de Proyectos de TIC bajo lineamientos PMI, asegurando, Alcance, Costo, Tiempo, Calidad, Integración, Riesgos, Comunicaciones, equipo de trabajo, Stakeholders y Adquisiciones.</w:t>
            </w:r>
          </w:p>
          <w:p w14:paraId="1A82C52B"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Interpretar y documentar las necesidades del negocio en cuanto a soluciones de TIC, y asesorar sí la necesidad puede ser cubierta con un servicio o solución existente, o sí requiere de un nuevo desarrollo o modificación.</w:t>
            </w:r>
          </w:p>
          <w:p w14:paraId="25D2D2CC"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Proponer y participar en el diseño de las soluciones asociadas a los proyectos de procesos de negocio como resultado del ejercicio de Arquitectura, sus requerimientos de clientes internos y externos y demás Stakeholders.</w:t>
            </w:r>
          </w:p>
          <w:p w14:paraId="23ED9D39"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Fomentar la cultura y método de gestión por proyectos de manera transversal en el IDEAM con la visión de estructurar la Oficina de Proyectos (PMO) institucional. </w:t>
            </w:r>
          </w:p>
          <w:p w14:paraId="6DB567A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Definir los requerimientos de recursos para los proyectos y gestionar de manera oportuna su consecución.</w:t>
            </w:r>
          </w:p>
          <w:p w14:paraId="63554FBF"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Establecer y gestionar reuniones sistemáticas con los líderes de los equipos de trabajo asociados a la ejecución de los proyectos o soluciones en desarrollo, para asegurar el seguimiento adecuado y la gestión de riesgos o </w:t>
            </w:r>
            <w:proofErr w:type="spellStart"/>
            <w:r w:rsidRPr="009E1A5C">
              <w:rPr>
                <w:rFonts w:ascii="Arial" w:hAnsi="Arial" w:cs="Arial"/>
                <w:sz w:val="20"/>
                <w:szCs w:val="20"/>
              </w:rPr>
              <w:t>issues</w:t>
            </w:r>
            <w:proofErr w:type="spellEnd"/>
            <w:r w:rsidRPr="009E1A5C">
              <w:rPr>
                <w:rFonts w:ascii="Arial" w:hAnsi="Arial" w:cs="Arial"/>
                <w:sz w:val="20"/>
                <w:szCs w:val="20"/>
              </w:rPr>
              <w:t xml:space="preserve"> de manera oportuna.</w:t>
            </w:r>
          </w:p>
          <w:p w14:paraId="5AE13E82"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Gestionar la implementación de productos / servicios de acuerdo al alcance acordado con el negocio para lograr la satisfacción del cliente interno y externo final.</w:t>
            </w:r>
          </w:p>
          <w:p w14:paraId="0E27DF3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Definir, medir y gestionar los indicadores asociados a la gestión de proyectos de TIC.</w:t>
            </w:r>
          </w:p>
          <w:p w14:paraId="2AAA05BC"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Asesorar al IDEAM en la implementación de nuevas tecnologías o servicios que apalanquen la consecución de los objetivos estratégicos.</w:t>
            </w:r>
          </w:p>
          <w:p w14:paraId="57AADA35"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Dar respuesta a las necesidades específicas del IDEAM y de las áreas de negocio.</w:t>
            </w:r>
          </w:p>
          <w:p w14:paraId="50820615"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Incorporar el entendimiento de la competencia, de la cultura y valores de la gestión de proyectos como línea de acción claves para el cumplimiento del plan estratégico. </w:t>
            </w:r>
          </w:p>
          <w:p w14:paraId="273043E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Detectar necesidades de capacitación de los equipos del proyecto para lograr una formación adecuada, alineada a las necesidades del mismo y al desarrollo profesional de los colaboradores.</w:t>
            </w:r>
          </w:p>
          <w:p w14:paraId="01A89F9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Estructurar el mapa de relacionamiento y comunicaciones con el negocio con el objetivo de fortalecer la confianza, comunicar los resultados y asegurar los niveles de satisfacción acordados.</w:t>
            </w:r>
          </w:p>
          <w:p w14:paraId="3CFF8567"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Dominar los procesos de la cadena de valor del IDEAM para asesorar sobre la pertinencia de involucrar permanentemente las mejores prácticas existentes en el mercado, anticipar soluciones y mitigar riesgos operativos. </w:t>
            </w:r>
          </w:p>
          <w:p w14:paraId="31AD8B9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Conocer e implementar herramientas y metodologías que aseguren la calidad de los proyectos, en términos de tiempo, costo, alcance, calidad y ROI.</w:t>
            </w:r>
          </w:p>
          <w:p w14:paraId="69D04C75"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Estructurar a mediano o largo plazo la oficina de proyectos del IDEAM.</w:t>
            </w:r>
          </w:p>
          <w:p w14:paraId="77121E56" w14:textId="77777777" w:rsidR="00A25E89" w:rsidRPr="009E1A5C" w:rsidRDefault="00A25E89" w:rsidP="00B83920">
            <w:pPr>
              <w:jc w:val="both"/>
              <w:rPr>
                <w:rFonts w:ascii="Arial" w:hAnsi="Arial" w:cs="Arial"/>
                <w:sz w:val="20"/>
                <w:szCs w:val="20"/>
              </w:rPr>
            </w:pPr>
          </w:p>
        </w:tc>
      </w:tr>
      <w:tr w:rsidR="00A25E89" w:rsidRPr="009E1A5C" w14:paraId="4D7AF5CD"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6D6D75C"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 xml:space="preserve">Formación académica mínima requerida </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B1099C4"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Pregrado: Ingeniería Industrial, de Sistemas, Administración de empresas, Afines.</w:t>
            </w:r>
          </w:p>
          <w:p w14:paraId="46E800FE" w14:textId="77777777" w:rsidR="00A25E89" w:rsidRPr="009E1A5C" w:rsidRDefault="00A25E89" w:rsidP="00B83920">
            <w:pPr>
              <w:jc w:val="both"/>
              <w:rPr>
                <w:rFonts w:ascii="Arial" w:hAnsi="Arial" w:cs="Arial"/>
                <w:bCs/>
                <w:sz w:val="20"/>
                <w:szCs w:val="20"/>
              </w:rPr>
            </w:pPr>
            <w:r w:rsidRPr="009E1A5C">
              <w:rPr>
                <w:rFonts w:ascii="Arial" w:hAnsi="Arial" w:cs="Arial"/>
                <w:sz w:val="20"/>
                <w:szCs w:val="20"/>
              </w:rPr>
              <w:t xml:space="preserve">Maestría/Especialización: Gerencia de Proyectos, Negocios. </w:t>
            </w:r>
          </w:p>
        </w:tc>
      </w:tr>
      <w:tr w:rsidR="00A25E89" w:rsidRPr="009E1A5C" w14:paraId="34E255CD"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01349809"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Conocimientos técnicos recomendados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9B94D96" w14:textId="77777777" w:rsidR="00A25E89" w:rsidRPr="009E1A5C" w:rsidRDefault="00A25E89" w:rsidP="00B83920">
            <w:pPr>
              <w:jc w:val="both"/>
              <w:rPr>
                <w:rFonts w:ascii="Arial" w:hAnsi="Arial" w:cs="Arial"/>
                <w:bCs/>
                <w:sz w:val="20"/>
                <w:szCs w:val="20"/>
              </w:rPr>
            </w:pPr>
            <w:r w:rsidRPr="009E1A5C">
              <w:rPr>
                <w:rFonts w:ascii="Arial" w:hAnsi="Arial" w:cs="Arial"/>
                <w:sz w:val="20"/>
                <w:szCs w:val="20"/>
              </w:rPr>
              <w:t>Certificación PMP, SCRUM, ITIL.</w:t>
            </w:r>
          </w:p>
        </w:tc>
      </w:tr>
      <w:tr w:rsidR="00A25E89" w:rsidRPr="009E1A5C" w14:paraId="5B961DC8"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026466"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Competencias básicas requeridas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9E1A5C" w14:paraId="0CEDA3F7" w14:textId="77777777" w:rsidTr="00B83920">
              <w:trPr>
                <w:trHeight w:val="178"/>
              </w:trPr>
              <w:tc>
                <w:tcPr>
                  <w:tcW w:w="4133" w:type="dxa"/>
                  <w:hideMark/>
                </w:tcPr>
                <w:p w14:paraId="78D28F78"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w:t>
                  </w:r>
                </w:p>
              </w:tc>
              <w:tc>
                <w:tcPr>
                  <w:tcW w:w="3213" w:type="dxa"/>
                  <w:hideMark/>
                </w:tcPr>
                <w:p w14:paraId="40D6D672"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NIVEL REQUERIDO</w:t>
                  </w:r>
                </w:p>
              </w:tc>
            </w:tr>
            <w:tr w:rsidR="00A25E89" w:rsidRPr="009E1A5C" w14:paraId="05C88CB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3B7F85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3BE4778"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3C85B097"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9CB960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246ADC9"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20B71AF2"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FD47003"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3DA1727"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r w:rsidR="00A25E89" w:rsidRPr="009E1A5C" w14:paraId="3202525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B917F58"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7CF2D1C"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5F628A2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E1E35F7"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8091475"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27816F15"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25B8044"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B549913"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68DA8CC3"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B8F31CD"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F764FA7"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bl>
          <w:p w14:paraId="2356FF8A" w14:textId="77777777" w:rsidR="00A25E89" w:rsidRPr="009E1A5C" w:rsidRDefault="00A25E89" w:rsidP="00B83920">
            <w:pPr>
              <w:jc w:val="both"/>
              <w:rPr>
                <w:rFonts w:ascii="Arial" w:hAnsi="Arial" w:cs="Arial"/>
                <w:sz w:val="20"/>
                <w:szCs w:val="20"/>
              </w:rPr>
            </w:pPr>
          </w:p>
        </w:tc>
      </w:tr>
    </w:tbl>
    <w:p w14:paraId="29017AE4" w14:textId="77777777" w:rsidR="00A25E89" w:rsidRPr="009E1A5C" w:rsidRDefault="00A25E89" w:rsidP="00A25E89">
      <w:pPr>
        <w:spacing w:line="240" w:lineRule="auto"/>
        <w:rPr>
          <w:rFonts w:ascii="Arial" w:hAnsi="Arial" w:cs="Arial"/>
          <w:sz w:val="20"/>
          <w:szCs w:val="20"/>
          <w:lang w:eastAsia="es-ES"/>
        </w:rPr>
      </w:pPr>
    </w:p>
    <w:tbl>
      <w:tblPr>
        <w:tblW w:w="0" w:type="auto"/>
        <w:tblLook w:val="04A0" w:firstRow="1" w:lastRow="0" w:firstColumn="1" w:lastColumn="0" w:noHBand="0" w:noVBand="1"/>
      </w:tblPr>
      <w:tblGrid>
        <w:gridCol w:w="1496"/>
        <w:gridCol w:w="7332"/>
      </w:tblGrid>
      <w:tr w:rsidR="00A25E89" w:rsidRPr="009E1A5C" w14:paraId="76438209" w14:textId="77777777" w:rsidTr="00B06F49">
        <w:trPr>
          <w:tblHeader/>
        </w:trPr>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38D4529F" w14:textId="77777777" w:rsidR="00A25E89" w:rsidRPr="009E1A5C" w:rsidRDefault="00A25E89" w:rsidP="00B06F49">
            <w:pPr>
              <w:jc w:val="center"/>
              <w:rPr>
                <w:rFonts w:ascii="Arial" w:hAnsi="Arial" w:cs="Arial"/>
                <w:b/>
                <w:sz w:val="20"/>
                <w:szCs w:val="20"/>
              </w:rPr>
            </w:pPr>
            <w:r w:rsidRPr="009E1A5C">
              <w:rPr>
                <w:rFonts w:ascii="Arial" w:hAnsi="Arial" w:cs="Arial"/>
                <w:b/>
                <w:sz w:val="20"/>
                <w:szCs w:val="20"/>
              </w:rPr>
              <w:t>Rol</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C6D9F1" w:themeFill="text2" w:themeFillTint="33"/>
            <w:hideMark/>
          </w:tcPr>
          <w:p w14:paraId="447276C7" w14:textId="77777777" w:rsidR="00A25E89" w:rsidRPr="009E1A5C" w:rsidRDefault="00A25E89" w:rsidP="00B06F49">
            <w:pPr>
              <w:jc w:val="center"/>
              <w:rPr>
                <w:rFonts w:ascii="Arial" w:hAnsi="Arial" w:cs="Arial"/>
                <w:b/>
                <w:sz w:val="20"/>
                <w:szCs w:val="20"/>
              </w:rPr>
            </w:pPr>
            <w:r w:rsidRPr="009E1A5C">
              <w:rPr>
                <w:rFonts w:ascii="Arial" w:hAnsi="Arial" w:cs="Arial"/>
                <w:b/>
                <w:sz w:val="20"/>
                <w:szCs w:val="20"/>
              </w:rPr>
              <w:t>COORDINADOR/LÍDER DE APLICACIONES.</w:t>
            </w:r>
          </w:p>
        </w:tc>
      </w:tr>
      <w:tr w:rsidR="00A25E89" w:rsidRPr="009E1A5C" w14:paraId="73E43510"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6E099F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Misión del cargo o posición</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1806F87"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Liderar las actividades de análisis, diseño, desarrollo, pruebas e implementación de sistemas de información su mantenimiento y maduración conforme a los lineamientos de Arquitectura de Aplicaciones definidos.</w:t>
            </w:r>
          </w:p>
          <w:p w14:paraId="7743681B"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Coordinar y supervisar los procesos de gestión del proveedor de la Fábrica de Software, relacionadas con los servicios contratados.</w:t>
            </w:r>
          </w:p>
          <w:p w14:paraId="6FFDBA62" w14:textId="77777777" w:rsidR="00A25E89" w:rsidRPr="009E1A5C" w:rsidRDefault="00A25E89" w:rsidP="00B83920">
            <w:pPr>
              <w:jc w:val="both"/>
              <w:rPr>
                <w:rFonts w:ascii="Arial" w:hAnsi="Arial" w:cs="Arial"/>
                <w:sz w:val="20"/>
                <w:szCs w:val="20"/>
              </w:rPr>
            </w:pPr>
          </w:p>
        </w:tc>
      </w:tr>
      <w:tr w:rsidR="00A25E89" w:rsidRPr="009E1A5C" w14:paraId="66D272CE"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4D4A392"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Principales funciones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93DC26" w14:textId="77777777" w:rsidR="00A25E89" w:rsidRPr="009E1A5C" w:rsidRDefault="00A25E89" w:rsidP="00B83920">
            <w:pPr>
              <w:jc w:val="both"/>
              <w:rPr>
                <w:rFonts w:ascii="Arial" w:hAnsi="Arial" w:cs="Arial"/>
                <w:bCs/>
                <w:sz w:val="20"/>
                <w:szCs w:val="20"/>
              </w:rPr>
            </w:pPr>
            <w:r w:rsidRPr="009E1A5C">
              <w:rPr>
                <w:rFonts w:ascii="Arial" w:hAnsi="Arial" w:cs="Arial"/>
                <w:bCs/>
                <w:sz w:val="20"/>
                <w:szCs w:val="20"/>
              </w:rPr>
              <w:t>Atender y coordinar la comunicación entre las necesidades TIC de las cuatro subdirecciones del IDEAM para la implementación a nivel de software</w:t>
            </w:r>
          </w:p>
          <w:p w14:paraId="0F717BEB" w14:textId="77777777" w:rsidR="00A25E89" w:rsidRPr="009E1A5C" w:rsidRDefault="00A25E89" w:rsidP="00B83920">
            <w:pPr>
              <w:jc w:val="both"/>
              <w:rPr>
                <w:rFonts w:ascii="Arial" w:hAnsi="Arial" w:cs="Arial"/>
                <w:bCs/>
                <w:sz w:val="20"/>
                <w:szCs w:val="20"/>
              </w:rPr>
            </w:pPr>
          </w:p>
          <w:p w14:paraId="0FAB9F3F" w14:textId="77777777" w:rsidR="00A25E89" w:rsidRPr="009E1A5C" w:rsidRDefault="00A25E89" w:rsidP="00B83920">
            <w:pPr>
              <w:jc w:val="both"/>
              <w:rPr>
                <w:rFonts w:ascii="Arial" w:hAnsi="Arial" w:cs="Arial"/>
                <w:sz w:val="20"/>
                <w:szCs w:val="20"/>
              </w:rPr>
            </w:pPr>
            <w:r w:rsidRPr="009E1A5C">
              <w:rPr>
                <w:rFonts w:ascii="Arial" w:hAnsi="Arial" w:cs="Arial"/>
                <w:bCs/>
                <w:sz w:val="20"/>
                <w:szCs w:val="20"/>
              </w:rPr>
              <w:t>Asegurar la definición y mantenimiento de la Arquitectura de Aplicaciones de manera Integral, como insumo a la Arquitectura Empresarial de la Entidad.</w:t>
            </w:r>
          </w:p>
          <w:p w14:paraId="4608E23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Asegurar una eficiente asesoría en materia de sistemas de información en cualquiera de las modalidades. </w:t>
            </w:r>
          </w:p>
          <w:p w14:paraId="5DDA556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Gestionar el contrato vigente con los proveedores para cumplimiento de cláusulas establecidas en los contratos celebrados. </w:t>
            </w:r>
          </w:p>
          <w:p w14:paraId="1C0A537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Coordinar, supervisar y evaluar la asignación de recursos tanto técnicos como humanos en cualquiera de las modalidades, para la prestación de servicios relacionados con sistemas de información.</w:t>
            </w:r>
          </w:p>
          <w:p w14:paraId="532FCA6D"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Coordinar las actividades de desarrollo e implementación de sistemas de información gestionados en cualquiera de las modalidades.</w:t>
            </w:r>
          </w:p>
          <w:p w14:paraId="6B759029"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Asegurar el cumplimiento de los ANS (Acuerdos de Niveles de Servicio) de acuerdo con la modalidad.</w:t>
            </w:r>
          </w:p>
          <w:p w14:paraId="1828699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Valorar el grado de satisfacción del cliente interno y externo frente a los productos o servicios generados y entregados relacionados con aplicaciones y/o sistemas de información.</w:t>
            </w:r>
          </w:p>
          <w:p w14:paraId="616665B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Evaluar periódicamente el servicio prestado por los proveedores de sistemas de información en cualquiera de las modalidades, identificar oportunidades de mejora y gestionar oportunamente los riesgos o </w:t>
            </w:r>
            <w:proofErr w:type="spellStart"/>
            <w:r w:rsidRPr="009E1A5C">
              <w:rPr>
                <w:rFonts w:ascii="Arial" w:hAnsi="Arial" w:cs="Arial"/>
                <w:sz w:val="20"/>
                <w:szCs w:val="20"/>
              </w:rPr>
              <w:t>issues</w:t>
            </w:r>
            <w:proofErr w:type="spellEnd"/>
            <w:r w:rsidRPr="009E1A5C">
              <w:rPr>
                <w:rFonts w:ascii="Arial" w:hAnsi="Arial" w:cs="Arial"/>
                <w:sz w:val="20"/>
                <w:szCs w:val="20"/>
              </w:rPr>
              <w:t xml:space="preserve"> asociados.</w:t>
            </w:r>
          </w:p>
          <w:p w14:paraId="305A1F36"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Definir y asegurar el cumplimiento de un Plan de Transición y Entrega (</w:t>
            </w:r>
            <w:proofErr w:type="spellStart"/>
            <w:r w:rsidRPr="009E1A5C">
              <w:rPr>
                <w:rFonts w:ascii="Arial" w:hAnsi="Arial" w:cs="Arial"/>
                <w:sz w:val="20"/>
                <w:szCs w:val="20"/>
              </w:rPr>
              <w:t>Handover</w:t>
            </w:r>
            <w:proofErr w:type="spellEnd"/>
            <w:r w:rsidRPr="009E1A5C">
              <w:rPr>
                <w:rFonts w:ascii="Arial" w:hAnsi="Arial" w:cs="Arial"/>
                <w:sz w:val="20"/>
                <w:szCs w:val="20"/>
              </w:rPr>
              <w:t>) de soluciones de sistemas de información de manera que se cumpla con todos los requisitos de aprobación y ANS (pruebas técnicas y funcionales, documentación y manuales de soporte técnico y funcional, entre otras actividades) acordados.</w:t>
            </w:r>
          </w:p>
          <w:p w14:paraId="0C6C37C2"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Conocer el estado en el mercado (actualizaciones, versiones, migraciones) de las aplicaciones o soluciones adquiridas, para asegurar el nivel de maduración de las mismas; implementarlas permanentemente en sus productos y servicios como buenas prácticas.</w:t>
            </w:r>
          </w:p>
          <w:p w14:paraId="2EA3B87D"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Asegurar la transferencia de conocimiento y mantenimiento del mismo a través de la Arquitectura de Aplicaciones y procesos de capacitación y gestión de conocimiento.</w:t>
            </w:r>
          </w:p>
          <w:p w14:paraId="59E950ED" w14:textId="77777777" w:rsidR="00A25E89" w:rsidRPr="009E1A5C" w:rsidRDefault="00A25E89" w:rsidP="00B83920">
            <w:pPr>
              <w:jc w:val="both"/>
              <w:rPr>
                <w:rFonts w:ascii="Arial" w:hAnsi="Arial" w:cs="Arial"/>
                <w:sz w:val="20"/>
                <w:szCs w:val="20"/>
              </w:rPr>
            </w:pPr>
          </w:p>
        </w:tc>
      </w:tr>
      <w:tr w:rsidR="00A25E89" w:rsidRPr="009E1A5C" w14:paraId="4DA78EB9"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28B3974"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 xml:space="preserve">Formación académica mínima requerida </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227F135"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Pregrado: Ingeniería de Sistemas, Ingeniería de Redes y Telecomunicaciones, Ingeniería de Sistemas de Información, Afines. </w:t>
            </w:r>
          </w:p>
          <w:p w14:paraId="715D3E77" w14:textId="77777777" w:rsidR="00A25E89" w:rsidRPr="009E1A5C" w:rsidRDefault="00A25E89" w:rsidP="00B83920">
            <w:pPr>
              <w:jc w:val="both"/>
              <w:rPr>
                <w:rFonts w:ascii="Arial" w:hAnsi="Arial" w:cs="Arial"/>
                <w:sz w:val="20"/>
                <w:szCs w:val="20"/>
              </w:rPr>
            </w:pPr>
          </w:p>
          <w:p w14:paraId="21324E9F"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Especialización (Deseable): Gerencia de proyectos de TIC; Desarrollo de software y/o Arquitectura de software</w:t>
            </w:r>
          </w:p>
          <w:p w14:paraId="21FEF91D" w14:textId="77777777" w:rsidR="00A25E89" w:rsidRPr="009E1A5C" w:rsidRDefault="00A25E89" w:rsidP="00B83920">
            <w:pPr>
              <w:jc w:val="both"/>
              <w:rPr>
                <w:rFonts w:ascii="Arial" w:hAnsi="Arial" w:cs="Arial"/>
                <w:bCs/>
                <w:sz w:val="20"/>
                <w:szCs w:val="20"/>
              </w:rPr>
            </w:pPr>
          </w:p>
        </w:tc>
      </w:tr>
      <w:tr w:rsidR="00A25E89" w:rsidRPr="009E1A5C" w14:paraId="0C436DC5"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01B2A19"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Conocimientos técnicos recomendados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D2AC139" w14:textId="77777777" w:rsidR="00A25E89" w:rsidRPr="009E1A5C" w:rsidRDefault="00A25E89" w:rsidP="00B83920">
            <w:pPr>
              <w:jc w:val="both"/>
              <w:rPr>
                <w:rFonts w:ascii="Arial" w:hAnsi="Arial" w:cs="Arial"/>
                <w:bCs/>
                <w:sz w:val="20"/>
                <w:szCs w:val="20"/>
              </w:rPr>
            </w:pPr>
            <w:r w:rsidRPr="009E1A5C">
              <w:rPr>
                <w:rFonts w:ascii="Arial" w:hAnsi="Arial" w:cs="Arial"/>
                <w:sz w:val="20"/>
                <w:szCs w:val="20"/>
              </w:rPr>
              <w:t>TOGAF, CMMI, ITIL, Certificación en tecnologías de desarrollo y lenguajes de programación, Base de Datos, gestión de proveedores y contratos.</w:t>
            </w:r>
          </w:p>
        </w:tc>
      </w:tr>
      <w:tr w:rsidR="00A25E89" w:rsidRPr="009E1A5C" w14:paraId="53C95179" w14:textId="77777777" w:rsidTr="00B83920">
        <w:tc>
          <w:tcPr>
            <w:tcW w:w="151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1D6CBAD"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Competencias básicas requeridas</w:t>
            </w:r>
          </w:p>
        </w:tc>
        <w:tc>
          <w:tcPr>
            <w:tcW w:w="754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9E1A5C" w14:paraId="0E324C95" w14:textId="77777777" w:rsidTr="00B83920">
              <w:trPr>
                <w:trHeight w:val="178"/>
              </w:trPr>
              <w:tc>
                <w:tcPr>
                  <w:tcW w:w="4133" w:type="dxa"/>
                  <w:hideMark/>
                </w:tcPr>
                <w:p w14:paraId="78506CA8"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w:t>
                  </w:r>
                </w:p>
              </w:tc>
              <w:tc>
                <w:tcPr>
                  <w:tcW w:w="3213" w:type="dxa"/>
                  <w:hideMark/>
                </w:tcPr>
                <w:p w14:paraId="40656DC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NIVEL REQUERIDO</w:t>
                  </w:r>
                </w:p>
              </w:tc>
            </w:tr>
            <w:tr w:rsidR="00A25E89" w:rsidRPr="009E1A5C" w14:paraId="7A49AE30"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AB0B45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8024624"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0A7A6796"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7AC62D7"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B58D89A"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49E8C564"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4E49E97"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21A4CA11"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3BD94C96"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1E977A8"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lastRenderedPageBreak/>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4A011D7"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r w:rsidR="00A25E89" w:rsidRPr="009E1A5C" w14:paraId="0AC087A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A5BDB0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0EF6347"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r w:rsidR="00A25E89" w:rsidRPr="009E1A5C" w14:paraId="664BA644"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7215BAD"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5C6CA4B"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42AF873B"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F3664D4"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4C708F5"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bl>
          <w:p w14:paraId="62E3AF4F" w14:textId="77777777" w:rsidR="00A25E89" w:rsidRPr="009E1A5C" w:rsidRDefault="00A25E89" w:rsidP="00B83920">
            <w:pPr>
              <w:jc w:val="both"/>
              <w:rPr>
                <w:rFonts w:ascii="Arial" w:hAnsi="Arial" w:cs="Arial"/>
                <w:sz w:val="20"/>
                <w:szCs w:val="20"/>
              </w:rPr>
            </w:pPr>
          </w:p>
        </w:tc>
      </w:tr>
    </w:tbl>
    <w:p w14:paraId="6D477EBF" w14:textId="77777777" w:rsidR="00A25E89" w:rsidRPr="009E1A5C" w:rsidRDefault="00A25E89" w:rsidP="00A25E89">
      <w:pPr>
        <w:spacing w:line="240" w:lineRule="auto"/>
        <w:rPr>
          <w:rFonts w:ascii="Arial" w:hAnsi="Arial" w:cs="Arial"/>
          <w:sz w:val="20"/>
          <w:szCs w:val="20"/>
          <w:lang w:eastAsia="es-ES"/>
        </w:rPr>
      </w:pPr>
    </w:p>
    <w:tbl>
      <w:tblPr>
        <w:tblStyle w:val="Tabladecuadrcula5oscura-nfasis51"/>
        <w:tblW w:w="0" w:type="auto"/>
        <w:tblLook w:val="04A0" w:firstRow="1" w:lastRow="0" w:firstColumn="1" w:lastColumn="0" w:noHBand="0" w:noVBand="1"/>
      </w:tblPr>
      <w:tblGrid>
        <w:gridCol w:w="1593"/>
        <w:gridCol w:w="7235"/>
      </w:tblGrid>
      <w:tr w:rsidR="00A25E89" w:rsidRPr="009E1A5C" w14:paraId="78F052F0" w14:textId="77777777" w:rsidTr="00B8392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AD665E3" w14:textId="77777777" w:rsidR="00A25E89" w:rsidRPr="009E1A5C" w:rsidRDefault="00A25E89" w:rsidP="00B83920">
            <w:pPr>
              <w:jc w:val="both"/>
              <w:rPr>
                <w:sz w:val="20"/>
                <w:szCs w:val="20"/>
              </w:rPr>
            </w:pPr>
            <w:r w:rsidRPr="009E1A5C">
              <w:rPr>
                <w:sz w:val="20"/>
                <w:szCs w:val="20"/>
              </w:rPr>
              <w:t>Rol</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E0FA316" w14:textId="77777777" w:rsidR="00A25E89" w:rsidRPr="009E1A5C" w:rsidRDefault="00A25E89" w:rsidP="00B83920">
            <w:pPr>
              <w:jc w:val="both"/>
              <w:cnfStyle w:val="100000000000" w:firstRow="1" w:lastRow="0" w:firstColumn="0" w:lastColumn="0" w:oddVBand="0" w:evenVBand="0" w:oddHBand="0" w:evenHBand="0" w:firstRowFirstColumn="0" w:firstRowLastColumn="0" w:lastRowFirstColumn="0" w:lastRowLastColumn="0"/>
              <w:rPr>
                <w:bCs w:val="0"/>
                <w:sz w:val="20"/>
                <w:szCs w:val="20"/>
              </w:rPr>
            </w:pPr>
            <w:r w:rsidRPr="009E1A5C">
              <w:rPr>
                <w:sz w:val="20"/>
                <w:szCs w:val="20"/>
              </w:rPr>
              <w:t>COORDINADOR/LÍDER DE INFRAESTRUCTURA Y SERVICIOS.</w:t>
            </w:r>
          </w:p>
        </w:tc>
      </w:tr>
      <w:tr w:rsidR="00A25E89" w:rsidRPr="009E1A5C" w14:paraId="00A792AC" w14:textId="77777777" w:rsidTr="00B8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6AABA1F" w14:textId="77777777" w:rsidR="00A25E89" w:rsidRPr="009E1A5C" w:rsidRDefault="00A25E89" w:rsidP="00B83920">
            <w:pPr>
              <w:jc w:val="both"/>
              <w:rPr>
                <w:sz w:val="20"/>
                <w:szCs w:val="20"/>
              </w:rPr>
            </w:pPr>
            <w:r w:rsidRPr="009E1A5C">
              <w:rPr>
                <w:sz w:val="20"/>
                <w:szCs w:val="20"/>
              </w:rPr>
              <w:t>Misión del cargo o posición</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EB317B2" w14:textId="77777777" w:rsidR="00A25E89" w:rsidRPr="009E1A5C" w:rsidRDefault="00A25E89" w:rsidP="00B83920">
            <w:pPr>
              <w:jc w:val="both"/>
              <w:cnfStyle w:val="000000100000" w:firstRow="0" w:lastRow="0" w:firstColumn="0" w:lastColumn="0" w:oddVBand="0" w:evenVBand="0" w:oddHBand="1" w:evenHBand="0" w:firstRowFirstColumn="0" w:firstRowLastColumn="0" w:lastRowFirstColumn="0" w:lastRowLastColumn="0"/>
              <w:rPr>
                <w:sz w:val="20"/>
                <w:szCs w:val="20"/>
              </w:rPr>
            </w:pPr>
            <w:r w:rsidRPr="009E1A5C">
              <w:rPr>
                <w:sz w:val="20"/>
                <w:szCs w:val="20"/>
              </w:rPr>
              <w:t>Liderar, supervisar y asegurar el modelo de gestión de servicios de TI de la Entidad, así como la implementación y continuidad de los servicios tecnológicos y sus componentes de infraestructura de TI, como: microinformática, sistemas operativos, cableado estructurado, redes, infraestructura de comunicaciones, servidores y bases de datos, de tal forma que se gestione la configuración, la capacidad, la disponibilidad y la continuidad requerida de conformidad con los lineamientos de Arquitectura Tecnológica definidos en el marco de Arquitectura Empresarial y plan estratégico de TIC del IDEAM.</w:t>
            </w:r>
          </w:p>
          <w:p w14:paraId="47A0D8BD" w14:textId="77777777" w:rsidR="00A25E89" w:rsidRPr="009E1A5C" w:rsidRDefault="00A25E89" w:rsidP="00B83920">
            <w:pPr>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A25E89" w:rsidRPr="009E1A5C" w14:paraId="5B20E38B" w14:textId="77777777" w:rsidTr="00B83920">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7B272F4" w14:textId="77777777" w:rsidR="00A25E89" w:rsidRPr="009E1A5C" w:rsidRDefault="00A25E89" w:rsidP="00B83920">
            <w:pPr>
              <w:jc w:val="both"/>
              <w:rPr>
                <w:sz w:val="20"/>
                <w:szCs w:val="20"/>
              </w:rPr>
            </w:pPr>
            <w:r w:rsidRPr="009E1A5C">
              <w:rPr>
                <w:sz w:val="20"/>
                <w:szCs w:val="20"/>
              </w:rPr>
              <w:t>Principales funciones</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3F0C365"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bCs/>
                <w:sz w:val="20"/>
                <w:szCs w:val="20"/>
              </w:rPr>
              <w:t>Asegurar la definición y mantenimiento de la Arquitectura Tecnológica de manera Integral, como insumo a la Arquitectura Empresarial de la Entidad.</w:t>
            </w:r>
          </w:p>
          <w:p w14:paraId="5684ED4E"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Coordinar y asegurar la gestión de Infraestructura y Comunicaciones</w:t>
            </w:r>
          </w:p>
          <w:p w14:paraId="4490AD97"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Garantizar el mantenimiento de las bases de datos y sistemas operativos en funcionamiento, la actualización oportuna de respaldos de información, la creación de los mecanismos necesarios para su almacenamiento seguro y las pruebas periódicas de recuperación.</w:t>
            </w:r>
          </w:p>
          <w:p w14:paraId="7D60550A"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 xml:space="preserve">Definir y asegurar la administración de los esquemas de bases de datos de desarrollo, pruebas, soporte y producción.  </w:t>
            </w:r>
          </w:p>
          <w:p w14:paraId="73AB6301"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Vigilar que se cuente con los niveles de rendimiento y disponibilidad requeridos por los sistemas de información.</w:t>
            </w:r>
          </w:p>
          <w:p w14:paraId="11021FAB"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Elaborar y mantener actualizado el inventario del equipo de cómputo, comunicaciones y software; resguardar las licencias de uso, manuales y medios físicos del software adquirido</w:t>
            </w:r>
          </w:p>
          <w:p w14:paraId="198591CE"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Participar en los proyectos de tecnología asegurando todos los elementos desde la perspectiva de infraestructura.</w:t>
            </w:r>
          </w:p>
          <w:p w14:paraId="34374588"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Soporte a solución de incidentes y problemas relacionados con la infraestructura.</w:t>
            </w:r>
          </w:p>
          <w:p w14:paraId="47734700"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p>
          <w:p w14:paraId="2C77A79D"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Gestionar el portafolio y catálogo de servicios de TIC.</w:t>
            </w:r>
          </w:p>
          <w:p w14:paraId="0565F8FF"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Estructurar y mantener el modelo de gestión de la mesa de servicios.</w:t>
            </w:r>
          </w:p>
          <w:p w14:paraId="340E02A3"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Asegurar la prestación de los servicios IMAC (Instalaciones, movimientos de equipos, actualizaciones de software operativo o software aplicativo y los cambios) por parte de la mesa de servicios.</w:t>
            </w:r>
          </w:p>
          <w:p w14:paraId="1888034E"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Establecer el punto de contacto para el registro, escalamiento, solución, seguimiento y control de las solicitudes de soporte de primer, segundo y tercer nivel provenientes del cliente interno.</w:t>
            </w:r>
          </w:p>
          <w:p w14:paraId="34F383E1"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Gestionar el procedimiento de solicitud y escalamiento, para la valoración de requerimientos funcionales y técnicos: de tiempo, recurso humano, recurso económico e impacto en los procesos.</w:t>
            </w:r>
          </w:p>
          <w:p w14:paraId="7D171F95"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 xml:space="preserve">Coordinar y asegurar la gestión de los proveedores de servicios de acuerdo con su alcance, en particular de la mesa de Servicios (Requerimientos funcionales, </w:t>
            </w:r>
            <w:r w:rsidRPr="009E1A5C">
              <w:rPr>
                <w:sz w:val="20"/>
                <w:szCs w:val="20"/>
              </w:rPr>
              <w:lastRenderedPageBreak/>
              <w:t>Instalaciones, actualizaciones, mantenimientos preventivos y correctivos) dentro de los ANS (Acuerdos de Niveles de Servicio) establecidos.</w:t>
            </w:r>
          </w:p>
          <w:p w14:paraId="7B2396F4"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Definir la línea de acción y los procesos asociados a la cadena gestión de incidentes y problemas.</w:t>
            </w:r>
          </w:p>
          <w:p w14:paraId="1F630A59"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bCs/>
                <w:sz w:val="20"/>
                <w:szCs w:val="20"/>
              </w:rPr>
              <w:t>Coordinar la gestión del proveedor de la mesa de servicio para la instalación, actualización, funcionamiento, mantenimiento preventivo y correctivo de emergencia a los incidentes de soporte que van desde requerimientos funcionales (nuevos o modificaciones), necesidades de aplicativos del cliente interno hasta necesidades de hardware en equipos de cómputo, equipos de escritorio, redes LAN, Telefonía, equipos de comunicaciones, entre otros.</w:t>
            </w:r>
          </w:p>
          <w:p w14:paraId="3590CDFA"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Gestionar los indicadores de servicios de TIC.</w:t>
            </w:r>
          </w:p>
          <w:p w14:paraId="0F3ABAE7"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A25E89" w:rsidRPr="009E1A5C" w14:paraId="6070AD49" w14:textId="77777777" w:rsidTr="00B8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7C62B1B" w14:textId="77777777" w:rsidR="00A25E89" w:rsidRPr="009E1A5C" w:rsidRDefault="00A25E89" w:rsidP="00B83920">
            <w:pPr>
              <w:jc w:val="both"/>
              <w:rPr>
                <w:sz w:val="20"/>
                <w:szCs w:val="20"/>
              </w:rPr>
            </w:pPr>
            <w:r w:rsidRPr="009E1A5C">
              <w:rPr>
                <w:sz w:val="20"/>
                <w:szCs w:val="20"/>
              </w:rPr>
              <w:lastRenderedPageBreak/>
              <w:t xml:space="preserve">Formación académica mínima requerida </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8707BF5" w14:textId="77777777" w:rsidR="00A25E89" w:rsidRPr="009E1A5C" w:rsidRDefault="00A25E89" w:rsidP="00B83920">
            <w:pPr>
              <w:jc w:val="both"/>
              <w:cnfStyle w:val="000000100000" w:firstRow="0" w:lastRow="0" w:firstColumn="0" w:lastColumn="0" w:oddVBand="0" w:evenVBand="0" w:oddHBand="1" w:evenHBand="0" w:firstRowFirstColumn="0" w:firstRowLastColumn="0" w:lastRowFirstColumn="0" w:lastRowLastColumn="0"/>
              <w:rPr>
                <w:bCs/>
                <w:sz w:val="20"/>
                <w:szCs w:val="20"/>
              </w:rPr>
            </w:pPr>
            <w:r w:rsidRPr="009E1A5C">
              <w:rPr>
                <w:bCs/>
                <w:sz w:val="20"/>
                <w:szCs w:val="20"/>
              </w:rPr>
              <w:t xml:space="preserve">Pregrado: Ingeniería de Sistemas, Ingeniería de Redes y Telecomunicaciones, Ingeniería de Sistemas de Información, Afines. </w:t>
            </w:r>
          </w:p>
          <w:p w14:paraId="7E5034FA" w14:textId="77777777" w:rsidR="00A25E89" w:rsidRPr="009E1A5C" w:rsidRDefault="00A25E89" w:rsidP="00B83920">
            <w:pPr>
              <w:jc w:val="both"/>
              <w:cnfStyle w:val="000000100000" w:firstRow="0" w:lastRow="0" w:firstColumn="0" w:lastColumn="0" w:oddVBand="0" w:evenVBand="0" w:oddHBand="1" w:evenHBand="0" w:firstRowFirstColumn="0" w:firstRowLastColumn="0" w:lastRowFirstColumn="0" w:lastRowLastColumn="0"/>
              <w:rPr>
                <w:bCs/>
                <w:sz w:val="20"/>
                <w:szCs w:val="20"/>
              </w:rPr>
            </w:pPr>
          </w:p>
          <w:p w14:paraId="660D45E4" w14:textId="77777777" w:rsidR="00A25E89" w:rsidRPr="009E1A5C" w:rsidRDefault="00A25E89" w:rsidP="00B83920">
            <w:pPr>
              <w:jc w:val="both"/>
              <w:cnfStyle w:val="000000100000" w:firstRow="0" w:lastRow="0" w:firstColumn="0" w:lastColumn="0" w:oddVBand="0" w:evenVBand="0" w:oddHBand="1" w:evenHBand="0" w:firstRowFirstColumn="0" w:firstRowLastColumn="0" w:lastRowFirstColumn="0" w:lastRowLastColumn="0"/>
              <w:rPr>
                <w:bCs/>
                <w:sz w:val="20"/>
                <w:szCs w:val="20"/>
              </w:rPr>
            </w:pPr>
            <w:r w:rsidRPr="009E1A5C">
              <w:rPr>
                <w:bCs/>
                <w:sz w:val="20"/>
                <w:szCs w:val="20"/>
              </w:rPr>
              <w:t>Posgrado (Deseable): Gerencia de Proyectos, Telemática, gestión de infraestructura tecnológica, redes, afines.</w:t>
            </w:r>
          </w:p>
          <w:p w14:paraId="263F2B66" w14:textId="77777777" w:rsidR="00A25E89" w:rsidRPr="009E1A5C" w:rsidRDefault="00A25E89" w:rsidP="00B83920">
            <w:pPr>
              <w:jc w:val="both"/>
              <w:cnfStyle w:val="000000100000" w:firstRow="0" w:lastRow="0" w:firstColumn="0" w:lastColumn="0" w:oddVBand="0" w:evenVBand="0" w:oddHBand="1" w:evenHBand="0" w:firstRowFirstColumn="0" w:firstRowLastColumn="0" w:lastRowFirstColumn="0" w:lastRowLastColumn="0"/>
              <w:rPr>
                <w:bCs/>
                <w:sz w:val="20"/>
                <w:szCs w:val="20"/>
              </w:rPr>
            </w:pPr>
          </w:p>
        </w:tc>
      </w:tr>
      <w:tr w:rsidR="00A25E89" w:rsidRPr="009E1A5C" w14:paraId="3700EA69" w14:textId="77777777" w:rsidTr="00B83920">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5DB4C36D" w14:textId="77777777" w:rsidR="00A25E89" w:rsidRPr="009E1A5C" w:rsidRDefault="00A25E89" w:rsidP="00B83920">
            <w:pPr>
              <w:jc w:val="both"/>
              <w:rPr>
                <w:sz w:val="20"/>
                <w:szCs w:val="20"/>
              </w:rPr>
            </w:pPr>
            <w:r w:rsidRPr="009E1A5C">
              <w:rPr>
                <w:sz w:val="20"/>
                <w:szCs w:val="20"/>
              </w:rPr>
              <w:t>Conocimientos técnicos recomendados</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ABA1ABD"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9E1A5C">
              <w:rPr>
                <w:bCs/>
                <w:sz w:val="20"/>
                <w:szCs w:val="20"/>
              </w:rPr>
              <w:t>ITIL, ISO 20000.</w:t>
            </w:r>
          </w:p>
          <w:p w14:paraId="50A0C550"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9E1A5C">
              <w:rPr>
                <w:bCs/>
                <w:sz w:val="20"/>
                <w:szCs w:val="20"/>
              </w:rPr>
              <w:t>Certificación en tecnologías de Base de Datos e Infraestructura tecnológica.</w:t>
            </w:r>
          </w:p>
          <w:p w14:paraId="42BE6342"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9E1A5C">
              <w:rPr>
                <w:bCs/>
                <w:sz w:val="20"/>
                <w:szCs w:val="20"/>
              </w:rPr>
              <w:t xml:space="preserve">Procesos y gestión de la Calidad. </w:t>
            </w:r>
          </w:p>
          <w:p w14:paraId="1CF2A29C"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9E1A5C">
              <w:rPr>
                <w:bCs/>
                <w:sz w:val="20"/>
                <w:szCs w:val="20"/>
              </w:rPr>
              <w:t>Soporte de Software y Hardware.</w:t>
            </w:r>
          </w:p>
          <w:p w14:paraId="23550707"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r w:rsidRPr="009E1A5C">
              <w:rPr>
                <w:bCs/>
                <w:sz w:val="20"/>
                <w:szCs w:val="20"/>
              </w:rPr>
              <w:t xml:space="preserve">Gestión de proveedores </w:t>
            </w:r>
            <w:proofErr w:type="spellStart"/>
            <w:r w:rsidRPr="009E1A5C">
              <w:rPr>
                <w:bCs/>
                <w:sz w:val="20"/>
                <w:szCs w:val="20"/>
              </w:rPr>
              <w:t>ANS´s</w:t>
            </w:r>
            <w:proofErr w:type="spellEnd"/>
            <w:r w:rsidRPr="009E1A5C">
              <w:rPr>
                <w:bCs/>
                <w:sz w:val="20"/>
                <w:szCs w:val="20"/>
              </w:rPr>
              <w:t>.</w:t>
            </w:r>
          </w:p>
          <w:p w14:paraId="0FFB4E8B" w14:textId="77777777" w:rsidR="00A25E89" w:rsidRPr="009E1A5C" w:rsidRDefault="00A25E89" w:rsidP="00B83920">
            <w:pPr>
              <w:jc w:val="both"/>
              <w:cnfStyle w:val="000000000000" w:firstRow="0" w:lastRow="0" w:firstColumn="0" w:lastColumn="0" w:oddVBand="0" w:evenVBand="0" w:oddHBand="0" w:evenHBand="0" w:firstRowFirstColumn="0" w:firstRowLastColumn="0" w:lastRowFirstColumn="0" w:lastRowLastColumn="0"/>
              <w:rPr>
                <w:bCs/>
                <w:sz w:val="20"/>
                <w:szCs w:val="20"/>
              </w:rPr>
            </w:pPr>
          </w:p>
        </w:tc>
      </w:tr>
      <w:tr w:rsidR="00A25E89" w:rsidRPr="009E1A5C" w14:paraId="4397A35F" w14:textId="77777777" w:rsidTr="00B839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9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92D95A9" w14:textId="77777777" w:rsidR="00A25E89" w:rsidRPr="009E1A5C" w:rsidRDefault="00A25E89" w:rsidP="00B83920">
            <w:pPr>
              <w:jc w:val="both"/>
              <w:rPr>
                <w:sz w:val="20"/>
                <w:szCs w:val="20"/>
              </w:rPr>
            </w:pPr>
            <w:r w:rsidRPr="009E1A5C">
              <w:rPr>
                <w:sz w:val="20"/>
                <w:szCs w:val="20"/>
              </w:rPr>
              <w:t>Competencias básicas requeridas</w:t>
            </w:r>
          </w:p>
        </w:tc>
        <w:tc>
          <w:tcPr>
            <w:tcW w:w="7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tbl>
            <w:tblPr>
              <w:tblW w:w="7346" w:type="dxa"/>
              <w:tblLook w:val="04A0" w:firstRow="1" w:lastRow="0" w:firstColumn="1" w:lastColumn="0" w:noHBand="0" w:noVBand="1"/>
            </w:tblPr>
            <w:tblGrid>
              <w:gridCol w:w="4133"/>
              <w:gridCol w:w="3213"/>
            </w:tblGrid>
            <w:tr w:rsidR="00A25E89" w:rsidRPr="009E1A5C" w14:paraId="41445D3D" w14:textId="77777777" w:rsidTr="00B83920">
              <w:trPr>
                <w:trHeight w:val="178"/>
              </w:trPr>
              <w:tc>
                <w:tcPr>
                  <w:tcW w:w="4133" w:type="dxa"/>
                  <w:hideMark/>
                </w:tcPr>
                <w:p w14:paraId="24D3543B"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COMPETENCIA</w:t>
                  </w:r>
                </w:p>
              </w:tc>
              <w:tc>
                <w:tcPr>
                  <w:tcW w:w="3213" w:type="dxa"/>
                  <w:hideMark/>
                </w:tcPr>
                <w:p w14:paraId="5A531B1F"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NIVEL REQUERIDO</w:t>
                  </w:r>
                </w:p>
              </w:tc>
            </w:tr>
            <w:tr w:rsidR="00A25E89" w:rsidRPr="009E1A5C" w14:paraId="2B2C5B25"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76B9B2FE"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CLIENTE</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D149F34"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7821B82F"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5FB15855"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ENFOQUE AL RESULTADO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31969011"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19FCDF6F"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0A3E560"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CAPACIDAD DE ANÁLISIS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AA368EB"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030FAA7D"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514538F"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 xml:space="preserve">COMUNICACIÓN ASERTIVA </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7D64B32"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6EC88254"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0B0C316A"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TRABAJO EN EQUIPO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DD0653B"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Alto</w:t>
                  </w:r>
                </w:p>
              </w:tc>
            </w:tr>
            <w:tr w:rsidR="00A25E89" w:rsidRPr="009E1A5C" w14:paraId="4CAB45C7"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1D3CD5D1"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IMPACTO E INFLUENCIA</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41E36BCC"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r w:rsidR="00A25E89" w:rsidRPr="009E1A5C" w14:paraId="6ECAEC5A" w14:textId="77777777" w:rsidTr="00B83920">
              <w:trPr>
                <w:trHeight w:val="284"/>
              </w:trPr>
              <w:tc>
                <w:tcPr>
                  <w:tcW w:w="413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1A0C6DF" w14:textId="77777777" w:rsidR="00A25E89" w:rsidRPr="009E1A5C" w:rsidRDefault="00A25E89" w:rsidP="00B83920">
                  <w:pPr>
                    <w:jc w:val="both"/>
                    <w:rPr>
                      <w:rFonts w:ascii="Arial" w:hAnsi="Arial" w:cs="Arial"/>
                      <w:sz w:val="20"/>
                      <w:szCs w:val="20"/>
                    </w:rPr>
                  </w:pPr>
                  <w:r w:rsidRPr="009E1A5C">
                    <w:rPr>
                      <w:rFonts w:ascii="Arial" w:hAnsi="Arial" w:cs="Arial"/>
                      <w:sz w:val="20"/>
                      <w:szCs w:val="20"/>
                    </w:rPr>
                    <w:t>PLANEACIÓN Y SEGUIMIENTO</w:t>
                  </w:r>
                </w:p>
              </w:tc>
              <w:tc>
                <w:tcPr>
                  <w:tcW w:w="3213" w:type="dxa"/>
                  <w:tc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tcBorders>
                  <w:hideMark/>
                </w:tcPr>
                <w:p w14:paraId="6FFA4235" w14:textId="77777777" w:rsidR="00A25E89" w:rsidRPr="009E1A5C" w:rsidRDefault="00A25E89" w:rsidP="00B83920">
                  <w:pPr>
                    <w:jc w:val="both"/>
                    <w:rPr>
                      <w:rFonts w:ascii="Arial" w:hAnsi="Arial" w:cs="Arial"/>
                      <w:b/>
                      <w:bCs/>
                      <w:sz w:val="20"/>
                      <w:szCs w:val="20"/>
                    </w:rPr>
                  </w:pPr>
                  <w:r w:rsidRPr="009E1A5C">
                    <w:rPr>
                      <w:rFonts w:ascii="Arial" w:hAnsi="Arial" w:cs="Arial"/>
                      <w:b/>
                      <w:bCs/>
                      <w:sz w:val="20"/>
                      <w:szCs w:val="20"/>
                    </w:rPr>
                    <w:t>Medio</w:t>
                  </w:r>
                </w:p>
              </w:tc>
            </w:tr>
          </w:tbl>
          <w:p w14:paraId="79DA37B2" w14:textId="77777777" w:rsidR="00A25E89" w:rsidRPr="009E1A5C" w:rsidRDefault="00A25E89" w:rsidP="00B83920">
            <w:pPr>
              <w:keepNext/>
              <w:jc w:val="both"/>
              <w:cnfStyle w:val="000000100000" w:firstRow="0" w:lastRow="0" w:firstColumn="0" w:lastColumn="0" w:oddVBand="0" w:evenVBand="0" w:oddHBand="1" w:evenHBand="0" w:firstRowFirstColumn="0" w:firstRowLastColumn="0" w:lastRowFirstColumn="0" w:lastRowLastColumn="0"/>
              <w:rPr>
                <w:sz w:val="20"/>
                <w:szCs w:val="20"/>
              </w:rPr>
            </w:pPr>
          </w:p>
        </w:tc>
      </w:tr>
    </w:tbl>
    <w:p w14:paraId="2B634928" w14:textId="77777777" w:rsidR="00A25E89" w:rsidRPr="009E1A5C" w:rsidRDefault="00A25E89" w:rsidP="00A25E89">
      <w:pPr>
        <w:pStyle w:val="Descripcin"/>
        <w:jc w:val="center"/>
        <w:rPr>
          <w:rFonts w:ascii="Arial" w:hAnsi="Arial" w:cs="Arial"/>
          <w:b w:val="0"/>
          <w:color w:val="000000" w:themeColor="text1"/>
          <w:sz w:val="20"/>
          <w:szCs w:val="20"/>
        </w:rPr>
      </w:pPr>
      <w:r w:rsidRPr="009E1A5C">
        <w:rPr>
          <w:rFonts w:ascii="Arial" w:eastAsia="Calibri" w:hAnsi="Arial" w:cs="Arial"/>
          <w:i/>
          <w:iCs/>
          <w:color w:val="44546A"/>
          <w:sz w:val="20"/>
          <w:szCs w:val="20"/>
          <w:lang w:val="es-ES" w:eastAsia="es-ES"/>
        </w:rPr>
        <w:t xml:space="preserve">Tabla No. </w:t>
      </w:r>
      <w:r w:rsidRPr="009E1A5C">
        <w:rPr>
          <w:rFonts w:ascii="Arial" w:hAnsi="Arial" w:cs="Arial"/>
          <w:b w:val="0"/>
          <w:color w:val="000000" w:themeColor="text1"/>
          <w:sz w:val="20"/>
          <w:szCs w:val="20"/>
        </w:rPr>
        <w:t xml:space="preserve"> 4 - Perfiles posiciones claves Oficina de TI del IDEAM</w:t>
      </w:r>
    </w:p>
    <w:p w14:paraId="1AFA4E9D" w14:textId="34581868" w:rsidR="00A25E89" w:rsidRPr="009E1A5C" w:rsidRDefault="00A25E89" w:rsidP="00A7002E">
      <w:pPr>
        <w:rPr>
          <w:rFonts w:ascii="Arial" w:hAnsi="Arial" w:cs="Arial"/>
          <w:color w:val="365F91" w:themeColor="accent1" w:themeShade="BF"/>
          <w:sz w:val="20"/>
          <w:szCs w:val="20"/>
          <w:lang w:val="es-ES" w:eastAsia="es-ES"/>
        </w:rPr>
      </w:pPr>
      <w:r w:rsidRPr="009E1A5C">
        <w:rPr>
          <w:rFonts w:ascii="Arial" w:hAnsi="Arial" w:cs="Arial"/>
          <w:color w:val="365F91" w:themeColor="accent1" w:themeShade="BF"/>
          <w:sz w:val="20"/>
          <w:szCs w:val="20"/>
          <w:lang w:val="es-ES" w:eastAsia="es-ES"/>
        </w:rPr>
        <w:t>Matriz RASCI</w:t>
      </w:r>
    </w:p>
    <w:p w14:paraId="04088302" w14:textId="77777777" w:rsidR="00A25E89" w:rsidRPr="009E1A5C" w:rsidRDefault="00A25E89" w:rsidP="00A25E89">
      <w:pPr>
        <w:spacing w:line="240" w:lineRule="auto"/>
        <w:jc w:val="both"/>
        <w:rPr>
          <w:rFonts w:ascii="Arial" w:hAnsi="Arial" w:cs="Arial"/>
          <w:bCs/>
          <w:sz w:val="20"/>
          <w:szCs w:val="20"/>
        </w:rPr>
      </w:pPr>
      <w:r w:rsidRPr="009E1A5C">
        <w:rPr>
          <w:rFonts w:ascii="Arial" w:hAnsi="Arial" w:cs="Arial"/>
          <w:bCs/>
          <w:sz w:val="20"/>
          <w:szCs w:val="20"/>
        </w:rPr>
        <w:t>Para sustentar la estructura de posiciones clave expuesta, se presenta la matriz RASCI de roles y responsabilidades</w:t>
      </w:r>
      <w:r w:rsidRPr="009E1A5C">
        <w:rPr>
          <w:rFonts w:ascii="Arial" w:hAnsi="Arial" w:cs="Arial"/>
          <w:sz w:val="20"/>
          <w:szCs w:val="20"/>
        </w:rPr>
        <w:t xml:space="preserve">, que contribuye con la gestión y organización, de tal manera que las responsabilidades y </w:t>
      </w:r>
      <w:r w:rsidRPr="009E1A5C">
        <w:rPr>
          <w:rFonts w:ascii="Arial" w:hAnsi="Arial" w:cs="Arial"/>
          <w:bCs/>
          <w:sz w:val="20"/>
          <w:szCs w:val="20"/>
        </w:rPr>
        <w:t xml:space="preserve">los </w:t>
      </w:r>
      <w:r w:rsidRPr="009E1A5C">
        <w:rPr>
          <w:rFonts w:ascii="Arial" w:hAnsi="Arial" w:cs="Arial"/>
          <w:sz w:val="20"/>
          <w:szCs w:val="20"/>
        </w:rPr>
        <w:t>procesos de tecnología son considerados y entendidos como un todo dentro de una unidad de servicios que asegure elementos estratégicos, tácticos y de apoyo que requiere el IDEAM.</w:t>
      </w:r>
    </w:p>
    <w:p w14:paraId="0BE60691" w14:textId="77777777" w:rsidR="00A25E89" w:rsidRPr="009E1A5C" w:rsidRDefault="00A25E89" w:rsidP="00A25E89">
      <w:pPr>
        <w:keepNext/>
        <w:spacing w:line="240" w:lineRule="auto"/>
        <w:jc w:val="center"/>
        <w:rPr>
          <w:rFonts w:ascii="Arial" w:hAnsi="Arial" w:cs="Arial"/>
          <w:sz w:val="20"/>
          <w:szCs w:val="20"/>
        </w:rPr>
      </w:pPr>
      <w:r w:rsidRPr="009E1A5C">
        <w:rPr>
          <w:rFonts w:ascii="Arial" w:hAnsi="Arial" w:cs="Arial"/>
          <w:noProof/>
          <w:sz w:val="20"/>
          <w:szCs w:val="20"/>
          <w:lang w:eastAsia="es-CO"/>
        </w:rPr>
        <w:lastRenderedPageBreak/>
        <w:drawing>
          <wp:inline distT="0" distB="0" distL="0" distR="0" wp14:anchorId="29B66780" wp14:editId="7E5B35E9">
            <wp:extent cx="5677833" cy="3840480"/>
            <wp:effectExtent l="0" t="0" r="0" b="762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6542" cy="3846371"/>
                    </a:xfrm>
                    <a:prstGeom prst="rect">
                      <a:avLst/>
                    </a:prstGeom>
                    <a:noFill/>
                    <a:ln>
                      <a:noFill/>
                    </a:ln>
                  </pic:spPr>
                </pic:pic>
              </a:graphicData>
            </a:graphic>
          </wp:inline>
        </w:drawing>
      </w:r>
    </w:p>
    <w:p w14:paraId="1296AD63" w14:textId="15703CC1" w:rsidR="00A25E89" w:rsidRPr="009E1A5C" w:rsidRDefault="00A25E89" w:rsidP="00A25E89">
      <w:pPr>
        <w:pStyle w:val="Descripcin"/>
        <w:jc w:val="center"/>
        <w:rPr>
          <w:rFonts w:ascii="Arial" w:hAnsi="Arial" w:cs="Arial"/>
          <w:b w:val="0"/>
          <w:color w:val="auto"/>
          <w:sz w:val="20"/>
          <w:szCs w:val="20"/>
        </w:rPr>
      </w:pPr>
      <w:r w:rsidRPr="009E1A5C">
        <w:rPr>
          <w:rFonts w:ascii="Arial" w:eastAsia="Calibri" w:hAnsi="Arial" w:cs="Arial"/>
          <w:i/>
          <w:iCs/>
          <w:color w:val="44546A"/>
          <w:sz w:val="20"/>
          <w:szCs w:val="20"/>
          <w:lang w:val="es-ES" w:eastAsia="es-ES"/>
        </w:rPr>
        <w:t xml:space="preserve">Tabla No. </w:t>
      </w:r>
      <w:r w:rsidRPr="009E1A5C">
        <w:rPr>
          <w:rFonts w:ascii="Arial" w:hAnsi="Arial" w:cs="Arial"/>
          <w:b w:val="0"/>
          <w:color w:val="auto"/>
          <w:sz w:val="20"/>
          <w:szCs w:val="20"/>
        </w:rPr>
        <w:t xml:space="preserve"> </w:t>
      </w:r>
      <w:r w:rsidR="00CB1C7C" w:rsidRPr="009E1A5C">
        <w:rPr>
          <w:rFonts w:ascii="Arial" w:hAnsi="Arial" w:cs="Arial"/>
          <w:b w:val="0"/>
          <w:color w:val="auto"/>
          <w:sz w:val="20"/>
          <w:szCs w:val="20"/>
        </w:rPr>
        <w:t>3</w:t>
      </w:r>
      <w:r w:rsidRPr="009E1A5C">
        <w:rPr>
          <w:rFonts w:ascii="Arial" w:hAnsi="Arial" w:cs="Arial"/>
          <w:b w:val="0"/>
          <w:color w:val="auto"/>
          <w:sz w:val="20"/>
          <w:szCs w:val="20"/>
        </w:rPr>
        <w:t xml:space="preserve"> - Matriz RASCI</w:t>
      </w:r>
    </w:p>
    <w:p w14:paraId="39867818" w14:textId="77777777" w:rsidR="00A25E89" w:rsidRPr="009E1A5C" w:rsidRDefault="00A25E89" w:rsidP="00A25E89">
      <w:pPr>
        <w:spacing w:line="240" w:lineRule="auto"/>
        <w:jc w:val="both"/>
        <w:rPr>
          <w:rFonts w:ascii="Arial" w:hAnsi="Arial" w:cs="Arial"/>
          <w:bCs/>
          <w:sz w:val="20"/>
          <w:szCs w:val="20"/>
        </w:rPr>
      </w:pPr>
      <w:r w:rsidRPr="009E1A5C">
        <w:rPr>
          <w:rFonts w:ascii="Arial" w:hAnsi="Arial" w:cs="Arial"/>
          <w:bCs/>
          <w:sz w:val="20"/>
          <w:szCs w:val="20"/>
        </w:rPr>
        <w:t xml:space="preserve">En donde las responsabilidades corresponden a: </w:t>
      </w:r>
    </w:p>
    <w:tbl>
      <w:tblPr>
        <w:tblW w:w="8787" w:type="dxa"/>
        <w:tblInd w:w="70" w:type="dxa"/>
        <w:tblCellMar>
          <w:left w:w="70" w:type="dxa"/>
          <w:right w:w="70" w:type="dxa"/>
        </w:tblCellMar>
        <w:tblLook w:val="04A0" w:firstRow="1" w:lastRow="0" w:firstColumn="1" w:lastColumn="0" w:noHBand="0" w:noVBand="1"/>
      </w:tblPr>
      <w:tblGrid>
        <w:gridCol w:w="726"/>
        <w:gridCol w:w="1526"/>
        <w:gridCol w:w="1308"/>
        <w:gridCol w:w="5227"/>
      </w:tblGrid>
      <w:tr w:rsidR="00A25E89" w:rsidRPr="009E1A5C" w14:paraId="00DC6F5D" w14:textId="77777777" w:rsidTr="004D5FE2">
        <w:trPr>
          <w:trHeight w:val="410"/>
        </w:trPr>
        <w:tc>
          <w:tcPr>
            <w:tcW w:w="726" w:type="dxa"/>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76BA1558" w14:textId="77777777" w:rsidR="00A25E89" w:rsidRPr="009E1A5C" w:rsidRDefault="00A25E89" w:rsidP="00B83920">
            <w:pPr>
              <w:spacing w:line="240" w:lineRule="auto"/>
              <w:jc w:val="center"/>
              <w:rPr>
                <w:rFonts w:ascii="Arial" w:hAnsi="Arial" w:cs="Arial"/>
                <w:b/>
                <w:bCs/>
                <w:color w:val="000000"/>
                <w:sz w:val="20"/>
                <w:szCs w:val="20"/>
              </w:rPr>
            </w:pPr>
            <w:r w:rsidRPr="009E1A5C">
              <w:rPr>
                <w:rFonts w:ascii="Arial" w:hAnsi="Arial" w:cs="Arial"/>
                <w:b/>
                <w:bCs/>
                <w:color w:val="000000"/>
                <w:sz w:val="20"/>
                <w:szCs w:val="20"/>
              </w:rPr>
              <w:t>R</w:t>
            </w:r>
          </w:p>
        </w:tc>
        <w:tc>
          <w:tcPr>
            <w:tcW w:w="1526" w:type="dxa"/>
            <w:tcBorders>
              <w:top w:val="single" w:sz="8" w:space="0" w:color="auto"/>
              <w:left w:val="nil"/>
              <w:bottom w:val="single" w:sz="4" w:space="0" w:color="auto"/>
              <w:right w:val="single" w:sz="4" w:space="0" w:color="auto"/>
            </w:tcBorders>
            <w:shd w:val="clear" w:color="auto" w:fill="F2F2F2"/>
            <w:noWrap/>
            <w:vAlign w:val="center"/>
            <w:hideMark/>
          </w:tcPr>
          <w:p w14:paraId="5BD1CEFF" w14:textId="77777777" w:rsidR="00A25E89" w:rsidRPr="009E1A5C" w:rsidRDefault="00A25E89" w:rsidP="00B83920">
            <w:pPr>
              <w:spacing w:line="240" w:lineRule="auto"/>
              <w:jc w:val="center"/>
              <w:rPr>
                <w:rFonts w:ascii="Arial" w:hAnsi="Arial" w:cs="Arial"/>
                <w:color w:val="000000"/>
                <w:sz w:val="20"/>
                <w:szCs w:val="20"/>
              </w:rPr>
            </w:pPr>
            <w:proofErr w:type="spellStart"/>
            <w:r w:rsidRPr="009E1A5C">
              <w:rPr>
                <w:rFonts w:ascii="Arial" w:hAnsi="Arial" w:cs="Arial"/>
                <w:color w:val="000000"/>
                <w:sz w:val="20"/>
                <w:szCs w:val="20"/>
              </w:rPr>
              <w:t>Responsible</w:t>
            </w:r>
            <w:proofErr w:type="spellEnd"/>
          </w:p>
        </w:tc>
        <w:tc>
          <w:tcPr>
            <w:tcW w:w="1218" w:type="dxa"/>
            <w:tcBorders>
              <w:top w:val="single" w:sz="8" w:space="0" w:color="auto"/>
              <w:left w:val="single" w:sz="4" w:space="0" w:color="auto"/>
              <w:bottom w:val="single" w:sz="4" w:space="0" w:color="auto"/>
              <w:right w:val="nil"/>
            </w:tcBorders>
            <w:shd w:val="clear" w:color="auto" w:fill="F2F2F2"/>
            <w:noWrap/>
            <w:vAlign w:val="center"/>
            <w:hideMark/>
          </w:tcPr>
          <w:p w14:paraId="1AFEFA8F" w14:textId="77777777" w:rsidR="00A25E89" w:rsidRPr="009E1A5C" w:rsidRDefault="00A25E89" w:rsidP="00B83920">
            <w:pPr>
              <w:spacing w:line="240" w:lineRule="auto"/>
              <w:jc w:val="center"/>
              <w:rPr>
                <w:rFonts w:ascii="Arial" w:hAnsi="Arial" w:cs="Arial"/>
                <w:color w:val="000000"/>
                <w:sz w:val="20"/>
                <w:szCs w:val="20"/>
              </w:rPr>
            </w:pPr>
            <w:r w:rsidRPr="009E1A5C">
              <w:rPr>
                <w:rFonts w:ascii="Arial" w:hAnsi="Arial" w:cs="Arial"/>
                <w:color w:val="000000"/>
                <w:sz w:val="20"/>
                <w:szCs w:val="20"/>
              </w:rPr>
              <w:t>Responsable</w:t>
            </w:r>
          </w:p>
        </w:tc>
        <w:tc>
          <w:tcPr>
            <w:tcW w:w="5317" w:type="dxa"/>
            <w:tcBorders>
              <w:top w:val="single" w:sz="4" w:space="0" w:color="auto"/>
              <w:left w:val="single" w:sz="4" w:space="0" w:color="auto"/>
              <w:bottom w:val="single" w:sz="4" w:space="0" w:color="auto"/>
              <w:right w:val="single" w:sz="4" w:space="0" w:color="auto"/>
            </w:tcBorders>
            <w:vAlign w:val="center"/>
            <w:hideMark/>
          </w:tcPr>
          <w:p w14:paraId="42DF0555" w14:textId="77777777" w:rsidR="00A25E89" w:rsidRPr="009E1A5C" w:rsidRDefault="00A25E89" w:rsidP="00B83920">
            <w:pPr>
              <w:spacing w:line="240" w:lineRule="auto"/>
              <w:jc w:val="both"/>
              <w:rPr>
                <w:rFonts w:ascii="Arial" w:hAnsi="Arial" w:cs="Arial"/>
                <w:color w:val="000000"/>
                <w:sz w:val="20"/>
                <w:szCs w:val="20"/>
              </w:rPr>
            </w:pPr>
            <w:r w:rsidRPr="009E1A5C">
              <w:rPr>
                <w:rFonts w:ascii="Arial" w:hAnsi="Arial" w:cs="Arial"/>
                <w:color w:val="000000"/>
                <w:sz w:val="20"/>
                <w:szCs w:val="20"/>
              </w:rPr>
              <w:t>Este rol corresponde a quien efectivamente realiza la tarea.</w:t>
            </w:r>
          </w:p>
        </w:tc>
      </w:tr>
      <w:tr w:rsidR="00A25E89" w:rsidRPr="009E1A5C" w14:paraId="349A4123" w14:textId="77777777" w:rsidTr="004D5FE2">
        <w:trPr>
          <w:trHeight w:val="560"/>
        </w:trPr>
        <w:tc>
          <w:tcPr>
            <w:tcW w:w="726" w:type="dxa"/>
            <w:tcBorders>
              <w:top w:val="nil"/>
              <w:left w:val="single" w:sz="8" w:space="0" w:color="auto"/>
              <w:bottom w:val="single" w:sz="4" w:space="0" w:color="auto"/>
              <w:right w:val="single" w:sz="4" w:space="0" w:color="auto"/>
            </w:tcBorders>
            <w:shd w:val="clear" w:color="auto" w:fill="D9D9D9"/>
            <w:noWrap/>
            <w:vAlign w:val="center"/>
            <w:hideMark/>
          </w:tcPr>
          <w:p w14:paraId="23A90254" w14:textId="77777777" w:rsidR="00A25E89" w:rsidRPr="009E1A5C" w:rsidRDefault="00A25E89" w:rsidP="00B83920">
            <w:pPr>
              <w:spacing w:line="240" w:lineRule="auto"/>
              <w:jc w:val="center"/>
              <w:rPr>
                <w:rFonts w:ascii="Arial" w:hAnsi="Arial" w:cs="Arial"/>
                <w:b/>
                <w:bCs/>
                <w:color w:val="000000"/>
                <w:sz w:val="20"/>
                <w:szCs w:val="20"/>
              </w:rPr>
            </w:pPr>
            <w:r w:rsidRPr="009E1A5C">
              <w:rPr>
                <w:rFonts w:ascii="Arial" w:hAnsi="Arial" w:cs="Arial"/>
                <w:b/>
                <w:bCs/>
                <w:color w:val="000000"/>
                <w:sz w:val="20"/>
                <w:szCs w:val="20"/>
              </w:rPr>
              <w:t>A</w:t>
            </w:r>
          </w:p>
        </w:tc>
        <w:tc>
          <w:tcPr>
            <w:tcW w:w="1526" w:type="dxa"/>
            <w:tcBorders>
              <w:top w:val="single" w:sz="4" w:space="0" w:color="auto"/>
              <w:left w:val="nil"/>
              <w:bottom w:val="single" w:sz="4" w:space="0" w:color="auto"/>
              <w:right w:val="single" w:sz="4" w:space="0" w:color="auto"/>
            </w:tcBorders>
            <w:shd w:val="clear" w:color="auto" w:fill="F2F2F2"/>
            <w:noWrap/>
            <w:vAlign w:val="center"/>
            <w:hideMark/>
          </w:tcPr>
          <w:p w14:paraId="25CB0531" w14:textId="77777777" w:rsidR="00A25E89" w:rsidRPr="009E1A5C" w:rsidRDefault="00A25E89" w:rsidP="00B83920">
            <w:pPr>
              <w:spacing w:line="240" w:lineRule="auto"/>
              <w:jc w:val="center"/>
              <w:rPr>
                <w:rFonts w:ascii="Arial" w:hAnsi="Arial" w:cs="Arial"/>
                <w:color w:val="000000"/>
                <w:sz w:val="20"/>
                <w:szCs w:val="20"/>
              </w:rPr>
            </w:pPr>
            <w:proofErr w:type="spellStart"/>
            <w:r w:rsidRPr="009E1A5C">
              <w:rPr>
                <w:rFonts w:ascii="Arial" w:hAnsi="Arial" w:cs="Arial"/>
                <w:color w:val="000000"/>
                <w:sz w:val="20"/>
                <w:szCs w:val="20"/>
              </w:rPr>
              <w:t>Accountable</w:t>
            </w:r>
            <w:proofErr w:type="spellEnd"/>
          </w:p>
        </w:tc>
        <w:tc>
          <w:tcPr>
            <w:tcW w:w="1218" w:type="dxa"/>
            <w:tcBorders>
              <w:top w:val="single" w:sz="4" w:space="0" w:color="auto"/>
              <w:left w:val="single" w:sz="4" w:space="0" w:color="auto"/>
              <w:bottom w:val="single" w:sz="4" w:space="0" w:color="auto"/>
              <w:right w:val="nil"/>
            </w:tcBorders>
            <w:shd w:val="clear" w:color="auto" w:fill="F2F2F2"/>
            <w:noWrap/>
            <w:vAlign w:val="center"/>
            <w:hideMark/>
          </w:tcPr>
          <w:p w14:paraId="78930260" w14:textId="77777777" w:rsidR="00A25E89" w:rsidRPr="009E1A5C" w:rsidRDefault="00A25E89" w:rsidP="00B83920">
            <w:pPr>
              <w:spacing w:line="240" w:lineRule="auto"/>
              <w:jc w:val="center"/>
              <w:rPr>
                <w:rFonts w:ascii="Arial" w:hAnsi="Arial" w:cs="Arial"/>
                <w:color w:val="000000"/>
                <w:sz w:val="20"/>
                <w:szCs w:val="20"/>
              </w:rPr>
            </w:pPr>
            <w:r w:rsidRPr="009E1A5C">
              <w:rPr>
                <w:rFonts w:ascii="Arial" w:hAnsi="Arial" w:cs="Arial"/>
                <w:color w:val="000000"/>
                <w:sz w:val="20"/>
                <w:szCs w:val="20"/>
              </w:rPr>
              <w:t>Doliente</w:t>
            </w:r>
          </w:p>
        </w:tc>
        <w:tc>
          <w:tcPr>
            <w:tcW w:w="5317" w:type="dxa"/>
            <w:tcBorders>
              <w:top w:val="single" w:sz="4" w:space="0" w:color="auto"/>
              <w:left w:val="single" w:sz="4" w:space="0" w:color="auto"/>
              <w:bottom w:val="single" w:sz="4" w:space="0" w:color="auto"/>
              <w:right w:val="single" w:sz="4" w:space="0" w:color="auto"/>
            </w:tcBorders>
            <w:vAlign w:val="center"/>
            <w:hideMark/>
          </w:tcPr>
          <w:p w14:paraId="3ACF0FB4" w14:textId="77777777" w:rsidR="00A25E89" w:rsidRPr="009E1A5C" w:rsidRDefault="00A25E89" w:rsidP="00B83920">
            <w:pPr>
              <w:spacing w:line="240" w:lineRule="auto"/>
              <w:jc w:val="both"/>
              <w:rPr>
                <w:rFonts w:ascii="Arial" w:hAnsi="Arial" w:cs="Arial"/>
                <w:color w:val="000000"/>
                <w:sz w:val="20"/>
                <w:szCs w:val="20"/>
              </w:rPr>
            </w:pPr>
            <w:r w:rsidRPr="009E1A5C">
              <w:rPr>
                <w:rFonts w:ascii="Arial" w:hAnsi="Arial" w:cs="Arial"/>
                <w:color w:val="000000"/>
                <w:sz w:val="20"/>
                <w:szCs w:val="20"/>
              </w:rPr>
              <w:t>Este rol se responsabiliza de que la tarea se realice y es el quien debe rendir cuentas sobre su ejecución</w:t>
            </w:r>
          </w:p>
        </w:tc>
      </w:tr>
      <w:tr w:rsidR="00A25E89" w:rsidRPr="009E1A5C" w14:paraId="57B287FD" w14:textId="77777777" w:rsidTr="004D5FE2">
        <w:trPr>
          <w:trHeight w:val="690"/>
        </w:trPr>
        <w:tc>
          <w:tcPr>
            <w:tcW w:w="726" w:type="dxa"/>
            <w:tcBorders>
              <w:top w:val="nil"/>
              <w:left w:val="single" w:sz="8" w:space="0" w:color="auto"/>
              <w:bottom w:val="single" w:sz="4" w:space="0" w:color="auto"/>
              <w:right w:val="single" w:sz="4" w:space="0" w:color="auto"/>
            </w:tcBorders>
            <w:shd w:val="clear" w:color="auto" w:fill="D9D9D9"/>
            <w:noWrap/>
            <w:vAlign w:val="center"/>
            <w:hideMark/>
          </w:tcPr>
          <w:p w14:paraId="1CC19FE7" w14:textId="77777777" w:rsidR="00A25E89" w:rsidRPr="009E1A5C" w:rsidRDefault="00A25E89" w:rsidP="00B83920">
            <w:pPr>
              <w:spacing w:line="240" w:lineRule="auto"/>
              <w:jc w:val="center"/>
              <w:rPr>
                <w:rFonts w:ascii="Arial" w:hAnsi="Arial" w:cs="Arial"/>
                <w:b/>
                <w:bCs/>
                <w:color w:val="000000"/>
                <w:sz w:val="20"/>
                <w:szCs w:val="20"/>
              </w:rPr>
            </w:pPr>
            <w:r w:rsidRPr="009E1A5C">
              <w:rPr>
                <w:rFonts w:ascii="Arial" w:hAnsi="Arial" w:cs="Arial"/>
                <w:b/>
                <w:bCs/>
                <w:color w:val="000000"/>
                <w:sz w:val="20"/>
                <w:szCs w:val="20"/>
              </w:rPr>
              <w:t>S</w:t>
            </w:r>
          </w:p>
        </w:tc>
        <w:tc>
          <w:tcPr>
            <w:tcW w:w="1526" w:type="dxa"/>
            <w:tcBorders>
              <w:top w:val="single" w:sz="4" w:space="0" w:color="auto"/>
              <w:left w:val="nil"/>
              <w:bottom w:val="single" w:sz="4" w:space="0" w:color="auto"/>
              <w:right w:val="single" w:sz="4" w:space="0" w:color="auto"/>
            </w:tcBorders>
            <w:shd w:val="clear" w:color="auto" w:fill="F2F2F2"/>
            <w:noWrap/>
            <w:vAlign w:val="center"/>
            <w:hideMark/>
          </w:tcPr>
          <w:p w14:paraId="4B201FA2" w14:textId="77777777" w:rsidR="00A25E89" w:rsidRPr="009E1A5C" w:rsidRDefault="00A25E89" w:rsidP="00B83920">
            <w:pPr>
              <w:spacing w:line="240" w:lineRule="auto"/>
              <w:jc w:val="center"/>
              <w:rPr>
                <w:rFonts w:ascii="Arial" w:hAnsi="Arial" w:cs="Arial"/>
                <w:color w:val="000000"/>
                <w:sz w:val="20"/>
                <w:szCs w:val="20"/>
              </w:rPr>
            </w:pPr>
            <w:proofErr w:type="spellStart"/>
            <w:r w:rsidRPr="009E1A5C">
              <w:rPr>
                <w:rFonts w:ascii="Arial" w:hAnsi="Arial" w:cs="Arial"/>
                <w:color w:val="000000"/>
                <w:sz w:val="20"/>
                <w:szCs w:val="20"/>
              </w:rPr>
              <w:t>Support</w:t>
            </w:r>
            <w:proofErr w:type="spellEnd"/>
          </w:p>
        </w:tc>
        <w:tc>
          <w:tcPr>
            <w:tcW w:w="1218" w:type="dxa"/>
            <w:tcBorders>
              <w:top w:val="single" w:sz="4" w:space="0" w:color="auto"/>
              <w:left w:val="single" w:sz="4" w:space="0" w:color="auto"/>
              <w:bottom w:val="single" w:sz="4" w:space="0" w:color="auto"/>
              <w:right w:val="nil"/>
            </w:tcBorders>
            <w:shd w:val="clear" w:color="auto" w:fill="F2F2F2"/>
            <w:noWrap/>
            <w:vAlign w:val="center"/>
            <w:hideMark/>
          </w:tcPr>
          <w:p w14:paraId="2A6A64F7" w14:textId="77777777" w:rsidR="00A25E89" w:rsidRPr="009E1A5C" w:rsidRDefault="00A25E89" w:rsidP="00B83920">
            <w:pPr>
              <w:spacing w:line="240" w:lineRule="auto"/>
              <w:jc w:val="center"/>
              <w:rPr>
                <w:rFonts w:ascii="Arial" w:hAnsi="Arial" w:cs="Arial"/>
                <w:color w:val="000000"/>
                <w:sz w:val="20"/>
                <w:szCs w:val="20"/>
              </w:rPr>
            </w:pPr>
            <w:r w:rsidRPr="009E1A5C">
              <w:rPr>
                <w:rFonts w:ascii="Arial" w:hAnsi="Arial" w:cs="Arial"/>
                <w:color w:val="000000"/>
                <w:sz w:val="20"/>
                <w:szCs w:val="20"/>
              </w:rPr>
              <w:t>Soporte</w:t>
            </w:r>
          </w:p>
        </w:tc>
        <w:tc>
          <w:tcPr>
            <w:tcW w:w="5317" w:type="dxa"/>
            <w:tcBorders>
              <w:top w:val="single" w:sz="4" w:space="0" w:color="auto"/>
              <w:left w:val="single" w:sz="4" w:space="0" w:color="auto"/>
              <w:bottom w:val="single" w:sz="4" w:space="0" w:color="auto"/>
              <w:right w:val="single" w:sz="4" w:space="0" w:color="auto"/>
            </w:tcBorders>
            <w:vAlign w:val="center"/>
            <w:hideMark/>
          </w:tcPr>
          <w:p w14:paraId="4EB02CC6" w14:textId="77777777" w:rsidR="00A25E89" w:rsidRPr="009E1A5C" w:rsidRDefault="00A25E89" w:rsidP="00B83920">
            <w:pPr>
              <w:spacing w:line="240" w:lineRule="auto"/>
              <w:jc w:val="both"/>
              <w:rPr>
                <w:rFonts w:ascii="Arial" w:hAnsi="Arial" w:cs="Arial"/>
                <w:color w:val="000000"/>
                <w:sz w:val="20"/>
                <w:szCs w:val="20"/>
              </w:rPr>
            </w:pPr>
            <w:r w:rsidRPr="009E1A5C">
              <w:rPr>
                <w:rFonts w:ascii="Arial" w:hAnsi="Arial" w:cs="Arial"/>
                <w:color w:val="000000"/>
                <w:sz w:val="20"/>
                <w:szCs w:val="20"/>
              </w:rPr>
              <w:t>Este rol brinda apoyo para la ejecución de la tarea</w:t>
            </w:r>
          </w:p>
        </w:tc>
      </w:tr>
      <w:tr w:rsidR="00A25E89" w:rsidRPr="009E1A5C" w14:paraId="56F8759E" w14:textId="77777777" w:rsidTr="004D5FE2">
        <w:trPr>
          <w:trHeight w:val="602"/>
        </w:trPr>
        <w:tc>
          <w:tcPr>
            <w:tcW w:w="726" w:type="dxa"/>
            <w:tcBorders>
              <w:top w:val="nil"/>
              <w:left w:val="single" w:sz="8" w:space="0" w:color="auto"/>
              <w:bottom w:val="single" w:sz="4" w:space="0" w:color="auto"/>
              <w:right w:val="single" w:sz="4" w:space="0" w:color="auto"/>
            </w:tcBorders>
            <w:shd w:val="clear" w:color="auto" w:fill="D9D9D9"/>
            <w:noWrap/>
            <w:vAlign w:val="center"/>
            <w:hideMark/>
          </w:tcPr>
          <w:p w14:paraId="7717C980" w14:textId="77777777" w:rsidR="00A25E89" w:rsidRPr="009E1A5C" w:rsidRDefault="00A25E89" w:rsidP="00B83920">
            <w:pPr>
              <w:spacing w:line="240" w:lineRule="auto"/>
              <w:jc w:val="center"/>
              <w:rPr>
                <w:rFonts w:ascii="Arial" w:hAnsi="Arial" w:cs="Arial"/>
                <w:b/>
                <w:bCs/>
                <w:color w:val="000000"/>
                <w:sz w:val="20"/>
                <w:szCs w:val="20"/>
              </w:rPr>
            </w:pPr>
            <w:r w:rsidRPr="009E1A5C">
              <w:rPr>
                <w:rFonts w:ascii="Arial" w:hAnsi="Arial" w:cs="Arial"/>
                <w:b/>
                <w:bCs/>
                <w:color w:val="000000"/>
                <w:sz w:val="20"/>
                <w:szCs w:val="20"/>
              </w:rPr>
              <w:t>C</w:t>
            </w:r>
          </w:p>
        </w:tc>
        <w:tc>
          <w:tcPr>
            <w:tcW w:w="1526" w:type="dxa"/>
            <w:tcBorders>
              <w:top w:val="single" w:sz="4" w:space="0" w:color="auto"/>
              <w:left w:val="nil"/>
              <w:bottom w:val="single" w:sz="4" w:space="0" w:color="auto"/>
              <w:right w:val="single" w:sz="4" w:space="0" w:color="000000"/>
            </w:tcBorders>
            <w:shd w:val="clear" w:color="auto" w:fill="F2F2F2"/>
            <w:noWrap/>
            <w:vAlign w:val="center"/>
            <w:hideMark/>
          </w:tcPr>
          <w:p w14:paraId="669A3679" w14:textId="77777777" w:rsidR="00A25E89" w:rsidRPr="009E1A5C" w:rsidRDefault="00A25E89" w:rsidP="00B83920">
            <w:pPr>
              <w:spacing w:line="240" w:lineRule="auto"/>
              <w:jc w:val="center"/>
              <w:rPr>
                <w:rFonts w:ascii="Arial" w:hAnsi="Arial" w:cs="Arial"/>
                <w:color w:val="000000"/>
                <w:sz w:val="20"/>
                <w:szCs w:val="20"/>
              </w:rPr>
            </w:pPr>
            <w:proofErr w:type="spellStart"/>
            <w:r w:rsidRPr="009E1A5C">
              <w:rPr>
                <w:rFonts w:ascii="Arial" w:hAnsi="Arial" w:cs="Arial"/>
                <w:color w:val="000000"/>
                <w:sz w:val="20"/>
                <w:szCs w:val="20"/>
              </w:rPr>
              <w:t>Consulted</w:t>
            </w:r>
            <w:proofErr w:type="spellEnd"/>
          </w:p>
        </w:tc>
        <w:tc>
          <w:tcPr>
            <w:tcW w:w="1218" w:type="dxa"/>
            <w:tcBorders>
              <w:top w:val="single" w:sz="4" w:space="0" w:color="auto"/>
              <w:left w:val="single" w:sz="4" w:space="0" w:color="auto"/>
              <w:bottom w:val="single" w:sz="4" w:space="0" w:color="auto"/>
              <w:right w:val="nil"/>
            </w:tcBorders>
            <w:shd w:val="clear" w:color="auto" w:fill="F2F2F2"/>
            <w:noWrap/>
            <w:vAlign w:val="center"/>
            <w:hideMark/>
          </w:tcPr>
          <w:p w14:paraId="4528AD47" w14:textId="77777777" w:rsidR="00A25E89" w:rsidRPr="009E1A5C" w:rsidRDefault="00A25E89" w:rsidP="00B83920">
            <w:pPr>
              <w:spacing w:line="240" w:lineRule="auto"/>
              <w:jc w:val="center"/>
              <w:rPr>
                <w:rFonts w:ascii="Arial" w:hAnsi="Arial" w:cs="Arial"/>
                <w:color w:val="000000"/>
                <w:sz w:val="20"/>
                <w:szCs w:val="20"/>
              </w:rPr>
            </w:pPr>
            <w:r w:rsidRPr="009E1A5C">
              <w:rPr>
                <w:rFonts w:ascii="Arial" w:hAnsi="Arial" w:cs="Arial"/>
                <w:color w:val="000000"/>
                <w:sz w:val="20"/>
                <w:szCs w:val="20"/>
              </w:rPr>
              <w:t>Consultado</w:t>
            </w:r>
          </w:p>
        </w:tc>
        <w:tc>
          <w:tcPr>
            <w:tcW w:w="5317" w:type="dxa"/>
            <w:tcBorders>
              <w:top w:val="single" w:sz="4" w:space="0" w:color="auto"/>
              <w:left w:val="single" w:sz="4" w:space="0" w:color="auto"/>
              <w:bottom w:val="single" w:sz="4" w:space="0" w:color="auto"/>
              <w:right w:val="single" w:sz="4" w:space="0" w:color="auto"/>
            </w:tcBorders>
            <w:vAlign w:val="center"/>
            <w:hideMark/>
          </w:tcPr>
          <w:p w14:paraId="448C5728" w14:textId="77777777" w:rsidR="00A25E89" w:rsidRPr="009E1A5C" w:rsidRDefault="00A25E89" w:rsidP="00B83920">
            <w:pPr>
              <w:spacing w:line="240" w:lineRule="auto"/>
              <w:jc w:val="both"/>
              <w:rPr>
                <w:rFonts w:ascii="Arial" w:hAnsi="Arial" w:cs="Arial"/>
                <w:color w:val="000000"/>
                <w:sz w:val="20"/>
                <w:szCs w:val="20"/>
              </w:rPr>
            </w:pPr>
            <w:r w:rsidRPr="009E1A5C">
              <w:rPr>
                <w:rFonts w:ascii="Arial" w:hAnsi="Arial" w:cs="Arial"/>
                <w:color w:val="000000"/>
                <w:sz w:val="20"/>
                <w:szCs w:val="20"/>
              </w:rPr>
              <w:t>Este rol posee alguna información o capacidad necesaria para realizar la tarea.</w:t>
            </w:r>
          </w:p>
        </w:tc>
      </w:tr>
      <w:tr w:rsidR="00A25E89" w:rsidRPr="009E1A5C" w14:paraId="5BA65F25" w14:textId="77777777" w:rsidTr="004D5FE2">
        <w:trPr>
          <w:trHeight w:val="546"/>
        </w:trPr>
        <w:tc>
          <w:tcPr>
            <w:tcW w:w="726" w:type="dxa"/>
            <w:tcBorders>
              <w:top w:val="nil"/>
              <w:left w:val="single" w:sz="8" w:space="0" w:color="auto"/>
              <w:bottom w:val="single" w:sz="4" w:space="0" w:color="auto"/>
              <w:right w:val="single" w:sz="4" w:space="0" w:color="auto"/>
            </w:tcBorders>
            <w:shd w:val="clear" w:color="auto" w:fill="D9D9D9"/>
            <w:noWrap/>
            <w:vAlign w:val="center"/>
            <w:hideMark/>
          </w:tcPr>
          <w:p w14:paraId="14C5114F" w14:textId="77777777" w:rsidR="00A25E89" w:rsidRPr="009E1A5C" w:rsidRDefault="00A25E89" w:rsidP="00B83920">
            <w:pPr>
              <w:spacing w:line="240" w:lineRule="auto"/>
              <w:jc w:val="center"/>
              <w:rPr>
                <w:rFonts w:ascii="Arial" w:hAnsi="Arial" w:cs="Arial"/>
                <w:b/>
                <w:bCs/>
                <w:color w:val="000000"/>
                <w:sz w:val="20"/>
                <w:szCs w:val="20"/>
              </w:rPr>
            </w:pPr>
            <w:r w:rsidRPr="009E1A5C">
              <w:rPr>
                <w:rFonts w:ascii="Arial" w:hAnsi="Arial" w:cs="Arial"/>
                <w:b/>
                <w:bCs/>
                <w:color w:val="000000"/>
                <w:sz w:val="20"/>
                <w:szCs w:val="20"/>
              </w:rPr>
              <w:t>I</w:t>
            </w:r>
          </w:p>
        </w:tc>
        <w:tc>
          <w:tcPr>
            <w:tcW w:w="1526" w:type="dxa"/>
            <w:tcBorders>
              <w:top w:val="single" w:sz="4" w:space="0" w:color="auto"/>
              <w:left w:val="nil"/>
              <w:bottom w:val="single" w:sz="4" w:space="0" w:color="auto"/>
              <w:right w:val="single" w:sz="4" w:space="0" w:color="000000"/>
            </w:tcBorders>
            <w:shd w:val="clear" w:color="auto" w:fill="F2F2F2"/>
            <w:noWrap/>
            <w:vAlign w:val="center"/>
            <w:hideMark/>
          </w:tcPr>
          <w:p w14:paraId="6735AE2E" w14:textId="77777777" w:rsidR="00A25E89" w:rsidRPr="009E1A5C" w:rsidRDefault="00A25E89" w:rsidP="00B83920">
            <w:pPr>
              <w:spacing w:line="240" w:lineRule="auto"/>
              <w:jc w:val="center"/>
              <w:rPr>
                <w:rFonts w:ascii="Arial" w:hAnsi="Arial" w:cs="Arial"/>
                <w:color w:val="000000"/>
                <w:sz w:val="20"/>
                <w:szCs w:val="20"/>
              </w:rPr>
            </w:pPr>
            <w:proofErr w:type="spellStart"/>
            <w:r w:rsidRPr="009E1A5C">
              <w:rPr>
                <w:rFonts w:ascii="Arial" w:hAnsi="Arial" w:cs="Arial"/>
                <w:color w:val="000000"/>
                <w:sz w:val="20"/>
                <w:szCs w:val="20"/>
              </w:rPr>
              <w:t>Informed</w:t>
            </w:r>
            <w:proofErr w:type="spellEnd"/>
          </w:p>
        </w:tc>
        <w:tc>
          <w:tcPr>
            <w:tcW w:w="1218" w:type="dxa"/>
            <w:tcBorders>
              <w:top w:val="single" w:sz="4" w:space="0" w:color="auto"/>
              <w:left w:val="single" w:sz="4" w:space="0" w:color="auto"/>
              <w:bottom w:val="single" w:sz="4" w:space="0" w:color="auto"/>
              <w:right w:val="nil"/>
            </w:tcBorders>
            <w:shd w:val="clear" w:color="auto" w:fill="F2F2F2"/>
            <w:noWrap/>
            <w:vAlign w:val="center"/>
            <w:hideMark/>
          </w:tcPr>
          <w:p w14:paraId="11681A8B" w14:textId="77777777" w:rsidR="00A25E89" w:rsidRPr="009E1A5C" w:rsidRDefault="00A25E89" w:rsidP="00B83920">
            <w:pPr>
              <w:spacing w:line="240" w:lineRule="auto"/>
              <w:jc w:val="center"/>
              <w:rPr>
                <w:rFonts w:ascii="Arial" w:hAnsi="Arial" w:cs="Arial"/>
                <w:color w:val="000000"/>
                <w:sz w:val="20"/>
                <w:szCs w:val="20"/>
              </w:rPr>
            </w:pPr>
            <w:r w:rsidRPr="009E1A5C">
              <w:rPr>
                <w:rFonts w:ascii="Arial" w:hAnsi="Arial" w:cs="Arial"/>
                <w:color w:val="000000"/>
                <w:sz w:val="20"/>
                <w:szCs w:val="20"/>
              </w:rPr>
              <w:t>Informado</w:t>
            </w:r>
          </w:p>
        </w:tc>
        <w:tc>
          <w:tcPr>
            <w:tcW w:w="5317" w:type="dxa"/>
            <w:tcBorders>
              <w:top w:val="single" w:sz="4" w:space="0" w:color="auto"/>
              <w:left w:val="single" w:sz="4" w:space="0" w:color="auto"/>
              <w:bottom w:val="single" w:sz="4" w:space="0" w:color="auto"/>
              <w:right w:val="single" w:sz="4" w:space="0" w:color="auto"/>
            </w:tcBorders>
            <w:vAlign w:val="center"/>
            <w:hideMark/>
          </w:tcPr>
          <w:p w14:paraId="61CEF553" w14:textId="77777777" w:rsidR="00A25E89" w:rsidRPr="009E1A5C" w:rsidRDefault="00A25E89" w:rsidP="00B83920">
            <w:pPr>
              <w:spacing w:line="240" w:lineRule="auto"/>
              <w:jc w:val="both"/>
              <w:rPr>
                <w:rFonts w:ascii="Arial" w:hAnsi="Arial" w:cs="Arial"/>
                <w:color w:val="000000"/>
                <w:sz w:val="20"/>
                <w:szCs w:val="20"/>
              </w:rPr>
            </w:pPr>
            <w:r w:rsidRPr="009E1A5C">
              <w:rPr>
                <w:rFonts w:ascii="Arial" w:hAnsi="Arial" w:cs="Arial"/>
                <w:color w:val="000000"/>
                <w:sz w:val="20"/>
                <w:szCs w:val="20"/>
              </w:rPr>
              <w:t>Este rol debe ser informado sobre el avance y los resultados de la ejecución de la tarea</w:t>
            </w:r>
          </w:p>
        </w:tc>
      </w:tr>
      <w:tr w:rsidR="00A25E89" w:rsidRPr="009E1A5C" w14:paraId="5F7A37FC" w14:textId="77777777" w:rsidTr="004D5FE2">
        <w:trPr>
          <w:trHeight w:val="308"/>
        </w:trPr>
        <w:tc>
          <w:tcPr>
            <w:tcW w:w="726" w:type="dxa"/>
            <w:tcBorders>
              <w:top w:val="nil"/>
              <w:left w:val="single" w:sz="8" w:space="0" w:color="auto"/>
              <w:bottom w:val="single" w:sz="8" w:space="0" w:color="auto"/>
              <w:right w:val="single" w:sz="4" w:space="0" w:color="auto"/>
            </w:tcBorders>
            <w:shd w:val="clear" w:color="auto" w:fill="D9D9D9"/>
            <w:noWrap/>
            <w:vAlign w:val="center"/>
            <w:hideMark/>
          </w:tcPr>
          <w:p w14:paraId="189D0129" w14:textId="77777777" w:rsidR="00A25E89" w:rsidRPr="009E1A5C" w:rsidRDefault="00A25E89" w:rsidP="00B83920">
            <w:pPr>
              <w:spacing w:line="240" w:lineRule="auto"/>
              <w:jc w:val="center"/>
              <w:rPr>
                <w:rFonts w:ascii="Arial" w:hAnsi="Arial" w:cs="Arial"/>
                <w:b/>
                <w:bCs/>
                <w:color w:val="000000"/>
                <w:sz w:val="20"/>
                <w:szCs w:val="20"/>
              </w:rPr>
            </w:pPr>
            <w:r w:rsidRPr="009E1A5C">
              <w:rPr>
                <w:rFonts w:ascii="Arial" w:hAnsi="Arial" w:cs="Arial"/>
                <w:b/>
                <w:bCs/>
                <w:color w:val="000000"/>
                <w:sz w:val="20"/>
                <w:szCs w:val="20"/>
              </w:rPr>
              <w:t>-</w:t>
            </w:r>
          </w:p>
        </w:tc>
        <w:tc>
          <w:tcPr>
            <w:tcW w:w="1526" w:type="dxa"/>
            <w:tcBorders>
              <w:top w:val="single" w:sz="4" w:space="0" w:color="auto"/>
              <w:left w:val="nil"/>
              <w:bottom w:val="single" w:sz="8" w:space="0" w:color="auto"/>
              <w:right w:val="single" w:sz="4" w:space="0" w:color="000000"/>
            </w:tcBorders>
            <w:shd w:val="clear" w:color="auto" w:fill="F2F2F2"/>
            <w:noWrap/>
            <w:vAlign w:val="center"/>
            <w:hideMark/>
          </w:tcPr>
          <w:p w14:paraId="5A4238E4" w14:textId="77777777" w:rsidR="00A25E89" w:rsidRPr="009E1A5C" w:rsidRDefault="00A25E89" w:rsidP="00B83920">
            <w:pPr>
              <w:spacing w:line="240" w:lineRule="auto"/>
              <w:jc w:val="center"/>
              <w:rPr>
                <w:rFonts w:ascii="Arial" w:hAnsi="Arial" w:cs="Arial"/>
                <w:color w:val="000000"/>
                <w:sz w:val="20"/>
                <w:szCs w:val="20"/>
              </w:rPr>
            </w:pPr>
            <w:r w:rsidRPr="009E1A5C">
              <w:rPr>
                <w:rFonts w:ascii="Arial" w:hAnsi="Arial" w:cs="Arial"/>
                <w:color w:val="000000"/>
                <w:sz w:val="20"/>
                <w:szCs w:val="20"/>
              </w:rPr>
              <w:t>No aplica</w:t>
            </w:r>
          </w:p>
        </w:tc>
        <w:tc>
          <w:tcPr>
            <w:tcW w:w="1218" w:type="dxa"/>
            <w:tcBorders>
              <w:top w:val="single" w:sz="4" w:space="0" w:color="auto"/>
              <w:left w:val="single" w:sz="4" w:space="0" w:color="auto"/>
              <w:bottom w:val="single" w:sz="8" w:space="0" w:color="auto"/>
              <w:right w:val="nil"/>
            </w:tcBorders>
            <w:shd w:val="clear" w:color="auto" w:fill="F2F2F2"/>
            <w:noWrap/>
            <w:vAlign w:val="center"/>
            <w:hideMark/>
          </w:tcPr>
          <w:p w14:paraId="398D691B" w14:textId="77777777" w:rsidR="00A25E89" w:rsidRPr="009E1A5C" w:rsidRDefault="00A25E89" w:rsidP="00B83920">
            <w:pPr>
              <w:spacing w:line="240" w:lineRule="auto"/>
              <w:rPr>
                <w:rFonts w:ascii="Arial" w:hAnsi="Arial" w:cs="Arial"/>
                <w:sz w:val="20"/>
                <w:szCs w:val="20"/>
              </w:rPr>
            </w:pPr>
          </w:p>
        </w:tc>
        <w:tc>
          <w:tcPr>
            <w:tcW w:w="5317" w:type="dxa"/>
            <w:tcBorders>
              <w:top w:val="single" w:sz="4" w:space="0" w:color="auto"/>
              <w:left w:val="single" w:sz="4" w:space="0" w:color="auto"/>
              <w:bottom w:val="single" w:sz="4" w:space="0" w:color="auto"/>
              <w:right w:val="single" w:sz="4" w:space="0" w:color="auto"/>
            </w:tcBorders>
            <w:vAlign w:val="center"/>
            <w:hideMark/>
          </w:tcPr>
          <w:p w14:paraId="01060854" w14:textId="77777777" w:rsidR="00A25E89" w:rsidRPr="009E1A5C" w:rsidRDefault="00A25E89" w:rsidP="00B83920">
            <w:pPr>
              <w:keepNext/>
              <w:spacing w:line="240" w:lineRule="auto"/>
              <w:jc w:val="center"/>
              <w:rPr>
                <w:rFonts w:ascii="Arial" w:hAnsi="Arial" w:cs="Arial"/>
                <w:color w:val="000000"/>
                <w:sz w:val="20"/>
                <w:szCs w:val="20"/>
              </w:rPr>
            </w:pPr>
            <w:r w:rsidRPr="009E1A5C">
              <w:rPr>
                <w:rFonts w:ascii="Arial" w:hAnsi="Arial" w:cs="Arial"/>
                <w:color w:val="000000"/>
                <w:sz w:val="20"/>
                <w:szCs w:val="20"/>
              </w:rPr>
              <w:t> </w:t>
            </w:r>
          </w:p>
        </w:tc>
      </w:tr>
    </w:tbl>
    <w:p w14:paraId="6EC2A499" w14:textId="77777777" w:rsidR="00A25E89" w:rsidRPr="009E1A5C" w:rsidRDefault="00A25E89" w:rsidP="00A25E89">
      <w:pPr>
        <w:spacing w:line="240" w:lineRule="auto"/>
        <w:jc w:val="both"/>
        <w:rPr>
          <w:rFonts w:ascii="Arial" w:hAnsi="Arial" w:cs="Arial"/>
          <w:bCs/>
          <w:sz w:val="20"/>
          <w:szCs w:val="20"/>
        </w:rPr>
      </w:pPr>
    </w:p>
    <w:p w14:paraId="3C317605" w14:textId="77777777" w:rsidR="00A25E89" w:rsidRPr="009E1A5C" w:rsidRDefault="00A25E89" w:rsidP="00A25E89">
      <w:pPr>
        <w:spacing w:line="240" w:lineRule="auto"/>
        <w:jc w:val="both"/>
        <w:rPr>
          <w:rFonts w:ascii="Arial" w:hAnsi="Arial" w:cs="Arial"/>
          <w:bCs/>
          <w:sz w:val="20"/>
          <w:szCs w:val="20"/>
        </w:rPr>
      </w:pPr>
      <w:r w:rsidRPr="009E1A5C">
        <w:rPr>
          <w:rFonts w:ascii="Arial" w:hAnsi="Arial" w:cs="Arial"/>
          <w:bCs/>
          <w:sz w:val="20"/>
          <w:szCs w:val="20"/>
        </w:rPr>
        <w:t>Este modelo de roles y responsabilidades establece que el Director y/o Jefe de TI tiene como responsabilidad preponderante el aseguramiento de la estrategia de TI, así como el gobierno de tecnología, y a su vez es responsable de la operación de TI. Este rol estará encargado y promoverá el relacionamiento con el negocio para asegurar que las necesidades del IDEAM se anticipen, entiendan y resuelvan adecuadamente.</w:t>
      </w:r>
    </w:p>
    <w:p w14:paraId="50898225" w14:textId="77777777" w:rsidR="00A25E89" w:rsidRPr="009E1A5C" w:rsidRDefault="00A25E89" w:rsidP="00A25E89">
      <w:pPr>
        <w:spacing w:line="240" w:lineRule="auto"/>
        <w:jc w:val="both"/>
        <w:rPr>
          <w:rFonts w:ascii="Arial" w:hAnsi="Arial" w:cs="Arial"/>
          <w:bCs/>
          <w:sz w:val="20"/>
          <w:szCs w:val="20"/>
        </w:rPr>
      </w:pPr>
      <w:r w:rsidRPr="009E1A5C">
        <w:rPr>
          <w:rFonts w:ascii="Arial" w:hAnsi="Arial" w:cs="Arial"/>
          <w:bCs/>
          <w:sz w:val="20"/>
          <w:szCs w:val="20"/>
        </w:rPr>
        <w:lastRenderedPageBreak/>
        <w:t>En cuanto a los roles de coordinación, estos deberán asegurar una operación que cumpla con los acuerdos de niveles de servicio incorporando una gestión de proveedores efectiva y de calidad.</w:t>
      </w:r>
    </w:p>
    <w:p w14:paraId="4652A799" w14:textId="77777777" w:rsidR="00A25E89" w:rsidRPr="009E1A5C" w:rsidRDefault="00A25E89" w:rsidP="00A25E89">
      <w:pPr>
        <w:spacing w:line="240" w:lineRule="auto"/>
        <w:jc w:val="both"/>
        <w:rPr>
          <w:rFonts w:ascii="Arial" w:hAnsi="Arial" w:cs="Arial"/>
          <w:bCs/>
          <w:sz w:val="20"/>
          <w:szCs w:val="20"/>
        </w:rPr>
      </w:pPr>
      <w:r w:rsidRPr="009E1A5C">
        <w:rPr>
          <w:rFonts w:ascii="Arial" w:hAnsi="Arial" w:cs="Arial"/>
          <w:bCs/>
          <w:sz w:val="20"/>
          <w:szCs w:val="20"/>
        </w:rPr>
        <w:t xml:space="preserve">Es importante aclarar que tanto la nueva estructura como la matriz RASCI expuestas se irán consolidando como el estado deseado para el IDEAM, de acuerdo con el presupuesto del área, así como con el nivel de madurez y de competencias, tanto técnico como comportamentales, del equipo humano, se podrán ir apropiando los roles y responsabilidades indicados anteriormente.  En este orden, y dependiendo de los criterios descritos, una misma persona podrá responder por varios roles y responsabilidades. </w:t>
      </w:r>
    </w:p>
    <w:p w14:paraId="05159F14" w14:textId="7777362A" w:rsidR="00A4090F" w:rsidRPr="009E1A5C" w:rsidRDefault="00A25E89" w:rsidP="00A4090F">
      <w:pPr>
        <w:spacing w:line="240" w:lineRule="auto"/>
        <w:jc w:val="both"/>
        <w:rPr>
          <w:rFonts w:ascii="Arial" w:hAnsi="Arial" w:cs="Arial"/>
          <w:bCs/>
          <w:sz w:val="20"/>
          <w:szCs w:val="20"/>
        </w:rPr>
      </w:pPr>
      <w:r w:rsidRPr="009E1A5C">
        <w:rPr>
          <w:rFonts w:ascii="Arial" w:hAnsi="Arial" w:cs="Arial"/>
          <w:bCs/>
          <w:color w:val="000000" w:themeColor="text1"/>
          <w:sz w:val="20"/>
          <w:szCs w:val="20"/>
        </w:rPr>
        <w:t xml:space="preserve">Por otro parte, se recomienda definir e implementar una estrategia de comunicación y sensibilización al interior del Instituto, que permita la presentación de la Oficina TIC con su nueva orientación, portafolio de servicios y estructura. Esta estrategia debe contemplar una presentación inicial a los Stakeholders estratégicos (Línea directiva), para posteriormente en cascada llevar la información a </w:t>
      </w:r>
      <w:r w:rsidRPr="009E1A5C">
        <w:rPr>
          <w:rFonts w:ascii="Arial" w:hAnsi="Arial" w:cs="Arial"/>
          <w:bCs/>
          <w:sz w:val="20"/>
          <w:szCs w:val="20"/>
        </w:rPr>
        <w:t>toda la Entidad (Canales y medios de comunicación existentes en la Entidad). Será labor del Director de TI la venta y po</w:t>
      </w:r>
      <w:r w:rsidR="00A4090F" w:rsidRPr="009E1A5C">
        <w:rPr>
          <w:rFonts w:ascii="Arial" w:hAnsi="Arial" w:cs="Arial"/>
          <w:bCs/>
          <w:sz w:val="20"/>
          <w:szCs w:val="20"/>
        </w:rPr>
        <w:t>sicionamiento del nuevo modelo.</w:t>
      </w:r>
    </w:p>
    <w:p w14:paraId="26C5F33E" w14:textId="3BF66F53" w:rsidR="006606B7" w:rsidRPr="009E1A5C" w:rsidRDefault="006606B7" w:rsidP="00AC2117">
      <w:pPr>
        <w:pStyle w:val="Ttulo1"/>
        <w:keepLines w:val="0"/>
        <w:numPr>
          <w:ilvl w:val="1"/>
          <w:numId w:val="42"/>
        </w:numPr>
        <w:spacing w:before="240" w:after="60" w:line="240" w:lineRule="auto"/>
        <w:rPr>
          <w:rFonts w:ascii="Arial" w:hAnsi="Arial" w:cs="Arial"/>
          <w:sz w:val="20"/>
          <w:szCs w:val="20"/>
          <w:lang w:val="es-ES" w:eastAsia="es-ES"/>
        </w:rPr>
      </w:pPr>
      <w:r w:rsidRPr="009E1A5C">
        <w:rPr>
          <w:rFonts w:ascii="Arial" w:hAnsi="Arial" w:cs="Arial"/>
          <w:sz w:val="20"/>
          <w:szCs w:val="20"/>
          <w:lang w:eastAsia="es-ES"/>
        </w:rPr>
        <w:t xml:space="preserve"> </w:t>
      </w:r>
      <w:bookmarkStart w:id="29" w:name="_Toc508034808"/>
      <w:bookmarkStart w:id="30" w:name="_Toc30085756"/>
      <w:r w:rsidRPr="009E1A5C">
        <w:rPr>
          <w:rFonts w:ascii="Arial" w:hAnsi="Arial" w:cs="Arial"/>
          <w:sz w:val="20"/>
          <w:szCs w:val="20"/>
          <w:lang w:val="es-ES" w:eastAsia="es-ES"/>
        </w:rPr>
        <w:t>ANALISIS FINANCIERO</w:t>
      </w:r>
      <w:bookmarkEnd w:id="29"/>
      <w:bookmarkEnd w:id="30"/>
    </w:p>
    <w:p w14:paraId="50413D45" w14:textId="77777777" w:rsidR="00B06F49" w:rsidRPr="009E1A5C" w:rsidRDefault="00B06F49" w:rsidP="00B06F49">
      <w:pPr>
        <w:rPr>
          <w:rFonts w:ascii="Arial" w:hAnsi="Arial" w:cs="Arial"/>
          <w:sz w:val="20"/>
          <w:szCs w:val="20"/>
          <w:lang w:val="es-ES" w:eastAsia="es-ES"/>
        </w:rPr>
      </w:pPr>
    </w:p>
    <w:p w14:paraId="35AA04C6" w14:textId="50C73971" w:rsidR="006606B7" w:rsidRPr="009E1A5C" w:rsidRDefault="006606B7" w:rsidP="00A4090F">
      <w:pPr>
        <w:spacing w:line="240" w:lineRule="auto"/>
        <w:jc w:val="both"/>
        <w:rPr>
          <w:rFonts w:ascii="Arial" w:hAnsi="Arial" w:cs="Arial"/>
          <w:bCs/>
          <w:sz w:val="20"/>
          <w:szCs w:val="20"/>
        </w:rPr>
      </w:pPr>
      <w:r w:rsidRPr="009E1A5C">
        <w:rPr>
          <w:rFonts w:ascii="Arial" w:hAnsi="Arial" w:cs="Arial"/>
          <w:bCs/>
          <w:sz w:val="20"/>
          <w:szCs w:val="20"/>
        </w:rPr>
        <w:t xml:space="preserve">A continuación, se describen los costos actuales de operación y funcionamiento del área de TI. </w:t>
      </w:r>
    </w:p>
    <w:tbl>
      <w:tblPr>
        <w:tblStyle w:val="Tablaconcuadrcula"/>
        <w:tblW w:w="9209" w:type="dxa"/>
        <w:tblLook w:val="04A0" w:firstRow="1" w:lastRow="0" w:firstColumn="1" w:lastColumn="0" w:noHBand="0" w:noVBand="1"/>
      </w:tblPr>
      <w:tblGrid>
        <w:gridCol w:w="1767"/>
        <w:gridCol w:w="2481"/>
        <w:gridCol w:w="2551"/>
        <w:gridCol w:w="2410"/>
      </w:tblGrid>
      <w:tr w:rsidR="00882C17" w:rsidRPr="009E1A5C" w14:paraId="29B84C33" w14:textId="77777777" w:rsidTr="00882C17">
        <w:tc>
          <w:tcPr>
            <w:tcW w:w="1767" w:type="dxa"/>
            <w:shd w:val="clear" w:color="auto" w:fill="C6D9F1" w:themeFill="text2" w:themeFillTint="33"/>
          </w:tcPr>
          <w:p w14:paraId="37DBEBD5" w14:textId="01983BCB" w:rsidR="000B5AAE" w:rsidRPr="009E1A5C" w:rsidRDefault="000B5AAE" w:rsidP="000B5AAE">
            <w:pPr>
              <w:jc w:val="center"/>
              <w:rPr>
                <w:rFonts w:ascii="Arial" w:hAnsi="Arial" w:cs="Arial"/>
                <w:b/>
                <w:bCs/>
                <w:sz w:val="20"/>
                <w:szCs w:val="20"/>
              </w:rPr>
            </w:pPr>
            <w:r w:rsidRPr="009E1A5C">
              <w:rPr>
                <w:rFonts w:ascii="Arial" w:hAnsi="Arial" w:cs="Arial"/>
                <w:b/>
                <w:sz w:val="20"/>
                <w:szCs w:val="20"/>
              </w:rPr>
              <w:t>No. ACT. PAA</w:t>
            </w:r>
          </w:p>
        </w:tc>
        <w:tc>
          <w:tcPr>
            <w:tcW w:w="2481" w:type="dxa"/>
            <w:shd w:val="clear" w:color="auto" w:fill="C6D9F1" w:themeFill="text2" w:themeFillTint="33"/>
          </w:tcPr>
          <w:p w14:paraId="0AF316BC" w14:textId="483A9CAF" w:rsidR="000B5AAE" w:rsidRPr="009E1A5C" w:rsidRDefault="000B5AAE" w:rsidP="000B5AAE">
            <w:pPr>
              <w:jc w:val="center"/>
              <w:rPr>
                <w:rFonts w:ascii="Arial" w:hAnsi="Arial" w:cs="Arial"/>
                <w:b/>
                <w:bCs/>
                <w:sz w:val="20"/>
                <w:szCs w:val="20"/>
              </w:rPr>
            </w:pPr>
            <w:r w:rsidRPr="009E1A5C">
              <w:rPr>
                <w:rFonts w:ascii="Arial" w:hAnsi="Arial" w:cs="Arial"/>
                <w:b/>
                <w:sz w:val="20"/>
                <w:szCs w:val="20"/>
              </w:rPr>
              <w:t>ACTIVIDAD PAA DEPENDENCIA</w:t>
            </w:r>
          </w:p>
        </w:tc>
        <w:tc>
          <w:tcPr>
            <w:tcW w:w="2551" w:type="dxa"/>
            <w:shd w:val="clear" w:color="auto" w:fill="C6D9F1" w:themeFill="text2" w:themeFillTint="33"/>
          </w:tcPr>
          <w:p w14:paraId="5811A0F0" w14:textId="2963374F" w:rsidR="00882C17" w:rsidRPr="009E1A5C" w:rsidRDefault="00882C17" w:rsidP="00882C17">
            <w:pPr>
              <w:jc w:val="center"/>
              <w:rPr>
                <w:rFonts w:ascii="Arial" w:hAnsi="Arial" w:cs="Arial"/>
                <w:b/>
                <w:bCs/>
                <w:sz w:val="20"/>
                <w:szCs w:val="20"/>
              </w:rPr>
            </w:pPr>
            <w:r w:rsidRPr="009E1A5C">
              <w:rPr>
                <w:rFonts w:ascii="Arial" w:hAnsi="Arial" w:cs="Arial"/>
                <w:b/>
                <w:sz w:val="20"/>
                <w:szCs w:val="20"/>
              </w:rPr>
              <w:t xml:space="preserve">TIPO DE COSTO </w:t>
            </w:r>
          </w:p>
          <w:p w14:paraId="2ABBE14C" w14:textId="7C8D5321" w:rsidR="00882C17" w:rsidRPr="009E1A5C" w:rsidRDefault="00882C17" w:rsidP="000B5AAE">
            <w:pPr>
              <w:jc w:val="center"/>
              <w:rPr>
                <w:rFonts w:ascii="Arial" w:hAnsi="Arial" w:cs="Arial"/>
                <w:b/>
                <w:bCs/>
                <w:sz w:val="20"/>
                <w:szCs w:val="20"/>
              </w:rPr>
            </w:pPr>
          </w:p>
        </w:tc>
        <w:tc>
          <w:tcPr>
            <w:tcW w:w="2410" w:type="dxa"/>
            <w:shd w:val="clear" w:color="auto" w:fill="C6D9F1" w:themeFill="text2" w:themeFillTint="33"/>
          </w:tcPr>
          <w:p w14:paraId="5EFA9D92" w14:textId="77777777" w:rsidR="00882C17" w:rsidRPr="009E1A5C" w:rsidRDefault="00882C17" w:rsidP="00882C17">
            <w:pPr>
              <w:jc w:val="center"/>
              <w:rPr>
                <w:rFonts w:ascii="Arial" w:hAnsi="Arial" w:cs="Arial"/>
                <w:b/>
                <w:sz w:val="20"/>
                <w:szCs w:val="20"/>
              </w:rPr>
            </w:pPr>
            <w:r w:rsidRPr="009E1A5C">
              <w:rPr>
                <w:rFonts w:ascii="Arial" w:hAnsi="Arial" w:cs="Arial"/>
                <w:b/>
                <w:sz w:val="20"/>
                <w:szCs w:val="20"/>
              </w:rPr>
              <w:t>VALOR TOTAL CONTRATO</w:t>
            </w:r>
          </w:p>
          <w:p w14:paraId="04BEE087" w14:textId="470E88A7" w:rsidR="000B5AAE" w:rsidRPr="009E1A5C" w:rsidRDefault="00882C17" w:rsidP="00882C17">
            <w:pPr>
              <w:jc w:val="center"/>
              <w:rPr>
                <w:rFonts w:ascii="Arial" w:hAnsi="Arial" w:cs="Arial"/>
                <w:b/>
                <w:bCs/>
                <w:sz w:val="20"/>
                <w:szCs w:val="20"/>
              </w:rPr>
            </w:pPr>
            <w:r w:rsidRPr="009E1A5C">
              <w:rPr>
                <w:rFonts w:ascii="Arial" w:hAnsi="Arial" w:cs="Arial"/>
                <w:b/>
                <w:sz w:val="20"/>
                <w:szCs w:val="20"/>
              </w:rPr>
              <w:t>MILES DE PESOS</w:t>
            </w:r>
          </w:p>
        </w:tc>
      </w:tr>
      <w:tr w:rsidR="009C5A2D" w:rsidRPr="009E1A5C" w14:paraId="35AD17E8" w14:textId="77777777" w:rsidTr="00A53493">
        <w:tc>
          <w:tcPr>
            <w:tcW w:w="1767" w:type="dxa"/>
            <w:shd w:val="clear" w:color="auto" w:fill="FFE5CF"/>
          </w:tcPr>
          <w:p w14:paraId="1E4FFA00" w14:textId="7E18AE3F" w:rsidR="009C5A2D" w:rsidRPr="009E1A5C" w:rsidRDefault="00882C17" w:rsidP="00A4090F">
            <w:pPr>
              <w:jc w:val="both"/>
              <w:rPr>
                <w:rFonts w:ascii="Arial" w:hAnsi="Arial" w:cs="Arial"/>
                <w:bCs/>
                <w:sz w:val="20"/>
                <w:szCs w:val="20"/>
              </w:rPr>
            </w:pPr>
            <w:r w:rsidRPr="009E1A5C">
              <w:rPr>
                <w:rFonts w:ascii="Arial" w:hAnsi="Arial" w:cs="Arial"/>
                <w:bCs/>
                <w:sz w:val="20"/>
                <w:szCs w:val="20"/>
              </w:rPr>
              <w:t>6</w:t>
            </w:r>
          </w:p>
        </w:tc>
        <w:tc>
          <w:tcPr>
            <w:tcW w:w="2481" w:type="dxa"/>
            <w:shd w:val="clear" w:color="auto" w:fill="FDFED0"/>
          </w:tcPr>
          <w:p w14:paraId="7D3691B0" w14:textId="44D23D01" w:rsidR="009C5A2D" w:rsidRPr="009E1A5C" w:rsidRDefault="00882C17" w:rsidP="00A4090F">
            <w:pPr>
              <w:jc w:val="both"/>
              <w:rPr>
                <w:rFonts w:ascii="Arial" w:hAnsi="Arial" w:cs="Arial"/>
                <w:bCs/>
                <w:sz w:val="20"/>
                <w:szCs w:val="20"/>
              </w:rPr>
            </w:pPr>
            <w:r w:rsidRPr="009E1A5C">
              <w:rPr>
                <w:rFonts w:ascii="Arial" w:hAnsi="Arial" w:cs="Arial"/>
                <w:bCs/>
                <w:sz w:val="20"/>
                <w:szCs w:val="20"/>
              </w:rPr>
              <w:t>Herramientas informáticas para las áreas misionales (SIA) implementadas y en operación.</w:t>
            </w:r>
          </w:p>
        </w:tc>
        <w:tc>
          <w:tcPr>
            <w:tcW w:w="2551" w:type="dxa"/>
            <w:shd w:val="clear" w:color="auto" w:fill="EAF1DD" w:themeFill="accent3" w:themeFillTint="33"/>
          </w:tcPr>
          <w:p w14:paraId="317FF5EA" w14:textId="17B3D13C" w:rsidR="009C5A2D" w:rsidRPr="009E1A5C" w:rsidRDefault="00882C17" w:rsidP="00882C17">
            <w:pPr>
              <w:jc w:val="both"/>
              <w:rPr>
                <w:rFonts w:ascii="Arial" w:hAnsi="Arial" w:cs="Arial"/>
                <w:bCs/>
                <w:sz w:val="20"/>
                <w:szCs w:val="20"/>
              </w:rPr>
            </w:pPr>
            <w:r w:rsidRPr="009E1A5C">
              <w:rPr>
                <w:rFonts w:ascii="Arial" w:hAnsi="Arial" w:cs="Arial"/>
                <w:bCs/>
                <w:sz w:val="20"/>
                <w:szCs w:val="20"/>
              </w:rPr>
              <w:t xml:space="preserve">Soporte y mantenimiento de los sistemas de información </w:t>
            </w:r>
          </w:p>
        </w:tc>
        <w:tc>
          <w:tcPr>
            <w:tcW w:w="2410" w:type="dxa"/>
            <w:shd w:val="clear" w:color="auto" w:fill="FDE9D9" w:themeFill="accent6" w:themeFillTint="33"/>
          </w:tcPr>
          <w:p w14:paraId="1509D7EB" w14:textId="625DC954" w:rsidR="009C5A2D" w:rsidRPr="009E1A5C" w:rsidRDefault="00882C17" w:rsidP="00A51B0D">
            <w:pPr>
              <w:jc w:val="both"/>
              <w:rPr>
                <w:rFonts w:ascii="Arial" w:hAnsi="Arial" w:cs="Arial"/>
                <w:bCs/>
                <w:sz w:val="20"/>
                <w:szCs w:val="20"/>
              </w:rPr>
            </w:pPr>
            <w:r w:rsidRPr="009E1A5C">
              <w:rPr>
                <w:rFonts w:ascii="Arial" w:hAnsi="Arial" w:cs="Arial"/>
                <w:bCs/>
                <w:sz w:val="20"/>
                <w:szCs w:val="20"/>
              </w:rPr>
              <w:t xml:space="preserve">$ </w:t>
            </w:r>
            <w:r w:rsidR="00A51B0D" w:rsidRPr="009E1A5C">
              <w:rPr>
                <w:rFonts w:ascii="Arial" w:hAnsi="Arial" w:cs="Arial"/>
                <w:bCs/>
                <w:sz w:val="20"/>
                <w:szCs w:val="20"/>
              </w:rPr>
              <w:t>1.700.000</w:t>
            </w:r>
            <w:r w:rsidRPr="009E1A5C">
              <w:rPr>
                <w:rFonts w:ascii="Arial" w:hAnsi="Arial" w:cs="Arial"/>
                <w:bCs/>
                <w:sz w:val="20"/>
                <w:szCs w:val="20"/>
              </w:rPr>
              <w:t>.000.</w:t>
            </w:r>
          </w:p>
        </w:tc>
      </w:tr>
      <w:tr w:rsidR="009C5A2D" w:rsidRPr="009E1A5C" w14:paraId="5998B75A" w14:textId="77777777" w:rsidTr="00A53493">
        <w:tc>
          <w:tcPr>
            <w:tcW w:w="1767" w:type="dxa"/>
            <w:shd w:val="clear" w:color="auto" w:fill="FFE5CF"/>
          </w:tcPr>
          <w:p w14:paraId="4C7AE856" w14:textId="315226D9" w:rsidR="009C5A2D" w:rsidRPr="009E1A5C" w:rsidRDefault="00882C17" w:rsidP="00A4090F">
            <w:pPr>
              <w:jc w:val="both"/>
              <w:rPr>
                <w:rFonts w:ascii="Arial" w:hAnsi="Arial" w:cs="Arial"/>
                <w:bCs/>
                <w:sz w:val="20"/>
                <w:szCs w:val="20"/>
              </w:rPr>
            </w:pPr>
            <w:r w:rsidRPr="009E1A5C">
              <w:rPr>
                <w:rFonts w:ascii="Arial" w:hAnsi="Arial" w:cs="Arial"/>
                <w:bCs/>
                <w:sz w:val="20"/>
                <w:szCs w:val="20"/>
              </w:rPr>
              <w:t>7</w:t>
            </w:r>
          </w:p>
        </w:tc>
        <w:tc>
          <w:tcPr>
            <w:tcW w:w="2481" w:type="dxa"/>
            <w:shd w:val="clear" w:color="auto" w:fill="FDFED0"/>
          </w:tcPr>
          <w:p w14:paraId="223008E8" w14:textId="5DCAA34E" w:rsidR="009C5A2D" w:rsidRPr="009E1A5C" w:rsidRDefault="00882C17" w:rsidP="00A4090F">
            <w:pPr>
              <w:jc w:val="both"/>
              <w:rPr>
                <w:rFonts w:ascii="Arial" w:hAnsi="Arial" w:cs="Arial"/>
                <w:bCs/>
                <w:sz w:val="20"/>
                <w:szCs w:val="20"/>
              </w:rPr>
            </w:pPr>
            <w:r w:rsidRPr="009E1A5C">
              <w:rPr>
                <w:rFonts w:ascii="Arial" w:hAnsi="Arial" w:cs="Arial"/>
                <w:bCs/>
                <w:sz w:val="20"/>
                <w:szCs w:val="20"/>
              </w:rPr>
              <w:t>Herramientas informáticas para la gestión de apoyo implementadas y en operación.</w:t>
            </w:r>
          </w:p>
        </w:tc>
        <w:tc>
          <w:tcPr>
            <w:tcW w:w="2551" w:type="dxa"/>
            <w:shd w:val="clear" w:color="auto" w:fill="EAF1DD" w:themeFill="accent3" w:themeFillTint="33"/>
          </w:tcPr>
          <w:p w14:paraId="27D261B5" w14:textId="52891AB1" w:rsidR="009C5A2D" w:rsidRPr="009E1A5C" w:rsidRDefault="00882C17" w:rsidP="00882C17">
            <w:pPr>
              <w:jc w:val="both"/>
              <w:rPr>
                <w:rFonts w:ascii="Arial" w:hAnsi="Arial" w:cs="Arial"/>
                <w:bCs/>
                <w:sz w:val="20"/>
                <w:szCs w:val="20"/>
              </w:rPr>
            </w:pPr>
            <w:r w:rsidRPr="009E1A5C">
              <w:rPr>
                <w:rFonts w:ascii="Arial" w:hAnsi="Arial" w:cs="Arial"/>
                <w:bCs/>
                <w:sz w:val="20"/>
                <w:szCs w:val="20"/>
              </w:rPr>
              <w:t>Soporte y mantenimiento de los servicios tecnológicos.</w:t>
            </w:r>
          </w:p>
        </w:tc>
        <w:tc>
          <w:tcPr>
            <w:tcW w:w="2410" w:type="dxa"/>
            <w:shd w:val="clear" w:color="auto" w:fill="FDE9D9" w:themeFill="accent6" w:themeFillTint="33"/>
          </w:tcPr>
          <w:p w14:paraId="4CFB23C9" w14:textId="5A72796D" w:rsidR="009C5A2D" w:rsidRPr="009E1A5C" w:rsidRDefault="00882C17" w:rsidP="00A51B0D">
            <w:pPr>
              <w:jc w:val="both"/>
              <w:rPr>
                <w:rFonts w:ascii="Arial" w:hAnsi="Arial" w:cs="Arial"/>
                <w:bCs/>
                <w:sz w:val="20"/>
                <w:szCs w:val="20"/>
              </w:rPr>
            </w:pPr>
            <w:r w:rsidRPr="009E1A5C">
              <w:rPr>
                <w:rFonts w:ascii="Arial" w:hAnsi="Arial" w:cs="Arial"/>
                <w:bCs/>
                <w:sz w:val="20"/>
                <w:szCs w:val="20"/>
              </w:rPr>
              <w:t xml:space="preserve">$ </w:t>
            </w:r>
            <w:r w:rsidR="00A51B0D" w:rsidRPr="009E1A5C">
              <w:rPr>
                <w:rFonts w:ascii="Arial" w:hAnsi="Arial" w:cs="Arial"/>
                <w:bCs/>
                <w:sz w:val="20"/>
                <w:szCs w:val="20"/>
              </w:rPr>
              <w:t>400.000</w:t>
            </w:r>
            <w:r w:rsidRPr="009E1A5C">
              <w:rPr>
                <w:rFonts w:ascii="Arial" w:hAnsi="Arial" w:cs="Arial"/>
                <w:bCs/>
                <w:sz w:val="20"/>
                <w:szCs w:val="20"/>
              </w:rPr>
              <w:t>.</w:t>
            </w:r>
            <w:r w:rsidR="00A51B0D" w:rsidRPr="009E1A5C">
              <w:rPr>
                <w:rFonts w:ascii="Arial" w:hAnsi="Arial" w:cs="Arial"/>
                <w:bCs/>
                <w:sz w:val="20"/>
                <w:szCs w:val="20"/>
              </w:rPr>
              <w:t>000</w:t>
            </w:r>
          </w:p>
        </w:tc>
      </w:tr>
      <w:tr w:rsidR="009C5A2D" w:rsidRPr="009E1A5C" w14:paraId="1C567666" w14:textId="77777777" w:rsidTr="00A53493">
        <w:tc>
          <w:tcPr>
            <w:tcW w:w="1767" w:type="dxa"/>
            <w:shd w:val="clear" w:color="auto" w:fill="FFE5CF"/>
          </w:tcPr>
          <w:p w14:paraId="52BECFA9" w14:textId="73ABC24D" w:rsidR="009C5A2D" w:rsidRPr="009E1A5C" w:rsidRDefault="00882C17" w:rsidP="00A4090F">
            <w:pPr>
              <w:jc w:val="both"/>
              <w:rPr>
                <w:rFonts w:ascii="Arial" w:hAnsi="Arial" w:cs="Arial"/>
                <w:bCs/>
                <w:sz w:val="20"/>
                <w:szCs w:val="20"/>
              </w:rPr>
            </w:pPr>
            <w:r w:rsidRPr="009E1A5C">
              <w:rPr>
                <w:rFonts w:ascii="Arial" w:hAnsi="Arial" w:cs="Arial"/>
                <w:bCs/>
                <w:sz w:val="20"/>
                <w:szCs w:val="20"/>
              </w:rPr>
              <w:t>8</w:t>
            </w:r>
          </w:p>
        </w:tc>
        <w:tc>
          <w:tcPr>
            <w:tcW w:w="2481" w:type="dxa"/>
            <w:shd w:val="clear" w:color="auto" w:fill="FDFED0"/>
          </w:tcPr>
          <w:p w14:paraId="7D3169AC" w14:textId="0F593B21" w:rsidR="009C5A2D" w:rsidRPr="009E1A5C" w:rsidRDefault="00882C17" w:rsidP="00A4090F">
            <w:pPr>
              <w:jc w:val="both"/>
              <w:rPr>
                <w:rFonts w:ascii="Arial" w:hAnsi="Arial" w:cs="Arial"/>
                <w:bCs/>
                <w:sz w:val="20"/>
                <w:szCs w:val="20"/>
              </w:rPr>
            </w:pPr>
            <w:r w:rsidRPr="009E1A5C">
              <w:rPr>
                <w:rFonts w:ascii="Arial" w:hAnsi="Arial" w:cs="Arial"/>
                <w:bCs/>
                <w:sz w:val="20"/>
                <w:szCs w:val="20"/>
              </w:rPr>
              <w:t>Plataforma tecnológica disponible.</w:t>
            </w:r>
          </w:p>
        </w:tc>
        <w:tc>
          <w:tcPr>
            <w:tcW w:w="2551" w:type="dxa"/>
            <w:shd w:val="clear" w:color="auto" w:fill="EAF1DD" w:themeFill="accent3" w:themeFillTint="33"/>
          </w:tcPr>
          <w:p w14:paraId="6BAFDF2C" w14:textId="5A002697" w:rsidR="009C5A2D" w:rsidRPr="009E1A5C" w:rsidRDefault="00882C17" w:rsidP="00A4090F">
            <w:pPr>
              <w:jc w:val="both"/>
              <w:rPr>
                <w:rFonts w:ascii="Arial" w:hAnsi="Arial" w:cs="Arial"/>
                <w:bCs/>
                <w:sz w:val="20"/>
                <w:szCs w:val="20"/>
              </w:rPr>
            </w:pPr>
            <w:r w:rsidRPr="009E1A5C">
              <w:rPr>
                <w:rFonts w:ascii="Arial" w:hAnsi="Arial" w:cs="Arial"/>
                <w:bCs/>
                <w:sz w:val="20"/>
                <w:szCs w:val="20"/>
              </w:rPr>
              <w:t>Licenciamiento / Servicios tecnológicos</w:t>
            </w:r>
          </w:p>
        </w:tc>
        <w:tc>
          <w:tcPr>
            <w:tcW w:w="2410" w:type="dxa"/>
            <w:shd w:val="clear" w:color="auto" w:fill="FDE9D9" w:themeFill="accent6" w:themeFillTint="33"/>
          </w:tcPr>
          <w:p w14:paraId="55118635" w14:textId="7E9A976E" w:rsidR="009C5A2D" w:rsidRPr="009E1A5C" w:rsidRDefault="00882C17" w:rsidP="00A51B0D">
            <w:pPr>
              <w:jc w:val="both"/>
              <w:rPr>
                <w:rFonts w:ascii="Arial" w:hAnsi="Arial" w:cs="Arial"/>
                <w:bCs/>
                <w:sz w:val="20"/>
                <w:szCs w:val="20"/>
              </w:rPr>
            </w:pPr>
            <w:r w:rsidRPr="009E1A5C">
              <w:rPr>
                <w:rFonts w:ascii="Arial" w:hAnsi="Arial" w:cs="Arial"/>
                <w:bCs/>
                <w:sz w:val="20"/>
                <w:szCs w:val="20"/>
              </w:rPr>
              <w:t xml:space="preserve">$ </w:t>
            </w:r>
            <w:r w:rsidR="00A51B0D" w:rsidRPr="009E1A5C">
              <w:rPr>
                <w:rFonts w:ascii="Arial" w:hAnsi="Arial" w:cs="Arial"/>
                <w:bCs/>
                <w:sz w:val="20"/>
                <w:szCs w:val="20"/>
              </w:rPr>
              <w:t>5.500.</w:t>
            </w:r>
            <w:r w:rsidRPr="009E1A5C">
              <w:rPr>
                <w:rFonts w:ascii="Arial" w:hAnsi="Arial" w:cs="Arial"/>
                <w:bCs/>
                <w:sz w:val="20"/>
                <w:szCs w:val="20"/>
              </w:rPr>
              <w:t>000</w:t>
            </w:r>
            <w:r w:rsidR="00A51B0D" w:rsidRPr="009E1A5C">
              <w:rPr>
                <w:rFonts w:ascii="Arial" w:hAnsi="Arial" w:cs="Arial"/>
                <w:bCs/>
                <w:sz w:val="20"/>
                <w:szCs w:val="20"/>
              </w:rPr>
              <w:t>.000</w:t>
            </w:r>
          </w:p>
        </w:tc>
      </w:tr>
      <w:tr w:rsidR="009C5A2D" w:rsidRPr="009E1A5C" w14:paraId="52464797" w14:textId="77777777" w:rsidTr="00A53493">
        <w:tc>
          <w:tcPr>
            <w:tcW w:w="1767" w:type="dxa"/>
            <w:shd w:val="clear" w:color="auto" w:fill="FFE5CF"/>
          </w:tcPr>
          <w:p w14:paraId="3C08E40C" w14:textId="64336C4C" w:rsidR="009C5A2D" w:rsidRPr="009E1A5C" w:rsidRDefault="00882C17" w:rsidP="00A4090F">
            <w:pPr>
              <w:jc w:val="both"/>
              <w:rPr>
                <w:rFonts w:ascii="Arial" w:hAnsi="Arial" w:cs="Arial"/>
                <w:bCs/>
                <w:sz w:val="20"/>
                <w:szCs w:val="20"/>
              </w:rPr>
            </w:pPr>
            <w:r w:rsidRPr="009E1A5C">
              <w:rPr>
                <w:rFonts w:ascii="Arial" w:hAnsi="Arial" w:cs="Arial"/>
                <w:bCs/>
                <w:sz w:val="20"/>
                <w:szCs w:val="20"/>
              </w:rPr>
              <w:t>N/A</w:t>
            </w:r>
          </w:p>
        </w:tc>
        <w:tc>
          <w:tcPr>
            <w:tcW w:w="2481" w:type="dxa"/>
            <w:shd w:val="clear" w:color="auto" w:fill="FDFED0"/>
          </w:tcPr>
          <w:p w14:paraId="3C2174A7" w14:textId="77777777" w:rsidR="009C5A2D" w:rsidRPr="009E1A5C" w:rsidRDefault="009C5A2D" w:rsidP="00A4090F">
            <w:pPr>
              <w:jc w:val="both"/>
              <w:rPr>
                <w:rFonts w:ascii="Arial" w:hAnsi="Arial" w:cs="Arial"/>
                <w:bCs/>
                <w:sz w:val="20"/>
                <w:szCs w:val="20"/>
              </w:rPr>
            </w:pPr>
          </w:p>
        </w:tc>
        <w:tc>
          <w:tcPr>
            <w:tcW w:w="2551" w:type="dxa"/>
            <w:shd w:val="clear" w:color="auto" w:fill="EAF1DD" w:themeFill="accent3" w:themeFillTint="33"/>
          </w:tcPr>
          <w:p w14:paraId="6A8511C4" w14:textId="22CE6D22" w:rsidR="009C5A2D" w:rsidRPr="009E1A5C" w:rsidRDefault="00A51B0D" w:rsidP="00A4090F">
            <w:pPr>
              <w:jc w:val="both"/>
              <w:rPr>
                <w:rFonts w:ascii="Arial" w:hAnsi="Arial" w:cs="Arial"/>
                <w:bCs/>
                <w:sz w:val="20"/>
                <w:szCs w:val="20"/>
              </w:rPr>
            </w:pPr>
            <w:r w:rsidRPr="009E1A5C">
              <w:rPr>
                <w:rFonts w:ascii="Arial" w:hAnsi="Arial" w:cs="Arial"/>
                <w:bCs/>
                <w:sz w:val="20"/>
                <w:szCs w:val="20"/>
              </w:rPr>
              <w:t>Total costo nó</w:t>
            </w:r>
            <w:r w:rsidR="00A53493" w:rsidRPr="009E1A5C">
              <w:rPr>
                <w:rFonts w:ascii="Arial" w:hAnsi="Arial" w:cs="Arial"/>
                <w:bCs/>
                <w:sz w:val="20"/>
                <w:szCs w:val="20"/>
              </w:rPr>
              <w:t>mina oficina TI</w:t>
            </w:r>
          </w:p>
        </w:tc>
        <w:tc>
          <w:tcPr>
            <w:tcW w:w="2410" w:type="dxa"/>
            <w:shd w:val="clear" w:color="auto" w:fill="FDE9D9" w:themeFill="accent6" w:themeFillTint="33"/>
          </w:tcPr>
          <w:p w14:paraId="0E078A03" w14:textId="374B78DB" w:rsidR="009C5A2D" w:rsidRPr="009E1A5C" w:rsidRDefault="00882C17" w:rsidP="00A51B0D">
            <w:pPr>
              <w:jc w:val="both"/>
              <w:rPr>
                <w:rFonts w:ascii="Arial" w:hAnsi="Arial" w:cs="Arial"/>
                <w:bCs/>
                <w:sz w:val="20"/>
                <w:szCs w:val="20"/>
              </w:rPr>
            </w:pPr>
            <w:r w:rsidRPr="009E1A5C">
              <w:rPr>
                <w:rFonts w:ascii="Arial" w:hAnsi="Arial" w:cs="Arial"/>
                <w:bCs/>
                <w:sz w:val="20"/>
                <w:szCs w:val="20"/>
              </w:rPr>
              <w:t>$ 1.</w:t>
            </w:r>
            <w:r w:rsidR="00A51B0D" w:rsidRPr="009E1A5C">
              <w:rPr>
                <w:rFonts w:ascii="Arial" w:hAnsi="Arial" w:cs="Arial"/>
                <w:bCs/>
                <w:sz w:val="20"/>
                <w:szCs w:val="20"/>
              </w:rPr>
              <w:t>190</w:t>
            </w:r>
            <w:r w:rsidRPr="009E1A5C">
              <w:rPr>
                <w:rFonts w:ascii="Arial" w:hAnsi="Arial" w:cs="Arial"/>
                <w:bCs/>
                <w:sz w:val="20"/>
                <w:szCs w:val="20"/>
              </w:rPr>
              <w:t>.</w:t>
            </w:r>
            <w:r w:rsidR="00A51B0D" w:rsidRPr="009E1A5C">
              <w:rPr>
                <w:rFonts w:ascii="Arial" w:hAnsi="Arial" w:cs="Arial"/>
                <w:bCs/>
                <w:sz w:val="20"/>
                <w:szCs w:val="20"/>
              </w:rPr>
              <w:t>000</w:t>
            </w:r>
            <w:r w:rsidRPr="009E1A5C">
              <w:rPr>
                <w:rFonts w:ascii="Arial" w:hAnsi="Arial" w:cs="Arial"/>
                <w:bCs/>
                <w:sz w:val="20"/>
                <w:szCs w:val="20"/>
              </w:rPr>
              <w:t>.</w:t>
            </w:r>
            <w:r w:rsidR="00A51B0D" w:rsidRPr="009E1A5C">
              <w:rPr>
                <w:rFonts w:ascii="Arial" w:hAnsi="Arial" w:cs="Arial"/>
                <w:bCs/>
                <w:sz w:val="20"/>
                <w:szCs w:val="20"/>
              </w:rPr>
              <w:t>000</w:t>
            </w:r>
          </w:p>
        </w:tc>
      </w:tr>
      <w:tr w:rsidR="00A53493" w:rsidRPr="009E1A5C" w14:paraId="1C143976" w14:textId="77777777" w:rsidTr="00A53493">
        <w:tc>
          <w:tcPr>
            <w:tcW w:w="6799" w:type="dxa"/>
            <w:gridSpan w:val="3"/>
            <w:shd w:val="clear" w:color="auto" w:fill="C6D9F1" w:themeFill="text2" w:themeFillTint="33"/>
          </w:tcPr>
          <w:p w14:paraId="4AE0DBCC" w14:textId="602C4311" w:rsidR="00A53493" w:rsidRPr="009E1A5C" w:rsidRDefault="00A53493" w:rsidP="00A4090F">
            <w:pPr>
              <w:jc w:val="both"/>
              <w:rPr>
                <w:rFonts w:ascii="Arial" w:hAnsi="Arial" w:cs="Arial"/>
                <w:b/>
                <w:bCs/>
                <w:sz w:val="20"/>
                <w:szCs w:val="20"/>
              </w:rPr>
            </w:pPr>
            <w:r w:rsidRPr="009E1A5C">
              <w:rPr>
                <w:rFonts w:ascii="Arial" w:hAnsi="Arial" w:cs="Arial"/>
                <w:b/>
                <w:bCs/>
                <w:sz w:val="20"/>
                <w:szCs w:val="20"/>
              </w:rPr>
              <w:t>TOTAL COSTOS ACTUALES DE OPERACIÓN Y FUNCIONAMIENTO DEL ÁREA DE TI</w:t>
            </w:r>
          </w:p>
        </w:tc>
        <w:tc>
          <w:tcPr>
            <w:tcW w:w="2410" w:type="dxa"/>
            <w:shd w:val="clear" w:color="auto" w:fill="FBD4B4" w:themeFill="accent6" w:themeFillTint="66"/>
          </w:tcPr>
          <w:p w14:paraId="2F5CF448" w14:textId="05B59587" w:rsidR="00A53493" w:rsidRPr="009E1A5C" w:rsidRDefault="00A53493" w:rsidP="00A51B0D">
            <w:pPr>
              <w:jc w:val="both"/>
              <w:rPr>
                <w:rFonts w:ascii="Arial" w:hAnsi="Arial" w:cs="Arial"/>
                <w:b/>
                <w:bCs/>
                <w:sz w:val="20"/>
                <w:szCs w:val="20"/>
              </w:rPr>
            </w:pPr>
            <w:r w:rsidRPr="009E1A5C">
              <w:rPr>
                <w:rFonts w:ascii="Arial" w:hAnsi="Arial" w:cs="Arial"/>
                <w:b/>
                <w:bCs/>
                <w:sz w:val="20"/>
                <w:szCs w:val="20"/>
              </w:rPr>
              <w:t xml:space="preserve">$ </w:t>
            </w:r>
            <w:r w:rsidR="00A51B0D" w:rsidRPr="009E1A5C">
              <w:rPr>
                <w:rFonts w:ascii="Arial" w:hAnsi="Arial" w:cs="Arial"/>
                <w:b/>
                <w:bCs/>
                <w:sz w:val="20"/>
                <w:szCs w:val="20"/>
              </w:rPr>
              <w:t>7</w:t>
            </w:r>
            <w:r w:rsidRPr="009E1A5C">
              <w:rPr>
                <w:rFonts w:ascii="Arial" w:hAnsi="Arial" w:cs="Arial"/>
                <w:b/>
                <w:bCs/>
                <w:sz w:val="20"/>
                <w:szCs w:val="20"/>
              </w:rPr>
              <w:t>.</w:t>
            </w:r>
            <w:r w:rsidR="00A51B0D" w:rsidRPr="009E1A5C">
              <w:rPr>
                <w:rFonts w:ascii="Arial" w:hAnsi="Arial" w:cs="Arial"/>
                <w:b/>
                <w:bCs/>
                <w:sz w:val="20"/>
                <w:szCs w:val="20"/>
              </w:rPr>
              <w:t>090</w:t>
            </w:r>
            <w:r w:rsidRPr="009E1A5C">
              <w:rPr>
                <w:rFonts w:ascii="Arial" w:hAnsi="Arial" w:cs="Arial"/>
                <w:b/>
                <w:bCs/>
                <w:sz w:val="20"/>
                <w:szCs w:val="20"/>
              </w:rPr>
              <w:t>.</w:t>
            </w:r>
            <w:r w:rsidR="00A51B0D" w:rsidRPr="009E1A5C">
              <w:rPr>
                <w:rFonts w:ascii="Arial" w:hAnsi="Arial" w:cs="Arial"/>
                <w:b/>
                <w:bCs/>
                <w:sz w:val="20"/>
                <w:szCs w:val="20"/>
              </w:rPr>
              <w:t>000</w:t>
            </w:r>
            <w:r w:rsidRPr="009E1A5C">
              <w:rPr>
                <w:rFonts w:ascii="Arial" w:hAnsi="Arial" w:cs="Arial"/>
                <w:b/>
                <w:bCs/>
                <w:sz w:val="20"/>
                <w:szCs w:val="20"/>
              </w:rPr>
              <w:t>.</w:t>
            </w:r>
            <w:r w:rsidR="00A51B0D" w:rsidRPr="009E1A5C">
              <w:rPr>
                <w:rFonts w:ascii="Arial" w:hAnsi="Arial" w:cs="Arial"/>
                <w:b/>
                <w:bCs/>
                <w:sz w:val="20"/>
                <w:szCs w:val="20"/>
              </w:rPr>
              <w:t>000</w:t>
            </w:r>
          </w:p>
        </w:tc>
      </w:tr>
    </w:tbl>
    <w:p w14:paraId="22A5FB02" w14:textId="77777777" w:rsidR="00CB1C7C" w:rsidRPr="009E1A5C" w:rsidRDefault="00CB1C7C" w:rsidP="00CB1C7C">
      <w:pPr>
        <w:pStyle w:val="Descripcin"/>
        <w:jc w:val="center"/>
        <w:rPr>
          <w:rFonts w:ascii="Arial" w:eastAsia="Calibri" w:hAnsi="Arial" w:cs="Arial"/>
          <w:i/>
          <w:iCs/>
          <w:color w:val="44546A"/>
          <w:sz w:val="20"/>
          <w:szCs w:val="20"/>
          <w:lang w:val="es-ES" w:eastAsia="es-ES"/>
        </w:rPr>
      </w:pPr>
    </w:p>
    <w:p w14:paraId="07D232CA" w14:textId="18BCEB92" w:rsidR="00CB1C7C" w:rsidRPr="009E1A5C" w:rsidRDefault="00CB1C7C" w:rsidP="00CB1C7C">
      <w:pPr>
        <w:pStyle w:val="Descripcin"/>
        <w:jc w:val="center"/>
        <w:rPr>
          <w:rFonts w:ascii="Arial" w:hAnsi="Arial" w:cs="Arial"/>
          <w:b w:val="0"/>
          <w:color w:val="auto"/>
          <w:sz w:val="20"/>
          <w:szCs w:val="20"/>
        </w:rPr>
      </w:pPr>
      <w:r w:rsidRPr="009E1A5C">
        <w:rPr>
          <w:rFonts w:ascii="Arial" w:eastAsia="Calibri" w:hAnsi="Arial" w:cs="Arial"/>
          <w:i/>
          <w:iCs/>
          <w:color w:val="44546A"/>
          <w:sz w:val="20"/>
          <w:szCs w:val="20"/>
          <w:lang w:val="es-ES" w:eastAsia="es-ES"/>
        </w:rPr>
        <w:t xml:space="preserve">Tabla No. </w:t>
      </w:r>
      <w:r w:rsidRPr="009E1A5C">
        <w:rPr>
          <w:rFonts w:ascii="Arial" w:hAnsi="Arial" w:cs="Arial"/>
          <w:b w:val="0"/>
          <w:color w:val="auto"/>
          <w:sz w:val="20"/>
          <w:szCs w:val="20"/>
        </w:rPr>
        <w:t xml:space="preserve"> 4 Costos totales de Operación Oficina TIC del IDEAM</w:t>
      </w:r>
    </w:p>
    <w:p w14:paraId="25DFB3BB" w14:textId="4F21A595" w:rsidR="00456102" w:rsidRPr="009E1A5C" w:rsidRDefault="00456102" w:rsidP="00AC2117">
      <w:pPr>
        <w:pStyle w:val="Ttulo1"/>
        <w:keepLines w:val="0"/>
        <w:numPr>
          <w:ilvl w:val="0"/>
          <w:numId w:val="42"/>
        </w:numPr>
        <w:spacing w:before="240" w:after="60" w:line="240" w:lineRule="auto"/>
        <w:rPr>
          <w:rFonts w:ascii="Arial" w:hAnsi="Arial" w:cs="Arial"/>
          <w:sz w:val="20"/>
          <w:szCs w:val="20"/>
          <w:lang w:val="es-ES" w:eastAsia="es-ES"/>
        </w:rPr>
      </w:pPr>
      <w:bookmarkStart w:id="31" w:name="_Toc508034809"/>
      <w:bookmarkStart w:id="32" w:name="_Toc30085757"/>
      <w:r w:rsidRPr="009E1A5C">
        <w:rPr>
          <w:rFonts w:ascii="Arial" w:hAnsi="Arial" w:cs="Arial"/>
          <w:sz w:val="20"/>
          <w:szCs w:val="20"/>
          <w:lang w:val="es-ES" w:eastAsia="es-ES"/>
        </w:rPr>
        <w:t>ENTENDIMIENTO ESTRATEGICO</w:t>
      </w:r>
      <w:bookmarkEnd w:id="31"/>
      <w:bookmarkEnd w:id="32"/>
    </w:p>
    <w:p w14:paraId="213F563B" w14:textId="77777777" w:rsidR="00A4090F" w:rsidRPr="009E1A5C" w:rsidRDefault="00A4090F" w:rsidP="006A0CA5">
      <w:pPr>
        <w:jc w:val="both"/>
        <w:rPr>
          <w:rFonts w:ascii="Arial" w:hAnsi="Arial" w:cs="Arial"/>
          <w:sz w:val="20"/>
          <w:szCs w:val="20"/>
          <w:lang w:bidi="es-CO"/>
        </w:rPr>
      </w:pPr>
    </w:p>
    <w:p w14:paraId="7D271ABF" w14:textId="1F588051" w:rsidR="006A0CA5" w:rsidRPr="009E1A5C" w:rsidRDefault="006A0CA5" w:rsidP="006A0CA5">
      <w:pPr>
        <w:jc w:val="both"/>
        <w:rPr>
          <w:rFonts w:ascii="Arial" w:hAnsi="Arial" w:cs="Arial"/>
          <w:sz w:val="20"/>
          <w:szCs w:val="20"/>
          <w:lang w:bidi="es-CO"/>
        </w:rPr>
      </w:pPr>
      <w:r w:rsidRPr="009E1A5C">
        <w:rPr>
          <w:rFonts w:ascii="Arial" w:hAnsi="Arial" w:cs="Arial"/>
          <w:sz w:val="20"/>
          <w:szCs w:val="20"/>
          <w:lang w:bidi="es-CO"/>
        </w:rPr>
        <w:t>Esta fase comprende el análisis de las políticas y lineamientos con el modelo operativo y organizacional del IDEAM, las necesidades de información y la alineación de TI con los procesos, de tal forma que se tenga plena conciencia de los cambios o ajustes que se realizan al respecto, preparando el desarrollo de la estrategia de TI.</w:t>
      </w:r>
    </w:p>
    <w:p w14:paraId="1162C32C" w14:textId="36F40A5B" w:rsidR="00456102" w:rsidRPr="009E1A5C" w:rsidRDefault="00456102" w:rsidP="00AC2117">
      <w:pPr>
        <w:pStyle w:val="Ttulo1"/>
        <w:numPr>
          <w:ilvl w:val="1"/>
          <w:numId w:val="42"/>
        </w:numPr>
        <w:rPr>
          <w:rStyle w:val="Ttulodellibro"/>
          <w:rFonts w:ascii="Arial" w:hAnsi="Arial" w:cs="Arial"/>
          <w:b/>
          <w:bCs/>
          <w:smallCaps w:val="0"/>
          <w:spacing w:val="0"/>
          <w:sz w:val="20"/>
          <w:szCs w:val="20"/>
        </w:rPr>
      </w:pPr>
      <w:bookmarkStart w:id="33" w:name="_Toc508034810"/>
      <w:bookmarkStart w:id="34" w:name="_Toc30085758"/>
      <w:r w:rsidRPr="009E1A5C">
        <w:rPr>
          <w:rStyle w:val="Ttulodellibro"/>
          <w:rFonts w:ascii="Arial" w:hAnsi="Arial" w:cs="Arial"/>
          <w:b/>
          <w:bCs/>
          <w:smallCaps w:val="0"/>
          <w:spacing w:val="0"/>
          <w:sz w:val="20"/>
          <w:szCs w:val="20"/>
        </w:rPr>
        <w:lastRenderedPageBreak/>
        <w:t>MODELO OPERATIVO</w:t>
      </w:r>
      <w:bookmarkEnd w:id="33"/>
      <w:bookmarkEnd w:id="34"/>
    </w:p>
    <w:p w14:paraId="56E499F6" w14:textId="3C5C403A" w:rsidR="006A2E8C" w:rsidRPr="009E1A5C" w:rsidRDefault="006A2E8C" w:rsidP="006A2E8C">
      <w:pPr>
        <w:pStyle w:val="Revisin1"/>
        <w:spacing w:before="20" w:after="20"/>
        <w:ind w:left="990"/>
        <w:contextualSpacing/>
        <w:jc w:val="both"/>
        <w:rPr>
          <w:rStyle w:val="Ttulodellibro"/>
          <w:rFonts w:ascii="Arial" w:eastAsiaTheme="majorEastAsia" w:hAnsi="Arial" w:cs="Arial"/>
          <w:color w:val="365F91" w:themeColor="accent1" w:themeShade="BF"/>
          <w:sz w:val="20"/>
          <w:szCs w:val="20"/>
          <w:lang w:val="es-CO" w:eastAsia="en-US"/>
        </w:rPr>
      </w:pPr>
    </w:p>
    <w:p w14:paraId="43DAA427" w14:textId="3D065C36" w:rsidR="006A2E8C" w:rsidRPr="009E1A5C" w:rsidRDefault="006A2E8C" w:rsidP="006A2E8C">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El IDEAM tiene implementado un modelo de operación por procesos el cual permite una mejor articulación entre las Subdirecciones y dependencias bajo una visión sistemática orientada al ciudadano, Actualmente contempla 16 procesos los cuales se categorizan en 4 macro procesos; Estratégicos, misionales, Apoyo y evaluación.</w:t>
      </w:r>
    </w:p>
    <w:p w14:paraId="380C658D" w14:textId="4C1B538B" w:rsidR="006A2E8C" w:rsidRPr="009E1A5C" w:rsidRDefault="006A2E8C" w:rsidP="006A2E8C">
      <w:pPr>
        <w:pStyle w:val="Revisin1"/>
        <w:spacing w:before="20" w:after="20"/>
        <w:ind w:left="990"/>
        <w:contextualSpacing/>
        <w:jc w:val="both"/>
        <w:rPr>
          <w:rFonts w:ascii="Arial" w:eastAsiaTheme="minorEastAsia" w:hAnsi="Arial" w:cs="Arial"/>
          <w:sz w:val="20"/>
          <w:szCs w:val="20"/>
          <w:lang w:val="es-CO" w:eastAsia="en-US" w:bidi="es-CO"/>
        </w:rPr>
      </w:pPr>
    </w:p>
    <w:p w14:paraId="25AA3955" w14:textId="6769E8C2" w:rsidR="00825A75" w:rsidRPr="009E1A5C" w:rsidRDefault="00825A75" w:rsidP="00825A75">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El macro proceso Estratégico Incluye cinco (5) procesos para el establecimiento de políticas, lineamientos, directrices, fijación de objetivos, los cuales contribuyen al cumplimiento de la misión del Instituto, uno de los procesos estratégicos es el de </w:t>
      </w:r>
      <w:r w:rsidRPr="009E1A5C">
        <w:rPr>
          <w:rFonts w:ascii="Arial" w:eastAsiaTheme="minorEastAsia" w:hAnsi="Arial" w:cs="Arial"/>
          <w:b/>
          <w:sz w:val="20"/>
          <w:szCs w:val="20"/>
          <w:lang w:val="es-CO" w:eastAsia="en-US" w:bidi="es-CO"/>
        </w:rPr>
        <w:t>Gestión de tecnología de información y de comunicaciones, e</w:t>
      </w:r>
      <w:r w:rsidRPr="009E1A5C">
        <w:rPr>
          <w:rFonts w:ascii="Arial" w:eastAsiaTheme="minorEastAsia" w:hAnsi="Arial" w:cs="Arial"/>
          <w:sz w:val="20"/>
          <w:szCs w:val="20"/>
          <w:lang w:val="es-CO" w:eastAsia="en-US" w:bidi="es-CO"/>
        </w:rPr>
        <w:t>ste proceso tiene como propósito servir como apoyo a todos los procesos del Instituto, en cuanto a la implementación, mantenimiento y soporte técnico de los sistemas de Información tanto misionales como de apoyo administrativo, garantizando a los usuarios el acceso a las herramientas informáticas a través de una infraestructura tecnológica debidamente actualizada y soportada, cumpliendo con los requisitos de oportunidad, disponibilidad y seguridad.</w:t>
      </w:r>
    </w:p>
    <w:p w14:paraId="4F60E4D8" w14:textId="77777777" w:rsidR="00825A75" w:rsidRPr="009E1A5C" w:rsidRDefault="00825A75" w:rsidP="006A2E8C">
      <w:pPr>
        <w:pStyle w:val="Revisin1"/>
        <w:spacing w:before="20" w:after="20"/>
        <w:ind w:left="990"/>
        <w:contextualSpacing/>
        <w:jc w:val="both"/>
        <w:rPr>
          <w:rFonts w:ascii="Arial" w:eastAsiaTheme="minorEastAsia" w:hAnsi="Arial" w:cs="Arial"/>
          <w:sz w:val="20"/>
          <w:szCs w:val="20"/>
          <w:lang w:val="es-CO" w:eastAsia="en-US" w:bidi="es-CO"/>
        </w:rPr>
      </w:pPr>
    </w:p>
    <w:p w14:paraId="7491D66E" w14:textId="77777777" w:rsidR="006A2E8C" w:rsidRPr="009E1A5C" w:rsidRDefault="006A2E8C" w:rsidP="006A2E8C">
      <w:pPr>
        <w:spacing w:after="0" w:line="240" w:lineRule="auto"/>
        <w:contextualSpacing/>
        <w:jc w:val="both"/>
        <w:rPr>
          <w:rFonts w:ascii="Arial" w:eastAsia="Times New Roman" w:hAnsi="Arial" w:cs="Arial"/>
          <w:b/>
          <w:bCs/>
          <w:i/>
          <w:color w:val="24C2E9"/>
          <w:kern w:val="32"/>
          <w:sz w:val="20"/>
          <w:szCs w:val="20"/>
          <w:lang w:val="es-ES" w:eastAsia="es-ES"/>
        </w:rPr>
      </w:pPr>
      <w:r w:rsidRPr="009E1A5C">
        <w:rPr>
          <w:rFonts w:ascii="Arial" w:eastAsia="Times New Roman" w:hAnsi="Arial" w:cs="Arial"/>
          <w:bCs/>
          <w:kern w:val="32"/>
          <w:sz w:val="20"/>
          <w:szCs w:val="20"/>
          <w:lang w:val="es-ES" w:eastAsia="es-ES"/>
        </w:rPr>
        <w:t>Para cumplir con su formulación estratégica y las directrices dadas por la normatividad el IDEAM cuenta con el siguiente mapa de procesos</w:t>
      </w:r>
      <w:r w:rsidRPr="009E1A5C">
        <w:rPr>
          <w:rFonts w:ascii="Arial" w:eastAsia="Times New Roman" w:hAnsi="Arial" w:cs="Arial"/>
          <w:sz w:val="20"/>
          <w:szCs w:val="20"/>
          <w:vertAlign w:val="superscript"/>
          <w:lang w:val="es-ES" w:eastAsia="es-CO"/>
        </w:rPr>
        <w:footnoteReference w:id="1"/>
      </w:r>
      <w:r w:rsidRPr="009E1A5C">
        <w:rPr>
          <w:rFonts w:ascii="Arial" w:eastAsia="Times New Roman" w:hAnsi="Arial" w:cs="Arial"/>
          <w:bCs/>
          <w:kern w:val="32"/>
          <w:sz w:val="20"/>
          <w:szCs w:val="20"/>
          <w:lang w:val="es-ES" w:eastAsia="es-ES"/>
        </w:rPr>
        <w:t xml:space="preserve"> :</w:t>
      </w:r>
    </w:p>
    <w:p w14:paraId="19DC1EE4" w14:textId="77777777" w:rsidR="006A2E8C" w:rsidRPr="009E1A5C" w:rsidRDefault="006A2E8C" w:rsidP="006A2E8C">
      <w:pPr>
        <w:spacing w:after="0" w:line="240" w:lineRule="auto"/>
        <w:contextualSpacing/>
        <w:jc w:val="both"/>
        <w:rPr>
          <w:rFonts w:ascii="Arial" w:eastAsia="Times New Roman" w:hAnsi="Arial" w:cs="Arial"/>
          <w:b/>
          <w:bCs/>
          <w:i/>
          <w:color w:val="24C2E9"/>
          <w:kern w:val="32"/>
          <w:sz w:val="20"/>
          <w:szCs w:val="20"/>
          <w:lang w:val="es-ES" w:eastAsia="es-ES"/>
        </w:rPr>
      </w:pPr>
    </w:p>
    <w:p w14:paraId="2C99DE15" w14:textId="77777777" w:rsidR="006A2E8C" w:rsidRPr="009E1A5C" w:rsidRDefault="006A2E8C" w:rsidP="006A2E8C">
      <w:pPr>
        <w:spacing w:after="0" w:line="240" w:lineRule="auto"/>
        <w:contextualSpacing/>
        <w:jc w:val="both"/>
        <w:rPr>
          <w:rFonts w:ascii="Arial" w:eastAsia="Times New Roman" w:hAnsi="Arial" w:cs="Arial"/>
          <w:b/>
          <w:bCs/>
          <w:i/>
          <w:color w:val="24C2E9"/>
          <w:kern w:val="32"/>
          <w:sz w:val="20"/>
          <w:szCs w:val="20"/>
          <w:lang w:val="es-ES" w:eastAsia="es-ES"/>
        </w:rPr>
      </w:pPr>
    </w:p>
    <w:p w14:paraId="25E98986" w14:textId="77777777" w:rsidR="006A2E8C" w:rsidRPr="009E1A5C" w:rsidRDefault="006A2E8C" w:rsidP="006A2E8C">
      <w:pPr>
        <w:spacing w:after="0" w:line="240" w:lineRule="auto"/>
        <w:contextualSpacing/>
        <w:jc w:val="both"/>
        <w:rPr>
          <w:rFonts w:ascii="Arial" w:eastAsia="Times New Roman" w:hAnsi="Arial" w:cs="Arial"/>
          <w:bCs/>
          <w:kern w:val="32"/>
          <w:sz w:val="20"/>
          <w:szCs w:val="20"/>
          <w:lang w:val="es-ES" w:eastAsia="es-ES"/>
        </w:rPr>
      </w:pPr>
      <w:r w:rsidRPr="009E1A5C">
        <w:rPr>
          <w:rFonts w:ascii="Arial" w:eastAsia="Times New Roman" w:hAnsi="Arial" w:cs="Arial"/>
          <w:bCs/>
          <w:noProof/>
          <w:kern w:val="32"/>
          <w:sz w:val="20"/>
          <w:szCs w:val="20"/>
          <w:lang w:eastAsia="es-CO"/>
        </w:rPr>
        <w:drawing>
          <wp:inline distT="0" distB="0" distL="0" distR="0" wp14:anchorId="7EBEC8FE" wp14:editId="7831B759">
            <wp:extent cx="5607685" cy="2649855"/>
            <wp:effectExtent l="0" t="0" r="0"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07685" cy="2649855"/>
                    </a:xfrm>
                    <a:prstGeom prst="rect">
                      <a:avLst/>
                    </a:prstGeom>
                    <a:noFill/>
                    <a:ln>
                      <a:noFill/>
                    </a:ln>
                  </pic:spPr>
                </pic:pic>
              </a:graphicData>
            </a:graphic>
          </wp:inline>
        </w:drawing>
      </w:r>
    </w:p>
    <w:p w14:paraId="0B4D8E82" w14:textId="3D7B348D" w:rsidR="006A2E8C" w:rsidRPr="009E1A5C" w:rsidRDefault="006A2E8C" w:rsidP="006A2E8C">
      <w:pPr>
        <w:spacing w:after="0" w:line="240" w:lineRule="auto"/>
        <w:contextualSpacing/>
        <w:jc w:val="center"/>
        <w:rPr>
          <w:rFonts w:ascii="Arial" w:eastAsia="Times New Roman" w:hAnsi="Arial" w:cs="Arial"/>
          <w:bCs/>
          <w:kern w:val="32"/>
          <w:sz w:val="20"/>
          <w:szCs w:val="20"/>
          <w:lang w:val="es-ES" w:eastAsia="es-ES"/>
        </w:rPr>
      </w:pPr>
      <w:r w:rsidRPr="009E1A5C">
        <w:rPr>
          <w:rFonts w:ascii="Arial" w:eastAsia="Times New Roman" w:hAnsi="Arial" w:cs="Arial"/>
          <w:bCs/>
          <w:kern w:val="32"/>
          <w:sz w:val="20"/>
          <w:szCs w:val="20"/>
          <w:lang w:val="es-ES" w:eastAsia="es-ES"/>
        </w:rPr>
        <w:t xml:space="preserve">Gráfica </w:t>
      </w:r>
      <w:r w:rsidR="00732043" w:rsidRPr="009E1A5C">
        <w:rPr>
          <w:rFonts w:ascii="Arial" w:eastAsia="Times New Roman" w:hAnsi="Arial" w:cs="Arial"/>
          <w:bCs/>
          <w:kern w:val="32"/>
          <w:sz w:val="20"/>
          <w:szCs w:val="20"/>
          <w:lang w:val="es-ES" w:eastAsia="es-ES"/>
        </w:rPr>
        <w:t xml:space="preserve">No. </w:t>
      </w:r>
      <w:proofErr w:type="gramStart"/>
      <w:r w:rsidR="00732043" w:rsidRPr="009E1A5C">
        <w:rPr>
          <w:rFonts w:ascii="Arial" w:eastAsia="Times New Roman" w:hAnsi="Arial" w:cs="Arial"/>
          <w:bCs/>
          <w:kern w:val="32"/>
          <w:sz w:val="20"/>
          <w:szCs w:val="20"/>
          <w:lang w:val="es-ES" w:eastAsia="es-ES"/>
        </w:rPr>
        <w:t xml:space="preserve">18 </w:t>
      </w:r>
      <w:r w:rsidRPr="009E1A5C">
        <w:rPr>
          <w:rFonts w:ascii="Arial" w:eastAsia="Times New Roman" w:hAnsi="Arial" w:cs="Arial"/>
          <w:bCs/>
          <w:kern w:val="32"/>
          <w:sz w:val="20"/>
          <w:szCs w:val="20"/>
          <w:lang w:val="es-ES" w:eastAsia="es-ES"/>
        </w:rPr>
        <w:t xml:space="preserve"> Mapa</w:t>
      </w:r>
      <w:proofErr w:type="gramEnd"/>
      <w:r w:rsidRPr="009E1A5C">
        <w:rPr>
          <w:rFonts w:ascii="Arial" w:eastAsia="Times New Roman" w:hAnsi="Arial" w:cs="Arial"/>
          <w:bCs/>
          <w:kern w:val="32"/>
          <w:sz w:val="20"/>
          <w:szCs w:val="20"/>
          <w:lang w:val="es-ES" w:eastAsia="es-ES"/>
        </w:rPr>
        <w:t xml:space="preserve"> de procesos IDEAM</w:t>
      </w:r>
    </w:p>
    <w:p w14:paraId="3960C6E0" w14:textId="77777777" w:rsidR="006A2E8C" w:rsidRPr="009E1A5C" w:rsidRDefault="006A2E8C" w:rsidP="006A2E8C">
      <w:pPr>
        <w:spacing w:after="0" w:line="240" w:lineRule="auto"/>
        <w:rPr>
          <w:rFonts w:ascii="Arial" w:eastAsia="Times New Roman" w:hAnsi="Arial" w:cs="Arial"/>
          <w:b/>
          <w:bCs/>
          <w:i/>
          <w:color w:val="24C2E9"/>
          <w:kern w:val="32"/>
          <w:sz w:val="20"/>
          <w:szCs w:val="20"/>
          <w:lang w:val="es-ES" w:eastAsia="es-ES"/>
        </w:rPr>
      </w:pPr>
    </w:p>
    <w:p w14:paraId="50BA5B50" w14:textId="77777777" w:rsidR="006A2E8C" w:rsidRPr="009E1A5C" w:rsidRDefault="006A2E8C" w:rsidP="006A2E8C">
      <w:pPr>
        <w:spacing w:after="0" w:line="240" w:lineRule="auto"/>
        <w:contextualSpacing/>
        <w:jc w:val="both"/>
        <w:rPr>
          <w:rFonts w:ascii="Arial" w:eastAsia="Times New Roman" w:hAnsi="Arial" w:cs="Arial"/>
          <w:bCs/>
          <w:kern w:val="32"/>
          <w:sz w:val="20"/>
          <w:szCs w:val="20"/>
          <w:lang w:val="es-ES" w:eastAsia="es-ES"/>
        </w:rPr>
      </w:pPr>
    </w:p>
    <w:p w14:paraId="44A62660" w14:textId="3528A3EB" w:rsidR="00FE6054" w:rsidRPr="009E1A5C" w:rsidRDefault="00293684" w:rsidP="00FE6054">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Con el fin de cumplir con el objetivo se tiene documentado 21 procedimientos operativos los cuales son:</w:t>
      </w:r>
    </w:p>
    <w:p w14:paraId="351B1C2C" w14:textId="77777777" w:rsidR="00FE6054" w:rsidRPr="009E1A5C" w:rsidRDefault="00FE6054" w:rsidP="00FE6054">
      <w:pPr>
        <w:pStyle w:val="Revisin1"/>
        <w:spacing w:before="20" w:after="20"/>
        <w:ind w:left="990"/>
        <w:contextualSpacing/>
        <w:jc w:val="both"/>
        <w:rPr>
          <w:rFonts w:ascii="Arial" w:eastAsiaTheme="majorEastAsia" w:hAnsi="Arial" w:cs="Arial"/>
          <w:b/>
          <w:bCs/>
          <w:smallCaps/>
          <w:color w:val="365F91" w:themeColor="accent1" w:themeShade="BF"/>
          <w:spacing w:val="5"/>
          <w:sz w:val="20"/>
          <w:szCs w:val="20"/>
          <w:lang w:bidi="es-CO"/>
        </w:rPr>
      </w:pPr>
    </w:p>
    <w:p w14:paraId="15310C7C"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E-GI-M001 MANUAL PUBLICACIONES</w:t>
      </w:r>
    </w:p>
    <w:p w14:paraId="15B8BF80"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E-GI-I009 INSTRUCTIVO DILIGENCIAMIENTO LISTA CHEQUEO</w:t>
      </w:r>
      <w:r w:rsidRPr="009E1A5C">
        <w:rPr>
          <w:rFonts w:ascii="Arial" w:hAnsi="Arial" w:cs="Arial"/>
          <w:sz w:val="20"/>
          <w:szCs w:val="20"/>
        </w:rPr>
        <w:tab/>
      </w:r>
    </w:p>
    <w:p w14:paraId="6B974BCB"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E-GI-I008 USO SERVIDOR DE VERSIONES MERCURIAL</w:t>
      </w:r>
      <w:r w:rsidRPr="009E1A5C">
        <w:rPr>
          <w:rFonts w:ascii="Arial" w:hAnsi="Arial" w:cs="Arial"/>
          <w:sz w:val="20"/>
          <w:szCs w:val="20"/>
        </w:rPr>
        <w:tab/>
      </w:r>
    </w:p>
    <w:p w14:paraId="264390BA"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E-GI-I007 LINEAMIENTOS PROVEEDORES DE SOFTWARE</w:t>
      </w:r>
      <w:r w:rsidRPr="009E1A5C">
        <w:rPr>
          <w:rFonts w:ascii="Arial" w:hAnsi="Arial" w:cs="Arial"/>
          <w:sz w:val="20"/>
          <w:szCs w:val="20"/>
        </w:rPr>
        <w:tab/>
      </w:r>
    </w:p>
    <w:p w14:paraId="0913EB4B"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E-GI-I006 ELIMINACION COPIAS DE RESPALDO</w:t>
      </w:r>
      <w:r w:rsidRPr="009E1A5C">
        <w:rPr>
          <w:rFonts w:ascii="Arial" w:hAnsi="Arial" w:cs="Arial"/>
          <w:sz w:val="20"/>
          <w:szCs w:val="20"/>
        </w:rPr>
        <w:tab/>
      </w:r>
    </w:p>
    <w:p w14:paraId="5C3646CE"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E-GI-I005 GESTION DE INCIDENTES</w:t>
      </w:r>
      <w:r w:rsidRPr="009E1A5C">
        <w:rPr>
          <w:rFonts w:ascii="Arial" w:hAnsi="Arial" w:cs="Arial"/>
          <w:sz w:val="20"/>
          <w:szCs w:val="20"/>
        </w:rPr>
        <w:tab/>
      </w:r>
    </w:p>
    <w:p w14:paraId="29472D45"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lastRenderedPageBreak/>
        <w:t>E-GI-I004 INSTRUCTIVO PARA EL INVENTARIO Y LA CLASIFICACION DE ACTIVOS DE INFORMACION</w:t>
      </w:r>
    </w:p>
    <w:p w14:paraId="2AA08124"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E-GI-I002 MEDIDAS MANTENIMIENTO PREVENTIVO DATAPROTECTOR</w:t>
      </w:r>
      <w:r w:rsidRPr="009E1A5C">
        <w:rPr>
          <w:rFonts w:ascii="Arial" w:hAnsi="Arial" w:cs="Arial"/>
          <w:sz w:val="20"/>
          <w:szCs w:val="20"/>
        </w:rPr>
        <w:tab/>
      </w:r>
    </w:p>
    <w:p w14:paraId="6A870A15"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E-GI-I001 SEGURIDAD FISICA Y AMBIENTAL DEL CENTRO DE COMPUTO</w:t>
      </w:r>
      <w:r w:rsidRPr="009E1A5C">
        <w:rPr>
          <w:rFonts w:ascii="Arial" w:hAnsi="Arial" w:cs="Arial"/>
          <w:sz w:val="20"/>
          <w:szCs w:val="20"/>
        </w:rPr>
        <w:tab/>
      </w:r>
    </w:p>
    <w:p w14:paraId="599AB6D2"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E-GI-P011 SOPORTE Y MANTENIMIENTO A HARDWARE, SOFTWARE, REDES Y COMUNICACIONESE-GI-P010 REGISTRO DE ACTIVOS DE INFORMACIÓN</w:t>
      </w:r>
      <w:r w:rsidRPr="009E1A5C">
        <w:rPr>
          <w:rFonts w:ascii="Arial" w:hAnsi="Arial" w:cs="Arial"/>
          <w:sz w:val="20"/>
          <w:szCs w:val="20"/>
        </w:rPr>
        <w:tab/>
      </w:r>
    </w:p>
    <w:p w14:paraId="1F648569"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E-GI-P009 GESTION DE PROYECTOS DE SISTEMAS DE INFORMACION</w:t>
      </w:r>
      <w:r w:rsidRPr="009E1A5C">
        <w:rPr>
          <w:rFonts w:ascii="Arial" w:hAnsi="Arial" w:cs="Arial"/>
          <w:sz w:val="20"/>
          <w:szCs w:val="20"/>
        </w:rPr>
        <w:tab/>
      </w:r>
    </w:p>
    <w:p w14:paraId="6E5ECEEE"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E-GI-P008 GESTION DE LA SEGURIDAD DE LA INFORMACIÓN</w:t>
      </w:r>
      <w:r w:rsidRPr="009E1A5C">
        <w:rPr>
          <w:rFonts w:ascii="Arial" w:hAnsi="Arial" w:cs="Arial"/>
          <w:sz w:val="20"/>
          <w:szCs w:val="20"/>
        </w:rPr>
        <w:tab/>
      </w:r>
    </w:p>
    <w:p w14:paraId="46356CBB"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E-GI-P007 CONTROL DE USO DE LICENCIAS DE SOFTWARE</w:t>
      </w:r>
      <w:r w:rsidRPr="009E1A5C">
        <w:rPr>
          <w:rFonts w:ascii="Arial" w:hAnsi="Arial" w:cs="Arial"/>
          <w:sz w:val="20"/>
          <w:szCs w:val="20"/>
        </w:rPr>
        <w:tab/>
      </w:r>
    </w:p>
    <w:p w14:paraId="0A992DE9"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E-GI-P006 CONTROL DE ACCESO FÍSICO AL CENTRO DE COMPUTO</w:t>
      </w:r>
      <w:r w:rsidRPr="009E1A5C">
        <w:rPr>
          <w:rFonts w:ascii="Arial" w:hAnsi="Arial" w:cs="Arial"/>
          <w:sz w:val="20"/>
          <w:szCs w:val="20"/>
        </w:rPr>
        <w:tab/>
      </w:r>
    </w:p>
    <w:p w14:paraId="3182ED4E"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E-GI-P005 ALMACENAMIENTO Y RESPALDO</w:t>
      </w:r>
      <w:r w:rsidRPr="009E1A5C">
        <w:rPr>
          <w:rFonts w:ascii="Arial" w:hAnsi="Arial" w:cs="Arial"/>
          <w:sz w:val="20"/>
          <w:szCs w:val="20"/>
        </w:rPr>
        <w:tab/>
      </w:r>
    </w:p>
    <w:p w14:paraId="06D6A2E1"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E-GI-P004 ADQUISICIÓN DE BIENES Y SERVICIOS INFORMÁTICOS</w:t>
      </w:r>
      <w:r w:rsidRPr="009E1A5C">
        <w:rPr>
          <w:rFonts w:ascii="Arial" w:hAnsi="Arial" w:cs="Arial"/>
          <w:sz w:val="20"/>
          <w:szCs w:val="20"/>
        </w:rPr>
        <w:tab/>
      </w:r>
    </w:p>
    <w:p w14:paraId="73334789"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E-GI-P003 ADMINISTRACION DE PORTALES WEB INSTITUCIONALES_TEMÁTICOS</w:t>
      </w:r>
      <w:r w:rsidRPr="009E1A5C">
        <w:rPr>
          <w:rFonts w:ascii="Arial" w:hAnsi="Arial" w:cs="Arial"/>
          <w:sz w:val="20"/>
          <w:szCs w:val="20"/>
        </w:rPr>
        <w:tab/>
      </w:r>
    </w:p>
    <w:p w14:paraId="114C3CA5"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E-GI-P002 ADMINISTRACION DE CATALOGO NACIONAL DE ESTACIONES</w:t>
      </w:r>
      <w:r w:rsidRPr="009E1A5C">
        <w:rPr>
          <w:rFonts w:ascii="Arial" w:hAnsi="Arial" w:cs="Arial"/>
          <w:sz w:val="20"/>
          <w:szCs w:val="20"/>
        </w:rPr>
        <w:tab/>
      </w:r>
    </w:p>
    <w:p w14:paraId="34BF52BE"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E-GI-P001 ACCESO A SERVICIOS INFORMATICOS BASICOS</w:t>
      </w:r>
      <w:r w:rsidRPr="009E1A5C">
        <w:rPr>
          <w:rFonts w:ascii="Arial" w:hAnsi="Arial" w:cs="Arial"/>
          <w:sz w:val="20"/>
          <w:szCs w:val="20"/>
        </w:rPr>
        <w:tab/>
      </w:r>
    </w:p>
    <w:p w14:paraId="2AD623D5" w14:textId="77777777"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E-GI-P013 ADMINISTRACION DE CLAVES SENSIBLES</w:t>
      </w:r>
      <w:r w:rsidRPr="009E1A5C">
        <w:rPr>
          <w:rFonts w:ascii="Arial" w:hAnsi="Arial" w:cs="Arial"/>
          <w:sz w:val="20"/>
          <w:szCs w:val="20"/>
        </w:rPr>
        <w:tab/>
      </w:r>
    </w:p>
    <w:p w14:paraId="74296FED" w14:textId="6B204F92" w:rsidR="00FE6054" w:rsidRPr="009E1A5C" w:rsidRDefault="00FE6054" w:rsidP="00AC2117">
      <w:pPr>
        <w:pStyle w:val="Prrafodelista"/>
        <w:numPr>
          <w:ilvl w:val="0"/>
          <w:numId w:val="13"/>
        </w:numPr>
        <w:rPr>
          <w:rFonts w:ascii="Arial" w:hAnsi="Arial" w:cs="Arial"/>
          <w:sz w:val="20"/>
          <w:szCs w:val="20"/>
        </w:rPr>
      </w:pPr>
      <w:r w:rsidRPr="009E1A5C">
        <w:rPr>
          <w:rFonts w:ascii="Arial" w:hAnsi="Arial" w:cs="Arial"/>
          <w:sz w:val="20"/>
          <w:szCs w:val="20"/>
        </w:rPr>
        <w:t>E-GI-P012 CONSTRUCCION O MANTENIMIENTO EVOLUTIVO DE SW</w:t>
      </w:r>
    </w:p>
    <w:p w14:paraId="6ADDFEE7" w14:textId="77777777" w:rsidR="004D6C77" w:rsidRPr="009E1A5C" w:rsidRDefault="004D6C77" w:rsidP="004D6C77">
      <w:pPr>
        <w:pStyle w:val="Ttulo3"/>
        <w:rPr>
          <w:rFonts w:ascii="Arial" w:hAnsi="Arial" w:cs="Arial"/>
          <w:sz w:val="20"/>
          <w:szCs w:val="20"/>
        </w:rPr>
      </w:pPr>
      <w:bookmarkStart w:id="35" w:name="_Toc508034811"/>
      <w:r w:rsidRPr="009E1A5C">
        <w:rPr>
          <w:rFonts w:ascii="Arial" w:hAnsi="Arial" w:cs="Arial"/>
          <w:sz w:val="20"/>
          <w:szCs w:val="20"/>
        </w:rPr>
        <w:t>Sobre el Sistema de Información Ambiental SIA y el Sistema de Información Ambiental para Colombia, SIAC</w:t>
      </w:r>
      <w:bookmarkEnd w:id="35"/>
    </w:p>
    <w:p w14:paraId="6188C58C"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570F7FC6"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El Decreto 291 de 2004 determina que el IDEAM tiene en el marco de sus funciones las de  “Coordinar el Sistema de Información Ambiental del IDEAM y el Sistema de Información Ambiental para Colombia, SIAC, y suministrar los conocimientos, los datos y la información ambiental que requiera el Ministerio de Ambiente, Vivienda y Desarrollo Territorial y demás entidades del Sistema Nacional Ambiental, SINA” y coordinar el Sistema de Información Ambiental en colaboración con las entidades científicas vinculadas al Ministerio de Ambiente, Vivienda y Desarrollo Territorial, Corporaciones Autónomas Regionales y demás entidades del SINA, quienes tienen la responsabilidad de entregar la información ambiental de su jurisdicción para así avanzar en la consolidación de información sobre el uso del agua, recursos forestales, generación de residuos y uso de los recursos naturales por parte de los principales sectores económicos del país.</w:t>
      </w:r>
    </w:p>
    <w:p w14:paraId="08A5A8B3"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56457F5E"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Dentro de la estrategia de implementación del SIA del SIAC, el IDEAM ha desarrollado una serie de subsistemas que facilitan la captura, integración, difusión y transmisión de información oficial de los diferentes recursos naturales, que deben ser articulados con el fin de optimizar los procesos de gestión de información y responder de manera eficiente a las necesidades nacionales y regionales de toma de decisiones, entre estos subsistemas se encuentran; el Sistema de Información del Recurso Hídrico, SIRH; el Sistema Nacional de Información Forestal (SNIF); el Sistema de Información sobre Biodiversidad (SIB), el sistema de Información sobre Uso de Recursos Naturales Renovables (SIUR), donde se ingresa la información del Registro Único Ambiental (RUA), por medio del cual se obtienen los Indicadores de uso de recursos, a partir de la información diligenciada, validada y transmitida del RUA.</w:t>
      </w:r>
    </w:p>
    <w:p w14:paraId="433416A9"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40561F3F"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Con el objetivo de lograr este fortalecimiento del Sistema de Información Ambiental de Colombia – SIAC en el año 2015 se planteó en conjunto con el Ministerio de Ambiente y Desarrollo Sostenible – MADS un plan de acción 2015 – 2020, el cual fue aprobado por los miembros de Comité Directivo del SIAC en reunión del 29 de mayo de </w:t>
      </w:r>
      <w:proofErr w:type="gramStart"/>
      <w:r w:rsidRPr="009E1A5C">
        <w:rPr>
          <w:rFonts w:ascii="Arial" w:eastAsiaTheme="minorEastAsia" w:hAnsi="Arial" w:cs="Arial"/>
          <w:sz w:val="20"/>
          <w:szCs w:val="20"/>
          <w:lang w:val="es-CO" w:eastAsia="en-US" w:bidi="es-CO"/>
        </w:rPr>
        <w:t>2015,  con</w:t>
      </w:r>
      <w:proofErr w:type="gramEnd"/>
      <w:r w:rsidRPr="009E1A5C">
        <w:rPr>
          <w:rFonts w:ascii="Arial" w:eastAsiaTheme="minorEastAsia" w:hAnsi="Arial" w:cs="Arial"/>
          <w:sz w:val="20"/>
          <w:szCs w:val="20"/>
          <w:lang w:val="es-CO" w:eastAsia="en-US" w:bidi="es-CO"/>
        </w:rPr>
        <w:t xml:space="preserve"> cuatro líneas principales de acción a saber: </w:t>
      </w:r>
    </w:p>
    <w:p w14:paraId="42F98329"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79299C79" w14:textId="60EB4DDD" w:rsidR="004D6C77" w:rsidRPr="009E1A5C" w:rsidRDefault="004D6C77" w:rsidP="00AC2117">
      <w:pPr>
        <w:pStyle w:val="Revisin1"/>
        <w:numPr>
          <w:ilvl w:val="1"/>
          <w:numId w:val="11"/>
        </w:numPr>
        <w:spacing w:before="20" w:after="20"/>
        <w:ind w:left="284" w:hanging="284"/>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lastRenderedPageBreak/>
        <w:t xml:space="preserve">línea de Fortalecimiento SIAC, que incluye aspectos como la definición de una política de información para la gestión ambiental, la definición de la estrategia financiera del SIAC, la consolidación de la batería de indicadores ambientales del país, entre otras. </w:t>
      </w:r>
    </w:p>
    <w:p w14:paraId="4C64D354" w14:textId="5547F222" w:rsidR="004D6C77" w:rsidRPr="009E1A5C" w:rsidRDefault="004D6C77" w:rsidP="00AC2117">
      <w:pPr>
        <w:pStyle w:val="Revisin1"/>
        <w:numPr>
          <w:ilvl w:val="1"/>
          <w:numId w:val="11"/>
        </w:numPr>
        <w:spacing w:before="20" w:after="20"/>
        <w:ind w:left="284" w:hanging="284"/>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línea de Interoperabilidad dentro de la cual se requiere definir un nuevo modelo de intercambio de información, el rediseño y/o ajuste de los subsistemas existentes, la definición de canales unificados para el ingreso de la información, y el fortalecimiento de la infraestructura tecnológica del SIAC. </w:t>
      </w:r>
    </w:p>
    <w:p w14:paraId="530C23A4" w14:textId="4420F212" w:rsidR="004D6C77" w:rsidRPr="009E1A5C" w:rsidRDefault="004D6C77" w:rsidP="00AC2117">
      <w:pPr>
        <w:pStyle w:val="Revisin1"/>
        <w:numPr>
          <w:ilvl w:val="1"/>
          <w:numId w:val="11"/>
        </w:numPr>
        <w:spacing w:before="20" w:after="20"/>
        <w:ind w:left="284" w:hanging="284"/>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línea de regionalización en el marco de la cual se establece la necesidad de construir la línea base ambiental a nivel regional, para lo cual es necesario realizar un fortalecimiento de las autoridades ambientales en la gestión de su información ambiental y en la estandarización de metodologías y protocolos para la obtención y gestión de esta información, para el desarrollo de esta línea se determinó realizar una priorización de regiones a fin de a 2010 completar el país y </w:t>
      </w:r>
    </w:p>
    <w:p w14:paraId="13C03A86" w14:textId="3EF36FB6" w:rsidR="004D6C77" w:rsidRPr="009E1A5C" w:rsidRDefault="004D6C77" w:rsidP="00AC2117">
      <w:pPr>
        <w:pStyle w:val="Revisin1"/>
        <w:numPr>
          <w:ilvl w:val="1"/>
          <w:numId w:val="11"/>
        </w:numPr>
        <w:spacing w:before="20" w:after="20"/>
        <w:ind w:left="284" w:hanging="284"/>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Una línea de difusión que incluye la mejora de los mecanismos de difusión, tales como el portal web, la disposición de información en línea a partir de los subsistemas de información y mejoras en la disposición de la información cartográfica.</w:t>
      </w:r>
    </w:p>
    <w:p w14:paraId="20572E17"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088D29A3" w14:textId="6B4710AA"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En este sentido durante al año 2015 se inició un proceso de reingeniería del SIAC en el marco del cual se realizaron actividades como: el rediseño y actualización de contenidos del portal web con la definición de nuevos servicios de consulta que proporcionan cifras con la información más reciente sobre el estado y uso de los recursos naturales en temáticas que incluyen: agua, aire, suelo, biodiversidad, cambio climático, calidad ambiental urbana, entre otros.</w:t>
      </w:r>
    </w:p>
    <w:p w14:paraId="2A82F582"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7D1144E7" w14:textId="60CB1B0A"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Dentro de los principales retos que actualmente se plantean para IDEAM es</w:t>
      </w:r>
      <w:r w:rsidR="00CD434B" w:rsidRPr="009E1A5C">
        <w:rPr>
          <w:rFonts w:ascii="Arial" w:eastAsiaTheme="minorEastAsia" w:hAnsi="Arial" w:cs="Arial"/>
          <w:sz w:val="20"/>
          <w:szCs w:val="20"/>
          <w:lang w:val="es-CO" w:eastAsia="en-US" w:bidi="es-CO"/>
        </w:rPr>
        <w:t>tá</w:t>
      </w:r>
      <w:r w:rsidRPr="009E1A5C">
        <w:rPr>
          <w:rFonts w:ascii="Arial" w:eastAsiaTheme="minorEastAsia" w:hAnsi="Arial" w:cs="Arial"/>
          <w:sz w:val="20"/>
          <w:szCs w:val="20"/>
          <w:lang w:val="es-CO" w:eastAsia="en-US" w:bidi="es-CO"/>
        </w:rPr>
        <w:t xml:space="preserve"> la implementación del Registro Nacional de Emisiones y Transferencia de Contaminantes –RETC, en una plataforma integradora de datos sobre las emisiones al aire, agua y suelo, así como la transferencia fuera del establecimiento o instalación, de las aguas residuales al alcantarillado para su tratamiento o de los residuos peligrosos para su aprovechamiento, tratamiento o disposición final. Al respecto, se definió que el Registro Único Ambiental (administrada por el IDEAM) sea la base para su funcionamiento y soporte el registro de datos por diferentes sectores económicos de acuerdo a las necesidades del RETC, evitando así la generación de una nueva plataforma de administración de información.</w:t>
      </w:r>
    </w:p>
    <w:p w14:paraId="1A8D5977"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3BADF456"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En consecuencia, en el 2017 se establece el convenio No 373 entre el IDEAM y el MADS el cual se orienta a ”Aunar esfuerzos técnicos, administrativos y financieros entre el Ministerio de Ambiente y Desarrollo Sostenible y el Instituto de Hidrología, Meteorología y Estudios Ambientales (IDEAM), para desarrollar las mejoras del Registro Único Ambiental (RUA) que faciliten la gestión de datos e información relacionada con el uso de los recursos naturales, las emisiones y transferencia de contaminantes, incluyendo como parte del diseño las necesidades nacionales para contabilidad, seguimiento y reporte para mitigación y adaptación al cambio climático”.</w:t>
      </w:r>
    </w:p>
    <w:p w14:paraId="1B83535F" w14:textId="77777777" w:rsidR="004D6C77"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p>
    <w:p w14:paraId="10BDDE82" w14:textId="77777777" w:rsidR="00974AC4" w:rsidRPr="009E1A5C" w:rsidRDefault="004D6C77" w:rsidP="004D6C77">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Dichos procesos han sido concebidos para que compartan e intercambien información a través de una herramienta de Oracle disponible en la nube denominada Bus de servicios, administrado conjuntamente entre el MADS y el Instituto, y que permite gestionar la comunicación entre diferentes servicios sin importar el lenguaje de implementación de los sistemas de información, el protocolo y su localización física, permitiendo además compatibilizar los dominios de la información mediante mecanismos seguros . En dicho Bus, se encuentran también configurados los servicios de intercambio y disposición de datos ambientales dirigidos al público general y entidades del SINA a fin de accedan a información nacional que ha sido dispuesta por ellas y para ellas.</w:t>
      </w:r>
    </w:p>
    <w:p w14:paraId="7DB3BE08" w14:textId="77777777" w:rsidR="00974AC4" w:rsidRPr="009E1A5C" w:rsidRDefault="00974AC4" w:rsidP="004D6C77">
      <w:pPr>
        <w:pStyle w:val="Revisin1"/>
        <w:spacing w:before="20" w:after="20"/>
        <w:contextualSpacing/>
        <w:jc w:val="both"/>
        <w:rPr>
          <w:rFonts w:ascii="Arial" w:eastAsiaTheme="minorEastAsia" w:hAnsi="Arial" w:cs="Arial"/>
          <w:sz w:val="20"/>
          <w:szCs w:val="20"/>
          <w:lang w:val="es-CO" w:eastAsia="en-US" w:bidi="es-CO"/>
        </w:rPr>
      </w:pPr>
    </w:p>
    <w:p w14:paraId="09E81460" w14:textId="77777777" w:rsidR="00974AC4" w:rsidRPr="009E1A5C" w:rsidRDefault="00974AC4" w:rsidP="00974AC4">
      <w:pPr>
        <w:pStyle w:val="Ttulo3"/>
        <w:rPr>
          <w:rFonts w:ascii="Arial" w:hAnsi="Arial" w:cs="Arial"/>
          <w:sz w:val="20"/>
          <w:szCs w:val="20"/>
        </w:rPr>
      </w:pPr>
      <w:bookmarkStart w:id="36" w:name="_Toc508034812"/>
      <w:r w:rsidRPr="009E1A5C">
        <w:rPr>
          <w:rFonts w:ascii="Arial" w:hAnsi="Arial" w:cs="Arial"/>
          <w:sz w:val="20"/>
          <w:szCs w:val="20"/>
        </w:rPr>
        <w:t>Participación de las subdirecciones del IDEAM</w:t>
      </w:r>
      <w:bookmarkEnd w:id="36"/>
    </w:p>
    <w:p w14:paraId="6AD92998" w14:textId="77777777" w:rsidR="00CD434B" w:rsidRPr="009E1A5C" w:rsidRDefault="00CD434B" w:rsidP="00CD434B">
      <w:pPr>
        <w:rPr>
          <w:rFonts w:ascii="Arial" w:hAnsi="Arial" w:cs="Arial"/>
          <w:sz w:val="20"/>
          <w:szCs w:val="20"/>
        </w:rPr>
      </w:pPr>
    </w:p>
    <w:p w14:paraId="054D680F" w14:textId="77777777" w:rsidR="00974AC4" w:rsidRPr="009E1A5C" w:rsidRDefault="00974AC4" w:rsidP="00974AC4">
      <w:pPr>
        <w:jc w:val="both"/>
        <w:rPr>
          <w:rFonts w:ascii="Arial" w:hAnsi="Arial" w:cs="Arial"/>
          <w:sz w:val="20"/>
          <w:szCs w:val="20"/>
        </w:rPr>
      </w:pPr>
      <w:r w:rsidRPr="009E1A5C">
        <w:rPr>
          <w:rFonts w:ascii="Arial" w:hAnsi="Arial" w:cs="Arial"/>
          <w:sz w:val="20"/>
          <w:szCs w:val="20"/>
        </w:rPr>
        <w:t xml:space="preserve">El IDEAM para definir las funciones de sus subdirecciones ha generado resoluciones en donde se realiza énfasis en la generación y análisis de información ambiental. A </w:t>
      </w:r>
      <w:proofErr w:type="gramStart"/>
      <w:r w:rsidRPr="009E1A5C">
        <w:rPr>
          <w:rFonts w:ascii="Arial" w:hAnsi="Arial" w:cs="Arial"/>
          <w:sz w:val="20"/>
          <w:szCs w:val="20"/>
        </w:rPr>
        <w:t>continuación</w:t>
      </w:r>
      <w:proofErr w:type="gramEnd"/>
      <w:r w:rsidRPr="009E1A5C">
        <w:rPr>
          <w:rFonts w:ascii="Arial" w:hAnsi="Arial" w:cs="Arial"/>
          <w:sz w:val="20"/>
          <w:szCs w:val="20"/>
        </w:rPr>
        <w:t xml:space="preserve"> se identifican </w:t>
      </w:r>
      <w:r w:rsidRPr="009E1A5C">
        <w:rPr>
          <w:rFonts w:ascii="Arial" w:hAnsi="Arial" w:cs="Arial"/>
          <w:sz w:val="20"/>
          <w:szCs w:val="20"/>
        </w:rPr>
        <w:lastRenderedPageBreak/>
        <w:t>aspectos de dichas resoluciones, donde el trabajo interdisciplinario con profesionales TI es fundamental:</w:t>
      </w:r>
    </w:p>
    <w:p w14:paraId="059DB2FD" w14:textId="77777777" w:rsidR="00974AC4" w:rsidRPr="009E1A5C" w:rsidRDefault="00974AC4" w:rsidP="00974AC4">
      <w:pPr>
        <w:ind w:left="284" w:hanging="284"/>
        <w:jc w:val="both"/>
        <w:rPr>
          <w:rFonts w:ascii="Arial" w:hAnsi="Arial" w:cs="Arial"/>
          <w:sz w:val="20"/>
          <w:szCs w:val="20"/>
        </w:rPr>
      </w:pPr>
      <w:r w:rsidRPr="009E1A5C">
        <w:rPr>
          <w:rFonts w:ascii="Arial" w:hAnsi="Arial" w:cs="Arial"/>
          <w:b/>
          <w:sz w:val="20"/>
          <w:szCs w:val="20"/>
        </w:rPr>
        <w:t>Subdirección de estudios ambientales:</w:t>
      </w:r>
      <w:r w:rsidRPr="009E1A5C">
        <w:rPr>
          <w:rFonts w:ascii="Arial" w:hAnsi="Arial" w:cs="Arial"/>
          <w:sz w:val="20"/>
          <w:szCs w:val="20"/>
        </w:rPr>
        <w:t xml:space="preserve"> define sus funciones a través de la Resolución 283 de 2006, indicando dentro de su misión, Artículo tercero, que debe “procesar, analizar y difundir datos” y dentro de las Funciones del Grupo de seguimiento a la Sostenibilidad del desarrollo, Articulo Cuarto, Numeral 2, que debe “Desarrollar desde el punto temático, los protocolos, estándares, y procedimientos para la captura de información, sistematización, consulta, análisis y administración de información sobre el uso y manejo de los recursos naturales”. Asimismo, dentro de las funciones del grupo de Cambio Global, en sus funciones, Articulo Decimo Primero, Numeral d, indica que debe “Elaborar el Inventario de Gases Efecto Invernadero”. </w:t>
      </w:r>
    </w:p>
    <w:p w14:paraId="0DE8357B" w14:textId="77777777" w:rsidR="00974AC4" w:rsidRPr="009E1A5C" w:rsidRDefault="00974AC4" w:rsidP="00974AC4">
      <w:pPr>
        <w:ind w:left="284" w:hanging="284"/>
        <w:jc w:val="both"/>
        <w:rPr>
          <w:rFonts w:ascii="Arial" w:hAnsi="Arial" w:cs="Arial"/>
          <w:sz w:val="20"/>
          <w:szCs w:val="20"/>
        </w:rPr>
      </w:pPr>
      <w:r w:rsidRPr="009E1A5C">
        <w:rPr>
          <w:rFonts w:ascii="Arial" w:hAnsi="Arial" w:cs="Arial"/>
          <w:sz w:val="20"/>
          <w:szCs w:val="20"/>
        </w:rPr>
        <w:t xml:space="preserve">     De acuerdo a Decreto 291 de 2004, Numeral 2 debe “Desarrollar en coordinación con la Oficina de Informática, protocolos, estándares, procedimientos e instrumentos para la captura, almacenamiento, procesamiento y difusión de información sobre el uso de recursos y sobre la generación de vertimientos, emisiones y residuos sólidos producidos por las diferentes actividades socioeconómicas.” </w:t>
      </w:r>
    </w:p>
    <w:p w14:paraId="2058718C" w14:textId="77777777" w:rsidR="00974AC4" w:rsidRPr="009E1A5C" w:rsidRDefault="00974AC4" w:rsidP="00974AC4">
      <w:pPr>
        <w:ind w:left="284" w:hanging="284"/>
        <w:jc w:val="both"/>
        <w:rPr>
          <w:rFonts w:ascii="Arial" w:hAnsi="Arial" w:cs="Arial"/>
          <w:sz w:val="20"/>
          <w:szCs w:val="20"/>
        </w:rPr>
      </w:pPr>
      <w:r w:rsidRPr="009E1A5C">
        <w:rPr>
          <w:rFonts w:ascii="Arial" w:hAnsi="Arial" w:cs="Arial"/>
          <w:b/>
          <w:sz w:val="20"/>
          <w:szCs w:val="20"/>
        </w:rPr>
        <w:t>Subdirección de Hidrología:</w:t>
      </w:r>
      <w:r w:rsidRPr="009E1A5C">
        <w:rPr>
          <w:rFonts w:ascii="Arial" w:hAnsi="Arial" w:cs="Arial"/>
          <w:sz w:val="20"/>
          <w:szCs w:val="20"/>
        </w:rPr>
        <w:t xml:space="preserve"> define sus funciones a través del DECRETO 291 DE 2004, Articulo 12. Allí se indica en el Numeral 12 que debe “Establecer los mecanismos para conformar y operar el Sistema de Información Ambiental en lo referente al recurso hídrico y aportar los datos, la información y el conocimiento para la prestación del servicio de pronósticos, alertas y prevención de eventos hidrológicos.”</w:t>
      </w:r>
    </w:p>
    <w:p w14:paraId="7C08D4BC" w14:textId="77777777" w:rsidR="00974AC4" w:rsidRPr="009E1A5C" w:rsidRDefault="00974AC4" w:rsidP="00974AC4">
      <w:pPr>
        <w:ind w:left="284" w:hanging="284"/>
        <w:jc w:val="both"/>
        <w:rPr>
          <w:rFonts w:ascii="Arial" w:hAnsi="Arial" w:cs="Arial"/>
          <w:sz w:val="20"/>
          <w:szCs w:val="20"/>
        </w:rPr>
      </w:pPr>
      <w:r w:rsidRPr="009E1A5C">
        <w:rPr>
          <w:rFonts w:ascii="Arial" w:hAnsi="Arial" w:cs="Arial"/>
          <w:b/>
          <w:sz w:val="20"/>
          <w:szCs w:val="20"/>
        </w:rPr>
        <w:t>Subdirección de Meteorología:</w:t>
      </w:r>
      <w:r w:rsidRPr="009E1A5C">
        <w:rPr>
          <w:rFonts w:ascii="Arial" w:hAnsi="Arial" w:cs="Arial"/>
          <w:sz w:val="20"/>
          <w:szCs w:val="20"/>
        </w:rPr>
        <w:t xml:space="preserve"> define sus funciones a través del DECRETO 291 DE 2004, Articulo 13. Allí se indica en el Numeral 3 que debe “Establecer los mecanismos para conformar y operar el Sistema de Información Ambiental en lo referente a información meteorológica y climática.” En el Articulo 7 debe “Establecer, planes y programas para la concentración, manejo, difusión e intercambio de observaciones y predicciones de los fenómenos meteorológicos, en la jurisdicción de las Corporaciones Autónomas Regionales y de Desarrollo Sostenible y de otras entidades en materia de toma de datos y manejo de información en tiempo real.”</w:t>
      </w:r>
    </w:p>
    <w:p w14:paraId="79D61812" w14:textId="77777777" w:rsidR="00974AC4" w:rsidRPr="009E1A5C" w:rsidRDefault="00974AC4" w:rsidP="00974AC4">
      <w:pPr>
        <w:ind w:left="284" w:hanging="284"/>
        <w:jc w:val="both"/>
        <w:rPr>
          <w:rFonts w:ascii="Arial" w:hAnsi="Arial" w:cs="Arial"/>
          <w:sz w:val="20"/>
          <w:szCs w:val="20"/>
        </w:rPr>
      </w:pPr>
      <w:r w:rsidRPr="009E1A5C">
        <w:rPr>
          <w:rFonts w:ascii="Arial" w:hAnsi="Arial" w:cs="Arial"/>
          <w:b/>
          <w:sz w:val="20"/>
          <w:szCs w:val="20"/>
        </w:rPr>
        <w:t>Subdirección de Ecosistemas e información ambiental:</w:t>
      </w:r>
      <w:r w:rsidRPr="009E1A5C">
        <w:rPr>
          <w:rFonts w:ascii="Arial" w:hAnsi="Arial" w:cs="Arial"/>
          <w:sz w:val="20"/>
          <w:szCs w:val="20"/>
        </w:rPr>
        <w:t xml:space="preserve"> define sus funciones a través del DECRETO 291 DE 2004, Articulo 14. Allí se indica en el Numeral 2 debe “Coordinar el Sistema de Información Ambiental del IDEAM y el Sistema de Información Ambiental para Colombia, SIAC, y suministrar los conocimientos, los datos y la información ambiental que requiera el Ministerio de Ambiente, Vivienda y Desarrollo Territorial y demás entidades del Sistema Nacional Ambiental, SINA.” En su numeral 4 debe “Obtener, almacenar, analizar, estudiar, investigar, procesar y divulgar la información básica sobre, aspectos biofísicos, geomorfología, </w:t>
      </w:r>
      <w:proofErr w:type="spellStart"/>
      <w:r w:rsidRPr="009E1A5C">
        <w:rPr>
          <w:rFonts w:ascii="Arial" w:hAnsi="Arial" w:cs="Arial"/>
          <w:sz w:val="20"/>
          <w:szCs w:val="20"/>
        </w:rPr>
        <w:t>biogeodinámica</w:t>
      </w:r>
      <w:proofErr w:type="spellEnd"/>
      <w:r w:rsidRPr="009E1A5C">
        <w:rPr>
          <w:rFonts w:ascii="Arial" w:hAnsi="Arial" w:cs="Arial"/>
          <w:sz w:val="20"/>
          <w:szCs w:val="20"/>
        </w:rPr>
        <w:t xml:space="preserve"> y </w:t>
      </w:r>
      <w:proofErr w:type="spellStart"/>
      <w:r w:rsidRPr="009E1A5C">
        <w:rPr>
          <w:rFonts w:ascii="Arial" w:hAnsi="Arial" w:cs="Arial"/>
          <w:sz w:val="20"/>
          <w:szCs w:val="20"/>
        </w:rPr>
        <w:t>morfodinámica</w:t>
      </w:r>
      <w:proofErr w:type="spellEnd"/>
      <w:r w:rsidRPr="009E1A5C">
        <w:rPr>
          <w:rFonts w:ascii="Arial" w:hAnsi="Arial" w:cs="Arial"/>
          <w:sz w:val="20"/>
          <w:szCs w:val="20"/>
        </w:rPr>
        <w:t xml:space="preserve"> de los suelos y las tierras, cobertura vegetal y ecosistemas para el manejo y aprovechamiento de los recursos biofísicos de la Nación desde una visión </w:t>
      </w:r>
      <w:proofErr w:type="spellStart"/>
      <w:r w:rsidRPr="009E1A5C">
        <w:rPr>
          <w:rFonts w:ascii="Arial" w:hAnsi="Arial" w:cs="Arial"/>
          <w:sz w:val="20"/>
          <w:szCs w:val="20"/>
        </w:rPr>
        <w:t>ecosistémica</w:t>
      </w:r>
      <w:proofErr w:type="spellEnd"/>
      <w:r w:rsidRPr="009E1A5C">
        <w:rPr>
          <w:rFonts w:ascii="Arial" w:hAnsi="Arial" w:cs="Arial"/>
          <w:sz w:val="20"/>
          <w:szCs w:val="20"/>
        </w:rPr>
        <w:t>.”</w:t>
      </w:r>
    </w:p>
    <w:p w14:paraId="25665A69" w14:textId="77777777" w:rsidR="00974AC4" w:rsidRPr="009E1A5C" w:rsidRDefault="00974AC4" w:rsidP="00974AC4">
      <w:pPr>
        <w:ind w:left="284" w:hanging="284"/>
        <w:jc w:val="both"/>
        <w:rPr>
          <w:rFonts w:ascii="Arial" w:hAnsi="Arial" w:cs="Arial"/>
          <w:sz w:val="20"/>
          <w:szCs w:val="20"/>
        </w:rPr>
      </w:pPr>
      <w:r w:rsidRPr="009E1A5C">
        <w:rPr>
          <w:rFonts w:ascii="Arial" w:hAnsi="Arial" w:cs="Arial"/>
          <w:b/>
          <w:sz w:val="20"/>
          <w:szCs w:val="20"/>
        </w:rPr>
        <w:t xml:space="preserve">Oficina de informática: </w:t>
      </w:r>
      <w:r w:rsidRPr="009E1A5C">
        <w:rPr>
          <w:rFonts w:ascii="Arial" w:hAnsi="Arial" w:cs="Arial"/>
          <w:sz w:val="20"/>
          <w:szCs w:val="20"/>
        </w:rPr>
        <w:t xml:space="preserve">define sus funciones a través del DECRETO 291 DE 2004, Articulo9 en su numeral 3 debe “Orientar y asesorar a las dependencias y personal del Instituto en el establecimiento de normas para la transmisión o captura, procesamiento, verificación y control de calidad de los datos y almacenamiento de la información ambiental, al igual que la aplicación de los manuales y reglamentos técnicos que le permitan al Instituto la transmisión de los datos de acuerdo con las normas y procedimientos establecidos por los organismos internacionales. 4. </w:t>
      </w:r>
      <w:r w:rsidRPr="009E1A5C">
        <w:rPr>
          <w:rFonts w:ascii="Arial" w:hAnsi="Arial" w:cs="Arial"/>
          <w:sz w:val="20"/>
          <w:szCs w:val="20"/>
        </w:rPr>
        <w:lastRenderedPageBreak/>
        <w:t xml:space="preserve">Contribuir al diseño, construcción, uso y mejoramiento de los </w:t>
      </w:r>
      <w:proofErr w:type="spellStart"/>
      <w:r w:rsidRPr="009E1A5C">
        <w:rPr>
          <w:rFonts w:ascii="Arial" w:hAnsi="Arial" w:cs="Arial"/>
          <w:sz w:val="20"/>
          <w:szCs w:val="20"/>
        </w:rPr>
        <w:t>submódulos</w:t>
      </w:r>
      <w:proofErr w:type="spellEnd"/>
      <w:r w:rsidRPr="009E1A5C">
        <w:rPr>
          <w:rFonts w:ascii="Arial" w:hAnsi="Arial" w:cs="Arial"/>
          <w:sz w:val="20"/>
          <w:szCs w:val="20"/>
        </w:rPr>
        <w:t xml:space="preserve"> y aplicativos de la base de datos en cada dependencia e integrarlos al Sistema de Información Ambiental Central del IDEAM, aplicando las metodologías propias de la ingeniería de software.”   </w:t>
      </w:r>
    </w:p>
    <w:p w14:paraId="51998D46" w14:textId="11895A43" w:rsidR="004D6C77" w:rsidRPr="009E1A5C" w:rsidRDefault="00974AC4" w:rsidP="00974AC4">
      <w:pPr>
        <w:ind w:left="284" w:hanging="284"/>
        <w:jc w:val="both"/>
        <w:rPr>
          <w:rFonts w:ascii="Arial" w:hAnsi="Arial" w:cs="Arial"/>
          <w:sz w:val="20"/>
          <w:szCs w:val="20"/>
        </w:rPr>
      </w:pPr>
      <w:r w:rsidRPr="009E1A5C">
        <w:rPr>
          <w:rFonts w:ascii="Arial" w:hAnsi="Arial" w:cs="Arial"/>
          <w:sz w:val="20"/>
          <w:szCs w:val="20"/>
        </w:rPr>
        <w:t xml:space="preserve"> </w:t>
      </w:r>
      <w:r w:rsidRPr="009E1A5C">
        <w:rPr>
          <w:rFonts w:ascii="Arial" w:hAnsi="Arial" w:cs="Arial"/>
          <w:sz w:val="20"/>
          <w:szCs w:val="20"/>
        </w:rPr>
        <w:tab/>
        <w:t>Con respecto a las Funciones de la Oficina de informática del IDEAM es de mencionar que esta área no es asimilada como una simple oficina de soporte ofimático, con costos fijos para soportar los procesos operativos y administrativos, compra de equipos y licencias de software, Sino que por el contrario es diseñada con un rol estratégico dentro del desarrollo del Sistema de Información Ambiental Central del IDEAM.</w:t>
      </w:r>
    </w:p>
    <w:p w14:paraId="6F6DEF63" w14:textId="14BD2198" w:rsidR="00456102" w:rsidRPr="009E1A5C" w:rsidRDefault="00A4090F" w:rsidP="00AC2117">
      <w:pPr>
        <w:pStyle w:val="Ttulo1"/>
        <w:numPr>
          <w:ilvl w:val="1"/>
          <w:numId w:val="42"/>
        </w:numPr>
        <w:rPr>
          <w:rStyle w:val="Ttulodellibro"/>
          <w:rFonts w:ascii="Arial" w:hAnsi="Arial" w:cs="Arial"/>
          <w:b/>
          <w:sz w:val="20"/>
          <w:szCs w:val="20"/>
        </w:rPr>
      </w:pPr>
      <w:r w:rsidRPr="009E1A5C">
        <w:rPr>
          <w:rStyle w:val="Ttulodellibro"/>
          <w:rFonts w:ascii="Arial" w:hAnsi="Arial" w:cs="Arial"/>
          <w:b/>
          <w:sz w:val="20"/>
          <w:szCs w:val="20"/>
        </w:rPr>
        <w:t xml:space="preserve"> </w:t>
      </w:r>
      <w:bookmarkStart w:id="37" w:name="_Toc508034813"/>
      <w:bookmarkStart w:id="38" w:name="_Toc30085759"/>
      <w:r w:rsidR="00456102" w:rsidRPr="009E1A5C">
        <w:rPr>
          <w:rStyle w:val="Ttulodellibro"/>
          <w:rFonts w:ascii="Arial" w:hAnsi="Arial" w:cs="Arial"/>
          <w:b/>
          <w:sz w:val="20"/>
          <w:szCs w:val="20"/>
        </w:rPr>
        <w:t xml:space="preserve">NECESIDADES DE </w:t>
      </w:r>
      <w:r w:rsidR="00D74103" w:rsidRPr="009E1A5C">
        <w:rPr>
          <w:rStyle w:val="Ttulodellibro"/>
          <w:rFonts w:ascii="Arial" w:hAnsi="Arial" w:cs="Arial"/>
          <w:b/>
          <w:sz w:val="20"/>
          <w:szCs w:val="20"/>
        </w:rPr>
        <w:t>INFORMA</w:t>
      </w:r>
      <w:r w:rsidR="00456102" w:rsidRPr="009E1A5C">
        <w:rPr>
          <w:rStyle w:val="Ttulodellibro"/>
          <w:rFonts w:ascii="Arial" w:hAnsi="Arial" w:cs="Arial"/>
          <w:b/>
          <w:sz w:val="20"/>
          <w:szCs w:val="20"/>
        </w:rPr>
        <w:t>CION</w:t>
      </w:r>
      <w:bookmarkEnd w:id="37"/>
      <w:bookmarkEnd w:id="38"/>
    </w:p>
    <w:p w14:paraId="2821D44A" w14:textId="77777777" w:rsidR="00EC7D5C" w:rsidRPr="009E1A5C" w:rsidRDefault="00EC7D5C" w:rsidP="00EC7D5C">
      <w:pPr>
        <w:rPr>
          <w:rFonts w:ascii="Arial" w:hAnsi="Arial" w:cs="Arial"/>
          <w:sz w:val="20"/>
          <w:szCs w:val="20"/>
        </w:rPr>
      </w:pPr>
    </w:p>
    <w:p w14:paraId="0E94BC80" w14:textId="52D4D6D2" w:rsidR="00EC7D5C" w:rsidRPr="009E1A5C" w:rsidRDefault="00EC7D5C" w:rsidP="00974AC4">
      <w:pPr>
        <w:ind w:left="1065" w:hanging="705"/>
        <w:rPr>
          <w:rStyle w:val="Ttulodellibro"/>
          <w:rFonts w:ascii="Arial" w:eastAsiaTheme="majorEastAsia" w:hAnsi="Arial" w:cs="Arial"/>
          <w:color w:val="365F91" w:themeColor="accent1" w:themeShade="BF"/>
          <w:sz w:val="20"/>
          <w:szCs w:val="20"/>
        </w:rPr>
      </w:pPr>
      <w:r w:rsidRPr="009E1A5C">
        <w:rPr>
          <w:rStyle w:val="Ttulodellibro"/>
          <w:rFonts w:ascii="Arial" w:eastAsiaTheme="majorEastAsia" w:hAnsi="Arial" w:cs="Arial"/>
          <w:color w:val="365F91" w:themeColor="accent1" w:themeShade="BF"/>
          <w:sz w:val="20"/>
          <w:szCs w:val="20"/>
        </w:rPr>
        <w:t>6.2.1.</w:t>
      </w:r>
      <w:r w:rsidRPr="009E1A5C">
        <w:rPr>
          <w:rStyle w:val="Ttulodellibro"/>
          <w:rFonts w:ascii="Arial" w:eastAsiaTheme="majorEastAsia" w:hAnsi="Arial" w:cs="Arial"/>
          <w:color w:val="365F91" w:themeColor="accent1" w:themeShade="BF"/>
          <w:sz w:val="20"/>
          <w:szCs w:val="20"/>
        </w:rPr>
        <w:tab/>
        <w:t xml:space="preserve">Subdirección </w:t>
      </w:r>
      <w:proofErr w:type="spellStart"/>
      <w:r w:rsidRPr="009E1A5C">
        <w:rPr>
          <w:rStyle w:val="Ttulodellibro"/>
          <w:rFonts w:ascii="Arial" w:eastAsiaTheme="majorEastAsia" w:hAnsi="Arial" w:cs="Arial"/>
          <w:color w:val="365F91" w:themeColor="accent1" w:themeShade="BF"/>
          <w:sz w:val="20"/>
          <w:szCs w:val="20"/>
        </w:rPr>
        <w:t>Hidrologia</w:t>
      </w:r>
      <w:proofErr w:type="spellEnd"/>
      <w:r w:rsidRPr="009E1A5C">
        <w:rPr>
          <w:rStyle w:val="Ttulodellibro"/>
          <w:rFonts w:ascii="Arial" w:eastAsiaTheme="majorEastAsia" w:hAnsi="Arial" w:cs="Arial"/>
          <w:color w:val="365F91" w:themeColor="accent1" w:themeShade="BF"/>
          <w:sz w:val="20"/>
          <w:szCs w:val="20"/>
        </w:rPr>
        <w:t>, Subdirección de Estudios Ambientales y Subdirección de Ecosistemas.</w:t>
      </w:r>
    </w:p>
    <w:p w14:paraId="5311AE14" w14:textId="5CD10E93" w:rsidR="00C67489" w:rsidRPr="009E1A5C" w:rsidRDefault="00C01790" w:rsidP="00C01790">
      <w:pPr>
        <w:pStyle w:val="Revisin1"/>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Las subdirecciones de Hidrología, Estudios Ambientales y Ecosistemas para la presente vigencia implementarán los proyectos informáticos que se describen a continuación, el detalle de los mismos se expone en la sección de Anexos en </w:t>
      </w:r>
      <w:r w:rsidR="00C67489" w:rsidRPr="009E1A5C">
        <w:rPr>
          <w:rFonts w:ascii="Arial" w:eastAsiaTheme="minorEastAsia" w:hAnsi="Arial" w:cs="Arial"/>
          <w:sz w:val="20"/>
          <w:szCs w:val="20"/>
          <w:lang w:val="es-CO" w:eastAsia="en-US" w:bidi="es-CO"/>
        </w:rPr>
        <w:t>los</w:t>
      </w:r>
      <w:r w:rsidRPr="009E1A5C">
        <w:rPr>
          <w:rFonts w:ascii="Arial" w:eastAsiaTheme="minorEastAsia" w:hAnsi="Arial" w:cs="Arial"/>
          <w:sz w:val="20"/>
          <w:szCs w:val="20"/>
          <w:lang w:val="es-CO" w:eastAsia="en-US" w:bidi="es-CO"/>
        </w:rPr>
        <w:t xml:space="preserve"> apartado</w:t>
      </w:r>
      <w:r w:rsidR="00C67489" w:rsidRPr="009E1A5C">
        <w:rPr>
          <w:rFonts w:ascii="Arial" w:eastAsiaTheme="minorEastAsia" w:hAnsi="Arial" w:cs="Arial"/>
          <w:sz w:val="20"/>
          <w:szCs w:val="20"/>
          <w:lang w:val="es-CO" w:eastAsia="en-US" w:bidi="es-CO"/>
        </w:rPr>
        <w:t xml:space="preserve">s Priorización de Iniciativas y caracterización de Proyectos, estos se encuentran programados en el Road </w:t>
      </w:r>
      <w:proofErr w:type="spellStart"/>
      <w:r w:rsidR="00C67489" w:rsidRPr="009E1A5C">
        <w:rPr>
          <w:rFonts w:ascii="Arial" w:eastAsiaTheme="minorEastAsia" w:hAnsi="Arial" w:cs="Arial"/>
          <w:sz w:val="20"/>
          <w:szCs w:val="20"/>
          <w:lang w:val="es-CO" w:eastAsia="en-US" w:bidi="es-CO"/>
        </w:rPr>
        <w:t>Map</w:t>
      </w:r>
      <w:proofErr w:type="spellEnd"/>
      <w:r w:rsidR="00C67489" w:rsidRPr="009E1A5C">
        <w:rPr>
          <w:rFonts w:ascii="Arial" w:eastAsiaTheme="minorEastAsia" w:hAnsi="Arial" w:cs="Arial"/>
          <w:sz w:val="20"/>
          <w:szCs w:val="20"/>
          <w:lang w:val="es-CO" w:eastAsia="en-US" w:bidi="es-CO"/>
        </w:rPr>
        <w:t xml:space="preserve"> que se expone c</w:t>
      </w:r>
      <w:r w:rsidR="00A51B0D" w:rsidRPr="009E1A5C">
        <w:rPr>
          <w:rFonts w:ascii="Arial" w:eastAsiaTheme="minorEastAsia" w:hAnsi="Arial" w:cs="Arial"/>
          <w:sz w:val="20"/>
          <w:szCs w:val="20"/>
          <w:lang w:val="es-CO" w:eastAsia="en-US" w:bidi="es-CO"/>
        </w:rPr>
        <w:t>omo anexo a este documento PETI</w:t>
      </w:r>
      <w:r w:rsidR="00C67489" w:rsidRPr="009E1A5C">
        <w:rPr>
          <w:rFonts w:ascii="Arial" w:eastAsiaTheme="minorEastAsia" w:hAnsi="Arial" w:cs="Arial"/>
          <w:sz w:val="20"/>
          <w:szCs w:val="20"/>
          <w:lang w:val="es-CO" w:eastAsia="en-US" w:bidi="es-CO"/>
        </w:rPr>
        <w:t>:</w:t>
      </w:r>
    </w:p>
    <w:p w14:paraId="2F50C206" w14:textId="77777777" w:rsidR="00C67489" w:rsidRPr="009E1A5C" w:rsidRDefault="00C67489" w:rsidP="00C01790">
      <w:pPr>
        <w:pStyle w:val="Revisin1"/>
        <w:spacing w:before="20" w:after="20"/>
        <w:contextualSpacing/>
        <w:jc w:val="both"/>
        <w:rPr>
          <w:rFonts w:ascii="Arial" w:eastAsiaTheme="minorEastAsia" w:hAnsi="Arial" w:cs="Arial"/>
          <w:sz w:val="20"/>
          <w:szCs w:val="20"/>
          <w:lang w:val="es-CO" w:eastAsia="en-US" w:bidi="es-CO"/>
        </w:rPr>
      </w:pPr>
    </w:p>
    <w:p w14:paraId="27A3450C" w14:textId="002D7967" w:rsidR="00C67489" w:rsidRPr="009E1A5C" w:rsidRDefault="00C67489"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Fortalecimiento del Sistema de Información del Recuro Hídrico.</w:t>
      </w:r>
    </w:p>
    <w:p w14:paraId="3D9CB015" w14:textId="254CABCA" w:rsidR="00C67489" w:rsidRPr="009E1A5C" w:rsidRDefault="00C67489"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Fortalecimiento del Sistema Nacional de Información Forestal.</w:t>
      </w:r>
    </w:p>
    <w:p w14:paraId="3F1BDD7C" w14:textId="5D7F9D8B" w:rsidR="00C67489" w:rsidRPr="009E1A5C" w:rsidRDefault="00C67489"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Fortalecimiento del Sistema de información de Calidad del Aire.</w:t>
      </w:r>
    </w:p>
    <w:p w14:paraId="2B0CBF4E" w14:textId="4D2A5759" w:rsidR="00C67489" w:rsidRPr="009E1A5C" w:rsidRDefault="00C67489"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Fortalecimiento del Registro de Residuos Peligrosos – RESPEL. </w:t>
      </w:r>
    </w:p>
    <w:p w14:paraId="2313E456" w14:textId="0E1A54FC" w:rsidR="00C67489" w:rsidRPr="009E1A5C" w:rsidRDefault="00C67489"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Fortalecimiento del Registro Único Ambiental como soporte al Registro de Emisiones y Transferencia de Contaminantes. </w:t>
      </w:r>
    </w:p>
    <w:p w14:paraId="377B5AB9" w14:textId="668200D4" w:rsidR="00E32D0E" w:rsidRPr="009E1A5C" w:rsidRDefault="00C67489" w:rsidP="00AC2117">
      <w:pPr>
        <w:pStyle w:val="Prrafodelista"/>
        <w:numPr>
          <w:ilvl w:val="0"/>
          <w:numId w:val="41"/>
        </w:numPr>
        <w:rPr>
          <w:rFonts w:ascii="Arial" w:hAnsi="Arial" w:cs="Arial"/>
          <w:sz w:val="20"/>
          <w:szCs w:val="20"/>
          <w:lang w:bidi="es-CO"/>
        </w:rPr>
      </w:pPr>
      <w:r w:rsidRPr="009E1A5C">
        <w:rPr>
          <w:rFonts w:ascii="Arial" w:hAnsi="Arial" w:cs="Arial"/>
          <w:sz w:val="20"/>
          <w:szCs w:val="20"/>
          <w:lang w:bidi="es-CO"/>
        </w:rPr>
        <w:t>Sistema de información de Cambio Climático.</w:t>
      </w:r>
      <w:r w:rsidR="00E32D0E" w:rsidRPr="009E1A5C">
        <w:rPr>
          <w:rFonts w:ascii="Arial" w:hAnsi="Arial" w:cs="Arial"/>
          <w:sz w:val="20"/>
          <w:szCs w:val="20"/>
          <w:lang w:bidi="es-CO"/>
        </w:rPr>
        <w:t xml:space="preserve">   </w:t>
      </w:r>
    </w:p>
    <w:p w14:paraId="2466C525" w14:textId="45B7C57F" w:rsidR="00424D19" w:rsidRPr="009E1A5C" w:rsidRDefault="00424D19" w:rsidP="00424D19">
      <w:pPr>
        <w:pStyle w:val="Prrafodelista"/>
        <w:rPr>
          <w:rFonts w:ascii="Arial" w:hAnsi="Arial" w:cs="Arial"/>
          <w:sz w:val="20"/>
          <w:szCs w:val="20"/>
          <w:lang w:bidi="es-CO"/>
        </w:rPr>
      </w:pPr>
    </w:p>
    <w:p w14:paraId="362068C9" w14:textId="5B290A0C" w:rsidR="009735F3" w:rsidRPr="009E1A5C" w:rsidRDefault="009735F3" w:rsidP="009735F3">
      <w:pPr>
        <w:rPr>
          <w:rFonts w:ascii="Arial" w:hAnsi="Arial" w:cs="Arial"/>
          <w:sz w:val="20"/>
          <w:szCs w:val="20"/>
          <w:lang w:bidi="es-CO"/>
        </w:rPr>
      </w:pPr>
      <w:r w:rsidRPr="009E1A5C">
        <w:rPr>
          <w:rFonts w:ascii="Arial" w:hAnsi="Arial" w:cs="Arial"/>
          <w:sz w:val="20"/>
          <w:szCs w:val="20"/>
          <w:lang w:bidi="es-CO"/>
        </w:rPr>
        <w:t xml:space="preserve">Las anteriores iniciativas se encuentran programadas en el Road </w:t>
      </w:r>
      <w:proofErr w:type="spellStart"/>
      <w:r w:rsidRPr="009E1A5C">
        <w:rPr>
          <w:rFonts w:ascii="Arial" w:hAnsi="Arial" w:cs="Arial"/>
          <w:sz w:val="20"/>
          <w:szCs w:val="20"/>
          <w:lang w:bidi="es-CO"/>
        </w:rPr>
        <w:t>Map</w:t>
      </w:r>
      <w:proofErr w:type="spellEnd"/>
      <w:r w:rsidRPr="009E1A5C">
        <w:rPr>
          <w:rFonts w:ascii="Arial" w:hAnsi="Arial" w:cs="Arial"/>
          <w:sz w:val="20"/>
          <w:szCs w:val="20"/>
          <w:lang w:bidi="es-CO"/>
        </w:rPr>
        <w:t xml:space="preserve"> que se expone como anexo a este documento PETI.</w:t>
      </w:r>
    </w:p>
    <w:p w14:paraId="633D5183" w14:textId="4D93B855" w:rsidR="00E32D0E" w:rsidRPr="009E1A5C" w:rsidRDefault="00424D19" w:rsidP="00974AC4">
      <w:pPr>
        <w:ind w:firstLine="708"/>
        <w:rPr>
          <w:rFonts w:ascii="Arial" w:hAnsi="Arial" w:cs="Arial"/>
          <w:sz w:val="20"/>
          <w:szCs w:val="20"/>
          <w:lang w:bidi="es-CO"/>
        </w:rPr>
      </w:pPr>
      <w:r w:rsidRPr="009E1A5C">
        <w:rPr>
          <w:rStyle w:val="Ttulodellibro"/>
          <w:rFonts w:ascii="Arial" w:eastAsiaTheme="majorEastAsia" w:hAnsi="Arial" w:cs="Arial"/>
          <w:color w:val="365F91" w:themeColor="accent1" w:themeShade="BF"/>
          <w:sz w:val="20"/>
          <w:szCs w:val="20"/>
        </w:rPr>
        <w:t>6.2.2.</w:t>
      </w:r>
      <w:r w:rsidRPr="009E1A5C">
        <w:rPr>
          <w:rStyle w:val="Ttulodellibro"/>
          <w:rFonts w:ascii="Arial" w:eastAsiaTheme="majorEastAsia" w:hAnsi="Arial" w:cs="Arial"/>
          <w:color w:val="365F91" w:themeColor="accent1" w:themeShade="BF"/>
          <w:sz w:val="20"/>
          <w:szCs w:val="20"/>
        </w:rPr>
        <w:tab/>
        <w:t>OFICINA TIC</w:t>
      </w:r>
    </w:p>
    <w:p w14:paraId="7264DC7B" w14:textId="30E69C72" w:rsidR="00424D19" w:rsidRPr="009E1A5C" w:rsidRDefault="00424D19" w:rsidP="00424D19">
      <w:pPr>
        <w:ind w:left="360"/>
        <w:rPr>
          <w:rFonts w:ascii="Arial" w:hAnsi="Arial" w:cs="Arial"/>
          <w:sz w:val="20"/>
          <w:szCs w:val="20"/>
          <w:lang w:bidi="es-CO"/>
        </w:rPr>
      </w:pPr>
      <w:r w:rsidRPr="009E1A5C">
        <w:rPr>
          <w:rFonts w:ascii="Arial" w:hAnsi="Arial" w:cs="Arial"/>
          <w:sz w:val="20"/>
          <w:szCs w:val="20"/>
          <w:lang w:bidi="es-CO"/>
        </w:rPr>
        <w:t>A nivel transversal para todas las dependencias la Oficina de TIC del IDEAM ha priorizado las siguientes iniciativas definidas como proyectos informáticos:</w:t>
      </w:r>
    </w:p>
    <w:p w14:paraId="46C9CA45" w14:textId="70D0BA2F"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PET</w:t>
      </w:r>
      <w:r w:rsidR="008053EA" w:rsidRPr="009E1A5C">
        <w:rPr>
          <w:rFonts w:ascii="Arial" w:eastAsiaTheme="minorEastAsia" w:hAnsi="Arial" w:cs="Arial"/>
          <w:sz w:val="20"/>
          <w:szCs w:val="20"/>
          <w:lang w:val="es-CO" w:eastAsia="en-US" w:bidi="es-CO"/>
        </w:rPr>
        <w:t>I</w:t>
      </w:r>
      <w:r w:rsidRPr="009E1A5C">
        <w:rPr>
          <w:rFonts w:ascii="Arial" w:eastAsiaTheme="minorEastAsia" w:hAnsi="Arial" w:cs="Arial"/>
          <w:sz w:val="20"/>
          <w:szCs w:val="20"/>
          <w:lang w:val="es-CO" w:eastAsia="en-US" w:bidi="es-CO"/>
        </w:rPr>
        <w:t xml:space="preserve"> IDEAM (ajuste</w:t>
      </w:r>
      <w:r w:rsidR="00A51B0D" w:rsidRPr="009E1A5C">
        <w:rPr>
          <w:rFonts w:ascii="Arial" w:eastAsiaTheme="minorEastAsia" w:hAnsi="Arial" w:cs="Arial"/>
          <w:sz w:val="20"/>
          <w:szCs w:val="20"/>
          <w:lang w:val="es-CO" w:eastAsia="en-US" w:bidi="es-CO"/>
        </w:rPr>
        <w:t xml:space="preserve"> y/o actualización</w:t>
      </w:r>
      <w:r w:rsidRPr="009E1A5C">
        <w:rPr>
          <w:rFonts w:ascii="Arial" w:eastAsiaTheme="minorEastAsia" w:hAnsi="Arial" w:cs="Arial"/>
          <w:sz w:val="20"/>
          <w:szCs w:val="20"/>
          <w:lang w:val="es-CO" w:eastAsia="en-US" w:bidi="es-CO"/>
        </w:rPr>
        <w:t>)</w:t>
      </w:r>
    </w:p>
    <w:p w14:paraId="6FCAF860" w14:textId="6C01D573"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 Implementar versión conceptual y preliminar de la función de arquitectura empresarial del IDEAM.</w:t>
      </w:r>
    </w:p>
    <w:p w14:paraId="58A76DE4" w14:textId="5B7BD25E"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Formalizar la nueva estructura organizacional de ti.</w:t>
      </w:r>
    </w:p>
    <w:p w14:paraId="2A2F96C7" w14:textId="1BC89325"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Implementar la oficina de gestión de proyectos.</w:t>
      </w:r>
    </w:p>
    <w:p w14:paraId="7EB806B0" w14:textId="3A1D7BAB"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Implementar el sistema de gestión de servicios ti.</w:t>
      </w:r>
    </w:p>
    <w:p w14:paraId="74E58931" w14:textId="36274328"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Estructurar modelo de gestión de información</w:t>
      </w:r>
    </w:p>
    <w:p w14:paraId="24CD155D" w14:textId="0316BDDC"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Gestión de datos maestros </w:t>
      </w:r>
    </w:p>
    <w:p w14:paraId="6AB94E4D" w14:textId="08FD76A4"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Calidad de datos</w:t>
      </w:r>
    </w:p>
    <w:p w14:paraId="61FDBEAE" w14:textId="585E473F"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Big data, bodega de datos y BI</w:t>
      </w:r>
    </w:p>
    <w:p w14:paraId="5E8909D4" w14:textId="770ECCB8"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Fortalecimiento sitio web del IDEAM</w:t>
      </w:r>
    </w:p>
    <w:p w14:paraId="4A4AE414" w14:textId="6D2AA7E9"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Racionalización de sistemas de información.</w:t>
      </w:r>
    </w:p>
    <w:p w14:paraId="361CB9D8" w14:textId="4D41AA74"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lastRenderedPageBreak/>
        <w:t>Definición de arquitectura orientada a servicios</w:t>
      </w:r>
    </w:p>
    <w:p w14:paraId="07126080" w14:textId="0140A244"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Habilitación de capa de gestión de BI</w:t>
      </w:r>
      <w:r w:rsidR="00A51B0D" w:rsidRPr="009E1A5C">
        <w:rPr>
          <w:rFonts w:ascii="Arial" w:eastAsiaTheme="minorEastAsia" w:hAnsi="Arial" w:cs="Arial"/>
          <w:sz w:val="20"/>
          <w:szCs w:val="20"/>
          <w:lang w:val="es-CO" w:eastAsia="en-US" w:bidi="es-CO"/>
        </w:rPr>
        <w:t xml:space="preserve"> (inteligencia de negocios)</w:t>
      </w:r>
      <w:r w:rsidRPr="009E1A5C">
        <w:rPr>
          <w:rFonts w:ascii="Arial" w:eastAsiaTheme="minorEastAsia" w:hAnsi="Arial" w:cs="Arial"/>
          <w:sz w:val="20"/>
          <w:szCs w:val="20"/>
          <w:lang w:val="es-CO" w:eastAsia="en-US" w:bidi="es-CO"/>
        </w:rPr>
        <w:t xml:space="preserve"> y </w:t>
      </w:r>
      <w:proofErr w:type="spellStart"/>
      <w:r w:rsidRPr="009E1A5C">
        <w:rPr>
          <w:rFonts w:ascii="Arial" w:eastAsiaTheme="minorEastAsia" w:hAnsi="Arial" w:cs="Arial"/>
          <w:sz w:val="20"/>
          <w:szCs w:val="20"/>
          <w:lang w:val="es-CO" w:eastAsia="en-US" w:bidi="es-CO"/>
        </w:rPr>
        <w:t>big</w:t>
      </w:r>
      <w:proofErr w:type="spellEnd"/>
      <w:r w:rsidRPr="009E1A5C">
        <w:rPr>
          <w:rFonts w:ascii="Arial" w:eastAsiaTheme="minorEastAsia" w:hAnsi="Arial" w:cs="Arial"/>
          <w:sz w:val="20"/>
          <w:szCs w:val="20"/>
          <w:lang w:val="es-CO" w:eastAsia="en-US" w:bidi="es-CO"/>
        </w:rPr>
        <w:t xml:space="preserve"> data</w:t>
      </w:r>
    </w:p>
    <w:p w14:paraId="670CB77C" w14:textId="4E2767FA"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Sistema de información de gestión de proyectos</w:t>
      </w:r>
    </w:p>
    <w:p w14:paraId="6DE7F798" w14:textId="0B321D11"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Sistema de información de gestión de procesos</w:t>
      </w:r>
    </w:p>
    <w:p w14:paraId="1C4A792C" w14:textId="306B3438"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Directorio de servicios</w:t>
      </w:r>
    </w:p>
    <w:p w14:paraId="70175A15" w14:textId="7D7C697A"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Gestión de servicios de TI</w:t>
      </w:r>
    </w:p>
    <w:p w14:paraId="4AE7D44F" w14:textId="048F5D47"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Acceso de servicios en la nube</w:t>
      </w:r>
    </w:p>
    <w:p w14:paraId="3AC8BE21" w14:textId="678C865B"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Alta disponibilidad</w:t>
      </w:r>
    </w:p>
    <w:p w14:paraId="4232D340" w14:textId="64755772"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Continuidad del servicio</w:t>
      </w:r>
    </w:p>
    <w:p w14:paraId="32DF213B" w14:textId="7D6F1054"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 xml:space="preserve"> Estrategia de uso y apropiación de TI</w:t>
      </w:r>
    </w:p>
    <w:p w14:paraId="350AAC40" w14:textId="05BED1C2"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Formación y desarrollo de capacidades y habilidades en los grupos de interés para el uso y adopción de TI</w:t>
      </w:r>
    </w:p>
    <w:p w14:paraId="757EE897" w14:textId="50693F95"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Desarrollo de programas para la implementación de modelos de incentivos de uso y apropiación</w:t>
      </w:r>
    </w:p>
    <w:p w14:paraId="20ADE4CA" w14:textId="1F0861C8"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Definición, implementación y monitoreo de la estrategia de uso y apropiación de TI</w:t>
      </w:r>
    </w:p>
    <w:p w14:paraId="4A2EDDA4" w14:textId="6912FDC6" w:rsidR="00E32D0E" w:rsidRPr="009E1A5C" w:rsidRDefault="00E32D0E" w:rsidP="00AC2117">
      <w:pPr>
        <w:pStyle w:val="Revisin1"/>
        <w:numPr>
          <w:ilvl w:val="0"/>
          <w:numId w:val="41"/>
        </w:numPr>
        <w:spacing w:before="20" w:after="20"/>
        <w:contextualSpacing/>
        <w:jc w:val="both"/>
        <w:rPr>
          <w:rFonts w:ascii="Arial" w:eastAsiaTheme="minorEastAsia" w:hAnsi="Arial" w:cs="Arial"/>
          <w:sz w:val="20"/>
          <w:szCs w:val="20"/>
          <w:lang w:val="es-CO" w:eastAsia="en-US" w:bidi="es-CO"/>
        </w:rPr>
      </w:pPr>
      <w:r w:rsidRPr="009E1A5C">
        <w:rPr>
          <w:rFonts w:ascii="Arial" w:eastAsiaTheme="minorEastAsia" w:hAnsi="Arial" w:cs="Arial"/>
          <w:sz w:val="20"/>
          <w:szCs w:val="20"/>
          <w:lang w:val="es-CO" w:eastAsia="en-US" w:bidi="es-CO"/>
        </w:rPr>
        <w:t>Diseñar e implementar programas de gestión del cambio</w:t>
      </w:r>
    </w:p>
    <w:p w14:paraId="16ECA3CE" w14:textId="62BF1623" w:rsidR="00E32D0E" w:rsidRPr="009E1A5C" w:rsidRDefault="00E32D0E" w:rsidP="00E32D0E">
      <w:pPr>
        <w:pStyle w:val="Revisin1"/>
        <w:spacing w:before="20" w:after="20"/>
        <w:ind w:left="720"/>
        <w:contextualSpacing/>
        <w:jc w:val="both"/>
        <w:rPr>
          <w:rFonts w:ascii="Arial" w:eastAsiaTheme="minorEastAsia" w:hAnsi="Arial" w:cs="Arial"/>
          <w:sz w:val="20"/>
          <w:szCs w:val="20"/>
          <w:lang w:val="es-CO" w:eastAsia="en-US" w:bidi="es-CO"/>
        </w:rPr>
      </w:pPr>
    </w:p>
    <w:p w14:paraId="27FA7345" w14:textId="5086AC64" w:rsidR="006F3F9C" w:rsidRPr="009E1A5C" w:rsidRDefault="00E039F9" w:rsidP="00AC2117">
      <w:pPr>
        <w:pStyle w:val="Ttulo1"/>
        <w:numPr>
          <w:ilvl w:val="1"/>
          <w:numId w:val="42"/>
        </w:numPr>
        <w:rPr>
          <w:rStyle w:val="Ttulodellibro"/>
          <w:rFonts w:ascii="Arial" w:hAnsi="Arial" w:cs="Arial"/>
          <w:b/>
          <w:sz w:val="20"/>
          <w:szCs w:val="20"/>
        </w:rPr>
      </w:pPr>
      <w:bookmarkStart w:id="39" w:name="_Toc508034814"/>
      <w:bookmarkStart w:id="40" w:name="_Toc30085760"/>
      <w:r w:rsidRPr="009E1A5C">
        <w:rPr>
          <w:rStyle w:val="Ttulodellibro"/>
          <w:rFonts w:ascii="Arial" w:hAnsi="Arial" w:cs="Arial"/>
          <w:b/>
          <w:sz w:val="20"/>
          <w:szCs w:val="20"/>
        </w:rPr>
        <w:t>ALINEACION TI CON LOS PROCESOS</w:t>
      </w:r>
      <w:bookmarkEnd w:id="39"/>
      <w:bookmarkEnd w:id="40"/>
    </w:p>
    <w:p w14:paraId="1FC7D3B6" w14:textId="2F11F88D" w:rsidR="006F3F9C" w:rsidRPr="009E1A5C"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02975ECB" w14:textId="4071F5F1" w:rsidR="006F3F9C" w:rsidRPr="009E1A5C" w:rsidRDefault="006F3F9C" w:rsidP="006F3F9C">
      <w:pPr>
        <w:jc w:val="both"/>
        <w:rPr>
          <w:rFonts w:ascii="Arial" w:hAnsi="Arial" w:cs="Arial"/>
          <w:bCs/>
          <w:sz w:val="20"/>
          <w:szCs w:val="20"/>
          <w:lang w:val="es-ES"/>
        </w:rPr>
      </w:pPr>
      <w:r w:rsidRPr="009E1A5C">
        <w:rPr>
          <w:rFonts w:ascii="Arial" w:hAnsi="Arial" w:cs="Arial"/>
          <w:bCs/>
          <w:sz w:val="20"/>
          <w:szCs w:val="20"/>
        </w:rPr>
        <w:t>L</w:t>
      </w:r>
      <w:r w:rsidRPr="009E1A5C">
        <w:rPr>
          <w:rFonts w:ascii="Arial" w:hAnsi="Arial" w:cs="Arial"/>
          <w:bCs/>
          <w:sz w:val="20"/>
          <w:szCs w:val="20"/>
          <w:lang w:val="es-ES"/>
        </w:rPr>
        <w:t>os sistemas de información se crean para soportar los procesos de la institución y en ese sentido, la alineación con los procesos definidos es vital</w:t>
      </w:r>
      <w:r w:rsidR="00F65ACE" w:rsidRPr="009E1A5C">
        <w:rPr>
          <w:rFonts w:ascii="Arial" w:hAnsi="Arial" w:cs="Arial"/>
          <w:bCs/>
          <w:sz w:val="20"/>
          <w:szCs w:val="20"/>
          <w:lang w:val="es-ES"/>
        </w:rPr>
        <w:t>, n</w:t>
      </w:r>
      <w:r w:rsidRPr="009E1A5C">
        <w:rPr>
          <w:rFonts w:ascii="Arial" w:hAnsi="Arial" w:cs="Arial"/>
          <w:bCs/>
          <w:sz w:val="20"/>
          <w:szCs w:val="20"/>
          <w:lang w:val="es-ES"/>
        </w:rPr>
        <w:t xml:space="preserve">o obstante, si no hay una definición de procesos de gestión con estándares de calidad se corre el riesgo de sistematizar malas </w:t>
      </w:r>
      <w:r w:rsidR="00F65ACE" w:rsidRPr="009E1A5C">
        <w:rPr>
          <w:rFonts w:ascii="Arial" w:hAnsi="Arial" w:cs="Arial"/>
          <w:bCs/>
          <w:sz w:val="20"/>
          <w:szCs w:val="20"/>
          <w:lang w:val="es-ES"/>
        </w:rPr>
        <w:t>prácticas, por</w:t>
      </w:r>
      <w:r w:rsidRPr="009E1A5C">
        <w:rPr>
          <w:rFonts w:ascii="Arial" w:hAnsi="Arial" w:cs="Arial"/>
          <w:bCs/>
          <w:sz w:val="20"/>
          <w:szCs w:val="20"/>
          <w:lang w:val="es-ES"/>
        </w:rPr>
        <w:t xml:space="preserve"> ejemplo, que los sistemas no estén adecuados a los requerimientos de la institución y que estén por debajo de los niveles de uso esperados. </w:t>
      </w:r>
      <w:r w:rsidR="00F65ACE" w:rsidRPr="009E1A5C">
        <w:rPr>
          <w:rFonts w:ascii="Arial" w:hAnsi="Arial" w:cs="Arial"/>
          <w:bCs/>
          <w:sz w:val="20"/>
          <w:szCs w:val="20"/>
          <w:lang w:val="es-ES"/>
        </w:rPr>
        <w:t>E</w:t>
      </w:r>
      <w:r w:rsidRPr="009E1A5C">
        <w:rPr>
          <w:rFonts w:ascii="Arial" w:hAnsi="Arial" w:cs="Arial"/>
          <w:bCs/>
          <w:sz w:val="20"/>
          <w:szCs w:val="20"/>
          <w:lang w:val="es-ES"/>
        </w:rPr>
        <w:t xml:space="preserve">l éxito de una arquitectura de sistemas de información y de </w:t>
      </w:r>
      <w:r w:rsidR="00F65ACE" w:rsidRPr="009E1A5C">
        <w:rPr>
          <w:rFonts w:ascii="Arial" w:hAnsi="Arial" w:cs="Arial"/>
          <w:bCs/>
          <w:sz w:val="20"/>
          <w:szCs w:val="20"/>
          <w:lang w:val="es-ES"/>
        </w:rPr>
        <w:t xml:space="preserve">la misma </w:t>
      </w:r>
      <w:r w:rsidRPr="009E1A5C">
        <w:rPr>
          <w:rFonts w:ascii="Arial" w:hAnsi="Arial" w:cs="Arial"/>
          <w:bCs/>
          <w:sz w:val="20"/>
          <w:szCs w:val="20"/>
          <w:lang w:val="es-ES"/>
        </w:rPr>
        <w:t>información depende de la forma como se integran los procesos con el apoyo tecnológico que requieren.</w:t>
      </w:r>
    </w:p>
    <w:p w14:paraId="041C338B" w14:textId="24BF938F" w:rsidR="006F3F9C" w:rsidRPr="009E1A5C" w:rsidRDefault="00F65ACE" w:rsidP="006F3F9C">
      <w:pPr>
        <w:jc w:val="both"/>
        <w:rPr>
          <w:rFonts w:ascii="Arial" w:hAnsi="Arial" w:cs="Arial"/>
          <w:bCs/>
          <w:sz w:val="20"/>
          <w:szCs w:val="20"/>
          <w:lang w:val="es-ES"/>
        </w:rPr>
      </w:pPr>
      <w:r w:rsidRPr="009E1A5C">
        <w:rPr>
          <w:rFonts w:ascii="Arial" w:hAnsi="Arial" w:cs="Arial"/>
          <w:bCs/>
          <w:sz w:val="20"/>
          <w:szCs w:val="20"/>
          <w:lang w:val="es-ES"/>
        </w:rPr>
        <w:t>E</w:t>
      </w:r>
      <w:r w:rsidR="006F3F9C" w:rsidRPr="009E1A5C">
        <w:rPr>
          <w:rFonts w:ascii="Arial" w:hAnsi="Arial" w:cs="Arial"/>
          <w:bCs/>
          <w:sz w:val="20"/>
          <w:szCs w:val="20"/>
          <w:lang w:val="es-ES"/>
        </w:rPr>
        <w:t xml:space="preserve">n la presente sección se realizará el cruce y análisis de los procesos institucionales con el inventario de los sistemas de información levantado en el numeral </w:t>
      </w:r>
      <w:r w:rsidRPr="009E1A5C">
        <w:rPr>
          <w:rFonts w:ascii="Arial" w:hAnsi="Arial" w:cs="Arial"/>
          <w:bCs/>
          <w:sz w:val="20"/>
          <w:szCs w:val="20"/>
          <w:lang w:val="es-ES"/>
        </w:rPr>
        <w:t>7</w:t>
      </w:r>
      <w:r w:rsidR="006F3F9C" w:rsidRPr="009E1A5C">
        <w:rPr>
          <w:rFonts w:ascii="Arial" w:hAnsi="Arial" w:cs="Arial"/>
          <w:bCs/>
          <w:sz w:val="20"/>
          <w:szCs w:val="20"/>
          <w:lang w:val="es-ES"/>
        </w:rPr>
        <w:t>.3, con el fin de determinar cuáles procesos requieren el apoyo tecnológico para su mejoramiento, cuales sistemas de información necesitan ser agrupados, o cuales deberán ser suprimidos por duplicidad o no apuntan a ninguna actividad institucional.</w:t>
      </w:r>
    </w:p>
    <w:p w14:paraId="48F20BE7" w14:textId="5F182C8F" w:rsidR="006F3F9C" w:rsidRPr="009E1A5C" w:rsidRDefault="009735F3" w:rsidP="006F3F9C">
      <w:pPr>
        <w:jc w:val="both"/>
        <w:rPr>
          <w:rFonts w:ascii="Arial" w:hAnsi="Arial" w:cs="Arial"/>
          <w:bCs/>
          <w:sz w:val="20"/>
          <w:szCs w:val="20"/>
          <w:lang w:val="es-ES"/>
        </w:rPr>
      </w:pPr>
      <w:r w:rsidRPr="009E1A5C">
        <w:rPr>
          <w:rFonts w:ascii="Arial" w:hAnsi="Arial" w:cs="Arial"/>
          <w:bCs/>
          <w:sz w:val="20"/>
          <w:szCs w:val="20"/>
          <w:lang w:val="es-ES"/>
        </w:rPr>
        <w:t>A</w:t>
      </w:r>
      <w:r w:rsidR="006F3F9C" w:rsidRPr="009E1A5C">
        <w:rPr>
          <w:rFonts w:ascii="Arial" w:hAnsi="Arial" w:cs="Arial"/>
          <w:bCs/>
          <w:sz w:val="20"/>
          <w:szCs w:val="20"/>
          <w:lang w:val="es-ES"/>
        </w:rPr>
        <w:t xml:space="preserve"> continuación, se muestra la </w:t>
      </w:r>
      <w:r w:rsidR="00F02224" w:rsidRPr="009E1A5C">
        <w:rPr>
          <w:rFonts w:ascii="Arial" w:hAnsi="Arial" w:cs="Arial"/>
          <w:bCs/>
          <w:sz w:val="20"/>
          <w:szCs w:val="20"/>
          <w:lang w:val="es-ES"/>
        </w:rPr>
        <w:t>Gráfica No.</w:t>
      </w:r>
      <w:r w:rsidR="00F02224" w:rsidRPr="009E1A5C">
        <w:rPr>
          <w:rFonts w:ascii="Arial" w:hAnsi="Arial" w:cs="Arial"/>
          <w:bCs/>
          <w:color w:val="000000" w:themeColor="text1"/>
          <w:sz w:val="20"/>
          <w:szCs w:val="20"/>
          <w:lang w:val="es-ES"/>
        </w:rPr>
        <w:t xml:space="preserve"> </w:t>
      </w:r>
      <w:r w:rsidRPr="009E1A5C">
        <w:rPr>
          <w:rFonts w:ascii="Arial" w:hAnsi="Arial" w:cs="Arial"/>
          <w:bCs/>
          <w:color w:val="000000" w:themeColor="text1"/>
          <w:sz w:val="20"/>
          <w:szCs w:val="20"/>
          <w:lang w:val="es-ES"/>
        </w:rPr>
        <w:t>1</w:t>
      </w:r>
      <w:r w:rsidR="004D6C77" w:rsidRPr="009E1A5C">
        <w:rPr>
          <w:rFonts w:ascii="Arial" w:hAnsi="Arial" w:cs="Arial"/>
          <w:bCs/>
          <w:color w:val="000000" w:themeColor="text1"/>
          <w:sz w:val="20"/>
          <w:szCs w:val="20"/>
          <w:lang w:val="es-ES"/>
        </w:rPr>
        <w:t>9</w:t>
      </w:r>
      <w:r w:rsidR="00F02224" w:rsidRPr="009E1A5C">
        <w:rPr>
          <w:rFonts w:ascii="Arial" w:hAnsi="Arial" w:cs="Arial"/>
          <w:bCs/>
          <w:color w:val="000000" w:themeColor="text1"/>
          <w:sz w:val="20"/>
          <w:szCs w:val="20"/>
          <w:lang w:val="es-ES"/>
        </w:rPr>
        <w:t xml:space="preserve"> </w:t>
      </w:r>
      <w:r w:rsidR="00773ACA" w:rsidRPr="009E1A5C">
        <w:rPr>
          <w:rFonts w:ascii="Arial" w:hAnsi="Arial" w:cs="Arial"/>
          <w:bCs/>
          <w:sz w:val="20"/>
          <w:szCs w:val="20"/>
          <w:lang w:val="es-ES"/>
        </w:rPr>
        <w:t>de</w:t>
      </w:r>
      <w:r w:rsidR="006F3F9C" w:rsidRPr="009E1A5C">
        <w:rPr>
          <w:rFonts w:ascii="Arial" w:hAnsi="Arial" w:cs="Arial"/>
          <w:bCs/>
          <w:sz w:val="20"/>
          <w:szCs w:val="20"/>
          <w:lang w:val="es-ES"/>
        </w:rPr>
        <w:t xml:space="preserve"> sistemas de información en relación con las dependencias de</w:t>
      </w:r>
      <w:r w:rsidR="00F414A9" w:rsidRPr="009E1A5C">
        <w:rPr>
          <w:rFonts w:ascii="Arial" w:hAnsi="Arial" w:cs="Arial"/>
          <w:bCs/>
          <w:sz w:val="20"/>
          <w:szCs w:val="20"/>
          <w:lang w:val="es-ES"/>
        </w:rPr>
        <w:t>l IDEAM:</w:t>
      </w:r>
    </w:p>
    <w:p w14:paraId="2FC01DE5" w14:textId="2F501F88" w:rsidR="006F3F9C" w:rsidRPr="009E1A5C" w:rsidRDefault="002C5200"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eastAsia="en-US"/>
        </w:rPr>
      </w:pPr>
      <w:r w:rsidRPr="009E1A5C">
        <w:rPr>
          <w:rStyle w:val="Ttulodellibro"/>
          <w:rFonts w:ascii="Arial" w:eastAsiaTheme="majorEastAsia" w:hAnsi="Arial" w:cs="Arial"/>
          <w:noProof/>
          <w:color w:val="365F91" w:themeColor="accent1" w:themeShade="BF"/>
          <w:sz w:val="20"/>
          <w:szCs w:val="20"/>
          <w:lang w:val="es-CO" w:eastAsia="es-CO"/>
        </w:rPr>
        <w:lastRenderedPageBreak/>
        <w:drawing>
          <wp:inline distT="0" distB="0" distL="0" distR="0" wp14:anchorId="2FD67B40" wp14:editId="417B125F">
            <wp:extent cx="5612130" cy="3156585"/>
            <wp:effectExtent l="0" t="0" r="762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12130" cy="3156585"/>
                    </a:xfrm>
                    <a:prstGeom prst="rect">
                      <a:avLst/>
                    </a:prstGeom>
                  </pic:spPr>
                </pic:pic>
              </a:graphicData>
            </a:graphic>
          </wp:inline>
        </w:drawing>
      </w:r>
    </w:p>
    <w:p w14:paraId="2E541DA7" w14:textId="2F34E5C2" w:rsidR="006F3F9C" w:rsidRPr="009E1A5C"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648ABCF3" w14:textId="0A136114" w:rsidR="00F02224" w:rsidRPr="009E1A5C" w:rsidRDefault="00F02224" w:rsidP="00F02224">
      <w:pPr>
        <w:spacing w:line="240" w:lineRule="auto"/>
        <w:jc w:val="center"/>
        <w:rPr>
          <w:rFonts w:ascii="Arial" w:hAnsi="Arial" w:cs="Arial"/>
          <w:bCs/>
          <w:sz w:val="20"/>
          <w:szCs w:val="20"/>
        </w:rPr>
      </w:pPr>
      <w:r w:rsidRPr="009E1A5C">
        <w:rPr>
          <w:rFonts w:ascii="Arial" w:hAnsi="Arial" w:cs="Arial"/>
          <w:bCs/>
          <w:sz w:val="20"/>
          <w:szCs w:val="20"/>
        </w:rPr>
        <w:t>Gráfica No.1</w:t>
      </w:r>
      <w:r w:rsidR="00732043" w:rsidRPr="009E1A5C">
        <w:rPr>
          <w:rFonts w:ascii="Arial" w:hAnsi="Arial" w:cs="Arial"/>
          <w:bCs/>
          <w:sz w:val="20"/>
          <w:szCs w:val="20"/>
        </w:rPr>
        <w:t>9</w:t>
      </w:r>
      <w:r w:rsidRPr="009E1A5C">
        <w:rPr>
          <w:rFonts w:ascii="Arial" w:hAnsi="Arial" w:cs="Arial"/>
          <w:bCs/>
          <w:sz w:val="20"/>
          <w:szCs w:val="20"/>
        </w:rPr>
        <w:t xml:space="preserve"> Mapa de Aplicaciones del IDEAM</w:t>
      </w:r>
    </w:p>
    <w:p w14:paraId="41E32C0E" w14:textId="3AA9FACD" w:rsidR="006F3F9C" w:rsidRPr="009E1A5C" w:rsidRDefault="006F3F9C" w:rsidP="006F3F9C">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69D54A3C" w14:textId="4C7CD468" w:rsidR="00E039F9" w:rsidRPr="009E1A5C" w:rsidRDefault="00E039F9" w:rsidP="00AC2117">
      <w:pPr>
        <w:pStyle w:val="Ttulo1"/>
        <w:numPr>
          <w:ilvl w:val="0"/>
          <w:numId w:val="42"/>
        </w:numPr>
        <w:rPr>
          <w:rStyle w:val="Ttulodellibro"/>
          <w:rFonts w:ascii="Arial" w:hAnsi="Arial" w:cs="Arial"/>
          <w:b/>
          <w:bCs/>
          <w:smallCaps w:val="0"/>
          <w:spacing w:val="0"/>
          <w:sz w:val="20"/>
          <w:szCs w:val="20"/>
        </w:rPr>
      </w:pPr>
      <w:bookmarkStart w:id="41" w:name="_Toc508034815"/>
      <w:bookmarkStart w:id="42" w:name="_Toc30085761"/>
      <w:r w:rsidRPr="009E1A5C">
        <w:rPr>
          <w:rStyle w:val="Ttulodellibro"/>
          <w:rFonts w:ascii="Arial" w:hAnsi="Arial" w:cs="Arial"/>
          <w:b/>
          <w:sz w:val="20"/>
          <w:szCs w:val="20"/>
        </w:rPr>
        <w:t>MODELO</w:t>
      </w:r>
      <w:r w:rsidRPr="009E1A5C">
        <w:rPr>
          <w:rStyle w:val="Ttulodellibro"/>
          <w:rFonts w:ascii="Arial" w:hAnsi="Arial" w:cs="Arial"/>
          <w:b/>
          <w:bCs/>
          <w:smallCaps w:val="0"/>
          <w:spacing w:val="0"/>
          <w:sz w:val="20"/>
          <w:szCs w:val="20"/>
        </w:rPr>
        <w:t xml:space="preserve"> DE GESTION</w:t>
      </w:r>
      <w:r w:rsidR="00742F4F" w:rsidRPr="009E1A5C">
        <w:rPr>
          <w:rStyle w:val="Ttulodellibro"/>
          <w:rFonts w:ascii="Arial" w:hAnsi="Arial" w:cs="Arial"/>
          <w:b/>
          <w:bCs/>
          <w:smallCaps w:val="0"/>
          <w:spacing w:val="0"/>
          <w:sz w:val="20"/>
          <w:szCs w:val="20"/>
        </w:rPr>
        <w:t xml:space="preserve"> TI</w:t>
      </w:r>
      <w:bookmarkEnd w:id="41"/>
      <w:bookmarkEnd w:id="42"/>
    </w:p>
    <w:p w14:paraId="2FAF7FE0" w14:textId="3A0CBEE3" w:rsidR="00DC06B4" w:rsidRPr="009E1A5C" w:rsidRDefault="00DC06B4" w:rsidP="00DC06B4">
      <w:pPr>
        <w:rPr>
          <w:rFonts w:ascii="Arial" w:hAnsi="Arial" w:cs="Arial"/>
          <w:sz w:val="20"/>
          <w:szCs w:val="20"/>
        </w:rPr>
      </w:pPr>
    </w:p>
    <w:p w14:paraId="1603E282" w14:textId="182405FE" w:rsidR="00DC06B4" w:rsidRPr="009E1A5C" w:rsidRDefault="00DC06B4" w:rsidP="00AC2117">
      <w:pPr>
        <w:pStyle w:val="Ttulo1"/>
        <w:numPr>
          <w:ilvl w:val="1"/>
          <w:numId w:val="42"/>
        </w:numPr>
        <w:rPr>
          <w:rStyle w:val="Ttulodellibro"/>
          <w:rFonts w:ascii="Arial" w:hAnsi="Arial" w:cs="Arial"/>
          <w:b/>
          <w:sz w:val="20"/>
          <w:szCs w:val="20"/>
        </w:rPr>
      </w:pPr>
      <w:r w:rsidRPr="009E1A5C">
        <w:rPr>
          <w:rStyle w:val="Ttulodellibro"/>
          <w:rFonts w:ascii="Arial" w:hAnsi="Arial" w:cs="Arial"/>
          <w:b/>
          <w:sz w:val="20"/>
          <w:szCs w:val="20"/>
        </w:rPr>
        <w:t xml:space="preserve"> </w:t>
      </w:r>
      <w:bookmarkStart w:id="43" w:name="_Toc508034816"/>
      <w:bookmarkStart w:id="44" w:name="_Toc30085762"/>
      <w:r w:rsidRPr="009E1A5C">
        <w:rPr>
          <w:rStyle w:val="Ttulodellibro"/>
          <w:rFonts w:ascii="Arial" w:hAnsi="Arial" w:cs="Arial"/>
          <w:b/>
          <w:sz w:val="20"/>
          <w:szCs w:val="20"/>
        </w:rPr>
        <w:t>ESTRATEGIA DE TI</w:t>
      </w:r>
      <w:bookmarkEnd w:id="43"/>
      <w:bookmarkEnd w:id="44"/>
    </w:p>
    <w:p w14:paraId="34F17CB3" w14:textId="77777777" w:rsidR="00DC06B4" w:rsidRPr="009E1A5C" w:rsidRDefault="00DC06B4" w:rsidP="00DC06B4">
      <w:pPr>
        <w:pStyle w:val="Revisin1"/>
        <w:spacing w:before="20" w:after="20"/>
        <w:ind w:firstLine="360"/>
        <w:contextualSpacing/>
        <w:jc w:val="both"/>
        <w:rPr>
          <w:rFonts w:ascii="Arial" w:hAnsi="Arial" w:cs="Arial"/>
          <w:sz w:val="20"/>
          <w:szCs w:val="20"/>
        </w:rPr>
      </w:pPr>
    </w:p>
    <w:p w14:paraId="4A1043C4" w14:textId="6D6C6E7E" w:rsidR="00DC06B4" w:rsidRPr="009E1A5C" w:rsidRDefault="00DC06B4" w:rsidP="00DC06B4">
      <w:pPr>
        <w:jc w:val="both"/>
        <w:rPr>
          <w:rFonts w:ascii="Arial" w:hAnsi="Arial" w:cs="Arial"/>
          <w:sz w:val="20"/>
          <w:szCs w:val="20"/>
        </w:rPr>
      </w:pPr>
      <w:r w:rsidRPr="009E1A5C">
        <w:rPr>
          <w:rFonts w:ascii="Arial" w:hAnsi="Arial" w:cs="Arial"/>
          <w:sz w:val="20"/>
          <w:szCs w:val="20"/>
        </w:rPr>
        <w:t>A continuación</w:t>
      </w:r>
      <w:r w:rsidR="002C5200" w:rsidRPr="009E1A5C">
        <w:rPr>
          <w:rFonts w:ascii="Arial" w:hAnsi="Arial" w:cs="Arial"/>
          <w:sz w:val="20"/>
          <w:szCs w:val="20"/>
        </w:rPr>
        <w:t>,</w:t>
      </w:r>
      <w:r w:rsidRPr="009E1A5C">
        <w:rPr>
          <w:rFonts w:ascii="Arial" w:hAnsi="Arial" w:cs="Arial"/>
          <w:sz w:val="20"/>
          <w:szCs w:val="20"/>
        </w:rPr>
        <w:t xml:space="preserve"> siguiendo con el modelo de estrategia de TI, se realiza un direccionamiento organizacional en el cual se alinea la estrategia de TI con la estrategia institucional, la arquitectura empresarial o institucional se alinea con los mecanismos de Gobierno de TI, a través de políticas, acuerdos de desarrollo de servicios y de implementación de facilidades tecnológicas, los procesos de la entidad se adelantan con énfasis en la eficiencia, la transparencia y el control de la gestión y necesidades institucionales con las políticas operativas y de seguridad de la información, portafolio de proyectos y servicios, arquitectura de información y sistemas de información, plataforma tecnológica que posee la oficina de Informática y telemática para determinar las estrategias a apuntar en sus 6 dominios del marco de referencia.</w:t>
      </w:r>
    </w:p>
    <w:p w14:paraId="255DF762" w14:textId="6F733474" w:rsidR="00E039F9" w:rsidRPr="009E1A5C" w:rsidRDefault="00E039F9" w:rsidP="00AC2117">
      <w:pPr>
        <w:pStyle w:val="Ttulo1"/>
        <w:numPr>
          <w:ilvl w:val="2"/>
          <w:numId w:val="42"/>
        </w:numPr>
        <w:rPr>
          <w:rStyle w:val="Ttulodellibro"/>
          <w:rFonts w:ascii="Arial" w:hAnsi="Arial" w:cs="Arial"/>
          <w:b/>
          <w:sz w:val="20"/>
          <w:szCs w:val="20"/>
        </w:rPr>
      </w:pPr>
      <w:bookmarkStart w:id="45" w:name="_Toc508034817"/>
      <w:bookmarkStart w:id="46" w:name="_Toc30085763"/>
      <w:r w:rsidRPr="009E1A5C">
        <w:rPr>
          <w:rStyle w:val="Ttulodellibro"/>
          <w:rFonts w:ascii="Arial" w:hAnsi="Arial" w:cs="Arial"/>
          <w:b/>
          <w:sz w:val="20"/>
          <w:szCs w:val="20"/>
        </w:rPr>
        <w:t>DEFINICIÓN DE LOS OBJETIVOS ESTRATÉGICOS DE TI</w:t>
      </w:r>
      <w:bookmarkEnd w:id="45"/>
      <w:bookmarkEnd w:id="46"/>
    </w:p>
    <w:p w14:paraId="414DCF65" w14:textId="77777777" w:rsidR="00DC06B4" w:rsidRPr="009E1A5C" w:rsidRDefault="00DC06B4" w:rsidP="00DC06B4">
      <w:pPr>
        <w:pStyle w:val="Textoindependiente"/>
        <w:spacing w:before="8"/>
        <w:rPr>
          <w:rFonts w:ascii="Arial" w:hAnsi="Arial"/>
          <w:sz w:val="20"/>
          <w:lang w:val="es-CO"/>
        </w:rPr>
      </w:pPr>
    </w:p>
    <w:p w14:paraId="44310AFE" w14:textId="1FCB8C29" w:rsidR="00DC06B4" w:rsidRPr="009E1A5C" w:rsidRDefault="00DC06B4" w:rsidP="00AC2117">
      <w:pPr>
        <w:pStyle w:val="Prrafodelista"/>
        <w:widowControl w:val="0"/>
        <w:numPr>
          <w:ilvl w:val="1"/>
          <w:numId w:val="12"/>
        </w:numPr>
        <w:tabs>
          <w:tab w:val="left" w:pos="1095"/>
        </w:tabs>
        <w:autoSpaceDE w:val="0"/>
        <w:autoSpaceDN w:val="0"/>
        <w:spacing w:before="11" w:after="0" w:line="240" w:lineRule="auto"/>
        <w:ind w:right="51" w:firstLine="0"/>
        <w:contextualSpacing w:val="0"/>
        <w:jc w:val="both"/>
        <w:rPr>
          <w:rFonts w:ascii="Arial" w:hAnsi="Arial" w:cs="Arial"/>
          <w:sz w:val="20"/>
          <w:szCs w:val="20"/>
        </w:rPr>
      </w:pPr>
      <w:r w:rsidRPr="009E1A5C">
        <w:rPr>
          <w:rFonts w:ascii="Arial" w:hAnsi="Arial" w:cs="Arial"/>
          <w:sz w:val="20"/>
          <w:szCs w:val="20"/>
        </w:rPr>
        <w:t>Integrar los sistemas de información de las diferentes dependencias del IDEAM que permitan la toma de decisiones sostenibles y</w:t>
      </w:r>
      <w:r w:rsidRPr="009E1A5C">
        <w:rPr>
          <w:rFonts w:ascii="Arial" w:hAnsi="Arial" w:cs="Arial"/>
          <w:spacing w:val="-1"/>
          <w:sz w:val="20"/>
          <w:szCs w:val="20"/>
        </w:rPr>
        <w:t xml:space="preserve"> </w:t>
      </w:r>
      <w:r w:rsidRPr="009E1A5C">
        <w:rPr>
          <w:rFonts w:ascii="Arial" w:hAnsi="Arial" w:cs="Arial"/>
          <w:sz w:val="20"/>
          <w:szCs w:val="20"/>
        </w:rPr>
        <w:t>eficientes.</w:t>
      </w:r>
    </w:p>
    <w:p w14:paraId="4096818D" w14:textId="56CC16B9" w:rsidR="00DC06B4" w:rsidRPr="009E1A5C" w:rsidRDefault="00DC06B4" w:rsidP="00AC2117">
      <w:pPr>
        <w:pStyle w:val="Prrafodelista"/>
        <w:widowControl w:val="0"/>
        <w:numPr>
          <w:ilvl w:val="1"/>
          <w:numId w:val="12"/>
        </w:numPr>
        <w:tabs>
          <w:tab w:val="left" w:pos="1095"/>
        </w:tabs>
        <w:autoSpaceDE w:val="0"/>
        <w:autoSpaceDN w:val="0"/>
        <w:spacing w:before="4" w:after="0" w:line="240" w:lineRule="auto"/>
        <w:ind w:right="51" w:firstLine="0"/>
        <w:contextualSpacing w:val="0"/>
        <w:jc w:val="both"/>
        <w:rPr>
          <w:rFonts w:ascii="Arial" w:hAnsi="Arial" w:cs="Arial"/>
          <w:sz w:val="20"/>
          <w:szCs w:val="20"/>
        </w:rPr>
      </w:pPr>
      <w:r w:rsidRPr="009E1A5C">
        <w:rPr>
          <w:rFonts w:ascii="Arial" w:hAnsi="Arial" w:cs="Arial"/>
          <w:sz w:val="20"/>
          <w:szCs w:val="20"/>
        </w:rPr>
        <w:t>Incentivar la competitividad y la innovación del Instituto a través del empoderamiento y la confianza de los funcionarios en el uso de</w:t>
      </w:r>
      <w:r w:rsidRPr="009E1A5C">
        <w:rPr>
          <w:rFonts w:ascii="Arial" w:hAnsi="Arial" w:cs="Arial"/>
          <w:spacing w:val="-13"/>
          <w:sz w:val="20"/>
          <w:szCs w:val="20"/>
        </w:rPr>
        <w:t xml:space="preserve"> </w:t>
      </w:r>
      <w:r w:rsidRPr="009E1A5C">
        <w:rPr>
          <w:rFonts w:ascii="Arial" w:hAnsi="Arial" w:cs="Arial"/>
          <w:sz w:val="20"/>
          <w:szCs w:val="20"/>
        </w:rPr>
        <w:t>TIC.</w:t>
      </w:r>
    </w:p>
    <w:p w14:paraId="68F4DCB4" w14:textId="47110D0D" w:rsidR="00DC06B4" w:rsidRPr="009E1A5C" w:rsidRDefault="00DC06B4" w:rsidP="00AC2117">
      <w:pPr>
        <w:pStyle w:val="Prrafodelista"/>
        <w:widowControl w:val="0"/>
        <w:numPr>
          <w:ilvl w:val="1"/>
          <w:numId w:val="12"/>
        </w:numPr>
        <w:tabs>
          <w:tab w:val="left" w:pos="1095"/>
        </w:tabs>
        <w:autoSpaceDE w:val="0"/>
        <w:autoSpaceDN w:val="0"/>
        <w:spacing w:after="0"/>
        <w:ind w:right="51" w:firstLine="0"/>
        <w:contextualSpacing w:val="0"/>
        <w:jc w:val="both"/>
        <w:rPr>
          <w:rFonts w:ascii="Arial" w:hAnsi="Arial" w:cs="Arial"/>
          <w:sz w:val="20"/>
          <w:szCs w:val="20"/>
        </w:rPr>
      </w:pPr>
      <w:r w:rsidRPr="009E1A5C">
        <w:rPr>
          <w:rFonts w:ascii="Arial" w:hAnsi="Arial" w:cs="Arial"/>
          <w:sz w:val="20"/>
          <w:szCs w:val="20"/>
        </w:rPr>
        <w:t xml:space="preserve">Fortalecer la gestión de las tecnologías de la información y comunicaciones (TIC), que </w:t>
      </w:r>
      <w:r w:rsidRPr="009E1A5C">
        <w:rPr>
          <w:rFonts w:ascii="Arial" w:hAnsi="Arial" w:cs="Arial"/>
          <w:sz w:val="20"/>
          <w:szCs w:val="20"/>
        </w:rPr>
        <w:lastRenderedPageBreak/>
        <w:t>permita la adopción de los estándares y lineamientos de la arquitectura empresarial para un desarrollo incluyente, sostenido, participativo y transparente dentro de</w:t>
      </w:r>
      <w:r w:rsidR="00393148" w:rsidRPr="009E1A5C">
        <w:rPr>
          <w:rFonts w:ascii="Arial" w:hAnsi="Arial" w:cs="Arial"/>
          <w:sz w:val="20"/>
          <w:szCs w:val="20"/>
        </w:rPr>
        <w:t>l IDEAM</w:t>
      </w:r>
      <w:r w:rsidRPr="009E1A5C">
        <w:rPr>
          <w:rFonts w:ascii="Arial" w:hAnsi="Arial" w:cs="Arial"/>
          <w:sz w:val="20"/>
          <w:szCs w:val="20"/>
        </w:rPr>
        <w:t>.</w:t>
      </w:r>
    </w:p>
    <w:p w14:paraId="14C3E778" w14:textId="20C5A033" w:rsidR="00DC06B4" w:rsidRPr="009E1A5C" w:rsidRDefault="00DC06B4" w:rsidP="00AC2117">
      <w:pPr>
        <w:pStyle w:val="Prrafodelista"/>
        <w:widowControl w:val="0"/>
        <w:numPr>
          <w:ilvl w:val="1"/>
          <w:numId w:val="12"/>
        </w:numPr>
        <w:tabs>
          <w:tab w:val="left" w:pos="1095"/>
        </w:tabs>
        <w:autoSpaceDE w:val="0"/>
        <w:autoSpaceDN w:val="0"/>
        <w:spacing w:before="11" w:after="0" w:line="240" w:lineRule="auto"/>
        <w:ind w:right="51" w:firstLine="0"/>
        <w:contextualSpacing w:val="0"/>
        <w:jc w:val="both"/>
        <w:rPr>
          <w:rFonts w:ascii="Arial" w:hAnsi="Arial" w:cs="Arial"/>
          <w:sz w:val="20"/>
          <w:szCs w:val="20"/>
        </w:rPr>
      </w:pPr>
      <w:r w:rsidRPr="009E1A5C">
        <w:rPr>
          <w:rFonts w:ascii="Arial" w:hAnsi="Arial" w:cs="Arial"/>
          <w:sz w:val="20"/>
          <w:szCs w:val="20"/>
        </w:rPr>
        <w:t>Habilitar las capacidades y servicios de tecnología necesarios para impulsar las transformaciones en el desarrollo de</w:t>
      </w:r>
      <w:r w:rsidR="00393148" w:rsidRPr="009E1A5C">
        <w:rPr>
          <w:rFonts w:ascii="Arial" w:hAnsi="Arial" w:cs="Arial"/>
          <w:sz w:val="20"/>
          <w:szCs w:val="20"/>
        </w:rPr>
        <w:t>l IDEAM</w:t>
      </w:r>
      <w:r w:rsidRPr="009E1A5C">
        <w:rPr>
          <w:rFonts w:ascii="Arial" w:hAnsi="Arial" w:cs="Arial"/>
          <w:sz w:val="20"/>
          <w:szCs w:val="20"/>
        </w:rPr>
        <w:t xml:space="preserve"> y la eficiencia y transparencia del Estado.</w:t>
      </w:r>
    </w:p>
    <w:p w14:paraId="6F36D434" w14:textId="77777777" w:rsidR="005528D1" w:rsidRPr="009E1A5C" w:rsidRDefault="005528D1" w:rsidP="00AC2117">
      <w:pPr>
        <w:pStyle w:val="Prrafodelista"/>
        <w:widowControl w:val="0"/>
        <w:numPr>
          <w:ilvl w:val="1"/>
          <w:numId w:val="12"/>
        </w:numPr>
        <w:tabs>
          <w:tab w:val="left" w:pos="1095"/>
        </w:tabs>
        <w:autoSpaceDE w:val="0"/>
        <w:autoSpaceDN w:val="0"/>
        <w:spacing w:before="11" w:after="0" w:line="240" w:lineRule="auto"/>
        <w:ind w:right="51" w:firstLine="0"/>
        <w:contextualSpacing w:val="0"/>
        <w:jc w:val="both"/>
        <w:rPr>
          <w:rFonts w:ascii="Arial" w:hAnsi="Arial" w:cs="Arial"/>
          <w:sz w:val="20"/>
          <w:szCs w:val="20"/>
        </w:rPr>
      </w:pPr>
      <w:r w:rsidRPr="009E1A5C">
        <w:rPr>
          <w:rFonts w:ascii="Arial" w:hAnsi="Arial" w:cs="Arial"/>
          <w:sz w:val="20"/>
          <w:szCs w:val="20"/>
        </w:rPr>
        <w:t>Implementar el sistema de gestión de servicio para gestionar de manera formalizada los requisitos del cliente, las demandas del negocio convirtiéndolas en servicios de TI, de acuerdo con la estrategia y el presupuesto.</w:t>
      </w:r>
    </w:p>
    <w:p w14:paraId="00A9B989" w14:textId="314C6674" w:rsidR="005528D1" w:rsidRPr="009E1A5C" w:rsidRDefault="005528D1" w:rsidP="00AC2117">
      <w:pPr>
        <w:pStyle w:val="Prrafodelista"/>
        <w:widowControl w:val="0"/>
        <w:numPr>
          <w:ilvl w:val="1"/>
          <w:numId w:val="12"/>
        </w:numPr>
        <w:tabs>
          <w:tab w:val="left" w:pos="1095"/>
        </w:tabs>
        <w:autoSpaceDE w:val="0"/>
        <w:autoSpaceDN w:val="0"/>
        <w:spacing w:before="11" w:after="0" w:line="240" w:lineRule="auto"/>
        <w:ind w:right="51" w:firstLine="0"/>
        <w:contextualSpacing w:val="0"/>
        <w:jc w:val="both"/>
        <w:rPr>
          <w:rFonts w:ascii="Arial" w:hAnsi="Arial" w:cs="Arial"/>
          <w:sz w:val="20"/>
          <w:szCs w:val="20"/>
        </w:rPr>
      </w:pPr>
      <w:r w:rsidRPr="009E1A5C">
        <w:rPr>
          <w:rFonts w:ascii="Arial" w:hAnsi="Arial" w:cs="Arial"/>
          <w:sz w:val="20"/>
          <w:szCs w:val="20"/>
        </w:rPr>
        <w:t>Incrementar la calidad y cantidad de los servicios en línea ofrecidos a los ciudadanos.</w:t>
      </w:r>
    </w:p>
    <w:p w14:paraId="5B0339F2" w14:textId="16FFB70A" w:rsidR="00406D51" w:rsidRPr="009E1A5C" w:rsidRDefault="00406D51" w:rsidP="00406D51">
      <w:pPr>
        <w:widowControl w:val="0"/>
        <w:tabs>
          <w:tab w:val="left" w:pos="1095"/>
        </w:tabs>
        <w:autoSpaceDE w:val="0"/>
        <w:autoSpaceDN w:val="0"/>
        <w:spacing w:before="11" w:after="0" w:line="240" w:lineRule="auto"/>
        <w:ind w:right="51"/>
        <w:jc w:val="both"/>
        <w:rPr>
          <w:rFonts w:ascii="Arial" w:hAnsi="Arial" w:cs="Arial"/>
          <w:sz w:val="20"/>
          <w:szCs w:val="20"/>
        </w:rPr>
      </w:pPr>
    </w:p>
    <w:p w14:paraId="20E82ECA" w14:textId="57A573F5" w:rsidR="00E039F9" w:rsidRPr="009E1A5C" w:rsidRDefault="00E039F9" w:rsidP="00AC2117">
      <w:pPr>
        <w:pStyle w:val="Ttulo1"/>
        <w:numPr>
          <w:ilvl w:val="2"/>
          <w:numId w:val="42"/>
        </w:numPr>
        <w:rPr>
          <w:rStyle w:val="Ttulodellibro"/>
          <w:rFonts w:ascii="Arial" w:hAnsi="Arial" w:cs="Arial"/>
          <w:b/>
          <w:sz w:val="20"/>
          <w:szCs w:val="20"/>
        </w:rPr>
      </w:pPr>
      <w:bookmarkStart w:id="47" w:name="_Toc508034818"/>
      <w:bookmarkStart w:id="48" w:name="_Toc30085764"/>
      <w:r w:rsidRPr="009E1A5C">
        <w:rPr>
          <w:rStyle w:val="Ttulodellibro"/>
          <w:rFonts w:ascii="Arial" w:hAnsi="Arial" w:cs="Arial"/>
          <w:b/>
          <w:sz w:val="20"/>
          <w:szCs w:val="20"/>
        </w:rPr>
        <w:t xml:space="preserve">ALINEACIÓN DE LA ESTRATEGIA DE TI CON EL PLAN </w:t>
      </w:r>
      <w:r w:rsidR="002C5200" w:rsidRPr="009E1A5C">
        <w:rPr>
          <w:rStyle w:val="Ttulodellibro"/>
          <w:rFonts w:ascii="Arial" w:hAnsi="Arial" w:cs="Arial"/>
          <w:b/>
          <w:sz w:val="20"/>
          <w:szCs w:val="20"/>
        </w:rPr>
        <w:t>ESTRATEGICO INSTITUCIONAL</w:t>
      </w:r>
      <w:bookmarkEnd w:id="47"/>
      <w:bookmarkEnd w:id="48"/>
    </w:p>
    <w:p w14:paraId="5E5E0106" w14:textId="77777777" w:rsidR="00E039F9" w:rsidRPr="009E1A5C" w:rsidRDefault="00E039F9" w:rsidP="00E039F9">
      <w:pPr>
        <w:pStyle w:val="Revisin1"/>
        <w:spacing w:before="20" w:after="20"/>
        <w:ind w:firstLine="360"/>
        <w:contextualSpacing/>
        <w:jc w:val="both"/>
        <w:rPr>
          <w:rStyle w:val="Ttulodellibro"/>
          <w:rFonts w:ascii="Arial" w:eastAsiaTheme="majorEastAsia" w:hAnsi="Arial" w:cs="Arial"/>
          <w:color w:val="365F91" w:themeColor="accent1" w:themeShade="BF"/>
          <w:sz w:val="20"/>
          <w:szCs w:val="20"/>
          <w:lang w:val="es-CO" w:eastAsia="en-US"/>
        </w:rPr>
      </w:pPr>
    </w:p>
    <w:tbl>
      <w:tblPr>
        <w:tblStyle w:val="TableNormal"/>
        <w:tblW w:w="77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6"/>
        <w:gridCol w:w="2669"/>
        <w:gridCol w:w="2802"/>
      </w:tblGrid>
      <w:tr w:rsidR="002C5200" w:rsidRPr="009E1A5C" w14:paraId="31EE8AB8" w14:textId="77777777" w:rsidTr="002C5200">
        <w:trPr>
          <w:trHeight w:val="1302"/>
          <w:jc w:val="center"/>
        </w:trPr>
        <w:tc>
          <w:tcPr>
            <w:tcW w:w="2326" w:type="dxa"/>
          </w:tcPr>
          <w:p w14:paraId="7C5FF424" w14:textId="77777777" w:rsidR="002C5200" w:rsidRPr="009E1A5C" w:rsidRDefault="002C5200" w:rsidP="005528D1">
            <w:pPr>
              <w:pStyle w:val="TableParagraph"/>
              <w:spacing w:before="96"/>
              <w:ind w:left="98" w:right="174"/>
              <w:jc w:val="center"/>
              <w:rPr>
                <w:b/>
                <w:sz w:val="20"/>
                <w:szCs w:val="20"/>
                <w:lang w:val="es-CO"/>
              </w:rPr>
            </w:pPr>
            <w:r w:rsidRPr="009E1A5C">
              <w:rPr>
                <w:b/>
                <w:sz w:val="20"/>
                <w:szCs w:val="20"/>
                <w:lang w:val="es-CO"/>
              </w:rPr>
              <w:t>Dominios del marco de referencia de arquitectura de TI</w:t>
            </w:r>
          </w:p>
        </w:tc>
        <w:tc>
          <w:tcPr>
            <w:tcW w:w="2669" w:type="dxa"/>
          </w:tcPr>
          <w:p w14:paraId="0825F0B5" w14:textId="77777777" w:rsidR="002C5200" w:rsidRPr="009E1A5C" w:rsidRDefault="002C5200" w:rsidP="005528D1">
            <w:pPr>
              <w:pStyle w:val="TableParagraph"/>
              <w:spacing w:before="3"/>
              <w:jc w:val="center"/>
              <w:rPr>
                <w:sz w:val="20"/>
                <w:szCs w:val="20"/>
                <w:lang w:val="es-CO"/>
              </w:rPr>
            </w:pPr>
          </w:p>
          <w:p w14:paraId="32900B53" w14:textId="77777777" w:rsidR="002C5200" w:rsidRPr="009E1A5C" w:rsidRDefault="002C5200" w:rsidP="005528D1">
            <w:pPr>
              <w:pStyle w:val="TableParagraph"/>
              <w:ind w:left="98"/>
              <w:jc w:val="center"/>
              <w:rPr>
                <w:b/>
                <w:sz w:val="20"/>
                <w:szCs w:val="20"/>
              </w:rPr>
            </w:pPr>
            <w:proofErr w:type="spellStart"/>
            <w:r w:rsidRPr="009E1A5C">
              <w:rPr>
                <w:b/>
                <w:sz w:val="20"/>
                <w:szCs w:val="20"/>
              </w:rPr>
              <w:t>Actividades</w:t>
            </w:r>
            <w:proofErr w:type="spellEnd"/>
          </w:p>
        </w:tc>
        <w:tc>
          <w:tcPr>
            <w:tcW w:w="2802" w:type="dxa"/>
          </w:tcPr>
          <w:p w14:paraId="5B0F3223" w14:textId="77777777" w:rsidR="002C5200" w:rsidRPr="009E1A5C" w:rsidRDefault="002C5200" w:rsidP="002C5200">
            <w:pPr>
              <w:pStyle w:val="TableParagraph"/>
              <w:spacing w:before="3"/>
              <w:rPr>
                <w:sz w:val="20"/>
                <w:szCs w:val="20"/>
              </w:rPr>
            </w:pPr>
          </w:p>
          <w:p w14:paraId="71035163" w14:textId="77777777" w:rsidR="002C5200" w:rsidRPr="009E1A5C" w:rsidRDefault="002C5200" w:rsidP="005528D1">
            <w:pPr>
              <w:pStyle w:val="TableParagraph"/>
              <w:ind w:left="98"/>
              <w:jc w:val="center"/>
              <w:rPr>
                <w:b/>
                <w:sz w:val="20"/>
                <w:szCs w:val="20"/>
              </w:rPr>
            </w:pPr>
            <w:proofErr w:type="spellStart"/>
            <w:r w:rsidRPr="009E1A5C">
              <w:rPr>
                <w:b/>
                <w:sz w:val="20"/>
                <w:szCs w:val="20"/>
              </w:rPr>
              <w:t>Producto</w:t>
            </w:r>
            <w:proofErr w:type="spellEnd"/>
          </w:p>
        </w:tc>
      </w:tr>
      <w:tr w:rsidR="002C5200" w:rsidRPr="009E1A5C" w14:paraId="400AEC21" w14:textId="77777777" w:rsidTr="002C5200">
        <w:trPr>
          <w:trHeight w:val="3467"/>
          <w:jc w:val="center"/>
        </w:trPr>
        <w:tc>
          <w:tcPr>
            <w:tcW w:w="2326" w:type="dxa"/>
          </w:tcPr>
          <w:p w14:paraId="274C8086" w14:textId="77777777" w:rsidR="002C5200" w:rsidRPr="009E1A5C" w:rsidRDefault="002C5200" w:rsidP="005528D1">
            <w:pPr>
              <w:pStyle w:val="TableParagraph"/>
              <w:jc w:val="both"/>
              <w:rPr>
                <w:sz w:val="20"/>
                <w:szCs w:val="20"/>
                <w:lang w:val="es-CO"/>
              </w:rPr>
            </w:pPr>
          </w:p>
          <w:p w14:paraId="3CEB59B0" w14:textId="77777777" w:rsidR="002C5200" w:rsidRPr="009E1A5C" w:rsidRDefault="002C5200" w:rsidP="005528D1">
            <w:pPr>
              <w:pStyle w:val="TableParagraph"/>
              <w:jc w:val="both"/>
              <w:rPr>
                <w:sz w:val="20"/>
                <w:szCs w:val="20"/>
                <w:lang w:val="es-CO"/>
              </w:rPr>
            </w:pPr>
          </w:p>
          <w:p w14:paraId="2BDC99F1" w14:textId="77777777" w:rsidR="002C5200" w:rsidRPr="009E1A5C" w:rsidRDefault="002C5200" w:rsidP="005528D1">
            <w:pPr>
              <w:pStyle w:val="TableParagraph"/>
              <w:jc w:val="both"/>
              <w:rPr>
                <w:sz w:val="20"/>
                <w:szCs w:val="20"/>
                <w:lang w:val="es-CO"/>
              </w:rPr>
            </w:pPr>
          </w:p>
          <w:p w14:paraId="490A86B2" w14:textId="77777777" w:rsidR="002C5200" w:rsidRPr="009E1A5C" w:rsidRDefault="002C5200" w:rsidP="005528D1">
            <w:pPr>
              <w:pStyle w:val="TableParagraph"/>
              <w:jc w:val="both"/>
              <w:rPr>
                <w:sz w:val="20"/>
                <w:szCs w:val="20"/>
                <w:lang w:val="es-CO"/>
              </w:rPr>
            </w:pPr>
          </w:p>
          <w:p w14:paraId="33DE33D4" w14:textId="30E8AFC7" w:rsidR="002C5200" w:rsidRPr="009E1A5C" w:rsidRDefault="002C5200" w:rsidP="005528D1">
            <w:pPr>
              <w:pStyle w:val="TableParagraph"/>
              <w:spacing w:before="165"/>
              <w:ind w:left="98"/>
              <w:jc w:val="both"/>
              <w:rPr>
                <w:b/>
                <w:sz w:val="20"/>
                <w:szCs w:val="20"/>
              </w:rPr>
            </w:pPr>
            <w:r w:rsidRPr="009E1A5C">
              <w:rPr>
                <w:b/>
                <w:sz w:val="20"/>
                <w:szCs w:val="20"/>
              </w:rPr>
              <w:t xml:space="preserve">1. </w:t>
            </w:r>
            <w:proofErr w:type="spellStart"/>
            <w:r w:rsidRPr="009E1A5C">
              <w:rPr>
                <w:b/>
                <w:sz w:val="20"/>
                <w:szCs w:val="20"/>
              </w:rPr>
              <w:t>Estrategia</w:t>
            </w:r>
            <w:proofErr w:type="spellEnd"/>
            <w:r w:rsidRPr="009E1A5C">
              <w:rPr>
                <w:b/>
                <w:sz w:val="20"/>
                <w:szCs w:val="20"/>
              </w:rPr>
              <w:t xml:space="preserve"> de TI</w:t>
            </w:r>
          </w:p>
        </w:tc>
        <w:tc>
          <w:tcPr>
            <w:tcW w:w="2669" w:type="dxa"/>
          </w:tcPr>
          <w:p w14:paraId="6E772BB2" w14:textId="77777777" w:rsidR="002C5200" w:rsidRPr="009E1A5C" w:rsidRDefault="002C5200" w:rsidP="00AC2117">
            <w:pPr>
              <w:pStyle w:val="TableParagraph"/>
              <w:numPr>
                <w:ilvl w:val="1"/>
                <w:numId w:val="15"/>
              </w:numPr>
              <w:tabs>
                <w:tab w:val="left" w:pos="501"/>
              </w:tabs>
              <w:spacing w:before="96"/>
              <w:ind w:right="173" w:firstLine="0"/>
              <w:jc w:val="both"/>
              <w:rPr>
                <w:sz w:val="20"/>
                <w:szCs w:val="20"/>
                <w:lang w:val="es-CO"/>
              </w:rPr>
            </w:pPr>
            <w:r w:rsidRPr="009E1A5C">
              <w:rPr>
                <w:sz w:val="20"/>
                <w:szCs w:val="20"/>
                <w:lang w:val="es-CO"/>
              </w:rPr>
              <w:t>Alineación de la estrategia de TI con la transformación institucional</w:t>
            </w:r>
          </w:p>
          <w:p w14:paraId="6CD44A24" w14:textId="77777777" w:rsidR="002C5200" w:rsidRPr="009E1A5C" w:rsidRDefault="002C5200" w:rsidP="005528D1">
            <w:pPr>
              <w:pStyle w:val="TableParagraph"/>
              <w:spacing w:before="1"/>
              <w:jc w:val="both"/>
              <w:rPr>
                <w:sz w:val="20"/>
                <w:szCs w:val="20"/>
                <w:lang w:val="es-CO"/>
              </w:rPr>
            </w:pPr>
          </w:p>
          <w:p w14:paraId="272D384C" w14:textId="097177DF" w:rsidR="002C5200" w:rsidRPr="009E1A5C" w:rsidRDefault="002C5200" w:rsidP="00AC2117">
            <w:pPr>
              <w:pStyle w:val="TableParagraph"/>
              <w:numPr>
                <w:ilvl w:val="1"/>
                <w:numId w:val="15"/>
              </w:numPr>
              <w:tabs>
                <w:tab w:val="left" w:pos="501"/>
              </w:tabs>
              <w:ind w:right="216" w:firstLine="0"/>
              <w:jc w:val="both"/>
              <w:rPr>
                <w:sz w:val="20"/>
                <w:szCs w:val="20"/>
                <w:lang w:val="es-CO"/>
              </w:rPr>
            </w:pPr>
            <w:r w:rsidRPr="009E1A5C">
              <w:rPr>
                <w:sz w:val="20"/>
                <w:szCs w:val="20"/>
                <w:lang w:val="es-CO"/>
              </w:rPr>
              <w:t>Plan de</w:t>
            </w:r>
            <w:r w:rsidRPr="009E1A5C">
              <w:rPr>
                <w:spacing w:val="-11"/>
                <w:sz w:val="20"/>
                <w:szCs w:val="20"/>
                <w:lang w:val="es-CO"/>
              </w:rPr>
              <w:t xml:space="preserve"> </w:t>
            </w:r>
            <w:r w:rsidRPr="009E1A5C">
              <w:rPr>
                <w:sz w:val="20"/>
                <w:szCs w:val="20"/>
                <w:lang w:val="es-CO"/>
              </w:rPr>
              <w:t>seguridad y privacidad de la Información.</w:t>
            </w:r>
          </w:p>
        </w:tc>
        <w:tc>
          <w:tcPr>
            <w:tcW w:w="2802" w:type="dxa"/>
          </w:tcPr>
          <w:p w14:paraId="0CD580C6" w14:textId="77777777" w:rsidR="002C5200" w:rsidRPr="009E1A5C" w:rsidRDefault="002C5200" w:rsidP="005528D1">
            <w:pPr>
              <w:pStyle w:val="TableParagraph"/>
              <w:spacing w:before="96"/>
              <w:ind w:left="98" w:right="145"/>
              <w:jc w:val="both"/>
              <w:rPr>
                <w:sz w:val="20"/>
                <w:szCs w:val="20"/>
                <w:lang w:val="es-CO"/>
              </w:rPr>
            </w:pPr>
            <w:r w:rsidRPr="009E1A5C">
              <w:rPr>
                <w:sz w:val="20"/>
                <w:szCs w:val="20"/>
                <w:lang w:val="es-CO"/>
              </w:rPr>
              <w:t>Plan estratégico Integral de TI alineado con Plan</w:t>
            </w:r>
            <w:r w:rsidRPr="009E1A5C">
              <w:rPr>
                <w:spacing w:val="-12"/>
                <w:sz w:val="20"/>
                <w:szCs w:val="20"/>
                <w:lang w:val="es-CO"/>
              </w:rPr>
              <w:t xml:space="preserve"> </w:t>
            </w:r>
            <w:r w:rsidRPr="009E1A5C">
              <w:rPr>
                <w:sz w:val="20"/>
                <w:szCs w:val="20"/>
                <w:lang w:val="es-CO"/>
              </w:rPr>
              <w:t>de desarrollo de la organización y con arquitectura empresarial, en el que la gestión de TI represente un valor estratégico para la organización.</w:t>
            </w:r>
          </w:p>
        </w:tc>
      </w:tr>
      <w:tr w:rsidR="002C5200" w:rsidRPr="009E1A5C" w14:paraId="03A400FB" w14:textId="77777777" w:rsidTr="002C5200">
        <w:trPr>
          <w:trHeight w:val="4823"/>
          <w:jc w:val="center"/>
        </w:trPr>
        <w:tc>
          <w:tcPr>
            <w:tcW w:w="2326" w:type="dxa"/>
          </w:tcPr>
          <w:p w14:paraId="7E117FCE" w14:textId="77777777" w:rsidR="002C5200" w:rsidRPr="009E1A5C" w:rsidRDefault="002C5200" w:rsidP="005528D1">
            <w:pPr>
              <w:pStyle w:val="TableParagraph"/>
              <w:jc w:val="both"/>
              <w:rPr>
                <w:sz w:val="20"/>
                <w:szCs w:val="20"/>
                <w:lang w:val="es-CO"/>
              </w:rPr>
            </w:pPr>
          </w:p>
          <w:p w14:paraId="00610F88" w14:textId="77777777" w:rsidR="002C5200" w:rsidRPr="009E1A5C" w:rsidRDefault="002C5200" w:rsidP="005528D1">
            <w:pPr>
              <w:pStyle w:val="TableParagraph"/>
              <w:jc w:val="both"/>
              <w:rPr>
                <w:sz w:val="20"/>
                <w:szCs w:val="20"/>
                <w:lang w:val="es-CO"/>
              </w:rPr>
            </w:pPr>
          </w:p>
          <w:p w14:paraId="269D741A" w14:textId="77777777" w:rsidR="002C5200" w:rsidRPr="009E1A5C" w:rsidRDefault="002C5200" w:rsidP="005528D1">
            <w:pPr>
              <w:pStyle w:val="TableParagraph"/>
              <w:jc w:val="both"/>
              <w:rPr>
                <w:sz w:val="20"/>
                <w:szCs w:val="20"/>
                <w:lang w:val="es-CO"/>
              </w:rPr>
            </w:pPr>
          </w:p>
          <w:p w14:paraId="017BDCEC" w14:textId="77777777" w:rsidR="002C5200" w:rsidRPr="009E1A5C" w:rsidRDefault="002C5200" w:rsidP="005528D1">
            <w:pPr>
              <w:pStyle w:val="TableParagraph"/>
              <w:jc w:val="both"/>
              <w:rPr>
                <w:sz w:val="20"/>
                <w:szCs w:val="20"/>
                <w:lang w:val="es-CO"/>
              </w:rPr>
            </w:pPr>
          </w:p>
          <w:p w14:paraId="07D6F293" w14:textId="77777777" w:rsidR="002C5200" w:rsidRPr="009E1A5C" w:rsidRDefault="002C5200" w:rsidP="005528D1">
            <w:pPr>
              <w:pStyle w:val="TableParagraph"/>
              <w:spacing w:before="3"/>
              <w:jc w:val="both"/>
              <w:rPr>
                <w:sz w:val="20"/>
                <w:szCs w:val="20"/>
                <w:lang w:val="es-CO"/>
              </w:rPr>
            </w:pPr>
          </w:p>
          <w:p w14:paraId="5C24A4A7" w14:textId="77777777" w:rsidR="002C5200" w:rsidRPr="009E1A5C" w:rsidRDefault="002C5200" w:rsidP="005528D1">
            <w:pPr>
              <w:pStyle w:val="TableParagraph"/>
              <w:ind w:left="98"/>
              <w:jc w:val="both"/>
              <w:rPr>
                <w:b/>
                <w:sz w:val="20"/>
                <w:szCs w:val="20"/>
              </w:rPr>
            </w:pPr>
            <w:r w:rsidRPr="009E1A5C">
              <w:rPr>
                <w:b/>
                <w:sz w:val="20"/>
                <w:szCs w:val="20"/>
              </w:rPr>
              <w:t xml:space="preserve">2. </w:t>
            </w:r>
            <w:proofErr w:type="spellStart"/>
            <w:r w:rsidRPr="009E1A5C">
              <w:rPr>
                <w:b/>
                <w:sz w:val="20"/>
                <w:szCs w:val="20"/>
              </w:rPr>
              <w:t>Gobierno</w:t>
            </w:r>
            <w:proofErr w:type="spellEnd"/>
            <w:r w:rsidRPr="009E1A5C">
              <w:rPr>
                <w:b/>
                <w:sz w:val="20"/>
                <w:szCs w:val="20"/>
              </w:rPr>
              <w:t xml:space="preserve"> de TI</w:t>
            </w:r>
          </w:p>
        </w:tc>
        <w:tc>
          <w:tcPr>
            <w:tcW w:w="2669" w:type="dxa"/>
          </w:tcPr>
          <w:p w14:paraId="04CD894E" w14:textId="77777777" w:rsidR="002C5200" w:rsidRPr="009E1A5C" w:rsidRDefault="002C5200" w:rsidP="00AC2117">
            <w:pPr>
              <w:pStyle w:val="TableParagraph"/>
              <w:numPr>
                <w:ilvl w:val="1"/>
                <w:numId w:val="14"/>
              </w:numPr>
              <w:tabs>
                <w:tab w:val="left" w:pos="434"/>
              </w:tabs>
              <w:spacing w:before="96"/>
              <w:ind w:right="82" w:firstLine="0"/>
              <w:jc w:val="both"/>
              <w:rPr>
                <w:sz w:val="20"/>
                <w:szCs w:val="20"/>
                <w:lang w:val="es-CO"/>
              </w:rPr>
            </w:pPr>
            <w:r w:rsidRPr="009E1A5C">
              <w:rPr>
                <w:sz w:val="20"/>
                <w:szCs w:val="20"/>
                <w:lang w:val="es-CO"/>
              </w:rPr>
              <w:t>Crear y mantener una estructura organizacional que permita gestionar TI</w:t>
            </w:r>
            <w:r w:rsidRPr="009E1A5C">
              <w:rPr>
                <w:spacing w:val="-7"/>
                <w:sz w:val="20"/>
                <w:szCs w:val="20"/>
                <w:lang w:val="es-CO"/>
              </w:rPr>
              <w:t xml:space="preserve"> </w:t>
            </w:r>
            <w:r w:rsidRPr="009E1A5C">
              <w:rPr>
                <w:sz w:val="20"/>
                <w:szCs w:val="20"/>
                <w:lang w:val="es-CO"/>
              </w:rPr>
              <w:t>de manera integral y con valor</w:t>
            </w:r>
            <w:r w:rsidRPr="009E1A5C">
              <w:rPr>
                <w:spacing w:val="-1"/>
                <w:sz w:val="20"/>
                <w:szCs w:val="20"/>
                <w:lang w:val="es-CO"/>
              </w:rPr>
              <w:t xml:space="preserve"> </w:t>
            </w:r>
            <w:r w:rsidRPr="009E1A5C">
              <w:rPr>
                <w:sz w:val="20"/>
                <w:szCs w:val="20"/>
                <w:lang w:val="es-CO"/>
              </w:rPr>
              <w:t>estratégico.</w:t>
            </w:r>
          </w:p>
          <w:p w14:paraId="5C191D0C" w14:textId="77777777" w:rsidR="002C5200" w:rsidRPr="009E1A5C" w:rsidRDefault="002C5200" w:rsidP="005528D1">
            <w:pPr>
              <w:pStyle w:val="TableParagraph"/>
              <w:spacing w:before="10"/>
              <w:jc w:val="both"/>
              <w:rPr>
                <w:sz w:val="20"/>
                <w:szCs w:val="20"/>
                <w:lang w:val="es-CO"/>
              </w:rPr>
            </w:pPr>
          </w:p>
          <w:p w14:paraId="4A7C398A" w14:textId="77777777" w:rsidR="002C5200" w:rsidRPr="009E1A5C" w:rsidRDefault="002C5200" w:rsidP="00AC2117">
            <w:pPr>
              <w:pStyle w:val="TableParagraph"/>
              <w:numPr>
                <w:ilvl w:val="1"/>
                <w:numId w:val="14"/>
              </w:numPr>
              <w:tabs>
                <w:tab w:val="left" w:pos="501"/>
              </w:tabs>
              <w:ind w:right="401" w:firstLine="0"/>
              <w:jc w:val="both"/>
              <w:rPr>
                <w:sz w:val="20"/>
                <w:szCs w:val="20"/>
                <w:lang w:val="es-CO"/>
              </w:rPr>
            </w:pPr>
            <w:r w:rsidRPr="009E1A5C">
              <w:rPr>
                <w:sz w:val="20"/>
                <w:szCs w:val="20"/>
                <w:lang w:val="es-CO"/>
              </w:rPr>
              <w:t>Definición de procesos de</w:t>
            </w:r>
            <w:r w:rsidRPr="009E1A5C">
              <w:rPr>
                <w:spacing w:val="-7"/>
                <w:sz w:val="20"/>
                <w:szCs w:val="20"/>
                <w:lang w:val="es-CO"/>
              </w:rPr>
              <w:t xml:space="preserve"> </w:t>
            </w:r>
            <w:r w:rsidRPr="009E1A5C">
              <w:rPr>
                <w:sz w:val="20"/>
                <w:szCs w:val="20"/>
                <w:lang w:val="es-CO"/>
              </w:rPr>
              <w:t>gestión de</w:t>
            </w:r>
            <w:r w:rsidRPr="009E1A5C">
              <w:rPr>
                <w:spacing w:val="-2"/>
                <w:sz w:val="20"/>
                <w:szCs w:val="20"/>
                <w:lang w:val="es-CO"/>
              </w:rPr>
              <w:t xml:space="preserve"> </w:t>
            </w:r>
            <w:r w:rsidRPr="009E1A5C">
              <w:rPr>
                <w:sz w:val="20"/>
                <w:szCs w:val="20"/>
                <w:lang w:val="es-CO"/>
              </w:rPr>
              <w:t>TI.</w:t>
            </w:r>
          </w:p>
          <w:p w14:paraId="1AB8375B" w14:textId="77777777" w:rsidR="002C5200" w:rsidRPr="009E1A5C" w:rsidRDefault="002C5200" w:rsidP="005528D1">
            <w:pPr>
              <w:pStyle w:val="TableParagraph"/>
              <w:jc w:val="both"/>
              <w:rPr>
                <w:sz w:val="20"/>
                <w:szCs w:val="20"/>
                <w:lang w:val="es-CO"/>
              </w:rPr>
            </w:pPr>
          </w:p>
          <w:p w14:paraId="283057D5" w14:textId="77777777" w:rsidR="002C5200" w:rsidRPr="009E1A5C" w:rsidRDefault="002C5200" w:rsidP="00AC2117">
            <w:pPr>
              <w:pStyle w:val="TableParagraph"/>
              <w:numPr>
                <w:ilvl w:val="1"/>
                <w:numId w:val="14"/>
              </w:numPr>
              <w:tabs>
                <w:tab w:val="left" w:pos="501"/>
              </w:tabs>
              <w:ind w:right="121" w:firstLine="0"/>
              <w:jc w:val="both"/>
              <w:rPr>
                <w:sz w:val="20"/>
                <w:szCs w:val="20"/>
                <w:lang w:val="es-CO"/>
              </w:rPr>
            </w:pPr>
            <w:r w:rsidRPr="009E1A5C">
              <w:rPr>
                <w:sz w:val="20"/>
                <w:szCs w:val="20"/>
                <w:lang w:val="es-CO"/>
              </w:rPr>
              <w:t>Establecimiento</w:t>
            </w:r>
            <w:r w:rsidRPr="009E1A5C">
              <w:rPr>
                <w:spacing w:val="-8"/>
                <w:sz w:val="20"/>
                <w:szCs w:val="20"/>
                <w:lang w:val="es-CO"/>
              </w:rPr>
              <w:t xml:space="preserve"> </w:t>
            </w:r>
            <w:r w:rsidRPr="009E1A5C">
              <w:rPr>
                <w:sz w:val="20"/>
                <w:szCs w:val="20"/>
                <w:lang w:val="es-CO"/>
              </w:rPr>
              <w:t>de una arquitectura empresarial.</w:t>
            </w:r>
          </w:p>
          <w:p w14:paraId="61A63B94" w14:textId="77777777" w:rsidR="002C5200" w:rsidRPr="009E1A5C" w:rsidRDefault="002C5200" w:rsidP="005528D1">
            <w:pPr>
              <w:pStyle w:val="TableParagraph"/>
              <w:spacing w:before="1"/>
              <w:jc w:val="both"/>
              <w:rPr>
                <w:sz w:val="20"/>
                <w:szCs w:val="20"/>
                <w:lang w:val="es-CO"/>
              </w:rPr>
            </w:pPr>
          </w:p>
          <w:p w14:paraId="41487542" w14:textId="77777777" w:rsidR="002C5200" w:rsidRPr="009E1A5C" w:rsidRDefault="002C5200" w:rsidP="00AC2117">
            <w:pPr>
              <w:pStyle w:val="TableParagraph"/>
              <w:numPr>
                <w:ilvl w:val="1"/>
                <w:numId w:val="14"/>
              </w:numPr>
              <w:tabs>
                <w:tab w:val="left" w:pos="501"/>
              </w:tabs>
              <w:spacing w:before="1"/>
              <w:ind w:right="534" w:firstLine="0"/>
              <w:jc w:val="both"/>
              <w:rPr>
                <w:sz w:val="20"/>
                <w:szCs w:val="20"/>
                <w:lang w:val="es-CO"/>
              </w:rPr>
            </w:pPr>
            <w:r w:rsidRPr="009E1A5C">
              <w:rPr>
                <w:sz w:val="20"/>
                <w:szCs w:val="20"/>
                <w:lang w:val="es-CO"/>
              </w:rPr>
              <w:t>Sistema de Gestión integral</w:t>
            </w:r>
            <w:r w:rsidRPr="009E1A5C">
              <w:rPr>
                <w:spacing w:val="-5"/>
                <w:sz w:val="20"/>
                <w:szCs w:val="20"/>
                <w:lang w:val="es-CO"/>
              </w:rPr>
              <w:t xml:space="preserve"> </w:t>
            </w:r>
            <w:r w:rsidRPr="009E1A5C">
              <w:rPr>
                <w:sz w:val="20"/>
                <w:szCs w:val="20"/>
                <w:lang w:val="es-CO"/>
              </w:rPr>
              <w:t>de</w:t>
            </w:r>
          </w:p>
        </w:tc>
        <w:tc>
          <w:tcPr>
            <w:tcW w:w="2802" w:type="dxa"/>
          </w:tcPr>
          <w:p w14:paraId="13C72C50" w14:textId="77777777" w:rsidR="002C5200" w:rsidRPr="009E1A5C" w:rsidRDefault="002C5200" w:rsidP="005528D1">
            <w:pPr>
              <w:pStyle w:val="TableParagraph"/>
              <w:spacing w:before="96"/>
              <w:ind w:left="98" w:right="87"/>
              <w:jc w:val="both"/>
              <w:rPr>
                <w:sz w:val="20"/>
                <w:szCs w:val="20"/>
                <w:lang w:val="es-CO"/>
              </w:rPr>
            </w:pPr>
            <w:r w:rsidRPr="009E1A5C">
              <w:rPr>
                <w:sz w:val="20"/>
                <w:szCs w:val="20"/>
                <w:lang w:val="es-CO"/>
              </w:rPr>
              <w:t>Oficina de TI consolidada y estructurada para desarrollar el plan estratégico con especialización técnica, empoderada con sostenibilidad técnica y financiera.</w:t>
            </w:r>
          </w:p>
        </w:tc>
      </w:tr>
    </w:tbl>
    <w:p w14:paraId="4484C6CD" w14:textId="769D575A" w:rsidR="00E039F9" w:rsidRPr="009E1A5C" w:rsidRDefault="00E039F9" w:rsidP="00E039F9">
      <w:pPr>
        <w:rPr>
          <w:rFonts w:ascii="Arial" w:hAnsi="Arial" w:cs="Arial"/>
          <w:sz w:val="20"/>
          <w:szCs w:val="20"/>
        </w:rPr>
      </w:pPr>
    </w:p>
    <w:p w14:paraId="0D2D0D56" w14:textId="1929DA6B" w:rsidR="005528D1" w:rsidRPr="009E1A5C" w:rsidRDefault="005528D1" w:rsidP="00E039F9">
      <w:pPr>
        <w:rPr>
          <w:rFonts w:ascii="Arial" w:hAnsi="Arial" w:cs="Arial"/>
          <w:sz w:val="20"/>
          <w:szCs w:val="20"/>
        </w:rPr>
      </w:pPr>
    </w:p>
    <w:p w14:paraId="75ACFF21" w14:textId="64954AED" w:rsidR="005528D1" w:rsidRPr="009E1A5C" w:rsidRDefault="005528D1" w:rsidP="00E039F9">
      <w:pPr>
        <w:rPr>
          <w:rFonts w:ascii="Arial" w:hAnsi="Arial" w:cs="Arial"/>
          <w:sz w:val="20"/>
          <w:szCs w:val="20"/>
        </w:rPr>
      </w:pPr>
    </w:p>
    <w:tbl>
      <w:tblPr>
        <w:tblStyle w:val="TableNormal"/>
        <w:tblW w:w="8115" w:type="dxa"/>
        <w:tblInd w:w="2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26"/>
        <w:gridCol w:w="2669"/>
        <w:gridCol w:w="3120"/>
      </w:tblGrid>
      <w:tr w:rsidR="002C5200" w:rsidRPr="009E1A5C" w14:paraId="14D42CE7" w14:textId="77777777" w:rsidTr="002C5200">
        <w:trPr>
          <w:trHeight w:val="1854"/>
        </w:trPr>
        <w:tc>
          <w:tcPr>
            <w:tcW w:w="2326" w:type="dxa"/>
          </w:tcPr>
          <w:p w14:paraId="0EB86EC3" w14:textId="77777777" w:rsidR="002C5200" w:rsidRPr="009E1A5C" w:rsidRDefault="002C5200" w:rsidP="005528D1">
            <w:pPr>
              <w:pStyle w:val="TableParagraph"/>
              <w:jc w:val="both"/>
              <w:rPr>
                <w:sz w:val="20"/>
                <w:szCs w:val="20"/>
                <w:lang w:val="es-CO"/>
              </w:rPr>
            </w:pPr>
          </w:p>
        </w:tc>
        <w:tc>
          <w:tcPr>
            <w:tcW w:w="2669" w:type="dxa"/>
          </w:tcPr>
          <w:p w14:paraId="547DF918" w14:textId="77777777" w:rsidR="002C5200" w:rsidRPr="009E1A5C" w:rsidRDefault="002C5200" w:rsidP="005528D1">
            <w:pPr>
              <w:pStyle w:val="TableParagraph"/>
              <w:spacing w:before="96"/>
              <w:ind w:left="98" w:right="289"/>
              <w:jc w:val="both"/>
              <w:rPr>
                <w:sz w:val="20"/>
                <w:szCs w:val="20"/>
                <w:lang w:val="es-CO"/>
              </w:rPr>
            </w:pPr>
            <w:r w:rsidRPr="009E1A5C">
              <w:rPr>
                <w:sz w:val="20"/>
                <w:szCs w:val="20"/>
                <w:lang w:val="es-CO"/>
              </w:rPr>
              <w:t>proyectos. (Políticas, lineamientos y estandarización de procesos para la planeación ejecución de los proyectos)</w:t>
            </w:r>
          </w:p>
        </w:tc>
        <w:tc>
          <w:tcPr>
            <w:tcW w:w="3120" w:type="dxa"/>
          </w:tcPr>
          <w:p w14:paraId="7FC9E7C7" w14:textId="77777777" w:rsidR="002C5200" w:rsidRPr="009E1A5C" w:rsidRDefault="002C5200" w:rsidP="005528D1">
            <w:pPr>
              <w:pStyle w:val="TableParagraph"/>
              <w:jc w:val="both"/>
              <w:rPr>
                <w:sz w:val="20"/>
                <w:szCs w:val="20"/>
                <w:lang w:val="es-CO"/>
              </w:rPr>
            </w:pPr>
          </w:p>
        </w:tc>
      </w:tr>
      <w:tr w:rsidR="002C5200" w:rsidRPr="009E1A5C" w14:paraId="1613C6F0" w14:textId="77777777" w:rsidTr="002C5200">
        <w:trPr>
          <w:trHeight w:val="3765"/>
        </w:trPr>
        <w:tc>
          <w:tcPr>
            <w:tcW w:w="2326" w:type="dxa"/>
          </w:tcPr>
          <w:p w14:paraId="2ACB49F3" w14:textId="77777777" w:rsidR="002C5200" w:rsidRPr="009E1A5C" w:rsidRDefault="002C5200" w:rsidP="005528D1">
            <w:pPr>
              <w:pStyle w:val="TableParagraph"/>
              <w:jc w:val="both"/>
              <w:rPr>
                <w:sz w:val="20"/>
                <w:szCs w:val="20"/>
                <w:lang w:val="es-CO"/>
              </w:rPr>
            </w:pPr>
          </w:p>
          <w:p w14:paraId="53E0B350" w14:textId="77777777" w:rsidR="002C5200" w:rsidRPr="009E1A5C" w:rsidRDefault="002C5200" w:rsidP="005528D1">
            <w:pPr>
              <w:pStyle w:val="TableParagraph"/>
              <w:jc w:val="both"/>
              <w:rPr>
                <w:sz w:val="20"/>
                <w:szCs w:val="20"/>
                <w:lang w:val="es-CO"/>
              </w:rPr>
            </w:pPr>
          </w:p>
          <w:p w14:paraId="6E4BDB34" w14:textId="77777777" w:rsidR="002C5200" w:rsidRPr="009E1A5C" w:rsidRDefault="002C5200" w:rsidP="005528D1">
            <w:pPr>
              <w:pStyle w:val="TableParagraph"/>
              <w:jc w:val="both"/>
              <w:rPr>
                <w:sz w:val="20"/>
                <w:szCs w:val="20"/>
                <w:lang w:val="es-CO"/>
              </w:rPr>
            </w:pPr>
          </w:p>
          <w:p w14:paraId="6F253D3E" w14:textId="77777777" w:rsidR="002C5200" w:rsidRPr="009E1A5C" w:rsidRDefault="002C5200" w:rsidP="005528D1">
            <w:pPr>
              <w:pStyle w:val="TableParagraph"/>
              <w:jc w:val="both"/>
              <w:rPr>
                <w:sz w:val="20"/>
                <w:szCs w:val="20"/>
                <w:lang w:val="es-CO"/>
              </w:rPr>
            </w:pPr>
          </w:p>
          <w:p w14:paraId="02AB6E56" w14:textId="074D12F4" w:rsidR="002C5200" w:rsidRPr="009E1A5C" w:rsidRDefault="002C5200" w:rsidP="005528D1">
            <w:pPr>
              <w:pStyle w:val="TableParagraph"/>
              <w:spacing w:before="168"/>
              <w:ind w:left="98" w:right="680"/>
              <w:jc w:val="both"/>
              <w:rPr>
                <w:b/>
                <w:sz w:val="20"/>
                <w:szCs w:val="20"/>
              </w:rPr>
            </w:pPr>
            <w:r w:rsidRPr="009E1A5C">
              <w:rPr>
                <w:b/>
                <w:sz w:val="20"/>
                <w:szCs w:val="20"/>
              </w:rPr>
              <w:t xml:space="preserve">3. </w:t>
            </w:r>
            <w:proofErr w:type="spellStart"/>
            <w:r w:rsidRPr="009E1A5C">
              <w:rPr>
                <w:b/>
                <w:sz w:val="20"/>
                <w:szCs w:val="20"/>
              </w:rPr>
              <w:t>Gestion</w:t>
            </w:r>
            <w:proofErr w:type="spellEnd"/>
            <w:r w:rsidRPr="009E1A5C">
              <w:rPr>
                <w:b/>
                <w:sz w:val="20"/>
                <w:szCs w:val="20"/>
              </w:rPr>
              <w:t xml:space="preserve"> de </w:t>
            </w:r>
            <w:proofErr w:type="spellStart"/>
            <w:r w:rsidRPr="009E1A5C">
              <w:rPr>
                <w:b/>
                <w:sz w:val="20"/>
                <w:szCs w:val="20"/>
              </w:rPr>
              <w:t>información</w:t>
            </w:r>
            <w:proofErr w:type="spellEnd"/>
          </w:p>
        </w:tc>
        <w:tc>
          <w:tcPr>
            <w:tcW w:w="2669" w:type="dxa"/>
          </w:tcPr>
          <w:p w14:paraId="05B481A2" w14:textId="77777777" w:rsidR="002C5200" w:rsidRPr="009E1A5C" w:rsidRDefault="002C5200" w:rsidP="00AC2117">
            <w:pPr>
              <w:pStyle w:val="TableParagraph"/>
              <w:numPr>
                <w:ilvl w:val="1"/>
                <w:numId w:val="16"/>
              </w:numPr>
              <w:tabs>
                <w:tab w:val="left" w:pos="501"/>
              </w:tabs>
              <w:spacing w:before="96"/>
              <w:ind w:right="359" w:firstLine="0"/>
              <w:jc w:val="both"/>
              <w:rPr>
                <w:sz w:val="20"/>
                <w:szCs w:val="20"/>
              </w:rPr>
            </w:pPr>
            <w:r w:rsidRPr="009E1A5C">
              <w:rPr>
                <w:sz w:val="20"/>
                <w:szCs w:val="20"/>
              </w:rPr>
              <w:t xml:space="preserve">Vista Integral del </w:t>
            </w:r>
            <w:proofErr w:type="spellStart"/>
            <w:r w:rsidRPr="009E1A5C">
              <w:rPr>
                <w:sz w:val="20"/>
                <w:szCs w:val="20"/>
              </w:rPr>
              <w:t>ciudadano</w:t>
            </w:r>
            <w:proofErr w:type="spellEnd"/>
            <w:r w:rsidRPr="009E1A5C">
              <w:rPr>
                <w:sz w:val="20"/>
                <w:szCs w:val="20"/>
              </w:rPr>
              <w:t>.</w:t>
            </w:r>
          </w:p>
          <w:p w14:paraId="78DDD3A8" w14:textId="77777777" w:rsidR="002C5200" w:rsidRPr="009E1A5C" w:rsidRDefault="002C5200" w:rsidP="005528D1">
            <w:pPr>
              <w:pStyle w:val="TableParagraph"/>
              <w:spacing w:before="1"/>
              <w:jc w:val="both"/>
              <w:rPr>
                <w:sz w:val="20"/>
                <w:szCs w:val="20"/>
              </w:rPr>
            </w:pPr>
          </w:p>
          <w:p w14:paraId="710DC084" w14:textId="77777777" w:rsidR="002C5200" w:rsidRPr="009E1A5C" w:rsidRDefault="002C5200" w:rsidP="00AC2117">
            <w:pPr>
              <w:pStyle w:val="TableParagraph"/>
              <w:numPr>
                <w:ilvl w:val="1"/>
                <w:numId w:val="16"/>
              </w:numPr>
              <w:tabs>
                <w:tab w:val="left" w:pos="501"/>
              </w:tabs>
              <w:ind w:right="82" w:firstLine="0"/>
              <w:jc w:val="both"/>
              <w:rPr>
                <w:sz w:val="20"/>
                <w:szCs w:val="20"/>
                <w:lang w:val="es-CO"/>
              </w:rPr>
            </w:pPr>
            <w:r w:rsidRPr="009E1A5C">
              <w:rPr>
                <w:sz w:val="20"/>
                <w:szCs w:val="20"/>
                <w:lang w:val="es-CO"/>
              </w:rPr>
              <w:t>Gestión documental para trámites y servicios en línea. ( Repositorios</w:t>
            </w:r>
            <w:r w:rsidRPr="009E1A5C">
              <w:rPr>
                <w:spacing w:val="-9"/>
                <w:sz w:val="20"/>
                <w:szCs w:val="20"/>
                <w:lang w:val="es-CO"/>
              </w:rPr>
              <w:t xml:space="preserve"> </w:t>
            </w:r>
            <w:r w:rsidRPr="009E1A5C">
              <w:rPr>
                <w:sz w:val="20"/>
                <w:szCs w:val="20"/>
                <w:lang w:val="es-CO"/>
              </w:rPr>
              <w:t>de datos de</w:t>
            </w:r>
            <w:r w:rsidRPr="009E1A5C">
              <w:rPr>
                <w:spacing w:val="-6"/>
                <w:sz w:val="20"/>
                <w:szCs w:val="20"/>
                <w:lang w:val="es-CO"/>
              </w:rPr>
              <w:t xml:space="preserve"> </w:t>
            </w:r>
            <w:r w:rsidRPr="009E1A5C">
              <w:rPr>
                <w:sz w:val="20"/>
                <w:szCs w:val="20"/>
                <w:lang w:val="es-CO"/>
              </w:rPr>
              <w:t>Información)</w:t>
            </w:r>
          </w:p>
        </w:tc>
        <w:tc>
          <w:tcPr>
            <w:tcW w:w="3120" w:type="dxa"/>
          </w:tcPr>
          <w:p w14:paraId="379F799F" w14:textId="77777777" w:rsidR="002C5200" w:rsidRPr="009E1A5C" w:rsidRDefault="002C5200" w:rsidP="005528D1">
            <w:pPr>
              <w:pStyle w:val="TableParagraph"/>
              <w:spacing w:before="96"/>
              <w:ind w:left="98" w:right="73"/>
              <w:jc w:val="both"/>
              <w:rPr>
                <w:sz w:val="20"/>
                <w:szCs w:val="20"/>
                <w:lang w:val="es-CO"/>
              </w:rPr>
            </w:pPr>
            <w:r w:rsidRPr="009E1A5C">
              <w:rPr>
                <w:sz w:val="20"/>
                <w:szCs w:val="20"/>
                <w:lang w:val="es-CO"/>
              </w:rPr>
              <w:t>Toda la información requerida por la entidad, el sector y otras entidades o instituciones, debe ser obtenida desde los sistemas de información, para atender las necesidades de los actores interesados y empoderarnos para su uso efectivo en la toma de decisiones.</w:t>
            </w:r>
          </w:p>
        </w:tc>
      </w:tr>
      <w:tr w:rsidR="002C5200" w:rsidRPr="009E1A5C" w14:paraId="765200DF" w14:textId="77777777" w:rsidTr="002C5200">
        <w:trPr>
          <w:trHeight w:val="1274"/>
        </w:trPr>
        <w:tc>
          <w:tcPr>
            <w:tcW w:w="2326" w:type="dxa"/>
            <w:tcBorders>
              <w:bottom w:val="nil"/>
            </w:tcBorders>
          </w:tcPr>
          <w:p w14:paraId="0FC3A9FA" w14:textId="77777777" w:rsidR="002C5200" w:rsidRPr="009E1A5C" w:rsidRDefault="002C5200" w:rsidP="005528D1">
            <w:pPr>
              <w:pStyle w:val="TableParagraph"/>
              <w:jc w:val="both"/>
              <w:rPr>
                <w:sz w:val="20"/>
                <w:szCs w:val="20"/>
              </w:rPr>
            </w:pPr>
          </w:p>
          <w:p w14:paraId="605C858E" w14:textId="77777777" w:rsidR="002C5200" w:rsidRPr="009E1A5C" w:rsidRDefault="002C5200" w:rsidP="005528D1">
            <w:pPr>
              <w:pStyle w:val="TableParagraph"/>
              <w:spacing w:before="4"/>
              <w:jc w:val="both"/>
              <w:rPr>
                <w:sz w:val="20"/>
                <w:szCs w:val="20"/>
              </w:rPr>
            </w:pPr>
          </w:p>
          <w:p w14:paraId="587C7918" w14:textId="77777777" w:rsidR="002C5200" w:rsidRPr="009E1A5C" w:rsidRDefault="002C5200" w:rsidP="005528D1">
            <w:pPr>
              <w:pStyle w:val="TableParagraph"/>
              <w:ind w:left="98" w:right="720"/>
              <w:jc w:val="both"/>
              <w:rPr>
                <w:b/>
                <w:sz w:val="20"/>
                <w:szCs w:val="20"/>
              </w:rPr>
            </w:pPr>
            <w:r w:rsidRPr="009E1A5C">
              <w:rPr>
                <w:b/>
                <w:sz w:val="20"/>
                <w:szCs w:val="20"/>
              </w:rPr>
              <w:t xml:space="preserve">4.Sistema de </w:t>
            </w:r>
            <w:proofErr w:type="spellStart"/>
            <w:r w:rsidRPr="009E1A5C">
              <w:rPr>
                <w:b/>
                <w:sz w:val="20"/>
                <w:szCs w:val="20"/>
              </w:rPr>
              <w:t>Información</w:t>
            </w:r>
            <w:proofErr w:type="spellEnd"/>
          </w:p>
        </w:tc>
        <w:tc>
          <w:tcPr>
            <w:tcW w:w="2669" w:type="dxa"/>
            <w:tcBorders>
              <w:bottom w:val="nil"/>
            </w:tcBorders>
          </w:tcPr>
          <w:p w14:paraId="3A3E65C3" w14:textId="77777777" w:rsidR="002C5200" w:rsidRPr="009E1A5C" w:rsidRDefault="002C5200" w:rsidP="005528D1">
            <w:pPr>
              <w:pStyle w:val="TableParagraph"/>
              <w:spacing w:before="96"/>
              <w:ind w:left="98" w:right="369"/>
              <w:jc w:val="both"/>
              <w:rPr>
                <w:sz w:val="20"/>
                <w:szCs w:val="20"/>
                <w:lang w:val="es-CO"/>
              </w:rPr>
            </w:pPr>
            <w:r w:rsidRPr="009E1A5C">
              <w:rPr>
                <w:sz w:val="20"/>
                <w:szCs w:val="20"/>
                <w:lang w:val="es-CO"/>
              </w:rPr>
              <w:t>4.1 Desarrollo y consolidación de los sistemas de información.</w:t>
            </w:r>
          </w:p>
        </w:tc>
        <w:tc>
          <w:tcPr>
            <w:tcW w:w="3120" w:type="dxa"/>
            <w:tcBorders>
              <w:bottom w:val="nil"/>
            </w:tcBorders>
          </w:tcPr>
          <w:p w14:paraId="06D2ADBB" w14:textId="77777777" w:rsidR="002C5200" w:rsidRPr="009E1A5C" w:rsidRDefault="002C5200" w:rsidP="005528D1">
            <w:pPr>
              <w:pStyle w:val="TableParagraph"/>
              <w:jc w:val="both"/>
              <w:rPr>
                <w:sz w:val="20"/>
                <w:szCs w:val="20"/>
                <w:lang w:val="es-CO"/>
              </w:rPr>
            </w:pPr>
          </w:p>
        </w:tc>
      </w:tr>
      <w:tr w:rsidR="002C5200" w:rsidRPr="009E1A5C" w14:paraId="58B08076" w14:textId="77777777" w:rsidTr="002C5200">
        <w:trPr>
          <w:trHeight w:val="1475"/>
        </w:trPr>
        <w:tc>
          <w:tcPr>
            <w:tcW w:w="2326" w:type="dxa"/>
            <w:tcBorders>
              <w:top w:val="nil"/>
              <w:bottom w:val="nil"/>
            </w:tcBorders>
          </w:tcPr>
          <w:p w14:paraId="42F8526A" w14:textId="77777777" w:rsidR="002C5200" w:rsidRPr="009E1A5C" w:rsidRDefault="002C5200" w:rsidP="00BC0B85">
            <w:pPr>
              <w:pStyle w:val="TableParagraph"/>
              <w:rPr>
                <w:sz w:val="20"/>
                <w:szCs w:val="20"/>
                <w:lang w:val="es-CO"/>
              </w:rPr>
            </w:pPr>
          </w:p>
        </w:tc>
        <w:tc>
          <w:tcPr>
            <w:tcW w:w="2669" w:type="dxa"/>
            <w:tcBorders>
              <w:top w:val="nil"/>
              <w:bottom w:val="nil"/>
            </w:tcBorders>
          </w:tcPr>
          <w:p w14:paraId="4B7E7975" w14:textId="77777777" w:rsidR="002C5200" w:rsidRPr="009E1A5C" w:rsidRDefault="002C5200" w:rsidP="00BC0B85">
            <w:pPr>
              <w:pStyle w:val="TableParagraph"/>
              <w:spacing w:before="160"/>
              <w:ind w:left="98" w:right="116"/>
              <w:rPr>
                <w:sz w:val="20"/>
                <w:szCs w:val="20"/>
                <w:lang w:val="es-CO"/>
              </w:rPr>
            </w:pPr>
            <w:r w:rsidRPr="009E1A5C">
              <w:rPr>
                <w:sz w:val="20"/>
                <w:szCs w:val="20"/>
                <w:lang w:val="es-CO"/>
              </w:rPr>
              <w:t>4.2 Gestión documental para trámites y Servicios en Línea.</w:t>
            </w:r>
          </w:p>
        </w:tc>
        <w:tc>
          <w:tcPr>
            <w:tcW w:w="3120" w:type="dxa"/>
            <w:tcBorders>
              <w:top w:val="nil"/>
              <w:bottom w:val="nil"/>
            </w:tcBorders>
          </w:tcPr>
          <w:p w14:paraId="4E066C3F" w14:textId="77777777" w:rsidR="002C5200" w:rsidRPr="009E1A5C" w:rsidRDefault="002C5200" w:rsidP="00BC0B85">
            <w:pPr>
              <w:pStyle w:val="TableParagraph"/>
              <w:spacing w:before="66"/>
              <w:ind w:left="98" w:right="114"/>
              <w:rPr>
                <w:sz w:val="20"/>
                <w:szCs w:val="20"/>
                <w:lang w:val="es-CO"/>
              </w:rPr>
            </w:pPr>
            <w:r w:rsidRPr="009E1A5C">
              <w:rPr>
                <w:sz w:val="20"/>
                <w:szCs w:val="20"/>
                <w:lang w:val="es-CO"/>
              </w:rPr>
              <w:t>Sistemas de Información que satisfagan las necesidades de los procesos y los servicios de la entidad y del sector.</w:t>
            </w:r>
          </w:p>
        </w:tc>
      </w:tr>
      <w:tr w:rsidR="002C5200" w:rsidRPr="009E1A5C" w14:paraId="4781D50A" w14:textId="77777777" w:rsidTr="002C5200">
        <w:trPr>
          <w:trHeight w:val="970"/>
        </w:trPr>
        <w:tc>
          <w:tcPr>
            <w:tcW w:w="2326" w:type="dxa"/>
            <w:tcBorders>
              <w:top w:val="nil"/>
              <w:bottom w:val="nil"/>
            </w:tcBorders>
          </w:tcPr>
          <w:p w14:paraId="063D18E5" w14:textId="77777777" w:rsidR="002C5200" w:rsidRPr="009E1A5C" w:rsidRDefault="002C5200" w:rsidP="00BC0B85">
            <w:pPr>
              <w:pStyle w:val="TableParagraph"/>
              <w:rPr>
                <w:sz w:val="20"/>
                <w:szCs w:val="20"/>
                <w:lang w:val="es-CO"/>
              </w:rPr>
            </w:pPr>
          </w:p>
        </w:tc>
        <w:tc>
          <w:tcPr>
            <w:tcW w:w="2669" w:type="dxa"/>
            <w:tcBorders>
              <w:top w:val="nil"/>
              <w:bottom w:val="nil"/>
            </w:tcBorders>
          </w:tcPr>
          <w:p w14:paraId="70F0BD7D" w14:textId="77777777" w:rsidR="002C5200" w:rsidRPr="009E1A5C" w:rsidRDefault="002C5200" w:rsidP="00BC0B85">
            <w:pPr>
              <w:pStyle w:val="TableParagraph"/>
              <w:spacing w:before="21"/>
              <w:ind w:left="98" w:right="146"/>
              <w:jc w:val="both"/>
              <w:rPr>
                <w:sz w:val="20"/>
                <w:szCs w:val="20"/>
                <w:lang w:val="es-CO"/>
              </w:rPr>
            </w:pPr>
            <w:r w:rsidRPr="009E1A5C">
              <w:rPr>
                <w:sz w:val="20"/>
                <w:szCs w:val="20"/>
                <w:lang w:val="es-CO"/>
              </w:rPr>
              <w:t>4.3 Sistema Integrado de gestión financiera y cartera.</w:t>
            </w:r>
          </w:p>
        </w:tc>
        <w:tc>
          <w:tcPr>
            <w:tcW w:w="3120" w:type="dxa"/>
            <w:tcBorders>
              <w:top w:val="nil"/>
              <w:bottom w:val="nil"/>
            </w:tcBorders>
          </w:tcPr>
          <w:p w14:paraId="5EA25C5E" w14:textId="77777777" w:rsidR="002C5200" w:rsidRPr="009E1A5C" w:rsidRDefault="002C5200" w:rsidP="00BC0B85">
            <w:pPr>
              <w:pStyle w:val="TableParagraph"/>
              <w:rPr>
                <w:sz w:val="20"/>
                <w:szCs w:val="20"/>
                <w:lang w:val="es-CO"/>
              </w:rPr>
            </w:pPr>
          </w:p>
        </w:tc>
      </w:tr>
      <w:tr w:rsidR="002C5200" w:rsidRPr="009E1A5C" w14:paraId="682A33C4" w14:textId="77777777" w:rsidTr="002C5200">
        <w:trPr>
          <w:trHeight w:val="1337"/>
        </w:trPr>
        <w:tc>
          <w:tcPr>
            <w:tcW w:w="2326" w:type="dxa"/>
            <w:tcBorders>
              <w:top w:val="nil"/>
              <w:bottom w:val="nil"/>
            </w:tcBorders>
          </w:tcPr>
          <w:p w14:paraId="5AD6CE40" w14:textId="77777777" w:rsidR="002C5200" w:rsidRPr="009E1A5C" w:rsidRDefault="002C5200" w:rsidP="00BC0B85">
            <w:pPr>
              <w:pStyle w:val="TableParagraph"/>
              <w:rPr>
                <w:sz w:val="20"/>
                <w:szCs w:val="20"/>
                <w:lang w:val="es-CO"/>
              </w:rPr>
            </w:pPr>
          </w:p>
        </w:tc>
        <w:tc>
          <w:tcPr>
            <w:tcW w:w="2669" w:type="dxa"/>
            <w:tcBorders>
              <w:top w:val="nil"/>
              <w:bottom w:val="nil"/>
            </w:tcBorders>
          </w:tcPr>
          <w:p w14:paraId="7DB3637C" w14:textId="77777777" w:rsidR="002C5200" w:rsidRPr="009E1A5C" w:rsidRDefault="002C5200" w:rsidP="00BC0B85">
            <w:pPr>
              <w:pStyle w:val="TableParagraph"/>
              <w:spacing w:before="113"/>
              <w:ind w:left="98" w:right="93"/>
              <w:rPr>
                <w:sz w:val="20"/>
                <w:szCs w:val="20"/>
              </w:rPr>
            </w:pPr>
            <w:r w:rsidRPr="009E1A5C">
              <w:rPr>
                <w:sz w:val="20"/>
                <w:szCs w:val="20"/>
                <w:lang w:val="es-CO"/>
              </w:rPr>
              <w:t xml:space="preserve">4.4 Sistema de Gestión integral de proyectos. </w:t>
            </w:r>
            <w:r w:rsidRPr="009E1A5C">
              <w:rPr>
                <w:sz w:val="20"/>
                <w:szCs w:val="20"/>
              </w:rPr>
              <w:t xml:space="preserve">(Sistema de </w:t>
            </w:r>
            <w:proofErr w:type="spellStart"/>
            <w:r w:rsidRPr="009E1A5C">
              <w:rPr>
                <w:sz w:val="20"/>
                <w:szCs w:val="20"/>
              </w:rPr>
              <w:t>información</w:t>
            </w:r>
            <w:proofErr w:type="spellEnd"/>
            <w:r w:rsidRPr="009E1A5C">
              <w:rPr>
                <w:spacing w:val="-4"/>
                <w:sz w:val="20"/>
                <w:szCs w:val="20"/>
              </w:rPr>
              <w:t xml:space="preserve"> </w:t>
            </w:r>
            <w:proofErr w:type="spellStart"/>
            <w:r w:rsidRPr="009E1A5C">
              <w:rPr>
                <w:sz w:val="20"/>
                <w:szCs w:val="20"/>
              </w:rPr>
              <w:t>aplicativo</w:t>
            </w:r>
            <w:proofErr w:type="spellEnd"/>
            <w:r w:rsidRPr="009E1A5C">
              <w:rPr>
                <w:sz w:val="20"/>
                <w:szCs w:val="20"/>
              </w:rPr>
              <w:t>)</w:t>
            </w:r>
          </w:p>
        </w:tc>
        <w:tc>
          <w:tcPr>
            <w:tcW w:w="3120" w:type="dxa"/>
            <w:tcBorders>
              <w:top w:val="nil"/>
              <w:bottom w:val="nil"/>
            </w:tcBorders>
          </w:tcPr>
          <w:p w14:paraId="65FC7E03" w14:textId="77777777" w:rsidR="002C5200" w:rsidRPr="009E1A5C" w:rsidRDefault="002C5200" w:rsidP="00BC0B85">
            <w:pPr>
              <w:pStyle w:val="TableParagraph"/>
              <w:rPr>
                <w:sz w:val="20"/>
                <w:szCs w:val="20"/>
              </w:rPr>
            </w:pPr>
          </w:p>
        </w:tc>
      </w:tr>
      <w:tr w:rsidR="002C5200" w:rsidRPr="009E1A5C" w14:paraId="4C61D76C" w14:textId="77777777" w:rsidTr="002C5200">
        <w:trPr>
          <w:trHeight w:val="1297"/>
        </w:trPr>
        <w:tc>
          <w:tcPr>
            <w:tcW w:w="2326" w:type="dxa"/>
            <w:tcBorders>
              <w:top w:val="nil"/>
            </w:tcBorders>
          </w:tcPr>
          <w:p w14:paraId="3610DC37" w14:textId="77777777" w:rsidR="002C5200" w:rsidRPr="009E1A5C" w:rsidRDefault="002C5200" w:rsidP="00BC0B85">
            <w:pPr>
              <w:pStyle w:val="TableParagraph"/>
              <w:rPr>
                <w:sz w:val="20"/>
                <w:szCs w:val="20"/>
              </w:rPr>
            </w:pPr>
          </w:p>
        </w:tc>
        <w:tc>
          <w:tcPr>
            <w:tcW w:w="2669" w:type="dxa"/>
            <w:tcBorders>
              <w:top w:val="nil"/>
            </w:tcBorders>
          </w:tcPr>
          <w:p w14:paraId="3FDD070B" w14:textId="77777777" w:rsidR="002C5200" w:rsidRPr="009E1A5C" w:rsidRDefault="002C5200" w:rsidP="00BC0B85">
            <w:pPr>
              <w:pStyle w:val="TableParagraph"/>
              <w:spacing w:before="112"/>
              <w:ind w:left="98" w:right="236"/>
              <w:rPr>
                <w:sz w:val="20"/>
                <w:szCs w:val="20"/>
              </w:rPr>
            </w:pPr>
            <w:r w:rsidRPr="009E1A5C">
              <w:rPr>
                <w:sz w:val="20"/>
                <w:szCs w:val="20"/>
              </w:rPr>
              <w:t xml:space="preserve">4.5 </w:t>
            </w:r>
            <w:proofErr w:type="spellStart"/>
            <w:r w:rsidRPr="009E1A5C">
              <w:rPr>
                <w:sz w:val="20"/>
                <w:szCs w:val="20"/>
              </w:rPr>
              <w:t>Aplicaciones</w:t>
            </w:r>
            <w:proofErr w:type="spellEnd"/>
            <w:r w:rsidRPr="009E1A5C">
              <w:rPr>
                <w:sz w:val="20"/>
                <w:szCs w:val="20"/>
              </w:rPr>
              <w:t xml:space="preserve"> para </w:t>
            </w:r>
            <w:proofErr w:type="spellStart"/>
            <w:r w:rsidRPr="009E1A5C">
              <w:rPr>
                <w:sz w:val="20"/>
                <w:szCs w:val="20"/>
              </w:rPr>
              <w:t>participación</w:t>
            </w:r>
            <w:proofErr w:type="spellEnd"/>
            <w:r w:rsidRPr="009E1A5C">
              <w:rPr>
                <w:sz w:val="20"/>
                <w:szCs w:val="20"/>
              </w:rPr>
              <w:t xml:space="preserve"> </w:t>
            </w:r>
            <w:proofErr w:type="spellStart"/>
            <w:r w:rsidRPr="009E1A5C">
              <w:rPr>
                <w:sz w:val="20"/>
                <w:szCs w:val="20"/>
              </w:rPr>
              <w:t>ciudadana</w:t>
            </w:r>
            <w:proofErr w:type="spellEnd"/>
            <w:r w:rsidRPr="009E1A5C">
              <w:rPr>
                <w:sz w:val="20"/>
                <w:szCs w:val="20"/>
              </w:rPr>
              <w:t>.</w:t>
            </w:r>
          </w:p>
        </w:tc>
        <w:tc>
          <w:tcPr>
            <w:tcW w:w="3120" w:type="dxa"/>
            <w:tcBorders>
              <w:top w:val="nil"/>
            </w:tcBorders>
          </w:tcPr>
          <w:p w14:paraId="1D63FB67" w14:textId="77777777" w:rsidR="002C5200" w:rsidRPr="009E1A5C" w:rsidRDefault="002C5200" w:rsidP="00BC0B85">
            <w:pPr>
              <w:pStyle w:val="TableParagraph"/>
              <w:rPr>
                <w:sz w:val="20"/>
                <w:szCs w:val="20"/>
              </w:rPr>
            </w:pPr>
          </w:p>
        </w:tc>
      </w:tr>
      <w:tr w:rsidR="002C5200" w:rsidRPr="009E1A5C" w14:paraId="6CDFF4E0" w14:textId="77777777" w:rsidTr="002C5200">
        <w:trPr>
          <w:trHeight w:val="1028"/>
        </w:trPr>
        <w:tc>
          <w:tcPr>
            <w:tcW w:w="2326" w:type="dxa"/>
          </w:tcPr>
          <w:p w14:paraId="60921802" w14:textId="138CA153" w:rsidR="002C5200" w:rsidRPr="009E1A5C" w:rsidRDefault="002C5200" w:rsidP="005528D1">
            <w:pPr>
              <w:pStyle w:val="TableParagraph"/>
              <w:jc w:val="both"/>
              <w:rPr>
                <w:sz w:val="20"/>
                <w:szCs w:val="20"/>
              </w:rPr>
            </w:pPr>
            <w:r w:rsidRPr="009E1A5C">
              <w:rPr>
                <w:b/>
                <w:sz w:val="20"/>
                <w:szCs w:val="20"/>
              </w:rPr>
              <w:t xml:space="preserve">5.Gestión de </w:t>
            </w:r>
            <w:proofErr w:type="spellStart"/>
            <w:r w:rsidRPr="009E1A5C">
              <w:rPr>
                <w:b/>
                <w:sz w:val="20"/>
                <w:szCs w:val="20"/>
              </w:rPr>
              <w:t>Servicios</w:t>
            </w:r>
            <w:proofErr w:type="spellEnd"/>
            <w:r w:rsidRPr="009E1A5C">
              <w:rPr>
                <w:b/>
                <w:sz w:val="20"/>
                <w:szCs w:val="20"/>
              </w:rPr>
              <w:t xml:space="preserve"> </w:t>
            </w:r>
            <w:proofErr w:type="spellStart"/>
            <w:r w:rsidRPr="009E1A5C">
              <w:rPr>
                <w:b/>
                <w:sz w:val="20"/>
                <w:szCs w:val="20"/>
              </w:rPr>
              <w:t>Tecnológicos</w:t>
            </w:r>
            <w:proofErr w:type="spellEnd"/>
          </w:p>
        </w:tc>
        <w:tc>
          <w:tcPr>
            <w:tcW w:w="2669" w:type="dxa"/>
          </w:tcPr>
          <w:p w14:paraId="4F72DCA0" w14:textId="77777777" w:rsidR="002C5200" w:rsidRPr="009E1A5C" w:rsidRDefault="002C5200" w:rsidP="007D02D7">
            <w:pPr>
              <w:pStyle w:val="TableParagraph"/>
              <w:spacing w:before="96"/>
              <w:ind w:right="569"/>
              <w:jc w:val="both"/>
              <w:rPr>
                <w:sz w:val="20"/>
                <w:szCs w:val="20"/>
                <w:lang w:val="es-CO"/>
              </w:rPr>
            </w:pPr>
            <w:r w:rsidRPr="009E1A5C">
              <w:rPr>
                <w:sz w:val="20"/>
                <w:szCs w:val="20"/>
                <w:lang w:val="es-CO"/>
              </w:rPr>
              <w:t xml:space="preserve">5.1. Resiliencia en infraestructura de </w:t>
            </w:r>
            <w:proofErr w:type="spellStart"/>
            <w:r w:rsidRPr="009E1A5C">
              <w:rPr>
                <w:sz w:val="20"/>
                <w:szCs w:val="20"/>
                <w:lang w:val="es-CO"/>
              </w:rPr>
              <w:t>Datacenter</w:t>
            </w:r>
            <w:proofErr w:type="spellEnd"/>
            <w:r w:rsidRPr="009E1A5C">
              <w:rPr>
                <w:sz w:val="20"/>
                <w:szCs w:val="20"/>
                <w:lang w:val="es-CO"/>
              </w:rPr>
              <w:t>.</w:t>
            </w:r>
          </w:p>
          <w:p w14:paraId="59D42362" w14:textId="77777777" w:rsidR="002C5200" w:rsidRPr="009E1A5C" w:rsidRDefault="002C5200" w:rsidP="005528D1">
            <w:pPr>
              <w:pStyle w:val="TableParagraph"/>
              <w:spacing w:before="96"/>
              <w:ind w:left="98" w:right="569"/>
              <w:jc w:val="both"/>
              <w:rPr>
                <w:sz w:val="20"/>
                <w:szCs w:val="20"/>
                <w:lang w:val="es-CO"/>
              </w:rPr>
            </w:pPr>
          </w:p>
          <w:p w14:paraId="1404BF7A" w14:textId="77777777" w:rsidR="002C5200" w:rsidRPr="009E1A5C" w:rsidRDefault="002C5200" w:rsidP="00C24363">
            <w:pPr>
              <w:pStyle w:val="TableParagraph"/>
              <w:ind w:right="209"/>
              <w:jc w:val="both"/>
              <w:rPr>
                <w:sz w:val="20"/>
                <w:szCs w:val="20"/>
                <w:lang w:val="es-CO"/>
              </w:rPr>
            </w:pPr>
            <w:r w:rsidRPr="009E1A5C">
              <w:rPr>
                <w:sz w:val="20"/>
                <w:szCs w:val="20"/>
                <w:lang w:val="es-CO"/>
              </w:rPr>
              <w:t>5.2 Mantenimiento y adecuación de la conectividad interna y externa.</w:t>
            </w:r>
          </w:p>
          <w:p w14:paraId="1532670B" w14:textId="77777777" w:rsidR="002C5200" w:rsidRPr="009E1A5C" w:rsidRDefault="002C5200" w:rsidP="00C24363">
            <w:pPr>
              <w:pStyle w:val="TableParagraph"/>
              <w:spacing w:before="1"/>
              <w:jc w:val="both"/>
              <w:rPr>
                <w:sz w:val="20"/>
                <w:szCs w:val="20"/>
                <w:lang w:val="es-CO"/>
              </w:rPr>
            </w:pPr>
          </w:p>
          <w:p w14:paraId="49A7BB8E" w14:textId="77777777" w:rsidR="002C5200" w:rsidRPr="009E1A5C" w:rsidRDefault="002C5200" w:rsidP="00C24363">
            <w:pPr>
              <w:pStyle w:val="TableParagraph"/>
              <w:spacing w:before="3"/>
              <w:jc w:val="both"/>
              <w:rPr>
                <w:sz w:val="20"/>
                <w:szCs w:val="20"/>
                <w:lang w:val="es-CO"/>
              </w:rPr>
            </w:pPr>
            <w:r w:rsidRPr="009E1A5C">
              <w:rPr>
                <w:sz w:val="20"/>
                <w:szCs w:val="20"/>
                <w:lang w:val="es-CO"/>
              </w:rPr>
              <w:t>5.3 Implementación del sistema de gestión de servicios.</w:t>
            </w:r>
          </w:p>
          <w:p w14:paraId="42D31705" w14:textId="77777777" w:rsidR="002C5200" w:rsidRPr="009E1A5C" w:rsidRDefault="002C5200" w:rsidP="00C24363">
            <w:pPr>
              <w:pStyle w:val="TableParagraph"/>
              <w:spacing w:before="3"/>
              <w:jc w:val="both"/>
              <w:rPr>
                <w:sz w:val="20"/>
                <w:szCs w:val="20"/>
                <w:lang w:val="es-CO"/>
              </w:rPr>
            </w:pPr>
          </w:p>
          <w:p w14:paraId="5FAFF365" w14:textId="3726EBE4" w:rsidR="002C5200" w:rsidRPr="009E1A5C" w:rsidRDefault="002C5200" w:rsidP="00C24363">
            <w:pPr>
              <w:pStyle w:val="TableParagraph"/>
              <w:spacing w:before="96"/>
              <w:ind w:left="98" w:right="569"/>
              <w:jc w:val="both"/>
              <w:rPr>
                <w:sz w:val="20"/>
                <w:szCs w:val="20"/>
                <w:lang w:val="es-CO"/>
              </w:rPr>
            </w:pPr>
            <w:r w:rsidRPr="009E1A5C">
              <w:rPr>
                <w:sz w:val="20"/>
                <w:szCs w:val="20"/>
                <w:lang w:val="es-CO"/>
              </w:rPr>
              <w:t>5.4 PMO y AE a nivel de ejecución de proyectos.</w:t>
            </w:r>
          </w:p>
        </w:tc>
        <w:tc>
          <w:tcPr>
            <w:tcW w:w="3120" w:type="dxa"/>
          </w:tcPr>
          <w:p w14:paraId="7C194E64" w14:textId="0539D6B1" w:rsidR="002C5200" w:rsidRPr="009E1A5C" w:rsidRDefault="002C5200" w:rsidP="005528D1">
            <w:pPr>
              <w:pStyle w:val="TableParagraph"/>
              <w:spacing w:before="96"/>
              <w:ind w:left="98" w:right="126"/>
              <w:jc w:val="both"/>
              <w:rPr>
                <w:sz w:val="20"/>
                <w:szCs w:val="20"/>
                <w:lang w:val="es-CO"/>
              </w:rPr>
            </w:pPr>
            <w:r w:rsidRPr="009E1A5C">
              <w:rPr>
                <w:sz w:val="20"/>
                <w:szCs w:val="20"/>
                <w:lang w:val="es-CO"/>
              </w:rPr>
              <w:t>Un portafolio de servicios de gestión de tecnología que beneficie a los actores internos y externos y que garantice la disponibilidad, seguridad y oportunidad de la tecnología de información que requiere la entidad.</w:t>
            </w:r>
          </w:p>
        </w:tc>
      </w:tr>
      <w:tr w:rsidR="002C5200" w:rsidRPr="009E1A5C" w14:paraId="63D12C7F" w14:textId="77777777" w:rsidTr="002C5200">
        <w:trPr>
          <w:trHeight w:val="1028"/>
        </w:trPr>
        <w:tc>
          <w:tcPr>
            <w:tcW w:w="2326" w:type="dxa"/>
          </w:tcPr>
          <w:p w14:paraId="63F103AF" w14:textId="77777777" w:rsidR="002C5200" w:rsidRPr="009E1A5C" w:rsidRDefault="002C5200" w:rsidP="00C24363">
            <w:pPr>
              <w:pStyle w:val="TableParagraph"/>
              <w:jc w:val="both"/>
              <w:rPr>
                <w:sz w:val="20"/>
                <w:szCs w:val="20"/>
                <w:lang w:val="es-CO"/>
              </w:rPr>
            </w:pPr>
          </w:p>
          <w:p w14:paraId="30274743" w14:textId="77777777" w:rsidR="002C5200" w:rsidRPr="009E1A5C" w:rsidRDefault="002C5200" w:rsidP="00C24363">
            <w:pPr>
              <w:pStyle w:val="TableParagraph"/>
              <w:jc w:val="both"/>
              <w:rPr>
                <w:sz w:val="20"/>
                <w:szCs w:val="20"/>
                <w:lang w:val="es-CO"/>
              </w:rPr>
            </w:pPr>
          </w:p>
          <w:p w14:paraId="6DE5A463" w14:textId="77777777" w:rsidR="002C5200" w:rsidRPr="009E1A5C" w:rsidRDefault="002C5200" w:rsidP="00C24363">
            <w:pPr>
              <w:pStyle w:val="TableParagraph"/>
              <w:jc w:val="both"/>
              <w:rPr>
                <w:sz w:val="20"/>
                <w:szCs w:val="20"/>
                <w:lang w:val="es-CO"/>
              </w:rPr>
            </w:pPr>
          </w:p>
          <w:p w14:paraId="1DE05C02" w14:textId="77777777" w:rsidR="002C5200" w:rsidRPr="009E1A5C" w:rsidRDefault="002C5200" w:rsidP="00C24363">
            <w:pPr>
              <w:pStyle w:val="TableParagraph"/>
              <w:jc w:val="both"/>
              <w:rPr>
                <w:sz w:val="20"/>
                <w:szCs w:val="20"/>
                <w:lang w:val="es-CO"/>
              </w:rPr>
            </w:pPr>
          </w:p>
          <w:p w14:paraId="4BB40AFF" w14:textId="2C91E997" w:rsidR="002C5200" w:rsidRPr="009E1A5C" w:rsidRDefault="002C5200" w:rsidP="00C24363">
            <w:pPr>
              <w:pStyle w:val="TableParagraph"/>
              <w:jc w:val="both"/>
              <w:rPr>
                <w:b/>
                <w:sz w:val="20"/>
                <w:szCs w:val="20"/>
                <w:lang w:val="es-CO"/>
              </w:rPr>
            </w:pPr>
            <w:r w:rsidRPr="009E1A5C">
              <w:rPr>
                <w:b/>
                <w:sz w:val="20"/>
                <w:szCs w:val="20"/>
                <w:lang w:val="es-CO"/>
              </w:rPr>
              <w:t>6.Uso y apropiación de TIC</w:t>
            </w:r>
          </w:p>
        </w:tc>
        <w:tc>
          <w:tcPr>
            <w:tcW w:w="2669" w:type="dxa"/>
          </w:tcPr>
          <w:p w14:paraId="1C883A0B" w14:textId="5B5403CB" w:rsidR="002C5200" w:rsidRPr="009E1A5C" w:rsidRDefault="002C5200" w:rsidP="00AC2117">
            <w:pPr>
              <w:pStyle w:val="TableParagraph"/>
              <w:numPr>
                <w:ilvl w:val="1"/>
                <w:numId w:val="17"/>
              </w:numPr>
              <w:tabs>
                <w:tab w:val="left" w:pos="501"/>
              </w:tabs>
              <w:spacing w:before="96"/>
              <w:ind w:right="240"/>
              <w:jc w:val="both"/>
              <w:rPr>
                <w:sz w:val="20"/>
                <w:szCs w:val="20"/>
                <w:lang w:val="es-CO"/>
              </w:rPr>
            </w:pPr>
            <w:r w:rsidRPr="009E1A5C">
              <w:rPr>
                <w:sz w:val="20"/>
                <w:szCs w:val="20"/>
                <w:lang w:val="es-CO"/>
              </w:rPr>
              <w:t>6.1. Mantenimiento</w:t>
            </w:r>
            <w:r w:rsidRPr="009E1A5C">
              <w:rPr>
                <w:spacing w:val="-6"/>
                <w:sz w:val="20"/>
                <w:szCs w:val="20"/>
                <w:lang w:val="es-CO"/>
              </w:rPr>
              <w:t xml:space="preserve"> </w:t>
            </w:r>
            <w:r w:rsidRPr="009E1A5C">
              <w:rPr>
                <w:sz w:val="20"/>
                <w:szCs w:val="20"/>
                <w:lang w:val="es-CO"/>
              </w:rPr>
              <w:t>de la operación de los centros de apropiación.</w:t>
            </w:r>
          </w:p>
          <w:p w14:paraId="312783E6" w14:textId="77777777" w:rsidR="002C5200" w:rsidRPr="009E1A5C" w:rsidRDefault="002C5200" w:rsidP="00C24363">
            <w:pPr>
              <w:pStyle w:val="TableParagraph"/>
              <w:spacing w:before="1"/>
              <w:jc w:val="both"/>
              <w:rPr>
                <w:sz w:val="20"/>
                <w:szCs w:val="20"/>
                <w:lang w:val="es-CO"/>
              </w:rPr>
            </w:pPr>
          </w:p>
          <w:p w14:paraId="53FBE878" w14:textId="0A884310" w:rsidR="002C5200" w:rsidRPr="009E1A5C" w:rsidRDefault="002C5200" w:rsidP="00AC2117">
            <w:pPr>
              <w:pStyle w:val="TableParagraph"/>
              <w:numPr>
                <w:ilvl w:val="1"/>
                <w:numId w:val="18"/>
              </w:numPr>
              <w:tabs>
                <w:tab w:val="left" w:pos="501"/>
              </w:tabs>
              <w:ind w:right="214"/>
              <w:jc w:val="both"/>
              <w:rPr>
                <w:sz w:val="20"/>
                <w:szCs w:val="20"/>
                <w:lang w:val="es-CO"/>
              </w:rPr>
            </w:pPr>
            <w:r w:rsidRPr="009E1A5C">
              <w:rPr>
                <w:sz w:val="20"/>
                <w:szCs w:val="20"/>
                <w:lang w:val="es-CO"/>
              </w:rPr>
              <w:t>Implementar y diseñar programas de TIC al</w:t>
            </w:r>
            <w:r w:rsidRPr="009E1A5C">
              <w:rPr>
                <w:spacing w:val="-1"/>
                <w:sz w:val="20"/>
                <w:szCs w:val="20"/>
                <w:lang w:val="es-CO"/>
              </w:rPr>
              <w:t xml:space="preserve"> </w:t>
            </w:r>
            <w:r w:rsidRPr="009E1A5C">
              <w:rPr>
                <w:sz w:val="20"/>
                <w:szCs w:val="20"/>
                <w:lang w:val="es-CO"/>
              </w:rPr>
              <w:t>ciudadano.</w:t>
            </w:r>
          </w:p>
          <w:p w14:paraId="02121C3D" w14:textId="77777777" w:rsidR="002C5200" w:rsidRPr="009E1A5C" w:rsidRDefault="002C5200" w:rsidP="00C24363">
            <w:pPr>
              <w:pStyle w:val="TableParagraph"/>
              <w:jc w:val="both"/>
              <w:rPr>
                <w:sz w:val="20"/>
                <w:szCs w:val="20"/>
                <w:lang w:val="es-CO"/>
              </w:rPr>
            </w:pPr>
          </w:p>
          <w:p w14:paraId="5516C5E2" w14:textId="1AE534B7" w:rsidR="002C5200" w:rsidRPr="009E1A5C" w:rsidRDefault="002C5200" w:rsidP="00AC2117">
            <w:pPr>
              <w:pStyle w:val="TableParagraph"/>
              <w:numPr>
                <w:ilvl w:val="1"/>
                <w:numId w:val="18"/>
              </w:numPr>
              <w:spacing w:before="96"/>
              <w:ind w:right="569"/>
              <w:jc w:val="both"/>
              <w:rPr>
                <w:sz w:val="20"/>
                <w:szCs w:val="20"/>
                <w:lang w:val="es-CO"/>
              </w:rPr>
            </w:pPr>
            <w:r w:rsidRPr="009E1A5C">
              <w:rPr>
                <w:sz w:val="20"/>
                <w:szCs w:val="20"/>
                <w:lang w:val="es-CO"/>
              </w:rPr>
              <w:lastRenderedPageBreak/>
              <w:t>Promover el uso de los centros de apropiación mediante publicidad de</w:t>
            </w:r>
            <w:r w:rsidRPr="009E1A5C">
              <w:rPr>
                <w:spacing w:val="-7"/>
                <w:sz w:val="20"/>
                <w:szCs w:val="20"/>
                <w:lang w:val="es-CO"/>
              </w:rPr>
              <w:t xml:space="preserve"> </w:t>
            </w:r>
            <w:r w:rsidRPr="009E1A5C">
              <w:rPr>
                <w:sz w:val="20"/>
                <w:szCs w:val="20"/>
                <w:lang w:val="es-CO"/>
              </w:rPr>
              <w:t>cualquier tipo.</w:t>
            </w:r>
          </w:p>
        </w:tc>
        <w:tc>
          <w:tcPr>
            <w:tcW w:w="3120" w:type="dxa"/>
          </w:tcPr>
          <w:p w14:paraId="65B2427F" w14:textId="1232FDC8" w:rsidR="002C5200" w:rsidRPr="009E1A5C" w:rsidRDefault="002C5200" w:rsidP="00C24363">
            <w:pPr>
              <w:pStyle w:val="TableParagraph"/>
              <w:spacing w:before="96"/>
              <w:ind w:left="98" w:right="126"/>
              <w:jc w:val="both"/>
              <w:rPr>
                <w:sz w:val="20"/>
                <w:szCs w:val="20"/>
                <w:lang w:val="es-CO"/>
              </w:rPr>
            </w:pPr>
            <w:r w:rsidRPr="009E1A5C">
              <w:rPr>
                <w:sz w:val="20"/>
                <w:szCs w:val="20"/>
                <w:lang w:val="es-CO"/>
              </w:rPr>
              <w:lastRenderedPageBreak/>
              <w:t>Desarrollar las herramientas y los mecanismos que hagan sostenible el uso y aprovechamiento de la tecnología y la información</w:t>
            </w:r>
          </w:p>
        </w:tc>
      </w:tr>
    </w:tbl>
    <w:p w14:paraId="4E684674" w14:textId="77777777" w:rsidR="005528D1" w:rsidRPr="009E1A5C" w:rsidRDefault="005528D1" w:rsidP="00E039F9">
      <w:pPr>
        <w:rPr>
          <w:rFonts w:ascii="Arial" w:hAnsi="Arial" w:cs="Arial"/>
          <w:sz w:val="20"/>
          <w:szCs w:val="20"/>
        </w:rPr>
      </w:pPr>
    </w:p>
    <w:p w14:paraId="36A13607" w14:textId="5D4BBAF4" w:rsidR="00972F5A" w:rsidRPr="009E1A5C" w:rsidRDefault="00972F5A" w:rsidP="00AC2117">
      <w:pPr>
        <w:pStyle w:val="Ttulo1"/>
        <w:numPr>
          <w:ilvl w:val="1"/>
          <w:numId w:val="42"/>
        </w:numPr>
        <w:rPr>
          <w:rStyle w:val="Ttulodellibro"/>
          <w:rFonts w:ascii="Arial" w:hAnsi="Arial" w:cs="Arial"/>
          <w:b/>
          <w:sz w:val="20"/>
          <w:szCs w:val="20"/>
        </w:rPr>
      </w:pPr>
      <w:r w:rsidRPr="009E1A5C">
        <w:rPr>
          <w:rStyle w:val="Ttulodellibro"/>
          <w:rFonts w:ascii="Arial" w:hAnsi="Arial" w:cs="Arial"/>
          <w:b/>
          <w:sz w:val="20"/>
          <w:szCs w:val="20"/>
        </w:rPr>
        <w:tab/>
      </w:r>
      <w:bookmarkStart w:id="49" w:name="_Toc508034819"/>
      <w:bookmarkStart w:id="50" w:name="_Toc30085765"/>
      <w:r w:rsidRPr="009E1A5C">
        <w:rPr>
          <w:rStyle w:val="Ttulodellibro"/>
          <w:rFonts w:ascii="Arial" w:hAnsi="Arial" w:cs="Arial"/>
          <w:b/>
          <w:sz w:val="20"/>
          <w:szCs w:val="20"/>
        </w:rPr>
        <w:t>GOBIERNO DE TI</w:t>
      </w:r>
      <w:bookmarkEnd w:id="49"/>
      <w:bookmarkEnd w:id="50"/>
    </w:p>
    <w:p w14:paraId="33383BE8" w14:textId="620C0AD1" w:rsidR="002178CE" w:rsidRPr="009E1A5C" w:rsidRDefault="002178CE" w:rsidP="00D10E90">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628C5FDC" w14:textId="77777777" w:rsidR="002178CE" w:rsidRPr="009E1A5C" w:rsidRDefault="002178CE" w:rsidP="00974AC4">
      <w:pPr>
        <w:pStyle w:val="Textoindependiente"/>
        <w:tabs>
          <w:tab w:val="left" w:pos="8080"/>
        </w:tabs>
        <w:spacing w:before="152" w:line="276" w:lineRule="auto"/>
        <w:ind w:right="49"/>
        <w:jc w:val="both"/>
        <w:rPr>
          <w:rFonts w:ascii="Arial" w:hAnsi="Arial"/>
          <w:i w:val="0"/>
          <w:sz w:val="20"/>
          <w:lang w:val="es-CO"/>
        </w:rPr>
      </w:pPr>
      <w:r w:rsidRPr="009E1A5C">
        <w:rPr>
          <w:rFonts w:ascii="Arial" w:hAnsi="Arial"/>
          <w:i w:val="0"/>
          <w:sz w:val="20"/>
          <w:lang w:val="es-CO"/>
        </w:rPr>
        <w:t>El Gobierno de TI asegura que se evalúan las necesidades, condiciones y opciones de las partes interesadas para determinar que se alcanzan las metas del plan de desarrollo; estableciendo la dirección a través de la priorización y la toma de decisiones; midiendo el rendimiento y el cumplimiento respecto a la dirección y metas</w:t>
      </w:r>
      <w:r w:rsidRPr="009E1A5C">
        <w:rPr>
          <w:rFonts w:ascii="Arial" w:hAnsi="Arial"/>
          <w:i w:val="0"/>
          <w:spacing w:val="-1"/>
          <w:sz w:val="20"/>
          <w:lang w:val="es-CO"/>
        </w:rPr>
        <w:t xml:space="preserve"> </w:t>
      </w:r>
      <w:r w:rsidRPr="009E1A5C">
        <w:rPr>
          <w:rFonts w:ascii="Arial" w:hAnsi="Arial"/>
          <w:i w:val="0"/>
          <w:sz w:val="20"/>
          <w:lang w:val="es-CO"/>
        </w:rPr>
        <w:t>acordadas.</w:t>
      </w:r>
    </w:p>
    <w:p w14:paraId="3E467954" w14:textId="77777777" w:rsidR="002178CE" w:rsidRPr="009E1A5C" w:rsidRDefault="002178CE" w:rsidP="00974AC4">
      <w:pPr>
        <w:pStyle w:val="Textoindependiente"/>
        <w:tabs>
          <w:tab w:val="left" w:pos="8080"/>
        </w:tabs>
        <w:spacing w:before="4"/>
        <w:ind w:right="49"/>
        <w:jc w:val="both"/>
        <w:rPr>
          <w:rFonts w:ascii="Arial" w:hAnsi="Arial"/>
          <w:i w:val="0"/>
          <w:sz w:val="20"/>
          <w:lang w:val="es-CO"/>
        </w:rPr>
      </w:pPr>
    </w:p>
    <w:p w14:paraId="30A94F67" w14:textId="77777777" w:rsidR="002178CE" w:rsidRPr="009E1A5C" w:rsidRDefault="002178CE" w:rsidP="00974AC4">
      <w:pPr>
        <w:pStyle w:val="Textoindependiente"/>
        <w:tabs>
          <w:tab w:val="left" w:pos="8080"/>
        </w:tabs>
        <w:spacing w:line="276" w:lineRule="auto"/>
        <w:ind w:right="49"/>
        <w:jc w:val="both"/>
        <w:rPr>
          <w:rFonts w:ascii="Arial" w:hAnsi="Arial"/>
          <w:i w:val="0"/>
          <w:sz w:val="20"/>
          <w:lang w:val="es-CO"/>
        </w:rPr>
      </w:pPr>
      <w:r w:rsidRPr="009E1A5C">
        <w:rPr>
          <w:rFonts w:ascii="Arial" w:hAnsi="Arial"/>
          <w:i w:val="0"/>
          <w:sz w:val="20"/>
          <w:lang w:val="es-CO"/>
        </w:rPr>
        <w:t xml:space="preserve">La estructura de Gobierno de TI que se incorporará en el IDEAM se realizará teniendo como base COBIT 5 que provee el marco de referencia para alcanzar los objetivos y las funciones de la estructura organizacional que tiene el Departamento Administrativo de las TIC a nivel de Gobierno y Gestión de las </w:t>
      </w:r>
      <w:proofErr w:type="spellStart"/>
      <w:r w:rsidRPr="009E1A5C">
        <w:rPr>
          <w:rFonts w:ascii="Arial" w:hAnsi="Arial"/>
          <w:i w:val="0"/>
          <w:sz w:val="20"/>
          <w:lang w:val="es-CO"/>
        </w:rPr>
        <w:t>TIC’s</w:t>
      </w:r>
      <w:proofErr w:type="spellEnd"/>
      <w:r w:rsidRPr="009E1A5C">
        <w:rPr>
          <w:rFonts w:ascii="Arial" w:hAnsi="Arial"/>
          <w:i w:val="0"/>
          <w:sz w:val="20"/>
          <w:lang w:val="es-CO"/>
        </w:rPr>
        <w:t>.</w:t>
      </w:r>
    </w:p>
    <w:p w14:paraId="6A57EB9F" w14:textId="77777777" w:rsidR="002178CE" w:rsidRPr="009E1A5C" w:rsidRDefault="002178CE" w:rsidP="002178CE">
      <w:pPr>
        <w:pStyle w:val="Textoindependiente"/>
        <w:spacing w:before="2"/>
        <w:jc w:val="both"/>
        <w:rPr>
          <w:rFonts w:ascii="Arial" w:hAnsi="Arial"/>
          <w:sz w:val="20"/>
          <w:lang w:val="es-CO"/>
        </w:rPr>
      </w:pPr>
    </w:p>
    <w:p w14:paraId="49F71E5C" w14:textId="77777777" w:rsidR="002178CE" w:rsidRPr="009E1A5C" w:rsidRDefault="002178CE" w:rsidP="002178CE">
      <w:pPr>
        <w:pStyle w:val="Textoindependiente"/>
        <w:ind w:left="811"/>
        <w:jc w:val="both"/>
        <w:rPr>
          <w:rFonts w:ascii="Arial" w:hAnsi="Arial"/>
          <w:sz w:val="20"/>
          <w:lang w:val="es-CO"/>
        </w:rPr>
      </w:pPr>
      <w:r w:rsidRPr="009E1A5C">
        <w:rPr>
          <w:rFonts w:ascii="Arial" w:hAnsi="Arial"/>
          <w:sz w:val="20"/>
          <w:lang w:val="es-CO"/>
        </w:rPr>
        <w:t>Se tendrán en cuenta los siguientes lineamientos:</w:t>
      </w:r>
    </w:p>
    <w:p w14:paraId="285482F8" w14:textId="77777777" w:rsidR="002178CE" w:rsidRPr="009E1A5C" w:rsidRDefault="002178CE" w:rsidP="002178CE">
      <w:pPr>
        <w:pStyle w:val="Textoindependiente"/>
        <w:spacing w:before="1"/>
        <w:jc w:val="both"/>
        <w:rPr>
          <w:rFonts w:ascii="Arial" w:hAnsi="Arial"/>
          <w:sz w:val="20"/>
          <w:lang w:val="es-CO"/>
        </w:rPr>
      </w:pPr>
    </w:p>
    <w:p w14:paraId="4D312BE0" w14:textId="77777777" w:rsidR="002178CE" w:rsidRPr="009E1A5C" w:rsidRDefault="002178CE" w:rsidP="00AC2117">
      <w:pPr>
        <w:pStyle w:val="Prrafodelista"/>
        <w:widowControl w:val="0"/>
        <w:numPr>
          <w:ilvl w:val="1"/>
          <w:numId w:val="12"/>
        </w:numPr>
        <w:tabs>
          <w:tab w:val="left" w:pos="1095"/>
        </w:tabs>
        <w:autoSpaceDE w:val="0"/>
        <w:autoSpaceDN w:val="0"/>
        <w:spacing w:after="0"/>
        <w:ind w:right="613" w:firstLine="0"/>
        <w:contextualSpacing w:val="0"/>
        <w:jc w:val="both"/>
        <w:rPr>
          <w:rFonts w:ascii="Arial" w:hAnsi="Arial" w:cs="Arial"/>
          <w:sz w:val="20"/>
          <w:szCs w:val="20"/>
        </w:rPr>
      </w:pPr>
      <w:r w:rsidRPr="009E1A5C">
        <w:rPr>
          <w:rFonts w:ascii="Arial" w:hAnsi="Arial" w:cs="Arial"/>
          <w:sz w:val="20"/>
          <w:szCs w:val="20"/>
        </w:rPr>
        <w:t>Satisfacer las Necesidades de las Partes Interesadas—para crear valor en todas las dependencias que componen al IDEAM, manteniendo el equilibrio entre la realización de beneficios y la optimización de los riesgos y el uso de</w:t>
      </w:r>
      <w:r w:rsidRPr="009E1A5C">
        <w:rPr>
          <w:rFonts w:ascii="Arial" w:hAnsi="Arial" w:cs="Arial"/>
          <w:spacing w:val="-1"/>
          <w:sz w:val="20"/>
          <w:szCs w:val="20"/>
        </w:rPr>
        <w:t xml:space="preserve"> </w:t>
      </w:r>
      <w:r w:rsidRPr="009E1A5C">
        <w:rPr>
          <w:rFonts w:ascii="Arial" w:hAnsi="Arial" w:cs="Arial"/>
          <w:sz w:val="20"/>
          <w:szCs w:val="20"/>
        </w:rPr>
        <w:t>recursos,</w:t>
      </w:r>
    </w:p>
    <w:p w14:paraId="726D0AA9" w14:textId="77777777" w:rsidR="002178CE" w:rsidRPr="009E1A5C" w:rsidRDefault="002178CE" w:rsidP="002178CE">
      <w:pPr>
        <w:pStyle w:val="Textoindependiente"/>
        <w:spacing w:before="3"/>
        <w:jc w:val="both"/>
        <w:rPr>
          <w:rFonts w:ascii="Arial" w:hAnsi="Arial"/>
          <w:sz w:val="20"/>
          <w:lang w:val="es-CO"/>
        </w:rPr>
      </w:pPr>
    </w:p>
    <w:p w14:paraId="5C3EF0E0" w14:textId="77777777" w:rsidR="002178CE" w:rsidRPr="009E1A5C" w:rsidRDefault="002178CE" w:rsidP="00AC2117">
      <w:pPr>
        <w:pStyle w:val="Prrafodelista"/>
        <w:widowControl w:val="0"/>
        <w:numPr>
          <w:ilvl w:val="1"/>
          <w:numId w:val="12"/>
        </w:numPr>
        <w:tabs>
          <w:tab w:val="left" w:pos="1095"/>
        </w:tabs>
        <w:autoSpaceDE w:val="0"/>
        <w:autoSpaceDN w:val="0"/>
        <w:spacing w:after="0"/>
        <w:ind w:right="617" w:firstLine="0"/>
        <w:contextualSpacing w:val="0"/>
        <w:jc w:val="both"/>
        <w:rPr>
          <w:rFonts w:ascii="Arial" w:hAnsi="Arial" w:cs="Arial"/>
          <w:sz w:val="20"/>
          <w:szCs w:val="20"/>
        </w:rPr>
      </w:pPr>
      <w:r w:rsidRPr="009E1A5C">
        <w:rPr>
          <w:rFonts w:ascii="Arial" w:hAnsi="Arial" w:cs="Arial"/>
          <w:sz w:val="20"/>
          <w:szCs w:val="20"/>
        </w:rPr>
        <w:t>Cubrimiento de Extremo-a-Extremo, Cubrimiento de todas las funciones y procesos dentro de la empresa; no enfocarse sólo en la “función de</w:t>
      </w:r>
      <w:r w:rsidRPr="009E1A5C">
        <w:rPr>
          <w:rFonts w:ascii="Arial" w:hAnsi="Arial" w:cs="Arial"/>
          <w:spacing w:val="-18"/>
          <w:sz w:val="20"/>
          <w:szCs w:val="20"/>
        </w:rPr>
        <w:t xml:space="preserve"> </w:t>
      </w:r>
      <w:r w:rsidRPr="009E1A5C">
        <w:rPr>
          <w:rFonts w:ascii="Arial" w:hAnsi="Arial" w:cs="Arial"/>
          <w:sz w:val="20"/>
          <w:szCs w:val="20"/>
        </w:rPr>
        <w:t>TI”.</w:t>
      </w:r>
    </w:p>
    <w:p w14:paraId="75ABA866" w14:textId="77777777" w:rsidR="002178CE" w:rsidRPr="009E1A5C" w:rsidRDefault="002178CE" w:rsidP="002178CE">
      <w:pPr>
        <w:pStyle w:val="Textoindependiente"/>
        <w:spacing w:before="4"/>
        <w:jc w:val="both"/>
        <w:rPr>
          <w:rFonts w:ascii="Arial" w:hAnsi="Arial"/>
          <w:sz w:val="20"/>
          <w:lang w:val="es-CO"/>
        </w:rPr>
      </w:pPr>
    </w:p>
    <w:p w14:paraId="556847E4" w14:textId="77777777" w:rsidR="002178CE" w:rsidRPr="009E1A5C" w:rsidRDefault="002178CE" w:rsidP="00AC2117">
      <w:pPr>
        <w:pStyle w:val="Prrafodelista"/>
        <w:widowControl w:val="0"/>
        <w:numPr>
          <w:ilvl w:val="1"/>
          <w:numId w:val="12"/>
        </w:numPr>
        <w:tabs>
          <w:tab w:val="left" w:pos="1095"/>
        </w:tabs>
        <w:autoSpaceDE w:val="0"/>
        <w:autoSpaceDN w:val="0"/>
        <w:spacing w:after="0"/>
        <w:ind w:right="622" w:firstLine="0"/>
        <w:contextualSpacing w:val="0"/>
        <w:jc w:val="both"/>
        <w:rPr>
          <w:rFonts w:ascii="Arial" w:hAnsi="Arial" w:cs="Arial"/>
          <w:sz w:val="20"/>
          <w:szCs w:val="20"/>
        </w:rPr>
      </w:pPr>
      <w:r w:rsidRPr="009E1A5C">
        <w:rPr>
          <w:rFonts w:ascii="Arial" w:hAnsi="Arial" w:cs="Arial"/>
          <w:sz w:val="20"/>
          <w:szCs w:val="20"/>
        </w:rPr>
        <w:t>Aplicar un Marco de Referencia base que pueda ser integrado con diferentes estándares y buenas prácticas</w:t>
      </w:r>
      <w:r w:rsidRPr="009E1A5C">
        <w:rPr>
          <w:rFonts w:ascii="Arial" w:hAnsi="Arial" w:cs="Arial"/>
          <w:spacing w:val="-4"/>
          <w:sz w:val="20"/>
          <w:szCs w:val="20"/>
        </w:rPr>
        <w:t xml:space="preserve"> </w:t>
      </w:r>
      <w:r w:rsidRPr="009E1A5C">
        <w:rPr>
          <w:rFonts w:ascii="Arial" w:hAnsi="Arial" w:cs="Arial"/>
          <w:sz w:val="20"/>
          <w:szCs w:val="20"/>
        </w:rPr>
        <w:t>relativos.</w:t>
      </w:r>
    </w:p>
    <w:p w14:paraId="1C9AD2F7" w14:textId="77777777" w:rsidR="002178CE" w:rsidRPr="009E1A5C" w:rsidRDefault="002178CE" w:rsidP="002178CE">
      <w:pPr>
        <w:pStyle w:val="Textoindependiente"/>
        <w:spacing w:before="2"/>
        <w:jc w:val="both"/>
        <w:rPr>
          <w:rFonts w:ascii="Arial" w:hAnsi="Arial"/>
          <w:sz w:val="20"/>
          <w:lang w:val="es-CO"/>
        </w:rPr>
      </w:pPr>
    </w:p>
    <w:p w14:paraId="7A9C1F19" w14:textId="77777777" w:rsidR="002178CE" w:rsidRPr="009E1A5C" w:rsidRDefault="002178CE" w:rsidP="00AC2117">
      <w:pPr>
        <w:pStyle w:val="Prrafodelista"/>
        <w:widowControl w:val="0"/>
        <w:numPr>
          <w:ilvl w:val="1"/>
          <w:numId w:val="12"/>
        </w:numPr>
        <w:tabs>
          <w:tab w:val="left" w:pos="1095"/>
        </w:tabs>
        <w:autoSpaceDE w:val="0"/>
        <w:autoSpaceDN w:val="0"/>
        <w:spacing w:after="0"/>
        <w:ind w:right="619" w:firstLine="0"/>
        <w:contextualSpacing w:val="0"/>
        <w:jc w:val="both"/>
        <w:rPr>
          <w:rFonts w:ascii="Arial" w:hAnsi="Arial" w:cs="Arial"/>
          <w:sz w:val="20"/>
          <w:szCs w:val="20"/>
        </w:rPr>
      </w:pPr>
      <w:r w:rsidRPr="009E1A5C">
        <w:rPr>
          <w:rFonts w:ascii="Arial" w:hAnsi="Arial" w:cs="Arial"/>
          <w:sz w:val="20"/>
          <w:szCs w:val="20"/>
        </w:rPr>
        <w:t>Enfoque Holístico, de un gobierno y gestión de las TI de la requiere tener en cuenta varios componentes</w:t>
      </w:r>
      <w:r w:rsidRPr="009E1A5C">
        <w:rPr>
          <w:rFonts w:ascii="Arial" w:hAnsi="Arial" w:cs="Arial"/>
          <w:spacing w:val="-4"/>
          <w:sz w:val="20"/>
          <w:szCs w:val="20"/>
        </w:rPr>
        <w:t xml:space="preserve"> </w:t>
      </w:r>
      <w:r w:rsidRPr="009E1A5C">
        <w:rPr>
          <w:rFonts w:ascii="Arial" w:hAnsi="Arial" w:cs="Arial"/>
          <w:sz w:val="20"/>
          <w:szCs w:val="20"/>
        </w:rPr>
        <w:t>interactivos</w:t>
      </w:r>
    </w:p>
    <w:p w14:paraId="52620C53" w14:textId="77777777" w:rsidR="002178CE" w:rsidRPr="009E1A5C" w:rsidRDefault="002178CE" w:rsidP="002178CE">
      <w:pPr>
        <w:pStyle w:val="Textoindependiente"/>
        <w:spacing w:before="4"/>
        <w:jc w:val="both"/>
        <w:rPr>
          <w:rFonts w:ascii="Arial" w:hAnsi="Arial"/>
          <w:sz w:val="20"/>
          <w:lang w:val="es-CO"/>
        </w:rPr>
      </w:pPr>
    </w:p>
    <w:p w14:paraId="167FAAF1" w14:textId="77777777" w:rsidR="002178CE" w:rsidRPr="009E1A5C" w:rsidRDefault="002178CE" w:rsidP="00AC2117">
      <w:pPr>
        <w:pStyle w:val="Prrafodelista"/>
        <w:widowControl w:val="0"/>
        <w:numPr>
          <w:ilvl w:val="1"/>
          <w:numId w:val="12"/>
        </w:numPr>
        <w:tabs>
          <w:tab w:val="left" w:pos="1095"/>
        </w:tabs>
        <w:autoSpaceDE w:val="0"/>
        <w:autoSpaceDN w:val="0"/>
        <w:spacing w:after="0" w:line="240" w:lineRule="auto"/>
        <w:ind w:firstLine="0"/>
        <w:contextualSpacing w:val="0"/>
        <w:jc w:val="both"/>
        <w:rPr>
          <w:rFonts w:ascii="Arial" w:hAnsi="Arial" w:cs="Arial"/>
          <w:sz w:val="20"/>
          <w:szCs w:val="20"/>
        </w:rPr>
      </w:pPr>
      <w:r w:rsidRPr="009E1A5C">
        <w:rPr>
          <w:rFonts w:ascii="Arial" w:hAnsi="Arial" w:cs="Arial"/>
          <w:sz w:val="20"/>
          <w:szCs w:val="20"/>
        </w:rPr>
        <w:t>Separar el Gobierno de la Gestión de</w:t>
      </w:r>
      <w:r w:rsidRPr="009E1A5C">
        <w:rPr>
          <w:rFonts w:ascii="Arial" w:hAnsi="Arial" w:cs="Arial"/>
          <w:spacing w:val="-8"/>
          <w:sz w:val="20"/>
          <w:szCs w:val="20"/>
        </w:rPr>
        <w:t xml:space="preserve"> </w:t>
      </w:r>
      <w:proofErr w:type="spellStart"/>
      <w:r w:rsidRPr="009E1A5C">
        <w:rPr>
          <w:rFonts w:ascii="Arial" w:hAnsi="Arial" w:cs="Arial"/>
          <w:sz w:val="20"/>
          <w:szCs w:val="20"/>
        </w:rPr>
        <w:t>TIC’s</w:t>
      </w:r>
      <w:proofErr w:type="spellEnd"/>
      <w:r w:rsidRPr="009E1A5C">
        <w:rPr>
          <w:rFonts w:ascii="Arial" w:hAnsi="Arial" w:cs="Arial"/>
          <w:sz w:val="20"/>
          <w:szCs w:val="20"/>
        </w:rPr>
        <w:t>.</w:t>
      </w:r>
    </w:p>
    <w:p w14:paraId="3ACD8A69" w14:textId="77777777" w:rsidR="002178CE" w:rsidRPr="009E1A5C" w:rsidRDefault="002178CE" w:rsidP="002178CE">
      <w:pPr>
        <w:pStyle w:val="Prrafodelista"/>
        <w:rPr>
          <w:rFonts w:ascii="Arial" w:hAnsi="Arial" w:cs="Arial"/>
          <w:sz w:val="20"/>
          <w:szCs w:val="20"/>
        </w:rPr>
      </w:pPr>
    </w:p>
    <w:p w14:paraId="7A43B416" w14:textId="77777777" w:rsidR="002178CE" w:rsidRPr="009E1A5C" w:rsidRDefault="002178CE" w:rsidP="002178CE">
      <w:pPr>
        <w:pStyle w:val="Textoindependiente"/>
        <w:spacing w:before="41" w:line="276" w:lineRule="auto"/>
        <w:ind w:left="811" w:right="617"/>
        <w:jc w:val="both"/>
        <w:rPr>
          <w:rFonts w:ascii="Arial" w:hAnsi="Arial"/>
          <w:sz w:val="20"/>
          <w:lang w:val="es-CO"/>
        </w:rPr>
      </w:pPr>
      <w:r w:rsidRPr="009E1A5C">
        <w:rPr>
          <w:rFonts w:ascii="Arial" w:hAnsi="Arial"/>
          <w:sz w:val="20"/>
          <w:lang w:val="es-CO"/>
        </w:rPr>
        <w:t>La arquitectura institucional incorpora el gobierno de TI a través de acuerdos de desarrollo de servicios y de implementación de facilidades tecnológicas. De esta manera los procesos de la entidad se adelantarán con énfasis en la eficiencia, la transparencia y el control de la gestión.</w:t>
      </w:r>
    </w:p>
    <w:p w14:paraId="126096F2" w14:textId="77777777" w:rsidR="002178CE" w:rsidRPr="009E1A5C" w:rsidRDefault="002178CE" w:rsidP="002178CE">
      <w:pPr>
        <w:pStyle w:val="Textoindependiente"/>
        <w:spacing w:before="3"/>
        <w:jc w:val="both"/>
        <w:rPr>
          <w:rFonts w:ascii="Arial" w:hAnsi="Arial"/>
          <w:sz w:val="20"/>
          <w:lang w:val="es-CO"/>
        </w:rPr>
      </w:pPr>
    </w:p>
    <w:p w14:paraId="1E8B8B92" w14:textId="77777777" w:rsidR="002178CE" w:rsidRPr="009E1A5C" w:rsidRDefault="002178CE" w:rsidP="002178CE">
      <w:pPr>
        <w:pStyle w:val="Textoindependiente"/>
        <w:spacing w:line="276" w:lineRule="auto"/>
        <w:ind w:left="811" w:right="622"/>
        <w:jc w:val="both"/>
        <w:rPr>
          <w:rFonts w:ascii="Arial" w:hAnsi="Arial"/>
          <w:sz w:val="20"/>
          <w:lang w:val="es-CO"/>
        </w:rPr>
      </w:pPr>
      <w:r w:rsidRPr="009E1A5C">
        <w:rPr>
          <w:rFonts w:ascii="Arial" w:hAnsi="Arial"/>
          <w:sz w:val="20"/>
          <w:lang w:val="es-CO"/>
        </w:rPr>
        <w:lastRenderedPageBreak/>
        <w:t>Para el desarrollo de la estrategia de TI se tendrán en cuenta las normas vigentes: como las disposiciones legales y la normatividad vigente expedida por las autoridades de naturaleza internas y externas.</w:t>
      </w:r>
    </w:p>
    <w:p w14:paraId="6A7628B8" w14:textId="77777777" w:rsidR="002178CE" w:rsidRPr="009E1A5C" w:rsidRDefault="002178CE" w:rsidP="002178CE">
      <w:pPr>
        <w:pStyle w:val="Textoindependiente"/>
        <w:spacing w:before="2"/>
        <w:ind w:left="811"/>
        <w:jc w:val="both"/>
        <w:rPr>
          <w:rFonts w:ascii="Arial" w:hAnsi="Arial"/>
          <w:sz w:val="20"/>
          <w:lang w:val="es-CO"/>
        </w:rPr>
      </w:pPr>
    </w:p>
    <w:p w14:paraId="5204FC06" w14:textId="77777777" w:rsidR="002178CE" w:rsidRPr="009E1A5C" w:rsidRDefault="002178CE" w:rsidP="002178CE">
      <w:pPr>
        <w:pStyle w:val="Textoindependiente"/>
        <w:spacing w:before="40" w:line="276" w:lineRule="auto"/>
        <w:ind w:left="811" w:right="613"/>
        <w:jc w:val="both"/>
        <w:rPr>
          <w:rFonts w:ascii="Arial" w:hAnsi="Arial"/>
          <w:sz w:val="20"/>
          <w:lang w:val="es-CO"/>
        </w:rPr>
      </w:pPr>
      <w:r w:rsidRPr="009E1A5C">
        <w:rPr>
          <w:rFonts w:ascii="Arial" w:hAnsi="Arial"/>
          <w:sz w:val="20"/>
          <w:lang w:val="es-CO"/>
        </w:rPr>
        <w:t xml:space="preserve">El Departamento Administrativo de las </w:t>
      </w:r>
      <w:proofErr w:type="spellStart"/>
      <w:r w:rsidRPr="009E1A5C">
        <w:rPr>
          <w:rFonts w:ascii="Arial" w:hAnsi="Arial"/>
          <w:sz w:val="20"/>
          <w:lang w:val="es-CO"/>
        </w:rPr>
        <w:t>TIC’s</w:t>
      </w:r>
      <w:proofErr w:type="spellEnd"/>
      <w:r w:rsidRPr="009E1A5C">
        <w:rPr>
          <w:rFonts w:ascii="Arial" w:hAnsi="Arial"/>
          <w:sz w:val="20"/>
          <w:lang w:val="es-CO"/>
        </w:rPr>
        <w:t xml:space="preserve"> expedirá políticas de alcance institucional, cómo las políticas de seguridad, acceso y uso de la información y de los recursos tecnológicos, las políticas de TI definidas desde la estrategia serán emitidas y publicadas mediante los mecanismos y procesos normativos que disponga la</w:t>
      </w:r>
      <w:r w:rsidRPr="009E1A5C">
        <w:rPr>
          <w:rFonts w:ascii="Arial" w:hAnsi="Arial"/>
          <w:spacing w:val="-3"/>
          <w:sz w:val="20"/>
          <w:lang w:val="es-CO"/>
        </w:rPr>
        <w:t xml:space="preserve"> </w:t>
      </w:r>
      <w:r w:rsidRPr="009E1A5C">
        <w:rPr>
          <w:rFonts w:ascii="Arial" w:hAnsi="Arial"/>
          <w:sz w:val="20"/>
          <w:lang w:val="es-CO"/>
        </w:rPr>
        <w:t>entidad.</w:t>
      </w:r>
    </w:p>
    <w:p w14:paraId="24456293" w14:textId="77777777" w:rsidR="002178CE" w:rsidRPr="009E1A5C" w:rsidRDefault="002178CE" w:rsidP="002178CE">
      <w:pPr>
        <w:pStyle w:val="Textoindependiente"/>
        <w:spacing w:before="11"/>
        <w:jc w:val="both"/>
        <w:rPr>
          <w:rFonts w:ascii="Arial" w:hAnsi="Arial"/>
          <w:sz w:val="20"/>
          <w:lang w:val="es-CO"/>
        </w:rPr>
      </w:pPr>
    </w:p>
    <w:p w14:paraId="14E36690" w14:textId="77777777" w:rsidR="002178CE" w:rsidRPr="009E1A5C" w:rsidRDefault="002178CE" w:rsidP="002178CE">
      <w:pPr>
        <w:pStyle w:val="Textoindependiente"/>
        <w:spacing w:before="92" w:line="276" w:lineRule="auto"/>
        <w:ind w:left="811" w:right="683"/>
        <w:jc w:val="both"/>
        <w:rPr>
          <w:rFonts w:ascii="Arial" w:hAnsi="Arial"/>
          <w:sz w:val="20"/>
          <w:lang w:val="es-CO"/>
        </w:rPr>
      </w:pPr>
      <w:r w:rsidRPr="009E1A5C">
        <w:rPr>
          <w:rFonts w:ascii="Arial" w:hAnsi="Arial"/>
          <w:sz w:val="20"/>
          <w:lang w:val="es-CO"/>
        </w:rPr>
        <w:t>El departamento dispondrá dentro de sus políticas sobre cada uno de los siguientes temas</w:t>
      </w:r>
    </w:p>
    <w:p w14:paraId="72E26EE3" w14:textId="77777777" w:rsidR="002178CE" w:rsidRPr="009E1A5C" w:rsidRDefault="002178CE" w:rsidP="002178CE">
      <w:pPr>
        <w:pStyle w:val="Textoindependiente"/>
        <w:spacing w:before="4"/>
        <w:jc w:val="both"/>
        <w:rPr>
          <w:rFonts w:ascii="Arial" w:hAnsi="Arial"/>
          <w:sz w:val="20"/>
          <w:lang w:val="es-CO"/>
        </w:rPr>
      </w:pPr>
    </w:p>
    <w:p w14:paraId="73C4ECBA" w14:textId="77777777" w:rsidR="002178CE" w:rsidRPr="009E1A5C" w:rsidRDefault="002178CE" w:rsidP="00AC2117">
      <w:pPr>
        <w:pStyle w:val="Prrafodelista"/>
        <w:widowControl w:val="0"/>
        <w:numPr>
          <w:ilvl w:val="0"/>
          <w:numId w:val="19"/>
        </w:numPr>
        <w:tabs>
          <w:tab w:val="left" w:pos="1095"/>
        </w:tabs>
        <w:autoSpaceDE w:val="0"/>
        <w:autoSpaceDN w:val="0"/>
        <w:spacing w:after="0" w:line="240" w:lineRule="auto"/>
        <w:ind w:hanging="283"/>
        <w:contextualSpacing w:val="0"/>
        <w:jc w:val="both"/>
        <w:rPr>
          <w:rFonts w:ascii="Arial" w:hAnsi="Arial" w:cs="Arial"/>
          <w:sz w:val="20"/>
          <w:szCs w:val="20"/>
        </w:rPr>
      </w:pPr>
      <w:r w:rsidRPr="009E1A5C">
        <w:rPr>
          <w:rFonts w:ascii="Arial" w:hAnsi="Arial" w:cs="Arial"/>
          <w:sz w:val="20"/>
          <w:szCs w:val="20"/>
        </w:rPr>
        <w:t>Definición de Roles y perfiles de</w:t>
      </w:r>
      <w:r w:rsidRPr="009E1A5C">
        <w:rPr>
          <w:rFonts w:ascii="Arial" w:hAnsi="Arial" w:cs="Arial"/>
          <w:spacing w:val="-9"/>
          <w:sz w:val="20"/>
          <w:szCs w:val="20"/>
        </w:rPr>
        <w:t xml:space="preserve"> </w:t>
      </w:r>
      <w:r w:rsidRPr="009E1A5C">
        <w:rPr>
          <w:rFonts w:ascii="Arial" w:hAnsi="Arial" w:cs="Arial"/>
          <w:sz w:val="20"/>
          <w:szCs w:val="20"/>
        </w:rPr>
        <w:t>T.I</w:t>
      </w:r>
    </w:p>
    <w:p w14:paraId="64BA9BEC" w14:textId="77777777" w:rsidR="002178CE" w:rsidRPr="009E1A5C" w:rsidRDefault="002178CE" w:rsidP="002178CE">
      <w:pPr>
        <w:pStyle w:val="Textoindependiente"/>
        <w:spacing w:before="9"/>
        <w:jc w:val="both"/>
        <w:rPr>
          <w:rFonts w:ascii="Arial" w:hAnsi="Arial"/>
          <w:sz w:val="20"/>
          <w:lang w:val="es-CO"/>
        </w:rPr>
      </w:pPr>
    </w:p>
    <w:p w14:paraId="65FC8C6A" w14:textId="77777777" w:rsidR="002178CE" w:rsidRPr="009E1A5C" w:rsidRDefault="002178CE" w:rsidP="00AC2117">
      <w:pPr>
        <w:pStyle w:val="Prrafodelista"/>
        <w:widowControl w:val="0"/>
        <w:numPr>
          <w:ilvl w:val="0"/>
          <w:numId w:val="19"/>
        </w:numPr>
        <w:tabs>
          <w:tab w:val="left" w:pos="1095"/>
        </w:tabs>
        <w:autoSpaceDE w:val="0"/>
        <w:autoSpaceDN w:val="0"/>
        <w:spacing w:before="1" w:after="0" w:line="240" w:lineRule="auto"/>
        <w:ind w:hanging="283"/>
        <w:contextualSpacing w:val="0"/>
        <w:jc w:val="both"/>
        <w:rPr>
          <w:rFonts w:ascii="Arial" w:hAnsi="Arial" w:cs="Arial"/>
          <w:sz w:val="20"/>
          <w:szCs w:val="20"/>
        </w:rPr>
      </w:pPr>
      <w:r w:rsidRPr="009E1A5C">
        <w:rPr>
          <w:rFonts w:ascii="Arial" w:hAnsi="Arial" w:cs="Arial"/>
          <w:sz w:val="20"/>
          <w:szCs w:val="20"/>
        </w:rPr>
        <w:t>Gestión de relaciones con otras áreas e instituciones</w:t>
      </w:r>
      <w:r w:rsidRPr="009E1A5C">
        <w:rPr>
          <w:rFonts w:ascii="Arial" w:hAnsi="Arial" w:cs="Arial"/>
          <w:spacing w:val="-9"/>
          <w:sz w:val="20"/>
          <w:szCs w:val="20"/>
        </w:rPr>
        <w:t xml:space="preserve"> </w:t>
      </w:r>
      <w:r w:rsidRPr="009E1A5C">
        <w:rPr>
          <w:rFonts w:ascii="Arial" w:hAnsi="Arial" w:cs="Arial"/>
          <w:sz w:val="20"/>
          <w:szCs w:val="20"/>
        </w:rPr>
        <w:t>públicas</w:t>
      </w:r>
    </w:p>
    <w:p w14:paraId="24A3BCFD" w14:textId="77777777" w:rsidR="002178CE" w:rsidRPr="009E1A5C" w:rsidRDefault="002178CE" w:rsidP="002178CE">
      <w:pPr>
        <w:pStyle w:val="Textoindependiente"/>
        <w:spacing w:before="9"/>
        <w:jc w:val="both"/>
        <w:rPr>
          <w:rFonts w:ascii="Arial" w:hAnsi="Arial"/>
          <w:sz w:val="20"/>
          <w:lang w:val="es-CO"/>
        </w:rPr>
      </w:pPr>
    </w:p>
    <w:p w14:paraId="389600C4" w14:textId="77777777" w:rsidR="002178CE" w:rsidRPr="009E1A5C" w:rsidRDefault="002178CE" w:rsidP="00AC2117">
      <w:pPr>
        <w:pStyle w:val="Prrafodelista"/>
        <w:widowControl w:val="0"/>
        <w:numPr>
          <w:ilvl w:val="0"/>
          <w:numId w:val="19"/>
        </w:numPr>
        <w:tabs>
          <w:tab w:val="left" w:pos="1095"/>
        </w:tabs>
        <w:autoSpaceDE w:val="0"/>
        <w:autoSpaceDN w:val="0"/>
        <w:spacing w:after="0" w:line="240" w:lineRule="auto"/>
        <w:ind w:hanging="283"/>
        <w:contextualSpacing w:val="0"/>
        <w:jc w:val="both"/>
        <w:rPr>
          <w:rFonts w:ascii="Arial" w:hAnsi="Arial" w:cs="Arial"/>
          <w:sz w:val="20"/>
          <w:szCs w:val="20"/>
        </w:rPr>
      </w:pPr>
      <w:r w:rsidRPr="009E1A5C">
        <w:rPr>
          <w:rFonts w:ascii="Arial" w:hAnsi="Arial" w:cs="Arial"/>
          <w:sz w:val="20"/>
          <w:szCs w:val="20"/>
        </w:rPr>
        <w:t>Modelo de Gestión de</w:t>
      </w:r>
      <w:r w:rsidRPr="009E1A5C">
        <w:rPr>
          <w:rFonts w:ascii="Arial" w:hAnsi="Arial" w:cs="Arial"/>
          <w:spacing w:val="-5"/>
          <w:sz w:val="20"/>
          <w:szCs w:val="20"/>
        </w:rPr>
        <w:t xml:space="preserve"> </w:t>
      </w:r>
      <w:r w:rsidRPr="009E1A5C">
        <w:rPr>
          <w:rFonts w:ascii="Arial" w:hAnsi="Arial" w:cs="Arial"/>
          <w:sz w:val="20"/>
          <w:szCs w:val="20"/>
        </w:rPr>
        <w:t>proyectos.</w:t>
      </w:r>
    </w:p>
    <w:p w14:paraId="6DA82449" w14:textId="77777777" w:rsidR="002178CE" w:rsidRPr="009E1A5C" w:rsidRDefault="002178CE" w:rsidP="002178CE">
      <w:pPr>
        <w:pStyle w:val="Textoindependiente"/>
        <w:jc w:val="both"/>
        <w:rPr>
          <w:rFonts w:ascii="Arial" w:hAnsi="Arial"/>
          <w:sz w:val="20"/>
          <w:lang w:val="es-CO"/>
        </w:rPr>
      </w:pPr>
    </w:p>
    <w:p w14:paraId="6684F07D" w14:textId="77777777" w:rsidR="002178CE" w:rsidRPr="009E1A5C" w:rsidRDefault="002178CE" w:rsidP="00AC2117">
      <w:pPr>
        <w:pStyle w:val="Prrafodelista"/>
        <w:widowControl w:val="0"/>
        <w:numPr>
          <w:ilvl w:val="0"/>
          <w:numId w:val="19"/>
        </w:numPr>
        <w:tabs>
          <w:tab w:val="left" w:pos="1095"/>
        </w:tabs>
        <w:autoSpaceDE w:val="0"/>
        <w:autoSpaceDN w:val="0"/>
        <w:spacing w:after="0" w:line="240" w:lineRule="auto"/>
        <w:ind w:hanging="283"/>
        <w:contextualSpacing w:val="0"/>
        <w:jc w:val="both"/>
        <w:rPr>
          <w:rFonts w:ascii="Arial" w:hAnsi="Arial" w:cs="Arial"/>
          <w:sz w:val="20"/>
          <w:szCs w:val="20"/>
        </w:rPr>
      </w:pPr>
      <w:r w:rsidRPr="009E1A5C">
        <w:rPr>
          <w:rFonts w:ascii="Arial" w:hAnsi="Arial" w:cs="Arial"/>
          <w:sz w:val="20"/>
          <w:szCs w:val="20"/>
        </w:rPr>
        <w:t>Gestión de</w:t>
      </w:r>
      <w:r w:rsidRPr="009E1A5C">
        <w:rPr>
          <w:rFonts w:ascii="Arial" w:hAnsi="Arial" w:cs="Arial"/>
          <w:spacing w:val="-5"/>
          <w:sz w:val="20"/>
          <w:szCs w:val="20"/>
        </w:rPr>
        <w:t xml:space="preserve"> </w:t>
      </w:r>
      <w:r w:rsidRPr="009E1A5C">
        <w:rPr>
          <w:rFonts w:ascii="Arial" w:hAnsi="Arial" w:cs="Arial"/>
          <w:sz w:val="20"/>
          <w:szCs w:val="20"/>
        </w:rPr>
        <w:t>proveedores.</w:t>
      </w:r>
    </w:p>
    <w:p w14:paraId="150AE1E0" w14:textId="77777777" w:rsidR="002178CE" w:rsidRPr="009E1A5C" w:rsidRDefault="002178CE" w:rsidP="002178CE">
      <w:pPr>
        <w:pStyle w:val="Textoindependiente"/>
        <w:spacing w:before="10"/>
        <w:jc w:val="both"/>
        <w:rPr>
          <w:rFonts w:ascii="Arial" w:hAnsi="Arial"/>
          <w:sz w:val="20"/>
        </w:rPr>
      </w:pPr>
    </w:p>
    <w:p w14:paraId="5D880885" w14:textId="77777777" w:rsidR="002178CE" w:rsidRPr="009E1A5C" w:rsidRDefault="002178CE" w:rsidP="00AC2117">
      <w:pPr>
        <w:pStyle w:val="Prrafodelista"/>
        <w:widowControl w:val="0"/>
        <w:numPr>
          <w:ilvl w:val="0"/>
          <w:numId w:val="19"/>
        </w:numPr>
        <w:tabs>
          <w:tab w:val="left" w:pos="1095"/>
        </w:tabs>
        <w:autoSpaceDE w:val="0"/>
        <w:autoSpaceDN w:val="0"/>
        <w:spacing w:after="0" w:line="240" w:lineRule="auto"/>
        <w:ind w:hanging="283"/>
        <w:contextualSpacing w:val="0"/>
        <w:jc w:val="both"/>
        <w:rPr>
          <w:rFonts w:ascii="Arial" w:hAnsi="Arial" w:cs="Arial"/>
          <w:sz w:val="20"/>
          <w:szCs w:val="20"/>
        </w:rPr>
      </w:pPr>
      <w:r w:rsidRPr="009E1A5C">
        <w:rPr>
          <w:rFonts w:ascii="Arial" w:hAnsi="Arial" w:cs="Arial"/>
          <w:sz w:val="20"/>
          <w:szCs w:val="20"/>
        </w:rPr>
        <w:t>Acuerdos de nivel de servicio y de</w:t>
      </w:r>
      <w:r w:rsidRPr="009E1A5C">
        <w:rPr>
          <w:rFonts w:ascii="Arial" w:hAnsi="Arial" w:cs="Arial"/>
          <w:spacing w:val="-4"/>
          <w:sz w:val="20"/>
          <w:szCs w:val="20"/>
        </w:rPr>
        <w:t xml:space="preserve"> </w:t>
      </w:r>
      <w:r w:rsidRPr="009E1A5C">
        <w:rPr>
          <w:rFonts w:ascii="Arial" w:hAnsi="Arial" w:cs="Arial"/>
          <w:sz w:val="20"/>
          <w:szCs w:val="20"/>
        </w:rPr>
        <w:t>desarrollo.</w:t>
      </w:r>
    </w:p>
    <w:p w14:paraId="46BBAE5B" w14:textId="77777777" w:rsidR="002178CE" w:rsidRPr="009E1A5C" w:rsidRDefault="002178CE" w:rsidP="002178CE">
      <w:pPr>
        <w:pStyle w:val="Textoindependiente"/>
        <w:jc w:val="both"/>
        <w:rPr>
          <w:rFonts w:ascii="Arial" w:hAnsi="Arial"/>
          <w:sz w:val="20"/>
          <w:lang w:val="es-CO"/>
        </w:rPr>
      </w:pPr>
    </w:p>
    <w:p w14:paraId="291CC34F" w14:textId="77777777" w:rsidR="002178CE" w:rsidRPr="009E1A5C" w:rsidRDefault="002178CE" w:rsidP="00AC2117">
      <w:pPr>
        <w:pStyle w:val="Prrafodelista"/>
        <w:widowControl w:val="0"/>
        <w:numPr>
          <w:ilvl w:val="0"/>
          <w:numId w:val="19"/>
        </w:numPr>
        <w:tabs>
          <w:tab w:val="left" w:pos="1095"/>
        </w:tabs>
        <w:autoSpaceDE w:val="0"/>
        <w:autoSpaceDN w:val="0"/>
        <w:spacing w:after="0" w:line="240" w:lineRule="auto"/>
        <w:ind w:hanging="283"/>
        <w:contextualSpacing w:val="0"/>
        <w:jc w:val="both"/>
        <w:rPr>
          <w:rFonts w:ascii="Arial" w:hAnsi="Arial" w:cs="Arial"/>
          <w:sz w:val="20"/>
          <w:szCs w:val="20"/>
        </w:rPr>
      </w:pPr>
      <w:r w:rsidRPr="009E1A5C">
        <w:rPr>
          <w:rFonts w:ascii="Arial" w:hAnsi="Arial" w:cs="Arial"/>
          <w:sz w:val="20"/>
          <w:szCs w:val="20"/>
        </w:rPr>
        <w:t>Procesos de TI e indicadores de gestión de</w:t>
      </w:r>
      <w:r w:rsidRPr="009E1A5C">
        <w:rPr>
          <w:rFonts w:ascii="Arial" w:hAnsi="Arial" w:cs="Arial"/>
          <w:spacing w:val="-12"/>
          <w:sz w:val="20"/>
          <w:szCs w:val="20"/>
        </w:rPr>
        <w:t xml:space="preserve"> </w:t>
      </w:r>
      <w:r w:rsidRPr="009E1A5C">
        <w:rPr>
          <w:rFonts w:ascii="Arial" w:hAnsi="Arial" w:cs="Arial"/>
          <w:sz w:val="20"/>
          <w:szCs w:val="20"/>
        </w:rPr>
        <w:t>TI</w:t>
      </w:r>
    </w:p>
    <w:p w14:paraId="4F7D76E7" w14:textId="77777777" w:rsidR="002178CE" w:rsidRPr="009E1A5C" w:rsidRDefault="002178CE" w:rsidP="002178CE">
      <w:pPr>
        <w:pStyle w:val="Textoindependiente"/>
        <w:spacing w:before="9"/>
        <w:jc w:val="both"/>
        <w:rPr>
          <w:rFonts w:ascii="Arial" w:hAnsi="Arial"/>
          <w:sz w:val="20"/>
          <w:lang w:val="es-CO"/>
        </w:rPr>
      </w:pPr>
    </w:p>
    <w:p w14:paraId="1B476784" w14:textId="77777777" w:rsidR="002178CE" w:rsidRPr="009E1A5C" w:rsidRDefault="002178CE" w:rsidP="00AC2117">
      <w:pPr>
        <w:pStyle w:val="Prrafodelista"/>
        <w:widowControl w:val="0"/>
        <w:numPr>
          <w:ilvl w:val="0"/>
          <w:numId w:val="19"/>
        </w:numPr>
        <w:tabs>
          <w:tab w:val="left" w:pos="1095"/>
        </w:tabs>
        <w:autoSpaceDE w:val="0"/>
        <w:autoSpaceDN w:val="0"/>
        <w:spacing w:after="0" w:line="240" w:lineRule="auto"/>
        <w:ind w:hanging="283"/>
        <w:contextualSpacing w:val="0"/>
        <w:jc w:val="both"/>
        <w:rPr>
          <w:rFonts w:ascii="Arial" w:hAnsi="Arial" w:cs="Arial"/>
          <w:sz w:val="20"/>
          <w:szCs w:val="20"/>
        </w:rPr>
      </w:pPr>
      <w:r w:rsidRPr="009E1A5C">
        <w:rPr>
          <w:rFonts w:ascii="Arial" w:hAnsi="Arial" w:cs="Arial"/>
          <w:sz w:val="20"/>
          <w:szCs w:val="20"/>
        </w:rPr>
        <w:t>Esquema de transferencia de</w:t>
      </w:r>
      <w:r w:rsidRPr="009E1A5C">
        <w:rPr>
          <w:rFonts w:ascii="Arial" w:hAnsi="Arial" w:cs="Arial"/>
          <w:spacing w:val="-3"/>
          <w:sz w:val="20"/>
          <w:szCs w:val="20"/>
        </w:rPr>
        <w:t xml:space="preserve"> </w:t>
      </w:r>
      <w:r w:rsidRPr="009E1A5C">
        <w:rPr>
          <w:rFonts w:ascii="Arial" w:hAnsi="Arial" w:cs="Arial"/>
          <w:sz w:val="20"/>
          <w:szCs w:val="20"/>
        </w:rPr>
        <w:t>conocimiento</w:t>
      </w:r>
    </w:p>
    <w:p w14:paraId="1D5B0680" w14:textId="4F38F3AC" w:rsidR="00974AC4" w:rsidRPr="009E1A5C" w:rsidRDefault="00974AC4">
      <w:pPr>
        <w:rPr>
          <w:rFonts w:ascii="Arial" w:hAnsi="Arial" w:cs="Arial"/>
          <w:sz w:val="20"/>
          <w:szCs w:val="20"/>
        </w:rPr>
      </w:pPr>
      <w:r w:rsidRPr="009E1A5C">
        <w:rPr>
          <w:rFonts w:ascii="Arial" w:hAnsi="Arial" w:cs="Arial"/>
          <w:sz w:val="20"/>
          <w:szCs w:val="20"/>
        </w:rPr>
        <w:br w:type="page"/>
      </w:r>
    </w:p>
    <w:p w14:paraId="56F8BC91" w14:textId="34047B6B" w:rsidR="00D10E90" w:rsidRPr="009E1A5C" w:rsidRDefault="00D10E90" w:rsidP="00AC2117">
      <w:pPr>
        <w:pStyle w:val="Ttulo1"/>
        <w:numPr>
          <w:ilvl w:val="2"/>
          <w:numId w:val="42"/>
        </w:numPr>
        <w:rPr>
          <w:rFonts w:ascii="Arial" w:hAnsi="Arial" w:cs="Arial"/>
          <w:sz w:val="20"/>
          <w:szCs w:val="20"/>
        </w:rPr>
      </w:pPr>
      <w:bookmarkStart w:id="51" w:name="_Toc499813962"/>
      <w:r w:rsidRPr="009E1A5C">
        <w:rPr>
          <w:rFonts w:ascii="Arial" w:hAnsi="Arial" w:cs="Arial"/>
          <w:sz w:val="20"/>
          <w:szCs w:val="20"/>
        </w:rPr>
        <w:lastRenderedPageBreak/>
        <w:t xml:space="preserve"> </w:t>
      </w:r>
      <w:bookmarkStart w:id="52" w:name="_Toc508034820"/>
      <w:bookmarkStart w:id="53" w:name="_Toc30085766"/>
      <w:r w:rsidRPr="009E1A5C">
        <w:rPr>
          <w:rFonts w:ascii="Arial" w:hAnsi="Arial" w:cs="Arial"/>
          <w:bCs w:val="0"/>
          <w:smallCaps/>
          <w:sz w:val="20"/>
          <w:szCs w:val="20"/>
        </w:rPr>
        <w:t>CADENA</w:t>
      </w:r>
      <w:r w:rsidRPr="009E1A5C">
        <w:rPr>
          <w:rFonts w:ascii="Arial" w:hAnsi="Arial" w:cs="Arial"/>
          <w:sz w:val="20"/>
          <w:szCs w:val="20"/>
        </w:rPr>
        <w:t xml:space="preserve"> DE VALOR DE TI</w:t>
      </w:r>
      <w:bookmarkEnd w:id="51"/>
      <w:bookmarkEnd w:id="52"/>
      <w:bookmarkEnd w:id="53"/>
    </w:p>
    <w:p w14:paraId="6F756BE6" w14:textId="77777777" w:rsidR="002178CE" w:rsidRPr="009E1A5C" w:rsidRDefault="002178CE" w:rsidP="002178CE">
      <w:pPr>
        <w:widowControl w:val="0"/>
        <w:autoSpaceDE w:val="0"/>
        <w:autoSpaceDN w:val="0"/>
        <w:spacing w:after="0"/>
        <w:ind w:left="811" w:right="612"/>
        <w:jc w:val="both"/>
        <w:rPr>
          <w:rFonts w:ascii="Arial" w:eastAsia="Arial" w:hAnsi="Arial" w:cs="Arial"/>
          <w:sz w:val="20"/>
          <w:szCs w:val="20"/>
          <w:lang w:eastAsia="es-CO" w:bidi="es-CO"/>
        </w:rPr>
      </w:pPr>
      <w:bookmarkStart w:id="54" w:name="_Toc499813963"/>
    </w:p>
    <w:p w14:paraId="34911326" w14:textId="4A9BDFA5" w:rsidR="002178CE" w:rsidRPr="009E1A5C" w:rsidRDefault="002178CE" w:rsidP="009B4C16">
      <w:pPr>
        <w:widowControl w:val="0"/>
        <w:autoSpaceDE w:val="0"/>
        <w:autoSpaceDN w:val="0"/>
        <w:spacing w:after="0"/>
        <w:ind w:right="612"/>
        <w:jc w:val="both"/>
        <w:rPr>
          <w:rFonts w:ascii="Arial" w:eastAsia="Arial" w:hAnsi="Arial" w:cs="Arial"/>
          <w:sz w:val="20"/>
          <w:szCs w:val="20"/>
          <w:lang w:eastAsia="es-CO" w:bidi="es-CO"/>
        </w:rPr>
      </w:pPr>
      <w:r w:rsidRPr="009E1A5C">
        <w:rPr>
          <w:rFonts w:ascii="Arial" w:eastAsia="Arial" w:hAnsi="Arial" w:cs="Arial"/>
          <w:sz w:val="20"/>
          <w:szCs w:val="20"/>
          <w:lang w:eastAsia="es-CO" w:bidi="es-CO"/>
        </w:rPr>
        <w:t xml:space="preserve">A continuación, se relaciona en alto nivel, la cadena de valor de TI donde se contemplan los </w:t>
      </w:r>
      <w:r w:rsidR="002C5200" w:rsidRPr="009E1A5C">
        <w:rPr>
          <w:rFonts w:ascii="Arial" w:eastAsia="Arial" w:hAnsi="Arial" w:cs="Arial"/>
          <w:sz w:val="20"/>
          <w:szCs w:val="20"/>
          <w:lang w:eastAsia="es-CO" w:bidi="es-CO"/>
        </w:rPr>
        <w:t>i</w:t>
      </w:r>
      <w:r w:rsidRPr="009E1A5C">
        <w:rPr>
          <w:rFonts w:ascii="Arial" w:eastAsia="Arial" w:hAnsi="Arial" w:cs="Arial"/>
          <w:sz w:val="20"/>
          <w:szCs w:val="20"/>
          <w:lang w:eastAsia="es-CO" w:bidi="es-CO"/>
        </w:rPr>
        <w:t>nsumos, las actividades y las salidas del proceso de administración de</w:t>
      </w:r>
      <w:r w:rsidRPr="009E1A5C">
        <w:rPr>
          <w:rFonts w:ascii="Arial" w:eastAsia="Arial" w:hAnsi="Arial" w:cs="Arial"/>
          <w:spacing w:val="-2"/>
          <w:sz w:val="20"/>
          <w:szCs w:val="20"/>
          <w:lang w:eastAsia="es-CO" w:bidi="es-CO"/>
        </w:rPr>
        <w:t xml:space="preserve"> </w:t>
      </w:r>
      <w:r w:rsidRPr="009E1A5C">
        <w:rPr>
          <w:rFonts w:ascii="Arial" w:eastAsia="Arial" w:hAnsi="Arial" w:cs="Arial"/>
          <w:sz w:val="20"/>
          <w:szCs w:val="20"/>
          <w:lang w:eastAsia="es-CO" w:bidi="es-CO"/>
        </w:rPr>
        <w:t>TIC.</w:t>
      </w:r>
    </w:p>
    <w:p w14:paraId="3C986FA6" w14:textId="4354A4A0" w:rsidR="002178CE" w:rsidRPr="009E1A5C" w:rsidRDefault="008957DB" w:rsidP="002178CE">
      <w:pPr>
        <w:widowControl w:val="0"/>
        <w:autoSpaceDE w:val="0"/>
        <w:autoSpaceDN w:val="0"/>
        <w:spacing w:before="4" w:after="0" w:line="240" w:lineRule="auto"/>
        <w:jc w:val="both"/>
        <w:rPr>
          <w:rFonts w:ascii="Arial" w:eastAsia="Arial" w:hAnsi="Arial" w:cs="Arial"/>
          <w:sz w:val="20"/>
          <w:szCs w:val="20"/>
          <w:lang w:eastAsia="es-CO" w:bidi="es-CO"/>
        </w:rPr>
      </w:pPr>
      <w:r w:rsidRPr="009E1A5C">
        <w:rPr>
          <w:rFonts w:ascii="Arial" w:eastAsia="Arial" w:hAnsi="Arial" w:cs="Arial"/>
          <w:sz w:val="20"/>
          <w:szCs w:val="20"/>
          <w:lang w:eastAsia="es-CO" w:bidi="es-CO"/>
        </w:rPr>
        <w:tab/>
      </w:r>
    </w:p>
    <w:p w14:paraId="213C657E" w14:textId="4EACA663" w:rsidR="008957DB" w:rsidRPr="009E1A5C" w:rsidRDefault="008957DB" w:rsidP="008957DB">
      <w:pPr>
        <w:widowControl w:val="0"/>
        <w:autoSpaceDE w:val="0"/>
        <w:autoSpaceDN w:val="0"/>
        <w:spacing w:before="4" w:after="0" w:line="240" w:lineRule="auto"/>
        <w:jc w:val="center"/>
        <w:rPr>
          <w:rFonts w:ascii="Arial" w:eastAsia="Arial" w:hAnsi="Arial" w:cs="Arial"/>
          <w:sz w:val="20"/>
          <w:szCs w:val="20"/>
          <w:lang w:eastAsia="es-CO" w:bidi="es-CO"/>
        </w:rPr>
      </w:pPr>
      <w:r w:rsidRPr="009E1A5C">
        <w:rPr>
          <w:rFonts w:ascii="Arial" w:eastAsia="Arial" w:hAnsi="Arial" w:cs="Arial"/>
          <w:noProof/>
          <w:sz w:val="20"/>
          <w:szCs w:val="20"/>
          <w:lang w:eastAsia="es-CO"/>
        </w:rPr>
        <w:drawing>
          <wp:inline distT="0" distB="0" distL="0" distR="0" wp14:anchorId="6C01DA59" wp14:editId="197490D5">
            <wp:extent cx="4940834" cy="44415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44534" cy="4444876"/>
                    </a:xfrm>
                    <a:prstGeom prst="rect">
                      <a:avLst/>
                    </a:prstGeom>
                    <a:noFill/>
                  </pic:spPr>
                </pic:pic>
              </a:graphicData>
            </a:graphic>
          </wp:inline>
        </w:drawing>
      </w:r>
    </w:p>
    <w:p w14:paraId="66A6CEA8" w14:textId="46776EF7" w:rsidR="008957DB" w:rsidRPr="009E1A5C" w:rsidRDefault="008957DB" w:rsidP="002178CE">
      <w:pPr>
        <w:widowControl w:val="0"/>
        <w:autoSpaceDE w:val="0"/>
        <w:autoSpaceDN w:val="0"/>
        <w:spacing w:after="0"/>
        <w:ind w:left="811" w:right="612"/>
        <w:jc w:val="both"/>
        <w:rPr>
          <w:rFonts w:ascii="Arial" w:eastAsia="Arial" w:hAnsi="Arial" w:cs="Arial"/>
          <w:sz w:val="20"/>
          <w:szCs w:val="20"/>
          <w:lang w:eastAsia="es-CO" w:bidi="es-CO"/>
        </w:rPr>
      </w:pPr>
    </w:p>
    <w:p w14:paraId="781CB83A" w14:textId="506F064A" w:rsidR="006B4387" w:rsidRPr="009E1A5C" w:rsidRDefault="006B4387" w:rsidP="006B4387">
      <w:pPr>
        <w:spacing w:line="240" w:lineRule="auto"/>
        <w:jc w:val="center"/>
        <w:rPr>
          <w:rFonts w:ascii="Arial" w:hAnsi="Arial" w:cs="Arial"/>
          <w:bCs/>
          <w:sz w:val="20"/>
          <w:szCs w:val="20"/>
        </w:rPr>
      </w:pPr>
      <w:r w:rsidRPr="009E1A5C">
        <w:rPr>
          <w:rFonts w:ascii="Arial" w:hAnsi="Arial" w:cs="Arial"/>
          <w:bCs/>
          <w:sz w:val="20"/>
          <w:szCs w:val="20"/>
        </w:rPr>
        <w:t>Gráfica No.</w:t>
      </w:r>
      <w:r w:rsidR="00233880">
        <w:rPr>
          <w:rFonts w:ascii="Arial" w:hAnsi="Arial" w:cs="Arial"/>
          <w:bCs/>
          <w:sz w:val="20"/>
          <w:szCs w:val="20"/>
        </w:rPr>
        <w:t xml:space="preserve"> </w:t>
      </w:r>
      <w:proofErr w:type="gramStart"/>
      <w:r w:rsidRPr="009E1A5C">
        <w:rPr>
          <w:rFonts w:ascii="Arial" w:hAnsi="Arial" w:cs="Arial"/>
          <w:bCs/>
          <w:sz w:val="20"/>
          <w:szCs w:val="20"/>
        </w:rPr>
        <w:t>20  Cadena</w:t>
      </w:r>
      <w:proofErr w:type="gramEnd"/>
      <w:r w:rsidRPr="009E1A5C">
        <w:rPr>
          <w:rFonts w:ascii="Arial" w:hAnsi="Arial" w:cs="Arial"/>
          <w:bCs/>
          <w:sz w:val="20"/>
          <w:szCs w:val="20"/>
        </w:rPr>
        <w:t xml:space="preserve"> de Valor TI del IDEAM</w:t>
      </w:r>
    </w:p>
    <w:p w14:paraId="6EE8E720" w14:textId="77777777" w:rsidR="006B4387" w:rsidRPr="009E1A5C" w:rsidRDefault="006B4387" w:rsidP="002178CE">
      <w:pPr>
        <w:widowControl w:val="0"/>
        <w:autoSpaceDE w:val="0"/>
        <w:autoSpaceDN w:val="0"/>
        <w:spacing w:after="0"/>
        <w:ind w:left="811" w:right="612"/>
        <w:jc w:val="both"/>
        <w:rPr>
          <w:rFonts w:ascii="Arial" w:eastAsia="Arial" w:hAnsi="Arial" w:cs="Arial"/>
          <w:sz w:val="20"/>
          <w:szCs w:val="20"/>
          <w:lang w:eastAsia="es-CO" w:bidi="es-CO"/>
        </w:rPr>
      </w:pPr>
    </w:p>
    <w:p w14:paraId="3EFFFAC9" w14:textId="42375A64" w:rsidR="002178CE" w:rsidRPr="009E1A5C" w:rsidRDefault="002178CE" w:rsidP="009B4C16">
      <w:pPr>
        <w:widowControl w:val="0"/>
        <w:autoSpaceDE w:val="0"/>
        <w:autoSpaceDN w:val="0"/>
        <w:spacing w:after="0"/>
        <w:ind w:right="612"/>
        <w:jc w:val="both"/>
        <w:rPr>
          <w:rFonts w:ascii="Arial" w:eastAsia="Arial" w:hAnsi="Arial" w:cs="Arial"/>
          <w:sz w:val="20"/>
          <w:szCs w:val="20"/>
          <w:lang w:eastAsia="es-CO" w:bidi="es-CO"/>
        </w:rPr>
      </w:pPr>
      <w:r w:rsidRPr="009E1A5C">
        <w:rPr>
          <w:rFonts w:ascii="Arial" w:eastAsia="Arial" w:hAnsi="Arial" w:cs="Arial"/>
          <w:color w:val="000000" w:themeColor="text1"/>
          <w:sz w:val="20"/>
          <w:szCs w:val="20"/>
          <w:lang w:eastAsia="es-CO" w:bidi="es-CO"/>
        </w:rPr>
        <w:t xml:space="preserve">Sin embargo, la modelación del proceso </w:t>
      </w:r>
      <w:r w:rsidR="008957DB" w:rsidRPr="009E1A5C">
        <w:rPr>
          <w:rFonts w:ascii="Arial" w:eastAsia="Arial" w:hAnsi="Arial" w:cs="Arial"/>
          <w:color w:val="000000" w:themeColor="text1"/>
          <w:sz w:val="20"/>
          <w:szCs w:val="20"/>
          <w:lang w:eastAsia="es-CO" w:bidi="es-CO"/>
        </w:rPr>
        <w:t>que</w:t>
      </w:r>
      <w:r w:rsidRPr="009E1A5C">
        <w:rPr>
          <w:rFonts w:ascii="Arial" w:eastAsia="Arial" w:hAnsi="Arial" w:cs="Arial"/>
          <w:color w:val="000000" w:themeColor="text1"/>
          <w:sz w:val="20"/>
          <w:szCs w:val="20"/>
          <w:lang w:eastAsia="es-CO" w:bidi="es-CO"/>
        </w:rPr>
        <w:t xml:space="preserve"> detalla los proveedores, el cargo </w:t>
      </w:r>
      <w:r w:rsidRPr="009E1A5C">
        <w:rPr>
          <w:rFonts w:ascii="Arial" w:eastAsia="Arial" w:hAnsi="Arial" w:cs="Arial"/>
          <w:sz w:val="20"/>
          <w:szCs w:val="20"/>
          <w:lang w:eastAsia="es-CO" w:bidi="es-CO"/>
        </w:rPr>
        <w:t>responsable, y los usuarios y o productos de interés</w:t>
      </w:r>
      <w:r w:rsidR="008957DB" w:rsidRPr="009E1A5C">
        <w:rPr>
          <w:rFonts w:ascii="Arial" w:eastAsia="Arial" w:hAnsi="Arial" w:cs="Arial"/>
          <w:sz w:val="20"/>
          <w:szCs w:val="20"/>
          <w:lang w:eastAsia="es-CO" w:bidi="es-CO"/>
        </w:rPr>
        <w:t xml:space="preserve"> se desarrollará en la próxima versión del PETI.</w:t>
      </w:r>
    </w:p>
    <w:p w14:paraId="779772C5" w14:textId="2B4E0ECC" w:rsidR="008957DB" w:rsidRPr="009E1A5C" w:rsidRDefault="008957DB" w:rsidP="002178CE">
      <w:pPr>
        <w:widowControl w:val="0"/>
        <w:autoSpaceDE w:val="0"/>
        <w:autoSpaceDN w:val="0"/>
        <w:spacing w:after="0"/>
        <w:ind w:left="811" w:right="612"/>
        <w:jc w:val="both"/>
        <w:rPr>
          <w:rFonts w:ascii="Arial" w:eastAsia="Arial" w:hAnsi="Arial" w:cs="Arial"/>
          <w:sz w:val="20"/>
          <w:szCs w:val="20"/>
          <w:lang w:eastAsia="es-CO" w:bidi="es-CO"/>
        </w:rPr>
      </w:pPr>
    </w:p>
    <w:p w14:paraId="6C9A6D44" w14:textId="23AF24FE" w:rsidR="00F969DD" w:rsidRPr="009E1A5C" w:rsidRDefault="00F969DD">
      <w:pPr>
        <w:rPr>
          <w:rFonts w:ascii="Arial" w:eastAsia="Arial" w:hAnsi="Arial" w:cs="Arial"/>
          <w:sz w:val="20"/>
          <w:szCs w:val="20"/>
          <w:lang w:eastAsia="es-CO" w:bidi="es-CO"/>
        </w:rPr>
      </w:pPr>
      <w:r w:rsidRPr="009E1A5C">
        <w:rPr>
          <w:rFonts w:ascii="Arial" w:eastAsia="Arial" w:hAnsi="Arial" w:cs="Arial"/>
          <w:sz w:val="20"/>
          <w:szCs w:val="20"/>
          <w:lang w:eastAsia="es-CO" w:bidi="es-CO"/>
        </w:rPr>
        <w:br w:type="page"/>
      </w:r>
    </w:p>
    <w:p w14:paraId="22F42B41" w14:textId="1745026D" w:rsidR="00D10E90" w:rsidRPr="009E1A5C" w:rsidRDefault="00BA5DBC" w:rsidP="00AC2117">
      <w:pPr>
        <w:pStyle w:val="Ttulo1"/>
        <w:numPr>
          <w:ilvl w:val="2"/>
          <w:numId w:val="42"/>
        </w:numPr>
        <w:rPr>
          <w:rFonts w:ascii="Arial" w:hAnsi="Arial" w:cs="Arial"/>
          <w:sz w:val="20"/>
          <w:szCs w:val="20"/>
        </w:rPr>
      </w:pPr>
      <w:bookmarkStart w:id="55" w:name="_Toc30085767"/>
      <w:bookmarkEnd w:id="54"/>
      <w:r w:rsidRPr="009E1A5C">
        <w:rPr>
          <w:rFonts w:ascii="Arial" w:hAnsi="Arial" w:cs="Arial"/>
          <w:sz w:val="20"/>
          <w:szCs w:val="20"/>
        </w:rPr>
        <w:lastRenderedPageBreak/>
        <w:t>INDICADORES DE GESTION DEL PETI DEL IDEAM</w:t>
      </w:r>
      <w:bookmarkEnd w:id="55"/>
      <w:r w:rsidR="00D10E90" w:rsidRPr="009E1A5C">
        <w:rPr>
          <w:rFonts w:ascii="Arial" w:hAnsi="Arial" w:cs="Arial"/>
          <w:sz w:val="20"/>
          <w:szCs w:val="20"/>
        </w:rPr>
        <w:t xml:space="preserve"> </w:t>
      </w:r>
    </w:p>
    <w:p w14:paraId="513FC317" w14:textId="519509AD" w:rsidR="005F674A" w:rsidRPr="009E1A5C" w:rsidRDefault="005F674A" w:rsidP="005F674A">
      <w:pPr>
        <w:rPr>
          <w:rFonts w:ascii="Arial" w:hAnsi="Arial" w:cs="Arial"/>
          <w:sz w:val="20"/>
          <w:szCs w:val="20"/>
        </w:rPr>
      </w:pPr>
    </w:p>
    <w:p w14:paraId="5DA10D55" w14:textId="1CD0C97F" w:rsidR="005F674A" w:rsidRPr="009E1A5C" w:rsidRDefault="00BA5DBC" w:rsidP="005F674A">
      <w:pPr>
        <w:jc w:val="both"/>
        <w:rPr>
          <w:rFonts w:ascii="Arial" w:hAnsi="Arial" w:cs="Arial"/>
          <w:sz w:val="20"/>
          <w:szCs w:val="20"/>
        </w:rPr>
      </w:pPr>
      <w:r w:rsidRPr="009E1A5C">
        <w:rPr>
          <w:rFonts w:ascii="Arial" w:hAnsi="Arial" w:cs="Arial"/>
          <w:sz w:val="20"/>
          <w:szCs w:val="20"/>
        </w:rPr>
        <w:t>A continuación, se exponen</w:t>
      </w:r>
      <w:r w:rsidR="005F674A" w:rsidRPr="009E1A5C">
        <w:rPr>
          <w:rFonts w:ascii="Arial" w:hAnsi="Arial" w:cs="Arial"/>
          <w:sz w:val="20"/>
          <w:szCs w:val="20"/>
        </w:rPr>
        <w:t xml:space="preserve"> los indicadores </w:t>
      </w:r>
      <w:r w:rsidRPr="009E1A5C">
        <w:rPr>
          <w:rFonts w:ascii="Arial" w:hAnsi="Arial" w:cs="Arial"/>
          <w:sz w:val="20"/>
          <w:szCs w:val="20"/>
        </w:rPr>
        <w:t>a ser implementados y ejecutados para</w:t>
      </w:r>
      <w:r w:rsidR="005F674A" w:rsidRPr="009E1A5C">
        <w:rPr>
          <w:rFonts w:ascii="Arial" w:hAnsi="Arial" w:cs="Arial"/>
          <w:sz w:val="20"/>
          <w:szCs w:val="20"/>
        </w:rPr>
        <w:t xml:space="preserve"> el cumplimiento</w:t>
      </w:r>
      <w:r w:rsidRPr="009E1A5C">
        <w:rPr>
          <w:rFonts w:ascii="Arial" w:hAnsi="Arial" w:cs="Arial"/>
          <w:sz w:val="20"/>
          <w:szCs w:val="20"/>
        </w:rPr>
        <w:t xml:space="preserve"> de los Objetivos TI del IDEAM.</w:t>
      </w:r>
    </w:p>
    <w:p w14:paraId="17E15CE2" w14:textId="4C0A0D86" w:rsidR="00BA5DBC" w:rsidRPr="009E1A5C" w:rsidRDefault="00BA5DBC" w:rsidP="00AC2117">
      <w:pPr>
        <w:pStyle w:val="Prrafodelista"/>
        <w:numPr>
          <w:ilvl w:val="3"/>
          <w:numId w:val="44"/>
        </w:numPr>
        <w:spacing w:after="160" w:line="259" w:lineRule="auto"/>
        <w:rPr>
          <w:rFonts w:ascii="Arial" w:hAnsi="Arial" w:cs="Arial"/>
          <w:b/>
          <w:color w:val="17365D" w:themeColor="text2" w:themeShade="BF"/>
          <w:sz w:val="20"/>
          <w:szCs w:val="20"/>
        </w:rPr>
      </w:pPr>
      <w:r w:rsidRPr="009E1A5C">
        <w:rPr>
          <w:rFonts w:ascii="Arial" w:hAnsi="Arial" w:cs="Arial"/>
          <w:b/>
          <w:color w:val="17365D" w:themeColor="text2" w:themeShade="BF"/>
          <w:sz w:val="20"/>
          <w:szCs w:val="20"/>
        </w:rPr>
        <w:t>Indicador de ejecución del PETI</w:t>
      </w:r>
    </w:p>
    <w:tbl>
      <w:tblPr>
        <w:tblStyle w:val="Tablaconcuadrcula"/>
        <w:tblW w:w="0" w:type="auto"/>
        <w:tblLook w:val="04A0" w:firstRow="1" w:lastRow="0" w:firstColumn="1" w:lastColumn="0" w:noHBand="0" w:noVBand="1"/>
      </w:tblPr>
      <w:tblGrid>
        <w:gridCol w:w="2207"/>
        <w:gridCol w:w="2207"/>
        <w:gridCol w:w="2207"/>
        <w:gridCol w:w="2207"/>
      </w:tblGrid>
      <w:tr w:rsidR="00BA5DBC" w:rsidRPr="009E1A5C" w14:paraId="76C9BFA0" w14:textId="77777777" w:rsidTr="00734569">
        <w:tc>
          <w:tcPr>
            <w:tcW w:w="2207" w:type="dxa"/>
            <w:shd w:val="clear" w:color="auto" w:fill="B8CCE4" w:themeFill="accent1" w:themeFillTint="66"/>
          </w:tcPr>
          <w:p w14:paraId="3BB4F616"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código</w:t>
            </w:r>
          </w:p>
        </w:tc>
        <w:tc>
          <w:tcPr>
            <w:tcW w:w="2207" w:type="dxa"/>
            <w:shd w:val="clear" w:color="auto" w:fill="B8CCE4" w:themeFill="accent1" w:themeFillTint="66"/>
          </w:tcPr>
          <w:p w14:paraId="2851755F"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Nombre</w:t>
            </w:r>
          </w:p>
        </w:tc>
        <w:tc>
          <w:tcPr>
            <w:tcW w:w="2207" w:type="dxa"/>
            <w:shd w:val="clear" w:color="auto" w:fill="B8CCE4" w:themeFill="accent1" w:themeFillTint="66"/>
          </w:tcPr>
          <w:p w14:paraId="58108D02"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Objetivo</w:t>
            </w:r>
          </w:p>
        </w:tc>
        <w:tc>
          <w:tcPr>
            <w:tcW w:w="2207" w:type="dxa"/>
            <w:shd w:val="clear" w:color="auto" w:fill="B8CCE4" w:themeFill="accent1" w:themeFillTint="66"/>
          </w:tcPr>
          <w:p w14:paraId="0DFE7B38"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Frecuencia de medición</w:t>
            </w:r>
          </w:p>
        </w:tc>
      </w:tr>
      <w:tr w:rsidR="00BA5DBC" w:rsidRPr="009E1A5C" w14:paraId="5926C6CE" w14:textId="77777777" w:rsidTr="00734569">
        <w:tc>
          <w:tcPr>
            <w:tcW w:w="2207" w:type="dxa"/>
          </w:tcPr>
          <w:p w14:paraId="34C94461"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IND.GOB.01</w:t>
            </w:r>
          </w:p>
        </w:tc>
        <w:tc>
          <w:tcPr>
            <w:tcW w:w="2207" w:type="dxa"/>
          </w:tcPr>
          <w:p w14:paraId="2850FC68"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Indicador ejecución PETI.</w:t>
            </w:r>
          </w:p>
        </w:tc>
        <w:tc>
          <w:tcPr>
            <w:tcW w:w="2207" w:type="dxa"/>
          </w:tcPr>
          <w:p w14:paraId="45EFD9FA"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Controlar el porcentaje de iniciativas planeadas, relacionadas y ejecutadas en el PETI.</w:t>
            </w:r>
          </w:p>
        </w:tc>
        <w:tc>
          <w:tcPr>
            <w:tcW w:w="2207" w:type="dxa"/>
          </w:tcPr>
          <w:p w14:paraId="1D8A2E81"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Anual</w:t>
            </w:r>
          </w:p>
        </w:tc>
      </w:tr>
      <w:tr w:rsidR="00BA5DBC" w:rsidRPr="009E1A5C" w14:paraId="52C3F7D4" w14:textId="77777777" w:rsidTr="00734569">
        <w:tc>
          <w:tcPr>
            <w:tcW w:w="8828" w:type="dxa"/>
            <w:gridSpan w:val="4"/>
            <w:shd w:val="clear" w:color="auto" w:fill="B8CCE4" w:themeFill="accent1" w:themeFillTint="66"/>
          </w:tcPr>
          <w:p w14:paraId="3FA5B2AA"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Variables y formulación</w:t>
            </w:r>
          </w:p>
        </w:tc>
      </w:tr>
      <w:tr w:rsidR="00BA5DBC" w:rsidRPr="009E1A5C" w14:paraId="2642504C" w14:textId="77777777" w:rsidTr="00734569">
        <w:trPr>
          <w:trHeight w:val="1190"/>
        </w:trPr>
        <w:tc>
          <w:tcPr>
            <w:tcW w:w="8828" w:type="dxa"/>
            <w:gridSpan w:val="4"/>
          </w:tcPr>
          <w:p w14:paraId="43075236"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NumeroIniciativasPlaneadas</w:t>
            </w:r>
            <w:proofErr w:type="spellEnd"/>
            <w:r w:rsidRPr="009E1A5C">
              <w:rPr>
                <w:rFonts w:ascii="Arial" w:hAnsi="Arial" w:cs="Arial"/>
                <w:sz w:val="20"/>
                <w:szCs w:val="20"/>
              </w:rPr>
              <w:t xml:space="preserve"> = Número total de iniciativas planeadas en el periodo. </w:t>
            </w:r>
          </w:p>
          <w:p w14:paraId="0AE9C56D" w14:textId="77777777" w:rsidR="00BA5DBC" w:rsidRPr="009E1A5C" w:rsidRDefault="00BA5DBC" w:rsidP="00734569">
            <w:pPr>
              <w:jc w:val="both"/>
              <w:rPr>
                <w:rFonts w:ascii="Arial" w:hAnsi="Arial" w:cs="Arial"/>
                <w:sz w:val="20"/>
                <w:szCs w:val="20"/>
              </w:rPr>
            </w:pPr>
          </w:p>
          <w:p w14:paraId="454797FA"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NumeroIniciativasEjecutadas</w:t>
            </w:r>
            <w:proofErr w:type="spellEnd"/>
            <w:r w:rsidRPr="009E1A5C">
              <w:rPr>
                <w:rFonts w:ascii="Arial" w:hAnsi="Arial" w:cs="Arial"/>
                <w:sz w:val="20"/>
                <w:szCs w:val="20"/>
              </w:rPr>
              <w:t xml:space="preserve"> = Número de iniciativas ejecutadas de manera satisfactoria en el periodo y que corresponden al periodo de medición según lo planeado.</w:t>
            </w:r>
          </w:p>
          <w:p w14:paraId="669E2031" w14:textId="77777777" w:rsidR="00BA5DBC" w:rsidRPr="009E1A5C" w:rsidRDefault="00BA5DBC" w:rsidP="00734569">
            <w:pPr>
              <w:jc w:val="both"/>
              <w:rPr>
                <w:rFonts w:ascii="Arial" w:hAnsi="Arial" w:cs="Arial"/>
                <w:sz w:val="20"/>
                <w:szCs w:val="20"/>
              </w:rPr>
            </w:pPr>
          </w:p>
          <w:p w14:paraId="5B45F7DA" w14:textId="77777777" w:rsidR="00BA5DBC" w:rsidRPr="009E1A5C" w:rsidRDefault="00BA5DBC" w:rsidP="00734569">
            <w:pPr>
              <w:jc w:val="both"/>
              <w:rPr>
                <w:rFonts w:ascii="Arial" w:hAnsi="Arial" w:cs="Arial"/>
                <w:sz w:val="20"/>
                <w:szCs w:val="20"/>
              </w:rPr>
            </w:pPr>
            <w:r w:rsidRPr="009E1A5C">
              <w:rPr>
                <w:rFonts w:ascii="Arial" w:hAnsi="Arial" w:cs="Arial"/>
                <w:b/>
                <w:sz w:val="20"/>
                <w:szCs w:val="20"/>
              </w:rPr>
              <w:t xml:space="preserve">Indicador ejecución PETI </w:t>
            </w:r>
            <w:r w:rsidRPr="009E1A5C">
              <w:rPr>
                <w:rFonts w:ascii="Arial" w:hAnsi="Arial" w:cs="Arial"/>
                <w:sz w:val="20"/>
                <w:szCs w:val="20"/>
              </w:rPr>
              <w:t>=</w:t>
            </w:r>
            <w:r w:rsidRPr="009E1A5C">
              <w:rPr>
                <w:rFonts w:ascii="Arial" w:hAnsi="Arial" w:cs="Arial"/>
                <w:b/>
                <w:sz w:val="20"/>
                <w:szCs w:val="20"/>
              </w:rPr>
              <w:t xml:space="preserve"> </w:t>
            </w:r>
            <w:proofErr w:type="spellStart"/>
            <w:r w:rsidRPr="009E1A5C">
              <w:rPr>
                <w:rFonts w:ascii="Arial" w:hAnsi="Arial" w:cs="Arial"/>
                <w:b/>
                <w:sz w:val="20"/>
                <w:szCs w:val="20"/>
              </w:rPr>
              <w:t>NumeroIniciativasEjecutadas</w:t>
            </w:r>
            <w:proofErr w:type="spellEnd"/>
            <w:r w:rsidRPr="009E1A5C">
              <w:rPr>
                <w:rFonts w:ascii="Arial" w:hAnsi="Arial" w:cs="Arial"/>
                <w:b/>
                <w:sz w:val="20"/>
                <w:szCs w:val="20"/>
              </w:rPr>
              <w:t xml:space="preserve"> / </w:t>
            </w:r>
            <w:proofErr w:type="spellStart"/>
            <w:r w:rsidRPr="009E1A5C">
              <w:rPr>
                <w:rFonts w:ascii="Arial" w:hAnsi="Arial" w:cs="Arial"/>
                <w:b/>
                <w:sz w:val="20"/>
                <w:szCs w:val="20"/>
              </w:rPr>
              <w:t>NumeroIniciativasPlaneadas</w:t>
            </w:r>
            <w:proofErr w:type="spellEnd"/>
            <w:r w:rsidRPr="009E1A5C">
              <w:rPr>
                <w:rFonts w:ascii="Arial" w:hAnsi="Arial" w:cs="Arial"/>
                <w:b/>
                <w:sz w:val="20"/>
                <w:szCs w:val="20"/>
              </w:rPr>
              <w:t xml:space="preserve"> * 100</w:t>
            </w:r>
            <w:r w:rsidRPr="009E1A5C">
              <w:rPr>
                <w:rFonts w:ascii="Arial" w:hAnsi="Arial" w:cs="Arial"/>
                <w:sz w:val="20"/>
                <w:szCs w:val="20"/>
              </w:rPr>
              <w:t xml:space="preserve"> </w:t>
            </w:r>
          </w:p>
        </w:tc>
      </w:tr>
    </w:tbl>
    <w:p w14:paraId="590F2EE0" w14:textId="77777777" w:rsidR="00BA5DBC" w:rsidRPr="009E1A5C" w:rsidRDefault="00BA5DBC" w:rsidP="00BA5DBC">
      <w:pPr>
        <w:rPr>
          <w:rFonts w:ascii="Arial" w:hAnsi="Arial" w:cs="Arial"/>
          <w:b/>
          <w:sz w:val="20"/>
          <w:szCs w:val="20"/>
        </w:rPr>
      </w:pPr>
    </w:p>
    <w:p w14:paraId="36863B37" w14:textId="30AA28B6" w:rsidR="00BA5DBC" w:rsidRPr="009E1A5C" w:rsidRDefault="00BA5DBC" w:rsidP="00AC2117">
      <w:pPr>
        <w:pStyle w:val="Prrafodelista"/>
        <w:numPr>
          <w:ilvl w:val="3"/>
          <w:numId w:val="44"/>
        </w:numPr>
        <w:spacing w:after="160" w:line="259" w:lineRule="auto"/>
        <w:rPr>
          <w:rFonts w:ascii="Arial" w:hAnsi="Arial" w:cs="Arial"/>
          <w:b/>
          <w:color w:val="17365D" w:themeColor="text2" w:themeShade="BF"/>
          <w:sz w:val="20"/>
          <w:szCs w:val="20"/>
        </w:rPr>
      </w:pPr>
      <w:r w:rsidRPr="009E1A5C">
        <w:rPr>
          <w:rFonts w:ascii="Arial" w:hAnsi="Arial" w:cs="Arial"/>
          <w:b/>
          <w:color w:val="17365D" w:themeColor="text2" w:themeShade="BF"/>
          <w:sz w:val="20"/>
          <w:szCs w:val="20"/>
        </w:rPr>
        <w:t>Indicador de ejecución del Presupuesto de Proyectos TI</w:t>
      </w:r>
    </w:p>
    <w:tbl>
      <w:tblPr>
        <w:tblStyle w:val="Tablaconcuadrcula"/>
        <w:tblW w:w="0" w:type="auto"/>
        <w:tblLook w:val="04A0" w:firstRow="1" w:lastRow="0" w:firstColumn="1" w:lastColumn="0" w:noHBand="0" w:noVBand="1"/>
      </w:tblPr>
      <w:tblGrid>
        <w:gridCol w:w="2207"/>
        <w:gridCol w:w="2207"/>
        <w:gridCol w:w="2207"/>
        <w:gridCol w:w="2207"/>
      </w:tblGrid>
      <w:tr w:rsidR="00BA5DBC" w:rsidRPr="009E1A5C" w14:paraId="04EBD7D9" w14:textId="77777777" w:rsidTr="00734569">
        <w:tc>
          <w:tcPr>
            <w:tcW w:w="2207" w:type="dxa"/>
            <w:shd w:val="clear" w:color="auto" w:fill="B8CCE4" w:themeFill="accent1" w:themeFillTint="66"/>
          </w:tcPr>
          <w:p w14:paraId="569A7FC6"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código</w:t>
            </w:r>
          </w:p>
        </w:tc>
        <w:tc>
          <w:tcPr>
            <w:tcW w:w="2207" w:type="dxa"/>
            <w:shd w:val="clear" w:color="auto" w:fill="B8CCE4" w:themeFill="accent1" w:themeFillTint="66"/>
          </w:tcPr>
          <w:p w14:paraId="0024C41F"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Nombre</w:t>
            </w:r>
          </w:p>
        </w:tc>
        <w:tc>
          <w:tcPr>
            <w:tcW w:w="2207" w:type="dxa"/>
            <w:shd w:val="clear" w:color="auto" w:fill="B8CCE4" w:themeFill="accent1" w:themeFillTint="66"/>
          </w:tcPr>
          <w:p w14:paraId="1D849009"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Objetivo</w:t>
            </w:r>
          </w:p>
        </w:tc>
        <w:tc>
          <w:tcPr>
            <w:tcW w:w="2207" w:type="dxa"/>
            <w:shd w:val="clear" w:color="auto" w:fill="B8CCE4" w:themeFill="accent1" w:themeFillTint="66"/>
          </w:tcPr>
          <w:p w14:paraId="01967AA6"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Frecuencia de medición</w:t>
            </w:r>
          </w:p>
        </w:tc>
      </w:tr>
      <w:tr w:rsidR="00BA5DBC" w:rsidRPr="009E1A5C" w14:paraId="78A545C3" w14:textId="77777777" w:rsidTr="00734569">
        <w:tc>
          <w:tcPr>
            <w:tcW w:w="2207" w:type="dxa"/>
          </w:tcPr>
          <w:p w14:paraId="66C45362"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IND.GOB.02</w:t>
            </w:r>
          </w:p>
        </w:tc>
        <w:tc>
          <w:tcPr>
            <w:tcW w:w="2207" w:type="dxa"/>
          </w:tcPr>
          <w:p w14:paraId="14BFBABE"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Indicador ejecución presupuesto proyecto TI.</w:t>
            </w:r>
          </w:p>
        </w:tc>
        <w:tc>
          <w:tcPr>
            <w:tcW w:w="2207" w:type="dxa"/>
          </w:tcPr>
          <w:p w14:paraId="1A6BC0F9"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Controlar el porcentaje de eficiencia en el cumplimiento de ejecución del presupuesto asignado a un proyecto TI en el PETI.</w:t>
            </w:r>
          </w:p>
        </w:tc>
        <w:tc>
          <w:tcPr>
            <w:tcW w:w="2207" w:type="dxa"/>
          </w:tcPr>
          <w:p w14:paraId="32D6E1E8" w14:textId="50E4ACA8" w:rsidR="00BA5DBC" w:rsidRPr="009E1A5C" w:rsidRDefault="002C5200" w:rsidP="002C5200">
            <w:pPr>
              <w:jc w:val="both"/>
              <w:rPr>
                <w:rFonts w:ascii="Arial" w:hAnsi="Arial" w:cs="Arial"/>
                <w:sz w:val="20"/>
                <w:szCs w:val="20"/>
              </w:rPr>
            </w:pPr>
            <w:r w:rsidRPr="009E1A5C">
              <w:rPr>
                <w:rFonts w:ascii="Arial" w:hAnsi="Arial" w:cs="Arial"/>
                <w:sz w:val="20"/>
                <w:szCs w:val="20"/>
              </w:rPr>
              <w:t>Mensual</w:t>
            </w:r>
          </w:p>
        </w:tc>
      </w:tr>
      <w:tr w:rsidR="00BA5DBC" w:rsidRPr="009E1A5C" w14:paraId="76AC1872" w14:textId="77777777" w:rsidTr="00734569">
        <w:tc>
          <w:tcPr>
            <w:tcW w:w="8828" w:type="dxa"/>
            <w:gridSpan w:val="4"/>
            <w:shd w:val="clear" w:color="auto" w:fill="B8CCE4" w:themeFill="accent1" w:themeFillTint="66"/>
          </w:tcPr>
          <w:p w14:paraId="77724ACA"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Variables y formulación</w:t>
            </w:r>
          </w:p>
        </w:tc>
      </w:tr>
      <w:tr w:rsidR="00BA5DBC" w:rsidRPr="009E1A5C" w14:paraId="6C6240F7" w14:textId="77777777" w:rsidTr="00734569">
        <w:trPr>
          <w:trHeight w:val="1190"/>
        </w:trPr>
        <w:tc>
          <w:tcPr>
            <w:tcW w:w="8828" w:type="dxa"/>
            <w:gridSpan w:val="4"/>
          </w:tcPr>
          <w:p w14:paraId="4332D15D"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PresupuestoAsignado</w:t>
            </w:r>
            <w:proofErr w:type="spellEnd"/>
            <w:r w:rsidRPr="009E1A5C">
              <w:rPr>
                <w:rFonts w:ascii="Arial" w:hAnsi="Arial" w:cs="Arial"/>
                <w:b/>
                <w:sz w:val="20"/>
                <w:szCs w:val="20"/>
              </w:rPr>
              <w:t xml:space="preserve"> </w:t>
            </w:r>
            <w:r w:rsidRPr="009E1A5C">
              <w:rPr>
                <w:rFonts w:ascii="Arial" w:hAnsi="Arial" w:cs="Arial"/>
                <w:sz w:val="20"/>
                <w:szCs w:val="20"/>
              </w:rPr>
              <w:t>=</w:t>
            </w:r>
            <w:r w:rsidRPr="009E1A5C">
              <w:rPr>
                <w:rFonts w:ascii="Arial" w:hAnsi="Arial" w:cs="Arial"/>
                <w:b/>
                <w:sz w:val="20"/>
                <w:szCs w:val="20"/>
              </w:rPr>
              <w:t xml:space="preserve"> </w:t>
            </w:r>
            <w:r w:rsidRPr="009E1A5C">
              <w:rPr>
                <w:rFonts w:ascii="Arial" w:hAnsi="Arial" w:cs="Arial"/>
                <w:sz w:val="20"/>
                <w:szCs w:val="20"/>
              </w:rPr>
              <w:t>Cantidad de dinero del presupuesto total de un proyecto TI a ejecutar en una vigencia.</w:t>
            </w:r>
          </w:p>
          <w:p w14:paraId="0F96B1AF" w14:textId="77777777" w:rsidR="00BA5DBC" w:rsidRPr="009E1A5C" w:rsidRDefault="00BA5DBC" w:rsidP="00734569">
            <w:pPr>
              <w:jc w:val="both"/>
              <w:rPr>
                <w:rFonts w:ascii="Arial" w:hAnsi="Arial" w:cs="Arial"/>
                <w:sz w:val="20"/>
                <w:szCs w:val="20"/>
              </w:rPr>
            </w:pPr>
          </w:p>
          <w:p w14:paraId="232B3256"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PresupuestoEjecutado</w:t>
            </w:r>
            <w:proofErr w:type="spellEnd"/>
            <w:r w:rsidRPr="009E1A5C">
              <w:rPr>
                <w:rFonts w:ascii="Arial" w:hAnsi="Arial" w:cs="Arial"/>
                <w:b/>
                <w:sz w:val="20"/>
                <w:szCs w:val="20"/>
              </w:rPr>
              <w:t xml:space="preserve"> </w:t>
            </w:r>
            <w:r w:rsidRPr="009E1A5C">
              <w:rPr>
                <w:rFonts w:ascii="Arial" w:hAnsi="Arial" w:cs="Arial"/>
                <w:sz w:val="20"/>
                <w:szCs w:val="20"/>
              </w:rPr>
              <w:t>=</w:t>
            </w:r>
            <w:r w:rsidRPr="009E1A5C">
              <w:rPr>
                <w:rFonts w:ascii="Arial" w:hAnsi="Arial" w:cs="Arial"/>
                <w:b/>
                <w:sz w:val="20"/>
                <w:szCs w:val="20"/>
              </w:rPr>
              <w:t xml:space="preserve"> </w:t>
            </w:r>
            <w:r w:rsidRPr="009E1A5C">
              <w:rPr>
                <w:rFonts w:ascii="Arial" w:hAnsi="Arial" w:cs="Arial"/>
                <w:sz w:val="20"/>
                <w:szCs w:val="20"/>
              </w:rPr>
              <w:t>Cantidad de dinero del presupuesto total de un proyecto TI ejecutado satisfactoriamente en el periodo y que corresponden al periodo de medición según lo planeado.</w:t>
            </w:r>
          </w:p>
          <w:p w14:paraId="4B36C3B7" w14:textId="77777777" w:rsidR="00BA5DBC" w:rsidRPr="009E1A5C" w:rsidRDefault="00BA5DBC" w:rsidP="00734569">
            <w:pPr>
              <w:jc w:val="both"/>
              <w:rPr>
                <w:rFonts w:ascii="Arial" w:hAnsi="Arial" w:cs="Arial"/>
                <w:sz w:val="20"/>
                <w:szCs w:val="20"/>
              </w:rPr>
            </w:pPr>
          </w:p>
          <w:p w14:paraId="0EFF1F59"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IndicadorEjecucionPresupuesto</w:t>
            </w:r>
            <w:proofErr w:type="spellEnd"/>
            <w:r w:rsidRPr="009E1A5C">
              <w:rPr>
                <w:rFonts w:ascii="Arial" w:hAnsi="Arial" w:cs="Arial"/>
                <w:sz w:val="20"/>
                <w:szCs w:val="20"/>
              </w:rPr>
              <w:t xml:space="preserve"> = </w:t>
            </w:r>
            <w:proofErr w:type="spellStart"/>
            <w:r w:rsidRPr="009E1A5C">
              <w:rPr>
                <w:rFonts w:ascii="Arial" w:hAnsi="Arial" w:cs="Arial"/>
                <w:b/>
                <w:sz w:val="20"/>
                <w:szCs w:val="20"/>
              </w:rPr>
              <w:t>PresupuestoEjecutado</w:t>
            </w:r>
            <w:proofErr w:type="spellEnd"/>
            <w:r w:rsidRPr="009E1A5C">
              <w:rPr>
                <w:rFonts w:ascii="Arial" w:hAnsi="Arial" w:cs="Arial"/>
                <w:sz w:val="20"/>
                <w:szCs w:val="20"/>
              </w:rPr>
              <w:t xml:space="preserve"> / </w:t>
            </w:r>
            <w:proofErr w:type="spellStart"/>
            <w:r w:rsidRPr="009E1A5C">
              <w:rPr>
                <w:rFonts w:ascii="Arial" w:hAnsi="Arial" w:cs="Arial"/>
                <w:b/>
                <w:sz w:val="20"/>
                <w:szCs w:val="20"/>
              </w:rPr>
              <w:t>presupuestoAsignado</w:t>
            </w:r>
            <w:proofErr w:type="spellEnd"/>
            <w:r w:rsidRPr="009E1A5C">
              <w:rPr>
                <w:rFonts w:ascii="Arial" w:hAnsi="Arial" w:cs="Arial"/>
                <w:b/>
                <w:sz w:val="20"/>
                <w:szCs w:val="20"/>
              </w:rPr>
              <w:t xml:space="preserve"> * 100</w:t>
            </w:r>
            <w:r w:rsidRPr="009E1A5C">
              <w:rPr>
                <w:rFonts w:ascii="Arial" w:hAnsi="Arial" w:cs="Arial"/>
                <w:sz w:val="20"/>
                <w:szCs w:val="20"/>
              </w:rPr>
              <w:t xml:space="preserve"> </w:t>
            </w:r>
          </w:p>
        </w:tc>
      </w:tr>
    </w:tbl>
    <w:p w14:paraId="1063474F" w14:textId="77777777" w:rsidR="00BA5DBC" w:rsidRPr="009E1A5C" w:rsidRDefault="00BA5DBC" w:rsidP="00BA5DBC">
      <w:pPr>
        <w:rPr>
          <w:rFonts w:ascii="Arial" w:hAnsi="Arial" w:cs="Arial"/>
          <w:b/>
          <w:sz w:val="20"/>
          <w:szCs w:val="20"/>
        </w:rPr>
      </w:pPr>
    </w:p>
    <w:p w14:paraId="4BB353AD" w14:textId="4C1EEB63" w:rsidR="00BA5DBC" w:rsidRPr="009E1A5C" w:rsidRDefault="00BA5DBC" w:rsidP="00AC2117">
      <w:pPr>
        <w:pStyle w:val="Prrafodelista"/>
        <w:numPr>
          <w:ilvl w:val="3"/>
          <w:numId w:val="44"/>
        </w:numPr>
        <w:spacing w:after="160" w:line="259" w:lineRule="auto"/>
        <w:rPr>
          <w:rFonts w:ascii="Arial" w:hAnsi="Arial" w:cs="Arial"/>
          <w:b/>
          <w:color w:val="17365D" w:themeColor="text2" w:themeShade="BF"/>
          <w:sz w:val="20"/>
          <w:szCs w:val="20"/>
        </w:rPr>
      </w:pPr>
      <w:r w:rsidRPr="009E1A5C">
        <w:rPr>
          <w:rFonts w:ascii="Arial" w:hAnsi="Arial" w:cs="Arial"/>
          <w:b/>
          <w:color w:val="17365D" w:themeColor="text2" w:themeShade="BF"/>
          <w:sz w:val="20"/>
          <w:szCs w:val="20"/>
        </w:rPr>
        <w:t>Indicador de Implementación de Servicios Tecnológicos confiables y seguros</w:t>
      </w:r>
    </w:p>
    <w:tbl>
      <w:tblPr>
        <w:tblStyle w:val="Tablaconcuadrcula"/>
        <w:tblW w:w="9067" w:type="dxa"/>
        <w:tblLook w:val="04A0" w:firstRow="1" w:lastRow="0" w:firstColumn="1" w:lastColumn="0" w:noHBand="0" w:noVBand="1"/>
      </w:tblPr>
      <w:tblGrid>
        <w:gridCol w:w="2207"/>
        <w:gridCol w:w="2207"/>
        <w:gridCol w:w="2207"/>
        <w:gridCol w:w="2446"/>
      </w:tblGrid>
      <w:tr w:rsidR="00BA5DBC" w:rsidRPr="009E1A5C" w14:paraId="4E87A19C" w14:textId="77777777" w:rsidTr="00734569">
        <w:tc>
          <w:tcPr>
            <w:tcW w:w="2207" w:type="dxa"/>
            <w:shd w:val="clear" w:color="auto" w:fill="B8CCE4" w:themeFill="accent1" w:themeFillTint="66"/>
          </w:tcPr>
          <w:p w14:paraId="399DF39B"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código</w:t>
            </w:r>
          </w:p>
        </w:tc>
        <w:tc>
          <w:tcPr>
            <w:tcW w:w="2207" w:type="dxa"/>
            <w:shd w:val="clear" w:color="auto" w:fill="B8CCE4" w:themeFill="accent1" w:themeFillTint="66"/>
          </w:tcPr>
          <w:p w14:paraId="7B976064"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Nombre</w:t>
            </w:r>
          </w:p>
        </w:tc>
        <w:tc>
          <w:tcPr>
            <w:tcW w:w="2207" w:type="dxa"/>
            <w:shd w:val="clear" w:color="auto" w:fill="B8CCE4" w:themeFill="accent1" w:themeFillTint="66"/>
          </w:tcPr>
          <w:p w14:paraId="7959C96C"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Objetivo</w:t>
            </w:r>
          </w:p>
        </w:tc>
        <w:tc>
          <w:tcPr>
            <w:tcW w:w="2446" w:type="dxa"/>
            <w:shd w:val="clear" w:color="auto" w:fill="B8CCE4" w:themeFill="accent1" w:themeFillTint="66"/>
          </w:tcPr>
          <w:p w14:paraId="0491200F"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Frecuencia de medición</w:t>
            </w:r>
          </w:p>
        </w:tc>
      </w:tr>
      <w:tr w:rsidR="00BA5DBC" w:rsidRPr="009E1A5C" w14:paraId="6B750FA9" w14:textId="77777777" w:rsidTr="00734569">
        <w:tc>
          <w:tcPr>
            <w:tcW w:w="2207" w:type="dxa"/>
          </w:tcPr>
          <w:p w14:paraId="444FC66C"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IND.GOB.03</w:t>
            </w:r>
          </w:p>
        </w:tc>
        <w:tc>
          <w:tcPr>
            <w:tcW w:w="2207" w:type="dxa"/>
          </w:tcPr>
          <w:p w14:paraId="437BF487" w14:textId="77777777" w:rsidR="00BA5DBC" w:rsidRPr="009E1A5C" w:rsidRDefault="00BA5DBC" w:rsidP="00734569">
            <w:pPr>
              <w:rPr>
                <w:rFonts w:ascii="Arial" w:hAnsi="Arial" w:cs="Arial"/>
                <w:sz w:val="20"/>
                <w:szCs w:val="20"/>
              </w:rPr>
            </w:pPr>
            <w:r w:rsidRPr="009E1A5C">
              <w:rPr>
                <w:rFonts w:ascii="Arial" w:hAnsi="Arial" w:cs="Arial"/>
                <w:sz w:val="20"/>
                <w:szCs w:val="20"/>
              </w:rPr>
              <w:t xml:space="preserve">Indicador de Implementación de Servicios </w:t>
            </w:r>
            <w:r w:rsidRPr="009E1A5C">
              <w:rPr>
                <w:rFonts w:ascii="Arial" w:hAnsi="Arial" w:cs="Arial"/>
                <w:sz w:val="20"/>
                <w:szCs w:val="20"/>
              </w:rPr>
              <w:lastRenderedPageBreak/>
              <w:t>Tecnológicos confiables y seguros</w:t>
            </w:r>
          </w:p>
          <w:p w14:paraId="0560A9FA" w14:textId="77777777" w:rsidR="00BA5DBC" w:rsidRPr="009E1A5C" w:rsidRDefault="00BA5DBC" w:rsidP="00734569">
            <w:pPr>
              <w:jc w:val="both"/>
              <w:rPr>
                <w:rFonts w:ascii="Arial" w:hAnsi="Arial" w:cs="Arial"/>
                <w:sz w:val="20"/>
                <w:szCs w:val="20"/>
              </w:rPr>
            </w:pPr>
          </w:p>
        </w:tc>
        <w:tc>
          <w:tcPr>
            <w:tcW w:w="2207" w:type="dxa"/>
          </w:tcPr>
          <w:p w14:paraId="68658182"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lastRenderedPageBreak/>
              <w:t xml:space="preserve">Controlar el porcentaje de implementación de los </w:t>
            </w:r>
            <w:r w:rsidRPr="009E1A5C">
              <w:rPr>
                <w:rFonts w:ascii="Arial" w:hAnsi="Arial" w:cs="Arial"/>
                <w:sz w:val="20"/>
                <w:szCs w:val="20"/>
              </w:rPr>
              <w:lastRenderedPageBreak/>
              <w:t>proyectos de servicios tecnológicos planeados para la vigencia.</w:t>
            </w:r>
          </w:p>
        </w:tc>
        <w:tc>
          <w:tcPr>
            <w:tcW w:w="2446" w:type="dxa"/>
          </w:tcPr>
          <w:p w14:paraId="19264014"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lastRenderedPageBreak/>
              <w:t>Anual.</w:t>
            </w:r>
          </w:p>
        </w:tc>
      </w:tr>
      <w:tr w:rsidR="00BA5DBC" w:rsidRPr="009E1A5C" w14:paraId="23CB13DA" w14:textId="77777777" w:rsidTr="00734569">
        <w:tc>
          <w:tcPr>
            <w:tcW w:w="9067" w:type="dxa"/>
            <w:gridSpan w:val="4"/>
            <w:shd w:val="clear" w:color="auto" w:fill="B8CCE4" w:themeFill="accent1" w:themeFillTint="66"/>
          </w:tcPr>
          <w:p w14:paraId="04E6C2C8"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lastRenderedPageBreak/>
              <w:t>Variables y formulación</w:t>
            </w:r>
          </w:p>
        </w:tc>
      </w:tr>
      <w:tr w:rsidR="00BA5DBC" w:rsidRPr="009E1A5C" w14:paraId="00416924" w14:textId="77777777" w:rsidTr="00734569">
        <w:trPr>
          <w:trHeight w:val="557"/>
        </w:trPr>
        <w:tc>
          <w:tcPr>
            <w:tcW w:w="9067" w:type="dxa"/>
            <w:gridSpan w:val="4"/>
          </w:tcPr>
          <w:p w14:paraId="40C55794"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TotalProyectosInfraestructuraPlaneados</w:t>
            </w:r>
            <w:proofErr w:type="spellEnd"/>
            <w:r w:rsidRPr="009E1A5C">
              <w:rPr>
                <w:rFonts w:ascii="Arial" w:hAnsi="Arial" w:cs="Arial"/>
                <w:b/>
                <w:sz w:val="20"/>
                <w:szCs w:val="20"/>
              </w:rPr>
              <w:t xml:space="preserve"> </w:t>
            </w:r>
            <w:r w:rsidRPr="009E1A5C">
              <w:rPr>
                <w:rFonts w:ascii="Arial" w:hAnsi="Arial" w:cs="Arial"/>
                <w:sz w:val="20"/>
                <w:szCs w:val="20"/>
              </w:rPr>
              <w:t>=</w:t>
            </w:r>
            <w:r w:rsidRPr="009E1A5C">
              <w:rPr>
                <w:rFonts w:ascii="Arial" w:hAnsi="Arial" w:cs="Arial"/>
                <w:b/>
                <w:sz w:val="20"/>
                <w:szCs w:val="20"/>
              </w:rPr>
              <w:t xml:space="preserve"> </w:t>
            </w:r>
            <w:r w:rsidRPr="009E1A5C">
              <w:rPr>
                <w:rFonts w:ascii="Arial" w:hAnsi="Arial" w:cs="Arial"/>
                <w:sz w:val="20"/>
                <w:szCs w:val="20"/>
              </w:rPr>
              <w:t>Cantidad total de Servicios Tecnológicos confiables y</w:t>
            </w:r>
          </w:p>
          <w:p w14:paraId="6DBDAA3F"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seguros planeados en una vigencia.</w:t>
            </w:r>
          </w:p>
          <w:p w14:paraId="203918CB" w14:textId="77777777" w:rsidR="00BA5DBC" w:rsidRPr="009E1A5C" w:rsidRDefault="00BA5DBC" w:rsidP="00734569">
            <w:pPr>
              <w:jc w:val="both"/>
              <w:rPr>
                <w:rFonts w:ascii="Arial" w:hAnsi="Arial" w:cs="Arial"/>
                <w:sz w:val="20"/>
                <w:szCs w:val="20"/>
              </w:rPr>
            </w:pPr>
          </w:p>
          <w:p w14:paraId="4978D86C"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TotalProyectosInfraestructuraImplementados</w:t>
            </w:r>
            <w:proofErr w:type="spellEnd"/>
            <w:r w:rsidRPr="009E1A5C">
              <w:rPr>
                <w:rFonts w:ascii="Arial" w:hAnsi="Arial" w:cs="Arial"/>
                <w:b/>
                <w:sz w:val="20"/>
                <w:szCs w:val="20"/>
              </w:rPr>
              <w:t xml:space="preserve"> </w:t>
            </w:r>
            <w:r w:rsidRPr="009E1A5C">
              <w:rPr>
                <w:rFonts w:ascii="Arial" w:hAnsi="Arial" w:cs="Arial"/>
                <w:sz w:val="20"/>
                <w:szCs w:val="20"/>
              </w:rPr>
              <w:t>=</w:t>
            </w:r>
            <w:r w:rsidRPr="009E1A5C">
              <w:rPr>
                <w:rFonts w:ascii="Arial" w:hAnsi="Arial" w:cs="Arial"/>
                <w:b/>
                <w:sz w:val="20"/>
                <w:szCs w:val="20"/>
              </w:rPr>
              <w:t xml:space="preserve"> </w:t>
            </w:r>
            <w:r w:rsidRPr="009E1A5C">
              <w:rPr>
                <w:rFonts w:ascii="Arial" w:hAnsi="Arial" w:cs="Arial"/>
                <w:sz w:val="20"/>
                <w:szCs w:val="20"/>
              </w:rPr>
              <w:t>Cantidad de</w:t>
            </w:r>
            <w:r w:rsidRPr="009E1A5C">
              <w:rPr>
                <w:rFonts w:ascii="Arial" w:hAnsi="Arial" w:cs="Arial"/>
                <w:b/>
                <w:sz w:val="20"/>
                <w:szCs w:val="20"/>
              </w:rPr>
              <w:t xml:space="preserve"> </w:t>
            </w:r>
            <w:r w:rsidRPr="009E1A5C">
              <w:rPr>
                <w:rFonts w:ascii="Arial" w:hAnsi="Arial" w:cs="Arial"/>
                <w:sz w:val="20"/>
                <w:szCs w:val="20"/>
              </w:rPr>
              <w:t>Servicios Tecnológicos confiables y seguros implementados satisfactoriamente en un periodo de medición según lo planeado.</w:t>
            </w:r>
          </w:p>
          <w:p w14:paraId="3C13754F" w14:textId="77777777" w:rsidR="00BA5DBC" w:rsidRPr="009E1A5C" w:rsidRDefault="00BA5DBC" w:rsidP="00734569">
            <w:pPr>
              <w:jc w:val="both"/>
              <w:rPr>
                <w:rFonts w:ascii="Arial" w:hAnsi="Arial" w:cs="Arial"/>
                <w:sz w:val="20"/>
                <w:szCs w:val="20"/>
              </w:rPr>
            </w:pPr>
          </w:p>
          <w:p w14:paraId="51883BE1"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IndicadorServiciosTecnologicos</w:t>
            </w:r>
            <w:proofErr w:type="spellEnd"/>
            <w:r w:rsidRPr="009E1A5C">
              <w:rPr>
                <w:rFonts w:ascii="Arial" w:hAnsi="Arial" w:cs="Arial"/>
                <w:b/>
                <w:sz w:val="20"/>
                <w:szCs w:val="20"/>
              </w:rPr>
              <w:t xml:space="preserve"> </w:t>
            </w:r>
            <w:r w:rsidRPr="009E1A5C">
              <w:rPr>
                <w:rFonts w:ascii="Arial" w:hAnsi="Arial" w:cs="Arial"/>
                <w:sz w:val="20"/>
                <w:szCs w:val="20"/>
              </w:rPr>
              <w:t xml:space="preserve">  =     </w:t>
            </w:r>
            <w:proofErr w:type="spellStart"/>
            <w:r w:rsidRPr="009E1A5C">
              <w:rPr>
                <w:rFonts w:ascii="Arial" w:hAnsi="Arial" w:cs="Arial"/>
                <w:b/>
                <w:sz w:val="20"/>
                <w:szCs w:val="20"/>
              </w:rPr>
              <w:t>TotalProyectosInfraestructuraImplementados</w:t>
            </w:r>
            <w:proofErr w:type="spellEnd"/>
            <w:r w:rsidRPr="009E1A5C">
              <w:rPr>
                <w:rFonts w:ascii="Arial" w:hAnsi="Arial" w:cs="Arial"/>
                <w:b/>
                <w:sz w:val="20"/>
                <w:szCs w:val="20"/>
              </w:rPr>
              <w:t xml:space="preserve"> </w:t>
            </w:r>
            <w:r w:rsidRPr="009E1A5C">
              <w:rPr>
                <w:rFonts w:ascii="Arial" w:hAnsi="Arial" w:cs="Arial"/>
                <w:sz w:val="20"/>
                <w:szCs w:val="20"/>
              </w:rPr>
              <w:t>/</w:t>
            </w:r>
          </w:p>
          <w:p w14:paraId="726DFAF4"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 xml:space="preserve">                                                                 </w:t>
            </w:r>
            <w:proofErr w:type="spellStart"/>
            <w:r w:rsidRPr="009E1A5C">
              <w:rPr>
                <w:rFonts w:ascii="Arial" w:hAnsi="Arial" w:cs="Arial"/>
                <w:b/>
                <w:sz w:val="20"/>
                <w:szCs w:val="20"/>
              </w:rPr>
              <w:t>TotalProyectosInfraestructuraPlaneados</w:t>
            </w:r>
            <w:proofErr w:type="spellEnd"/>
            <w:r w:rsidRPr="009E1A5C">
              <w:rPr>
                <w:rFonts w:ascii="Arial" w:hAnsi="Arial" w:cs="Arial"/>
                <w:sz w:val="20"/>
                <w:szCs w:val="20"/>
              </w:rPr>
              <w:t xml:space="preserve"> </w:t>
            </w:r>
            <w:r w:rsidRPr="009E1A5C">
              <w:rPr>
                <w:rFonts w:ascii="Arial" w:hAnsi="Arial" w:cs="Arial"/>
                <w:b/>
                <w:sz w:val="20"/>
                <w:szCs w:val="20"/>
              </w:rPr>
              <w:t>*100</w:t>
            </w:r>
          </w:p>
        </w:tc>
      </w:tr>
    </w:tbl>
    <w:p w14:paraId="686B3F5A" w14:textId="77777777" w:rsidR="00BA5DBC" w:rsidRPr="009E1A5C" w:rsidRDefault="00BA5DBC" w:rsidP="00BA5DBC">
      <w:pPr>
        <w:rPr>
          <w:rFonts w:ascii="Arial" w:hAnsi="Arial" w:cs="Arial"/>
          <w:b/>
          <w:sz w:val="20"/>
          <w:szCs w:val="20"/>
        </w:rPr>
      </w:pPr>
    </w:p>
    <w:p w14:paraId="756A3F27" w14:textId="77777777" w:rsidR="00BA5DBC" w:rsidRPr="009E1A5C" w:rsidRDefault="00BA5DBC" w:rsidP="00AC2117">
      <w:pPr>
        <w:pStyle w:val="Prrafodelista"/>
        <w:numPr>
          <w:ilvl w:val="3"/>
          <w:numId w:val="44"/>
        </w:numPr>
        <w:spacing w:after="160" w:line="259" w:lineRule="auto"/>
        <w:rPr>
          <w:rFonts w:ascii="Arial" w:hAnsi="Arial" w:cs="Arial"/>
          <w:b/>
          <w:color w:val="17365D" w:themeColor="text2" w:themeShade="BF"/>
          <w:sz w:val="20"/>
          <w:szCs w:val="20"/>
        </w:rPr>
      </w:pPr>
      <w:r w:rsidRPr="009E1A5C">
        <w:rPr>
          <w:rFonts w:ascii="Arial" w:hAnsi="Arial" w:cs="Arial"/>
          <w:b/>
          <w:color w:val="17365D" w:themeColor="text2" w:themeShade="BF"/>
          <w:sz w:val="20"/>
          <w:szCs w:val="20"/>
        </w:rPr>
        <w:t>Indicador de Seguimiento de la Política de Seguridad de la información</w:t>
      </w:r>
    </w:p>
    <w:tbl>
      <w:tblPr>
        <w:tblStyle w:val="Tablaconcuadrcula"/>
        <w:tblW w:w="9067" w:type="dxa"/>
        <w:tblLook w:val="04A0" w:firstRow="1" w:lastRow="0" w:firstColumn="1" w:lastColumn="0" w:noHBand="0" w:noVBand="1"/>
      </w:tblPr>
      <w:tblGrid>
        <w:gridCol w:w="2207"/>
        <w:gridCol w:w="2207"/>
        <w:gridCol w:w="2207"/>
        <w:gridCol w:w="2446"/>
      </w:tblGrid>
      <w:tr w:rsidR="00BA5DBC" w:rsidRPr="009E1A5C" w14:paraId="28F545DF" w14:textId="77777777" w:rsidTr="00734569">
        <w:tc>
          <w:tcPr>
            <w:tcW w:w="2207" w:type="dxa"/>
            <w:shd w:val="clear" w:color="auto" w:fill="B8CCE4" w:themeFill="accent1" w:themeFillTint="66"/>
          </w:tcPr>
          <w:p w14:paraId="0805B322"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código</w:t>
            </w:r>
          </w:p>
        </w:tc>
        <w:tc>
          <w:tcPr>
            <w:tcW w:w="2207" w:type="dxa"/>
            <w:shd w:val="clear" w:color="auto" w:fill="B8CCE4" w:themeFill="accent1" w:themeFillTint="66"/>
          </w:tcPr>
          <w:p w14:paraId="5DB5CB7C"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Nombre</w:t>
            </w:r>
          </w:p>
        </w:tc>
        <w:tc>
          <w:tcPr>
            <w:tcW w:w="2207" w:type="dxa"/>
            <w:shd w:val="clear" w:color="auto" w:fill="B8CCE4" w:themeFill="accent1" w:themeFillTint="66"/>
          </w:tcPr>
          <w:p w14:paraId="224C2D5D"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Objetivo</w:t>
            </w:r>
          </w:p>
        </w:tc>
        <w:tc>
          <w:tcPr>
            <w:tcW w:w="2446" w:type="dxa"/>
            <w:shd w:val="clear" w:color="auto" w:fill="B8CCE4" w:themeFill="accent1" w:themeFillTint="66"/>
          </w:tcPr>
          <w:p w14:paraId="5F75100A"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Frecuencia de medición</w:t>
            </w:r>
          </w:p>
        </w:tc>
      </w:tr>
      <w:tr w:rsidR="00BA5DBC" w:rsidRPr="009E1A5C" w14:paraId="6B6B4390" w14:textId="77777777" w:rsidTr="00734569">
        <w:tc>
          <w:tcPr>
            <w:tcW w:w="2207" w:type="dxa"/>
          </w:tcPr>
          <w:p w14:paraId="6486479D"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IND.GOB.04</w:t>
            </w:r>
          </w:p>
        </w:tc>
        <w:tc>
          <w:tcPr>
            <w:tcW w:w="2207" w:type="dxa"/>
          </w:tcPr>
          <w:p w14:paraId="0E763671"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Indicador de Seguimiento de la Política de Seguridad de la información</w:t>
            </w:r>
          </w:p>
        </w:tc>
        <w:tc>
          <w:tcPr>
            <w:tcW w:w="2207" w:type="dxa"/>
          </w:tcPr>
          <w:p w14:paraId="68134FCF"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Controlar el porcentaje total de revisiones de la Política de seguridad y privacidad de la información  en relación al total de revisiones planeadas en una vigencia .</w:t>
            </w:r>
          </w:p>
        </w:tc>
        <w:tc>
          <w:tcPr>
            <w:tcW w:w="2446" w:type="dxa"/>
          </w:tcPr>
          <w:p w14:paraId="47E9B255"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Cuatrimestral.</w:t>
            </w:r>
          </w:p>
        </w:tc>
      </w:tr>
      <w:tr w:rsidR="00BA5DBC" w:rsidRPr="009E1A5C" w14:paraId="1B8DED31" w14:textId="77777777" w:rsidTr="00734569">
        <w:tc>
          <w:tcPr>
            <w:tcW w:w="9067" w:type="dxa"/>
            <w:gridSpan w:val="4"/>
            <w:shd w:val="clear" w:color="auto" w:fill="B8CCE4" w:themeFill="accent1" w:themeFillTint="66"/>
          </w:tcPr>
          <w:p w14:paraId="0D0BDF9B"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Variables y formulación</w:t>
            </w:r>
          </w:p>
        </w:tc>
      </w:tr>
      <w:tr w:rsidR="00BA5DBC" w:rsidRPr="009E1A5C" w14:paraId="60DBD475" w14:textId="77777777" w:rsidTr="00734569">
        <w:trPr>
          <w:trHeight w:val="1190"/>
        </w:trPr>
        <w:tc>
          <w:tcPr>
            <w:tcW w:w="9067" w:type="dxa"/>
            <w:gridSpan w:val="4"/>
          </w:tcPr>
          <w:p w14:paraId="2ED126E6"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TotalRevisionesPlaneadas</w:t>
            </w:r>
            <w:proofErr w:type="spellEnd"/>
            <w:r w:rsidRPr="009E1A5C">
              <w:rPr>
                <w:rFonts w:ascii="Arial" w:hAnsi="Arial" w:cs="Arial"/>
                <w:b/>
                <w:sz w:val="20"/>
                <w:szCs w:val="20"/>
              </w:rPr>
              <w:t xml:space="preserve"> </w:t>
            </w:r>
            <w:r w:rsidRPr="009E1A5C">
              <w:rPr>
                <w:rFonts w:ascii="Arial" w:hAnsi="Arial" w:cs="Arial"/>
                <w:sz w:val="20"/>
                <w:szCs w:val="20"/>
              </w:rPr>
              <w:t>=</w:t>
            </w:r>
            <w:r w:rsidRPr="009E1A5C">
              <w:rPr>
                <w:rFonts w:ascii="Arial" w:hAnsi="Arial" w:cs="Arial"/>
                <w:b/>
                <w:sz w:val="20"/>
                <w:szCs w:val="20"/>
              </w:rPr>
              <w:t xml:space="preserve"> </w:t>
            </w:r>
            <w:r w:rsidRPr="009E1A5C">
              <w:rPr>
                <w:rFonts w:ascii="Arial" w:hAnsi="Arial" w:cs="Arial"/>
                <w:sz w:val="20"/>
                <w:szCs w:val="20"/>
              </w:rPr>
              <w:t>Cantidad total de revisiones de la Política de seguridad y privacidad de la Información planeadas en una vigencia.</w:t>
            </w:r>
          </w:p>
          <w:p w14:paraId="28CE24F1" w14:textId="77777777" w:rsidR="00BA5DBC" w:rsidRPr="009E1A5C" w:rsidRDefault="00BA5DBC" w:rsidP="00734569">
            <w:pPr>
              <w:jc w:val="both"/>
              <w:rPr>
                <w:rFonts w:ascii="Arial" w:hAnsi="Arial" w:cs="Arial"/>
                <w:sz w:val="20"/>
                <w:szCs w:val="20"/>
              </w:rPr>
            </w:pPr>
          </w:p>
          <w:p w14:paraId="076BEDCC"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TotalRevisionesEjecutadas</w:t>
            </w:r>
            <w:proofErr w:type="spellEnd"/>
            <w:r w:rsidRPr="009E1A5C">
              <w:rPr>
                <w:rFonts w:ascii="Arial" w:hAnsi="Arial" w:cs="Arial"/>
                <w:b/>
                <w:sz w:val="20"/>
                <w:szCs w:val="20"/>
              </w:rPr>
              <w:t xml:space="preserve"> </w:t>
            </w:r>
            <w:r w:rsidRPr="009E1A5C">
              <w:rPr>
                <w:rFonts w:ascii="Arial" w:hAnsi="Arial" w:cs="Arial"/>
                <w:sz w:val="20"/>
                <w:szCs w:val="20"/>
              </w:rPr>
              <w:t>=</w:t>
            </w:r>
            <w:r w:rsidRPr="009E1A5C">
              <w:rPr>
                <w:rFonts w:ascii="Arial" w:hAnsi="Arial" w:cs="Arial"/>
                <w:b/>
                <w:sz w:val="20"/>
                <w:szCs w:val="20"/>
              </w:rPr>
              <w:t xml:space="preserve"> </w:t>
            </w:r>
            <w:r w:rsidRPr="009E1A5C">
              <w:rPr>
                <w:rFonts w:ascii="Arial" w:hAnsi="Arial" w:cs="Arial"/>
                <w:sz w:val="20"/>
                <w:szCs w:val="20"/>
              </w:rPr>
              <w:t>Cantidad de</w:t>
            </w:r>
            <w:r w:rsidRPr="009E1A5C">
              <w:rPr>
                <w:rFonts w:ascii="Arial" w:hAnsi="Arial" w:cs="Arial"/>
                <w:b/>
                <w:sz w:val="20"/>
                <w:szCs w:val="20"/>
              </w:rPr>
              <w:t xml:space="preserve"> </w:t>
            </w:r>
            <w:r w:rsidRPr="009E1A5C">
              <w:rPr>
                <w:rFonts w:ascii="Arial" w:hAnsi="Arial" w:cs="Arial"/>
                <w:sz w:val="20"/>
                <w:szCs w:val="20"/>
              </w:rPr>
              <w:t>revisiones de la Política de seguridad y privacidad de la Información ejecutadas en un periodo de medición según lo planeado.</w:t>
            </w:r>
          </w:p>
          <w:p w14:paraId="528E6015" w14:textId="77777777" w:rsidR="00BA5DBC" w:rsidRPr="009E1A5C" w:rsidRDefault="00BA5DBC" w:rsidP="00734569">
            <w:pPr>
              <w:jc w:val="both"/>
              <w:rPr>
                <w:rFonts w:ascii="Arial" w:hAnsi="Arial" w:cs="Arial"/>
                <w:sz w:val="20"/>
                <w:szCs w:val="20"/>
              </w:rPr>
            </w:pPr>
          </w:p>
          <w:p w14:paraId="3B08EF94"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IndicadorSeguimientoPoliticaSeguridad</w:t>
            </w:r>
            <w:proofErr w:type="spellEnd"/>
            <w:r w:rsidRPr="009E1A5C">
              <w:rPr>
                <w:rFonts w:ascii="Arial" w:hAnsi="Arial" w:cs="Arial"/>
                <w:sz w:val="20"/>
                <w:szCs w:val="20"/>
              </w:rPr>
              <w:t xml:space="preserve"> = </w:t>
            </w:r>
            <w:proofErr w:type="spellStart"/>
            <w:r w:rsidRPr="009E1A5C">
              <w:rPr>
                <w:rFonts w:ascii="Arial" w:hAnsi="Arial" w:cs="Arial"/>
                <w:b/>
                <w:sz w:val="20"/>
                <w:szCs w:val="20"/>
              </w:rPr>
              <w:t>TotalRevisionesEjecutadas</w:t>
            </w:r>
            <w:proofErr w:type="spellEnd"/>
            <w:r w:rsidRPr="009E1A5C">
              <w:rPr>
                <w:rFonts w:ascii="Arial" w:hAnsi="Arial" w:cs="Arial"/>
                <w:sz w:val="20"/>
                <w:szCs w:val="20"/>
              </w:rPr>
              <w:t xml:space="preserve"> / </w:t>
            </w:r>
            <w:proofErr w:type="spellStart"/>
            <w:r w:rsidRPr="009E1A5C">
              <w:rPr>
                <w:rFonts w:ascii="Arial" w:hAnsi="Arial" w:cs="Arial"/>
                <w:b/>
                <w:sz w:val="20"/>
                <w:szCs w:val="20"/>
              </w:rPr>
              <w:t>TotalRevisionesPlaneadas</w:t>
            </w:r>
            <w:proofErr w:type="spellEnd"/>
            <w:r w:rsidRPr="009E1A5C">
              <w:rPr>
                <w:rFonts w:ascii="Arial" w:hAnsi="Arial" w:cs="Arial"/>
                <w:b/>
                <w:sz w:val="20"/>
                <w:szCs w:val="20"/>
              </w:rPr>
              <w:t xml:space="preserve"> * 100</w:t>
            </w:r>
          </w:p>
        </w:tc>
      </w:tr>
    </w:tbl>
    <w:p w14:paraId="6C728895" w14:textId="77777777" w:rsidR="00BA5DBC" w:rsidRPr="009E1A5C" w:rsidRDefault="00BA5DBC" w:rsidP="00BA5DBC">
      <w:pPr>
        <w:rPr>
          <w:rFonts w:ascii="Arial" w:hAnsi="Arial" w:cs="Arial"/>
          <w:b/>
          <w:sz w:val="20"/>
          <w:szCs w:val="20"/>
        </w:rPr>
      </w:pPr>
    </w:p>
    <w:p w14:paraId="00EEB48B" w14:textId="77777777" w:rsidR="00BA5DBC" w:rsidRPr="009E1A5C" w:rsidRDefault="00BA5DBC" w:rsidP="00AC2117">
      <w:pPr>
        <w:pStyle w:val="Prrafodelista"/>
        <w:numPr>
          <w:ilvl w:val="3"/>
          <w:numId w:val="44"/>
        </w:numPr>
        <w:spacing w:after="160" w:line="259" w:lineRule="auto"/>
        <w:rPr>
          <w:rFonts w:ascii="Arial" w:hAnsi="Arial" w:cs="Arial"/>
          <w:b/>
          <w:color w:val="17365D" w:themeColor="text2" w:themeShade="BF"/>
          <w:sz w:val="20"/>
          <w:szCs w:val="20"/>
        </w:rPr>
      </w:pPr>
      <w:r w:rsidRPr="009E1A5C">
        <w:rPr>
          <w:rFonts w:ascii="Arial" w:hAnsi="Arial" w:cs="Arial"/>
          <w:b/>
          <w:color w:val="17365D" w:themeColor="text2" w:themeShade="BF"/>
          <w:sz w:val="20"/>
          <w:szCs w:val="20"/>
        </w:rPr>
        <w:t>Indicador de Incidentes de Seguridad de la información</w:t>
      </w:r>
    </w:p>
    <w:tbl>
      <w:tblPr>
        <w:tblStyle w:val="Tablaconcuadrcula"/>
        <w:tblW w:w="0" w:type="auto"/>
        <w:tblLook w:val="04A0" w:firstRow="1" w:lastRow="0" w:firstColumn="1" w:lastColumn="0" w:noHBand="0" w:noVBand="1"/>
      </w:tblPr>
      <w:tblGrid>
        <w:gridCol w:w="2207"/>
        <w:gridCol w:w="2207"/>
        <w:gridCol w:w="2207"/>
        <w:gridCol w:w="2207"/>
      </w:tblGrid>
      <w:tr w:rsidR="00BA5DBC" w:rsidRPr="009E1A5C" w14:paraId="289FAE12" w14:textId="77777777" w:rsidTr="00734569">
        <w:tc>
          <w:tcPr>
            <w:tcW w:w="2207" w:type="dxa"/>
            <w:shd w:val="clear" w:color="auto" w:fill="B8CCE4" w:themeFill="accent1" w:themeFillTint="66"/>
          </w:tcPr>
          <w:p w14:paraId="6090E813"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código</w:t>
            </w:r>
          </w:p>
        </w:tc>
        <w:tc>
          <w:tcPr>
            <w:tcW w:w="2207" w:type="dxa"/>
            <w:shd w:val="clear" w:color="auto" w:fill="B8CCE4" w:themeFill="accent1" w:themeFillTint="66"/>
          </w:tcPr>
          <w:p w14:paraId="322407DB"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Nombre</w:t>
            </w:r>
          </w:p>
        </w:tc>
        <w:tc>
          <w:tcPr>
            <w:tcW w:w="2207" w:type="dxa"/>
            <w:shd w:val="clear" w:color="auto" w:fill="B8CCE4" w:themeFill="accent1" w:themeFillTint="66"/>
          </w:tcPr>
          <w:p w14:paraId="2B4E3187"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Objetivo</w:t>
            </w:r>
          </w:p>
        </w:tc>
        <w:tc>
          <w:tcPr>
            <w:tcW w:w="2207" w:type="dxa"/>
            <w:shd w:val="clear" w:color="auto" w:fill="B8CCE4" w:themeFill="accent1" w:themeFillTint="66"/>
          </w:tcPr>
          <w:p w14:paraId="71CEE121"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Frecuencia de medición</w:t>
            </w:r>
          </w:p>
        </w:tc>
      </w:tr>
      <w:tr w:rsidR="00BA5DBC" w:rsidRPr="009E1A5C" w14:paraId="042935C6" w14:textId="77777777" w:rsidTr="00734569">
        <w:tc>
          <w:tcPr>
            <w:tcW w:w="2207" w:type="dxa"/>
          </w:tcPr>
          <w:p w14:paraId="10E59E6A"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IND.GOB.05</w:t>
            </w:r>
          </w:p>
        </w:tc>
        <w:tc>
          <w:tcPr>
            <w:tcW w:w="2207" w:type="dxa"/>
          </w:tcPr>
          <w:p w14:paraId="53FB12FC"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Indicador de Incidentes de Seguridad de la información.</w:t>
            </w:r>
          </w:p>
        </w:tc>
        <w:tc>
          <w:tcPr>
            <w:tcW w:w="2207" w:type="dxa"/>
          </w:tcPr>
          <w:p w14:paraId="62143C84"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Controlar el porcentaje de incidentes de seguridad resueltos en relación al total de incidentes de seguridad presentados en una vigencia .</w:t>
            </w:r>
          </w:p>
        </w:tc>
        <w:tc>
          <w:tcPr>
            <w:tcW w:w="2207" w:type="dxa"/>
          </w:tcPr>
          <w:p w14:paraId="3D626E2B" w14:textId="77777777" w:rsidR="00BA5DBC" w:rsidRPr="009E1A5C" w:rsidRDefault="00BA5DBC" w:rsidP="00734569">
            <w:pPr>
              <w:jc w:val="both"/>
              <w:rPr>
                <w:rFonts w:ascii="Arial" w:hAnsi="Arial" w:cs="Arial"/>
                <w:sz w:val="20"/>
                <w:szCs w:val="20"/>
              </w:rPr>
            </w:pPr>
            <w:r w:rsidRPr="009E1A5C">
              <w:rPr>
                <w:rFonts w:ascii="Arial" w:hAnsi="Arial" w:cs="Arial"/>
                <w:sz w:val="20"/>
                <w:szCs w:val="20"/>
              </w:rPr>
              <w:t>Anual.</w:t>
            </w:r>
          </w:p>
        </w:tc>
      </w:tr>
      <w:tr w:rsidR="00BA5DBC" w:rsidRPr="009E1A5C" w14:paraId="01AE8995" w14:textId="77777777" w:rsidTr="00734569">
        <w:tc>
          <w:tcPr>
            <w:tcW w:w="8828" w:type="dxa"/>
            <w:gridSpan w:val="4"/>
            <w:shd w:val="clear" w:color="auto" w:fill="B8CCE4" w:themeFill="accent1" w:themeFillTint="66"/>
          </w:tcPr>
          <w:p w14:paraId="3C00B1B7" w14:textId="77777777" w:rsidR="00BA5DBC" w:rsidRPr="009E1A5C" w:rsidRDefault="00BA5DBC" w:rsidP="00734569">
            <w:pPr>
              <w:jc w:val="center"/>
              <w:rPr>
                <w:rFonts w:ascii="Arial" w:hAnsi="Arial" w:cs="Arial"/>
                <w:b/>
                <w:sz w:val="20"/>
                <w:szCs w:val="20"/>
              </w:rPr>
            </w:pPr>
            <w:r w:rsidRPr="009E1A5C">
              <w:rPr>
                <w:rFonts w:ascii="Arial" w:hAnsi="Arial" w:cs="Arial"/>
                <w:b/>
                <w:sz w:val="20"/>
                <w:szCs w:val="20"/>
              </w:rPr>
              <w:t>Variables y formulación</w:t>
            </w:r>
          </w:p>
        </w:tc>
      </w:tr>
      <w:tr w:rsidR="00BA5DBC" w:rsidRPr="009E1A5C" w14:paraId="0326A56D" w14:textId="77777777" w:rsidTr="00734569">
        <w:trPr>
          <w:trHeight w:val="1190"/>
        </w:trPr>
        <w:tc>
          <w:tcPr>
            <w:tcW w:w="8828" w:type="dxa"/>
            <w:gridSpan w:val="4"/>
          </w:tcPr>
          <w:p w14:paraId="1FE0D347"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lastRenderedPageBreak/>
              <w:t>TotalIncidentesPresentados</w:t>
            </w:r>
            <w:proofErr w:type="spellEnd"/>
            <w:r w:rsidRPr="009E1A5C">
              <w:rPr>
                <w:rFonts w:ascii="Arial" w:hAnsi="Arial" w:cs="Arial"/>
                <w:b/>
                <w:sz w:val="20"/>
                <w:szCs w:val="20"/>
              </w:rPr>
              <w:t xml:space="preserve"> </w:t>
            </w:r>
            <w:r w:rsidRPr="009E1A5C">
              <w:rPr>
                <w:rFonts w:ascii="Arial" w:hAnsi="Arial" w:cs="Arial"/>
                <w:sz w:val="20"/>
                <w:szCs w:val="20"/>
              </w:rPr>
              <w:t>=</w:t>
            </w:r>
            <w:r w:rsidRPr="009E1A5C">
              <w:rPr>
                <w:rFonts w:ascii="Arial" w:hAnsi="Arial" w:cs="Arial"/>
                <w:b/>
                <w:sz w:val="20"/>
                <w:szCs w:val="20"/>
              </w:rPr>
              <w:t xml:space="preserve"> </w:t>
            </w:r>
            <w:r w:rsidRPr="009E1A5C">
              <w:rPr>
                <w:rFonts w:ascii="Arial" w:hAnsi="Arial" w:cs="Arial"/>
                <w:sz w:val="20"/>
                <w:szCs w:val="20"/>
              </w:rPr>
              <w:t>Cantidad total de incidentes de seguridad presentado en una vigencia.</w:t>
            </w:r>
          </w:p>
          <w:p w14:paraId="0F15FC7A" w14:textId="77777777" w:rsidR="00BA5DBC" w:rsidRPr="009E1A5C" w:rsidRDefault="00BA5DBC" w:rsidP="00734569">
            <w:pPr>
              <w:jc w:val="both"/>
              <w:rPr>
                <w:rFonts w:ascii="Arial" w:hAnsi="Arial" w:cs="Arial"/>
                <w:sz w:val="20"/>
                <w:szCs w:val="20"/>
              </w:rPr>
            </w:pPr>
          </w:p>
          <w:p w14:paraId="598388D8"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TotalIncidentesResueltos</w:t>
            </w:r>
            <w:proofErr w:type="spellEnd"/>
            <w:r w:rsidRPr="009E1A5C">
              <w:rPr>
                <w:rFonts w:ascii="Arial" w:hAnsi="Arial" w:cs="Arial"/>
                <w:b/>
                <w:sz w:val="20"/>
                <w:szCs w:val="20"/>
              </w:rPr>
              <w:t xml:space="preserve"> </w:t>
            </w:r>
            <w:r w:rsidRPr="009E1A5C">
              <w:rPr>
                <w:rFonts w:ascii="Arial" w:hAnsi="Arial" w:cs="Arial"/>
                <w:sz w:val="20"/>
                <w:szCs w:val="20"/>
              </w:rPr>
              <w:t>=</w:t>
            </w:r>
            <w:r w:rsidRPr="009E1A5C">
              <w:rPr>
                <w:rFonts w:ascii="Arial" w:hAnsi="Arial" w:cs="Arial"/>
                <w:b/>
                <w:sz w:val="20"/>
                <w:szCs w:val="20"/>
              </w:rPr>
              <w:t xml:space="preserve"> </w:t>
            </w:r>
            <w:r w:rsidRPr="009E1A5C">
              <w:rPr>
                <w:rFonts w:ascii="Arial" w:hAnsi="Arial" w:cs="Arial"/>
                <w:sz w:val="20"/>
                <w:szCs w:val="20"/>
              </w:rPr>
              <w:t>Cantidad de incidentes de seguridad resueltos satisfactoriamente que corresponden a la vigencia o periodo de medición según lo planeado.</w:t>
            </w:r>
          </w:p>
          <w:p w14:paraId="2625ACF9" w14:textId="77777777" w:rsidR="00BA5DBC" w:rsidRPr="009E1A5C" w:rsidRDefault="00BA5DBC" w:rsidP="00734569">
            <w:pPr>
              <w:jc w:val="both"/>
              <w:rPr>
                <w:rFonts w:ascii="Arial" w:hAnsi="Arial" w:cs="Arial"/>
                <w:sz w:val="20"/>
                <w:szCs w:val="20"/>
              </w:rPr>
            </w:pPr>
          </w:p>
          <w:p w14:paraId="0E699285" w14:textId="77777777" w:rsidR="00BA5DBC" w:rsidRPr="009E1A5C" w:rsidRDefault="00BA5DBC" w:rsidP="00734569">
            <w:pPr>
              <w:jc w:val="both"/>
              <w:rPr>
                <w:rFonts w:ascii="Arial" w:hAnsi="Arial" w:cs="Arial"/>
                <w:sz w:val="20"/>
                <w:szCs w:val="20"/>
              </w:rPr>
            </w:pPr>
            <w:proofErr w:type="spellStart"/>
            <w:r w:rsidRPr="009E1A5C">
              <w:rPr>
                <w:rFonts w:ascii="Arial" w:hAnsi="Arial" w:cs="Arial"/>
                <w:b/>
                <w:sz w:val="20"/>
                <w:szCs w:val="20"/>
              </w:rPr>
              <w:t>IndicadorIncidentesSeguridad</w:t>
            </w:r>
            <w:proofErr w:type="spellEnd"/>
            <w:r w:rsidRPr="009E1A5C">
              <w:rPr>
                <w:rFonts w:ascii="Arial" w:hAnsi="Arial" w:cs="Arial"/>
                <w:sz w:val="20"/>
                <w:szCs w:val="20"/>
              </w:rPr>
              <w:t xml:space="preserve"> = </w:t>
            </w:r>
            <w:proofErr w:type="spellStart"/>
            <w:r w:rsidRPr="009E1A5C">
              <w:rPr>
                <w:rFonts w:ascii="Arial" w:hAnsi="Arial" w:cs="Arial"/>
                <w:b/>
                <w:sz w:val="20"/>
                <w:szCs w:val="20"/>
              </w:rPr>
              <w:t>TotalIncidentesResueltos</w:t>
            </w:r>
            <w:proofErr w:type="spellEnd"/>
            <w:r w:rsidRPr="009E1A5C">
              <w:rPr>
                <w:rFonts w:ascii="Arial" w:hAnsi="Arial" w:cs="Arial"/>
                <w:sz w:val="20"/>
                <w:szCs w:val="20"/>
              </w:rPr>
              <w:t xml:space="preserve"> / </w:t>
            </w:r>
            <w:proofErr w:type="spellStart"/>
            <w:r w:rsidRPr="009E1A5C">
              <w:rPr>
                <w:rFonts w:ascii="Arial" w:hAnsi="Arial" w:cs="Arial"/>
                <w:b/>
                <w:sz w:val="20"/>
                <w:szCs w:val="20"/>
              </w:rPr>
              <w:t>TotalIncidentesPresentados</w:t>
            </w:r>
            <w:proofErr w:type="spellEnd"/>
            <w:r w:rsidRPr="009E1A5C">
              <w:rPr>
                <w:rFonts w:ascii="Arial" w:hAnsi="Arial" w:cs="Arial"/>
                <w:b/>
                <w:sz w:val="20"/>
                <w:szCs w:val="20"/>
              </w:rPr>
              <w:t xml:space="preserve"> * 100</w:t>
            </w:r>
            <w:r w:rsidRPr="009E1A5C">
              <w:rPr>
                <w:rFonts w:ascii="Arial" w:hAnsi="Arial" w:cs="Arial"/>
                <w:sz w:val="20"/>
                <w:szCs w:val="20"/>
              </w:rPr>
              <w:t xml:space="preserve"> </w:t>
            </w:r>
          </w:p>
        </w:tc>
      </w:tr>
    </w:tbl>
    <w:p w14:paraId="7CA50768" w14:textId="77777777" w:rsidR="00BA5DBC" w:rsidRPr="009E1A5C" w:rsidRDefault="00BA5DBC" w:rsidP="00BA5DBC">
      <w:pPr>
        <w:rPr>
          <w:rFonts w:ascii="Arial" w:hAnsi="Arial" w:cs="Arial"/>
          <w:b/>
          <w:sz w:val="20"/>
          <w:szCs w:val="20"/>
        </w:rPr>
      </w:pPr>
    </w:p>
    <w:p w14:paraId="55A9CF0B" w14:textId="77777777" w:rsidR="00E3528E" w:rsidRPr="009E1A5C" w:rsidRDefault="00E3528E" w:rsidP="00F9231E">
      <w:pPr>
        <w:rPr>
          <w:rFonts w:ascii="Arial" w:hAnsi="Arial" w:cs="Arial"/>
          <w:sz w:val="20"/>
          <w:szCs w:val="20"/>
        </w:rPr>
      </w:pPr>
    </w:p>
    <w:p w14:paraId="04673826" w14:textId="77777777" w:rsidR="00F9231E" w:rsidRPr="009E1A5C" w:rsidRDefault="00F9231E" w:rsidP="00F9231E">
      <w:pPr>
        <w:autoSpaceDE w:val="0"/>
        <w:autoSpaceDN w:val="0"/>
        <w:adjustRightInd w:val="0"/>
        <w:spacing w:after="0"/>
        <w:rPr>
          <w:rFonts w:ascii="Arial" w:hAnsi="Arial" w:cs="Arial"/>
          <w:color w:val="000000"/>
          <w:sz w:val="20"/>
          <w:szCs w:val="20"/>
        </w:rPr>
      </w:pPr>
    </w:p>
    <w:p w14:paraId="5B98A23F" w14:textId="66F164CB" w:rsidR="00D10E90" w:rsidRPr="009E1A5C" w:rsidRDefault="00D10E90" w:rsidP="00AC2117">
      <w:pPr>
        <w:pStyle w:val="Ttulo1"/>
        <w:numPr>
          <w:ilvl w:val="2"/>
          <w:numId w:val="42"/>
        </w:numPr>
        <w:rPr>
          <w:rFonts w:ascii="Arial" w:hAnsi="Arial" w:cs="Arial"/>
          <w:sz w:val="20"/>
          <w:szCs w:val="20"/>
        </w:rPr>
      </w:pPr>
      <w:bookmarkStart w:id="56" w:name="_Toc499813964"/>
      <w:bookmarkStart w:id="57" w:name="_Toc508034822"/>
      <w:bookmarkStart w:id="58" w:name="_Toc30085768"/>
      <w:r w:rsidRPr="009E1A5C">
        <w:rPr>
          <w:rFonts w:ascii="Arial" w:hAnsi="Arial" w:cs="Arial"/>
          <w:sz w:val="20"/>
          <w:szCs w:val="20"/>
        </w:rPr>
        <w:t>ESTRUCTURA ORGANIZACIONAL DE TI</w:t>
      </w:r>
      <w:bookmarkEnd w:id="56"/>
      <w:bookmarkEnd w:id="57"/>
      <w:bookmarkEnd w:id="58"/>
    </w:p>
    <w:p w14:paraId="7ED215E3" w14:textId="77777777" w:rsidR="00A46874" w:rsidRPr="009E1A5C" w:rsidRDefault="00A46874" w:rsidP="00A46874">
      <w:pPr>
        <w:jc w:val="both"/>
        <w:rPr>
          <w:rFonts w:ascii="Arial" w:hAnsi="Arial" w:cs="Arial"/>
          <w:sz w:val="20"/>
          <w:szCs w:val="20"/>
          <w:lang w:bidi="es-CO"/>
        </w:rPr>
      </w:pPr>
    </w:p>
    <w:p w14:paraId="34BEE9B7" w14:textId="4DCCD7B6" w:rsidR="00B300D6" w:rsidRPr="009E1A5C" w:rsidRDefault="008E1DB9" w:rsidP="00A46874">
      <w:pPr>
        <w:jc w:val="both"/>
        <w:rPr>
          <w:rFonts w:ascii="Arial" w:hAnsi="Arial" w:cs="Arial"/>
          <w:sz w:val="20"/>
          <w:szCs w:val="20"/>
          <w:lang w:bidi="es-CO"/>
        </w:rPr>
      </w:pPr>
      <w:r w:rsidRPr="009E1A5C">
        <w:rPr>
          <w:rFonts w:ascii="Arial" w:hAnsi="Arial" w:cs="Arial"/>
          <w:sz w:val="20"/>
          <w:szCs w:val="20"/>
          <w:lang w:bidi="es-CO"/>
        </w:rPr>
        <w:t xml:space="preserve">En concordancia con el decreto 291 del 29 de enero del 2004 por el cual se modifica la estructura del Instituto de Hidrología, Meteorología y Estudios Ambientales, IDEAM, y se dictan otras disposiciones. Considerando que en la sesión del 21 y el 27 de enero de 2004, según Actas números 42 y 43, el Consejo Directivo decidió someter a la aprobación del Gobierno Nacional la modificación de Estructura del Instituto de Hidrología, Meteorología y Estudios Ambientales, IDEAM. </w:t>
      </w:r>
      <w:r w:rsidR="00742F4F" w:rsidRPr="009E1A5C">
        <w:rPr>
          <w:rFonts w:ascii="Arial" w:hAnsi="Arial" w:cs="Arial"/>
          <w:sz w:val="20"/>
          <w:szCs w:val="20"/>
          <w:lang w:bidi="es-CO"/>
        </w:rPr>
        <w:t>Que,</w:t>
      </w:r>
      <w:r w:rsidRPr="009E1A5C">
        <w:rPr>
          <w:rFonts w:ascii="Arial" w:hAnsi="Arial" w:cs="Arial"/>
          <w:sz w:val="20"/>
          <w:szCs w:val="20"/>
          <w:lang w:bidi="es-CO"/>
        </w:rPr>
        <w:t xml:space="preserve"> entre las Funciones de sus Dependencias, en el capítulo I Estructura y Funciones</w:t>
      </w:r>
      <w:r w:rsidR="00B300D6" w:rsidRPr="009E1A5C">
        <w:rPr>
          <w:rFonts w:ascii="Arial" w:hAnsi="Arial" w:cs="Arial"/>
          <w:sz w:val="20"/>
          <w:szCs w:val="20"/>
          <w:lang w:bidi="es-CO"/>
        </w:rPr>
        <w:t xml:space="preserve">, en su artículo 9 establece que son funciones de la </w:t>
      </w:r>
      <w:r w:rsidR="00A46874" w:rsidRPr="009E1A5C">
        <w:rPr>
          <w:rFonts w:ascii="Arial" w:hAnsi="Arial" w:cs="Arial"/>
          <w:b/>
          <w:sz w:val="20"/>
          <w:szCs w:val="20"/>
          <w:lang w:bidi="es-CO"/>
        </w:rPr>
        <w:t>O</w:t>
      </w:r>
      <w:r w:rsidR="00B300D6" w:rsidRPr="009E1A5C">
        <w:rPr>
          <w:rFonts w:ascii="Arial" w:hAnsi="Arial" w:cs="Arial"/>
          <w:b/>
          <w:sz w:val="20"/>
          <w:szCs w:val="20"/>
          <w:lang w:bidi="es-CO"/>
        </w:rPr>
        <w:t xml:space="preserve">ficina de </w:t>
      </w:r>
      <w:r w:rsidR="00A46874" w:rsidRPr="009E1A5C">
        <w:rPr>
          <w:rFonts w:ascii="Arial" w:hAnsi="Arial" w:cs="Arial"/>
          <w:b/>
          <w:sz w:val="20"/>
          <w:szCs w:val="20"/>
          <w:lang w:bidi="es-CO"/>
        </w:rPr>
        <w:t>Informática</w:t>
      </w:r>
      <w:r w:rsidR="00A46874" w:rsidRPr="009E1A5C">
        <w:rPr>
          <w:rFonts w:ascii="Arial" w:hAnsi="Arial" w:cs="Arial"/>
          <w:sz w:val="20"/>
          <w:szCs w:val="20"/>
          <w:lang w:bidi="es-CO"/>
        </w:rPr>
        <w:t xml:space="preserve"> las</w:t>
      </w:r>
      <w:r w:rsidR="00B300D6" w:rsidRPr="009E1A5C">
        <w:rPr>
          <w:rFonts w:ascii="Arial" w:hAnsi="Arial" w:cs="Arial"/>
          <w:sz w:val="20"/>
          <w:szCs w:val="20"/>
          <w:lang w:bidi="es-CO"/>
        </w:rPr>
        <w:t xml:space="preserve"> siguientes:</w:t>
      </w:r>
    </w:p>
    <w:p w14:paraId="2A07A90D"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1. Asesorar a la Dirección General y a las demás instancias pertinentes en lo referente a la administración de recursos tecnológicos de la Institución.</w:t>
      </w:r>
    </w:p>
    <w:p w14:paraId="02ED0FC6"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2. Analizar, diseñar y desarrollar los elementos conceptuales, técnicos y metodológicos que permitan disponer de sistemas de informaciones normalizadas e integradas que faciliten la toma de decisiones en la Institución.</w:t>
      </w:r>
    </w:p>
    <w:p w14:paraId="5B82D8CF"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3. Orientar y asesorar a las dependencias y personal del Instituto en el establecimiento de normas para la transmisión o captura, procesamiento, verificación y control de calidad de los datos y almacenamiento de la información ambiental, al igual que la aplicación de los manuales y reglamentos técnicos que le permitan al Instituto la transmisión de los datos de acuerdo con las normas y procedimientos establecidos por los organismos internacionales.</w:t>
      </w:r>
    </w:p>
    <w:p w14:paraId="45C47666"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 xml:space="preserve">4. Contribuir al diseño, construcción, uso y mejoramiento de los </w:t>
      </w:r>
      <w:proofErr w:type="spellStart"/>
      <w:r w:rsidRPr="009E1A5C">
        <w:rPr>
          <w:rFonts w:ascii="Arial" w:hAnsi="Arial" w:cs="Arial"/>
          <w:sz w:val="20"/>
          <w:szCs w:val="20"/>
        </w:rPr>
        <w:t>submódulos</w:t>
      </w:r>
      <w:proofErr w:type="spellEnd"/>
      <w:r w:rsidRPr="009E1A5C">
        <w:rPr>
          <w:rFonts w:ascii="Arial" w:hAnsi="Arial" w:cs="Arial"/>
          <w:sz w:val="20"/>
          <w:szCs w:val="20"/>
        </w:rPr>
        <w:t xml:space="preserve"> y aplicativos de la base de datos en cada dependencia e integrarlos al Sistema de Información Ambiental Central del IDEAM, aplicando las metodologías propias de la ingeniería de software.</w:t>
      </w:r>
    </w:p>
    <w:p w14:paraId="1CFEFD26"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5. Propender al óptimo funcionamiento de la infraestructura informática y de telecomunicaciones a través de procesos planificados de mantenimiento preventivo y correctivo, brindando capacitación y asesoría a los usuarios para obtener el máximo aprovechamiento de los recursos informáticos.</w:t>
      </w:r>
    </w:p>
    <w:p w14:paraId="7D426953"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6. Administrar y mantener actualizada la infraestructura tecnológica, operar los sistemas computacionales y asesorar a las dependencias de la entidad en esta materia.</w:t>
      </w:r>
    </w:p>
    <w:p w14:paraId="77CFA323"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7. Consolidar la cultura informática organizacional en las diferentes dependencias del Instituto.</w:t>
      </w:r>
    </w:p>
    <w:p w14:paraId="73B27E02"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lastRenderedPageBreak/>
        <w:t>8. Asegurar el funcionamiento del Sistema de Información Ambiental y registrar y generar los reportes de información necesarios.</w:t>
      </w:r>
    </w:p>
    <w:p w14:paraId="2198FC27"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9. Definir los términos de referencia de las aplicaciones tecnológicas que se decida contratar, así como diseñar e implementar mecanismos de protección para la información que manejen todas las áreas de la entidad.</w:t>
      </w:r>
    </w:p>
    <w:p w14:paraId="050E2D87"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10. Coordinar el mantenimiento y actualización de las aplicaciones sistematizadas de acuerdo con las necesidades y políticas de la entidad.</w:t>
      </w:r>
    </w:p>
    <w:p w14:paraId="0BF540DB"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11. Elaborar los manuales de usuario e impartir la capacitación requerida para el manejo de las aplicaciones a las diferentes dependencias de la entidad.</w:t>
      </w:r>
    </w:p>
    <w:p w14:paraId="5AC5B67F"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12. Investigar y difundir información sobre actualización de herramientas y tendencias del mercado mundial para mantener tecnologías de punta.</w:t>
      </w:r>
    </w:p>
    <w:p w14:paraId="6DF71507" w14:textId="77777777" w:rsidR="00B300D6" w:rsidRPr="009E1A5C" w:rsidRDefault="00B300D6" w:rsidP="00B300D6">
      <w:pPr>
        <w:jc w:val="both"/>
        <w:rPr>
          <w:rFonts w:ascii="Arial" w:hAnsi="Arial" w:cs="Arial"/>
          <w:sz w:val="20"/>
          <w:szCs w:val="20"/>
        </w:rPr>
      </w:pPr>
      <w:r w:rsidRPr="009E1A5C">
        <w:rPr>
          <w:rFonts w:ascii="Arial" w:hAnsi="Arial" w:cs="Arial"/>
          <w:sz w:val="20"/>
          <w:szCs w:val="20"/>
        </w:rPr>
        <w:t>13. Las demás funciones que le sean asignadas y que por su naturaleza le correspondan.</w:t>
      </w:r>
    </w:p>
    <w:p w14:paraId="2D195B49" w14:textId="782A92DC" w:rsidR="00FC1CF0" w:rsidRPr="009E1A5C" w:rsidRDefault="00FC1CF0" w:rsidP="00DB5E4E">
      <w:pPr>
        <w:jc w:val="both"/>
        <w:rPr>
          <w:rFonts w:ascii="Arial" w:hAnsi="Arial" w:cs="Arial"/>
          <w:sz w:val="20"/>
          <w:szCs w:val="20"/>
          <w:lang w:bidi="es-CO"/>
        </w:rPr>
      </w:pPr>
      <w:r w:rsidRPr="009E1A5C">
        <w:rPr>
          <w:rFonts w:ascii="Arial" w:hAnsi="Arial" w:cs="Arial"/>
          <w:sz w:val="20"/>
          <w:szCs w:val="20"/>
          <w:lang w:bidi="es-CO"/>
        </w:rPr>
        <w:t>En la sección 5.6.2.2.1.7 Estructura organizacional (posiciones claves), roles, perfiles del presente docu</w:t>
      </w:r>
      <w:r w:rsidR="00400403">
        <w:rPr>
          <w:rFonts w:ascii="Arial" w:hAnsi="Arial" w:cs="Arial"/>
          <w:sz w:val="20"/>
          <w:szCs w:val="20"/>
          <w:lang w:bidi="es-CO"/>
        </w:rPr>
        <w:t>mento PETI</w:t>
      </w:r>
      <w:r w:rsidRPr="009E1A5C">
        <w:rPr>
          <w:rFonts w:ascii="Arial" w:hAnsi="Arial" w:cs="Arial"/>
          <w:sz w:val="20"/>
          <w:szCs w:val="20"/>
          <w:lang w:bidi="es-CO"/>
        </w:rPr>
        <w:t>, se define la nueva estructura organizacional de la Oficina de Informática que en el corto plazo se denominará Oficina de Tecnologías de Información y Comunicaciones.</w:t>
      </w:r>
      <w:r w:rsidR="00A5078C" w:rsidRPr="009E1A5C">
        <w:rPr>
          <w:rFonts w:ascii="Arial" w:hAnsi="Arial" w:cs="Arial"/>
          <w:sz w:val="20"/>
          <w:szCs w:val="20"/>
          <w:lang w:bidi="es-CO"/>
        </w:rPr>
        <w:t xml:space="preserve"> En la sección nombrada se definen los roles, perfiles y funciones de cada integrante de la Oficina TIC del IDEAM. Para mayor información dirigirse a la sección especificada.</w:t>
      </w:r>
    </w:p>
    <w:p w14:paraId="21717DE7" w14:textId="102B5A52" w:rsidR="00F9231E" w:rsidRPr="009E1A5C" w:rsidRDefault="00F969DD" w:rsidP="00AC2117">
      <w:pPr>
        <w:pStyle w:val="Ttulo1"/>
        <w:numPr>
          <w:ilvl w:val="2"/>
          <w:numId w:val="42"/>
        </w:numPr>
        <w:rPr>
          <w:rFonts w:ascii="Arial" w:hAnsi="Arial" w:cs="Arial"/>
          <w:sz w:val="20"/>
          <w:szCs w:val="20"/>
        </w:rPr>
      </w:pPr>
      <w:bookmarkStart w:id="59" w:name="_Toc499813965"/>
      <w:bookmarkStart w:id="60" w:name="_Toc508034823"/>
      <w:bookmarkStart w:id="61" w:name="_Toc30085769"/>
      <w:r w:rsidRPr="009E1A5C">
        <w:rPr>
          <w:rFonts w:ascii="Arial" w:hAnsi="Arial" w:cs="Arial"/>
          <w:sz w:val="20"/>
          <w:szCs w:val="20"/>
        </w:rPr>
        <w:t>PLAN DE IMPLEMENTACIÓN DE TI</w:t>
      </w:r>
      <w:bookmarkEnd w:id="59"/>
      <w:bookmarkEnd w:id="60"/>
      <w:bookmarkEnd w:id="61"/>
    </w:p>
    <w:p w14:paraId="22783CE1" w14:textId="77777777" w:rsidR="005137CC" w:rsidRPr="009E1A5C" w:rsidRDefault="005137CC" w:rsidP="005137CC">
      <w:pPr>
        <w:pStyle w:val="Textoindependiente"/>
        <w:spacing w:before="1" w:line="276" w:lineRule="auto"/>
        <w:ind w:right="613"/>
        <w:jc w:val="both"/>
        <w:rPr>
          <w:rFonts w:ascii="Arial" w:hAnsi="Arial"/>
          <w:sz w:val="20"/>
          <w:lang w:val="es-CO"/>
        </w:rPr>
      </w:pPr>
    </w:p>
    <w:p w14:paraId="2F97F4D1" w14:textId="4F05897C" w:rsidR="005137CC" w:rsidRPr="009E1A5C" w:rsidRDefault="005137CC" w:rsidP="00974AC4">
      <w:pPr>
        <w:jc w:val="both"/>
        <w:rPr>
          <w:rFonts w:ascii="Arial" w:hAnsi="Arial" w:cs="Arial"/>
          <w:sz w:val="20"/>
          <w:szCs w:val="20"/>
          <w:lang w:bidi="es-CO"/>
        </w:rPr>
      </w:pPr>
      <w:r w:rsidRPr="009E1A5C">
        <w:rPr>
          <w:rFonts w:ascii="Arial" w:hAnsi="Arial" w:cs="Arial"/>
          <w:sz w:val="20"/>
          <w:szCs w:val="20"/>
          <w:lang w:bidi="es-CO"/>
        </w:rPr>
        <w:t>A continuación, se presenta el plan de implementación del proceso diseñado y alineado a la estructura organizacional propuesta anteriormente. Se ha contemplado caracterizar el proceso basado en el sistema de gestión de servicio que propone la norma ISO 20000-1.</w:t>
      </w:r>
    </w:p>
    <w:p w14:paraId="1F360478" w14:textId="133FD673" w:rsidR="005137CC" w:rsidRPr="009E1A5C" w:rsidRDefault="005137CC" w:rsidP="00974AC4">
      <w:pPr>
        <w:jc w:val="both"/>
        <w:rPr>
          <w:rFonts w:ascii="Arial" w:hAnsi="Arial" w:cs="Arial"/>
          <w:sz w:val="20"/>
          <w:szCs w:val="20"/>
          <w:lang w:bidi="es-CO"/>
        </w:rPr>
      </w:pPr>
      <w:r w:rsidRPr="009E1A5C">
        <w:rPr>
          <w:rFonts w:ascii="Arial" w:hAnsi="Arial" w:cs="Arial"/>
          <w:sz w:val="20"/>
          <w:szCs w:val="20"/>
          <w:lang w:bidi="es-CO"/>
        </w:rPr>
        <w:t>Para la implementación del sistema de gestión de servicios tecnológicos con base en la norma ISO 20000-1, se identifica una fase preliminar y el ciclo PHVA para implementación del sistema de gestión que se definirán a continuación:</w:t>
      </w:r>
    </w:p>
    <w:p w14:paraId="61E83712" w14:textId="3AE944A2" w:rsidR="005137CC" w:rsidRPr="009E1A5C" w:rsidRDefault="005137CC" w:rsidP="00974AC4">
      <w:pPr>
        <w:jc w:val="both"/>
        <w:rPr>
          <w:rFonts w:ascii="Arial" w:hAnsi="Arial" w:cs="Arial"/>
          <w:sz w:val="20"/>
          <w:szCs w:val="20"/>
          <w:lang w:bidi="es-CO"/>
        </w:rPr>
      </w:pPr>
      <w:r w:rsidRPr="009E1A5C">
        <w:rPr>
          <w:rFonts w:ascii="Arial" w:hAnsi="Arial" w:cs="Arial"/>
          <w:sz w:val="20"/>
          <w:szCs w:val="20"/>
          <w:lang w:bidi="es-CO"/>
        </w:rPr>
        <w:t xml:space="preserve">En la fase preliminar se tiene como producto el GAP análisis que nos permitirá identificar la brecha entre el estado actual y deseado de los servicios tecnológicos, medido por los 5 niveles de madurez del CMMI </w:t>
      </w:r>
      <w:proofErr w:type="spellStart"/>
      <w:r w:rsidRPr="009E1A5C">
        <w:rPr>
          <w:rFonts w:ascii="Arial" w:hAnsi="Arial" w:cs="Arial"/>
          <w:sz w:val="20"/>
          <w:szCs w:val="20"/>
          <w:lang w:bidi="es-CO"/>
        </w:rPr>
        <w:t>for</w:t>
      </w:r>
      <w:proofErr w:type="spellEnd"/>
      <w:r w:rsidRPr="009E1A5C">
        <w:rPr>
          <w:rFonts w:ascii="Arial" w:hAnsi="Arial" w:cs="Arial"/>
          <w:sz w:val="20"/>
          <w:szCs w:val="20"/>
          <w:lang w:bidi="es-CO"/>
        </w:rPr>
        <w:t xml:space="preserve"> </w:t>
      </w:r>
      <w:proofErr w:type="spellStart"/>
      <w:r w:rsidRPr="009E1A5C">
        <w:rPr>
          <w:rFonts w:ascii="Arial" w:hAnsi="Arial" w:cs="Arial"/>
          <w:sz w:val="20"/>
          <w:szCs w:val="20"/>
          <w:lang w:bidi="es-CO"/>
        </w:rPr>
        <w:t>services</w:t>
      </w:r>
      <w:proofErr w:type="spellEnd"/>
      <w:r w:rsidRPr="009E1A5C">
        <w:rPr>
          <w:rFonts w:ascii="Arial" w:hAnsi="Arial" w:cs="Arial"/>
          <w:sz w:val="20"/>
          <w:szCs w:val="20"/>
          <w:lang w:bidi="es-CO"/>
        </w:rPr>
        <w:t>, dando como resultado nivel 1.</w:t>
      </w:r>
    </w:p>
    <w:p w14:paraId="1AA7C12F" w14:textId="0FE3D646" w:rsidR="005137CC" w:rsidRPr="009E1A5C" w:rsidRDefault="005137CC" w:rsidP="00974AC4">
      <w:pPr>
        <w:jc w:val="both"/>
        <w:rPr>
          <w:rFonts w:ascii="Arial" w:hAnsi="Arial" w:cs="Arial"/>
          <w:sz w:val="20"/>
          <w:szCs w:val="20"/>
          <w:lang w:bidi="es-CO"/>
        </w:rPr>
      </w:pPr>
      <w:r w:rsidRPr="009E1A5C">
        <w:rPr>
          <w:rFonts w:ascii="Arial" w:hAnsi="Arial" w:cs="Arial"/>
          <w:sz w:val="20"/>
          <w:szCs w:val="20"/>
          <w:lang w:bidi="es-CO"/>
        </w:rPr>
        <w:t xml:space="preserve">Ya identificado este diagnóstico se procede como cualquier otro sistema de gestión a implementar por medio del ciclo de mejoramiento </w:t>
      </w:r>
      <w:r w:rsidR="002C5200" w:rsidRPr="009E1A5C">
        <w:rPr>
          <w:rFonts w:ascii="Arial" w:hAnsi="Arial" w:cs="Arial"/>
          <w:sz w:val="20"/>
          <w:szCs w:val="20"/>
          <w:lang w:bidi="es-CO"/>
        </w:rPr>
        <w:t>continuo</w:t>
      </w:r>
      <w:r w:rsidRPr="009E1A5C">
        <w:rPr>
          <w:rFonts w:ascii="Arial" w:hAnsi="Arial" w:cs="Arial"/>
          <w:sz w:val="20"/>
          <w:szCs w:val="20"/>
          <w:lang w:bidi="es-CO"/>
        </w:rPr>
        <w:t xml:space="preserve"> del PHVA:</w:t>
      </w:r>
    </w:p>
    <w:p w14:paraId="2878A215" w14:textId="13CA746D" w:rsidR="005137CC" w:rsidRPr="009E1A5C" w:rsidRDefault="005137CC" w:rsidP="00974AC4">
      <w:pPr>
        <w:jc w:val="both"/>
        <w:rPr>
          <w:rFonts w:ascii="Arial" w:hAnsi="Arial" w:cs="Arial"/>
          <w:sz w:val="20"/>
          <w:szCs w:val="20"/>
          <w:lang w:bidi="es-CO"/>
        </w:rPr>
      </w:pPr>
      <w:r w:rsidRPr="009E1A5C">
        <w:rPr>
          <w:rFonts w:ascii="Arial" w:hAnsi="Arial" w:cs="Arial"/>
          <w:sz w:val="20"/>
          <w:szCs w:val="20"/>
          <w:lang w:bidi="es-CO"/>
        </w:rPr>
        <w:t>En la Fase del Planear se tiene como producto el plan de implementación del sistema de gestión, en esta fase es importante identificar el alcance, los objetivos, el orden de implementación de los procesos, agruparlos según su categoría, realizar un mapeo la estructura del proceso actual, definir el enfoque para la relación con proyectos que estén</w:t>
      </w:r>
      <w:r w:rsidRPr="009E1A5C">
        <w:rPr>
          <w:rFonts w:ascii="Arial" w:hAnsi="Arial" w:cs="Arial"/>
          <w:sz w:val="20"/>
          <w:szCs w:val="20"/>
        </w:rPr>
        <w:t xml:space="preserve"> </w:t>
      </w:r>
      <w:r w:rsidRPr="009E1A5C">
        <w:rPr>
          <w:rFonts w:ascii="Arial" w:hAnsi="Arial" w:cs="Arial"/>
          <w:sz w:val="20"/>
          <w:szCs w:val="20"/>
          <w:lang w:bidi="es-CO"/>
        </w:rPr>
        <w:t>creando o modificando los servicios e identificar los recursos, el equipamiento y los presupuestos necesarios para alcanzar los objetivos.</w:t>
      </w:r>
    </w:p>
    <w:p w14:paraId="0195BF3D" w14:textId="4A255A4C" w:rsidR="005137CC" w:rsidRPr="009E1A5C" w:rsidRDefault="005137CC" w:rsidP="00974AC4">
      <w:pPr>
        <w:jc w:val="both"/>
        <w:rPr>
          <w:rFonts w:ascii="Arial" w:hAnsi="Arial" w:cs="Arial"/>
          <w:sz w:val="20"/>
          <w:szCs w:val="20"/>
          <w:lang w:bidi="es-CO"/>
        </w:rPr>
      </w:pPr>
      <w:r w:rsidRPr="009E1A5C">
        <w:rPr>
          <w:rFonts w:ascii="Arial" w:hAnsi="Arial" w:cs="Arial"/>
          <w:sz w:val="20"/>
          <w:szCs w:val="20"/>
          <w:lang w:bidi="es-CO"/>
        </w:rPr>
        <w:t>Una vez realizada la fase de planificación se procede a la fase del Hacer en el cual se documentará las políticas, planes, procedimientos y definiciones para cada proceso o conjunto de procesos.</w:t>
      </w:r>
    </w:p>
    <w:p w14:paraId="7DDF0D86" w14:textId="5F983A6C" w:rsidR="005137CC" w:rsidRPr="009E1A5C" w:rsidRDefault="005137CC" w:rsidP="00974AC4">
      <w:pPr>
        <w:jc w:val="both"/>
        <w:rPr>
          <w:rFonts w:ascii="Arial" w:hAnsi="Arial" w:cs="Arial"/>
          <w:sz w:val="20"/>
          <w:szCs w:val="20"/>
          <w:lang w:bidi="es-CO"/>
        </w:rPr>
      </w:pPr>
      <w:r w:rsidRPr="009E1A5C">
        <w:rPr>
          <w:rFonts w:ascii="Arial" w:hAnsi="Arial" w:cs="Arial"/>
          <w:sz w:val="20"/>
          <w:szCs w:val="20"/>
          <w:lang w:bidi="es-CO"/>
        </w:rPr>
        <w:lastRenderedPageBreak/>
        <w:t>Cabe aclarar que hasta este punto tenemos la etapa de implantación del proceso y se procede con la de implementación para la cual se dará un periodo de gracia de 3 meses y se procederá con la verificación de los requisitos de gestión del servicio son conformes con el plan de gestión del servicio y los requisitos de la norma.</w:t>
      </w:r>
    </w:p>
    <w:p w14:paraId="0FFCAA46" w14:textId="5C1124F1" w:rsidR="005137CC" w:rsidRPr="009E1A5C" w:rsidRDefault="005137CC" w:rsidP="00974AC4">
      <w:pPr>
        <w:jc w:val="both"/>
        <w:rPr>
          <w:rFonts w:ascii="Arial" w:hAnsi="Arial" w:cs="Arial"/>
          <w:sz w:val="20"/>
          <w:szCs w:val="20"/>
          <w:lang w:bidi="es-CO"/>
        </w:rPr>
      </w:pPr>
      <w:r w:rsidRPr="009E1A5C">
        <w:rPr>
          <w:rFonts w:ascii="Arial" w:hAnsi="Arial" w:cs="Arial"/>
          <w:sz w:val="20"/>
          <w:szCs w:val="20"/>
          <w:lang w:bidi="es-CO"/>
        </w:rPr>
        <w:t>Finalmente, y cerrando el ciclo Identificar las mejoras de un proceso, se realizarán acciones correctivas y preventivas, las políticas, los planes y los procedimientos de gestión del servicio, siempre que sea necesario.</w:t>
      </w:r>
    </w:p>
    <w:p w14:paraId="4F8B8C5E" w14:textId="18F21044" w:rsidR="005137CC" w:rsidRPr="009E1A5C" w:rsidRDefault="005137CC" w:rsidP="00974AC4">
      <w:pPr>
        <w:jc w:val="both"/>
        <w:rPr>
          <w:rFonts w:ascii="Arial" w:hAnsi="Arial" w:cs="Arial"/>
          <w:sz w:val="20"/>
          <w:szCs w:val="20"/>
          <w:lang w:bidi="es-CO"/>
        </w:rPr>
      </w:pPr>
      <w:r w:rsidRPr="009E1A5C">
        <w:rPr>
          <w:rFonts w:ascii="Arial" w:hAnsi="Arial" w:cs="Arial"/>
          <w:sz w:val="20"/>
          <w:szCs w:val="20"/>
          <w:lang w:bidi="es-CO"/>
        </w:rPr>
        <w:t>Se anexa plan de trabajo para la implementación del proceso de gestión de servicios.</w:t>
      </w:r>
    </w:p>
    <w:p w14:paraId="172ED4C5" w14:textId="0EE66EFF" w:rsidR="00DD230B" w:rsidRPr="009E1A5C" w:rsidRDefault="00DD230B" w:rsidP="00AC2117">
      <w:pPr>
        <w:pStyle w:val="Ttulo1"/>
        <w:numPr>
          <w:ilvl w:val="1"/>
          <w:numId w:val="42"/>
        </w:numPr>
        <w:rPr>
          <w:rStyle w:val="Ttulodellibro"/>
          <w:rFonts w:ascii="Arial" w:hAnsi="Arial" w:cs="Arial"/>
          <w:b/>
          <w:sz w:val="20"/>
          <w:szCs w:val="20"/>
        </w:rPr>
      </w:pPr>
      <w:bookmarkStart w:id="62" w:name="_Toc508034824"/>
      <w:bookmarkStart w:id="63" w:name="_Toc30085770"/>
      <w:r w:rsidRPr="009E1A5C">
        <w:rPr>
          <w:rStyle w:val="Ttulodellibro"/>
          <w:rFonts w:ascii="Arial" w:hAnsi="Arial" w:cs="Arial"/>
          <w:b/>
          <w:bCs/>
          <w:smallCaps w:val="0"/>
          <w:sz w:val="20"/>
          <w:szCs w:val="20"/>
        </w:rPr>
        <w:t>SISTEMAS</w:t>
      </w:r>
      <w:r w:rsidRPr="009E1A5C">
        <w:rPr>
          <w:rStyle w:val="Ttulodellibro"/>
          <w:rFonts w:ascii="Arial" w:hAnsi="Arial" w:cs="Arial"/>
          <w:b/>
          <w:sz w:val="20"/>
          <w:szCs w:val="20"/>
        </w:rPr>
        <w:t xml:space="preserve"> DE INFORMACION</w:t>
      </w:r>
      <w:bookmarkEnd w:id="62"/>
      <w:bookmarkEnd w:id="63"/>
    </w:p>
    <w:p w14:paraId="4B7F1C2C" w14:textId="4E6C18E1" w:rsidR="00880577" w:rsidRPr="009E1A5C" w:rsidRDefault="00880577"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78F01E78" w14:textId="77777777" w:rsidR="00880577" w:rsidRPr="009E1A5C" w:rsidRDefault="00880577" w:rsidP="0053403B">
      <w:pPr>
        <w:pStyle w:val="Textoindependiente"/>
        <w:spacing w:before="1" w:line="276" w:lineRule="auto"/>
        <w:ind w:right="51"/>
        <w:jc w:val="both"/>
        <w:rPr>
          <w:rFonts w:ascii="Arial" w:eastAsiaTheme="minorEastAsia" w:hAnsi="Arial"/>
          <w:i w:val="0"/>
          <w:sz w:val="20"/>
          <w:lang w:val="es-CO" w:eastAsia="en-US" w:bidi="es-CO"/>
        </w:rPr>
      </w:pPr>
      <w:r w:rsidRPr="009E1A5C">
        <w:rPr>
          <w:rFonts w:ascii="Arial" w:eastAsiaTheme="minorEastAsia" w:hAnsi="Arial"/>
          <w:i w:val="0"/>
          <w:sz w:val="20"/>
          <w:lang w:val="es-CO" w:eastAsia="en-US" w:bidi="es-CO"/>
        </w:rPr>
        <w:t>Para apoyar los procesos misionales y de apoyo en una organización, es importante contar con sistemas de información que se conviertan en fuente única de datos útiles para la toma de decisiones en todos los aspectos; que garanticen la calidad de la información, dispongan recursos de consulta a los públicos de interés, permitan la generación de transacciones desde los procesos que generan la información y que sean fáciles de mantener. Que sean escalables, interoperables, seguros, funcionales y sostenibles, tanto en lo financiero como en la parte técnica.</w:t>
      </w:r>
    </w:p>
    <w:p w14:paraId="2C47D641" w14:textId="77777777" w:rsidR="00880577" w:rsidRPr="009E1A5C" w:rsidRDefault="00880577" w:rsidP="0053403B">
      <w:pPr>
        <w:pStyle w:val="Textoindependiente"/>
        <w:spacing w:before="1" w:line="276" w:lineRule="auto"/>
        <w:ind w:right="51"/>
        <w:jc w:val="both"/>
        <w:rPr>
          <w:rFonts w:ascii="Arial" w:eastAsiaTheme="minorEastAsia" w:hAnsi="Arial"/>
          <w:i w:val="0"/>
          <w:sz w:val="20"/>
          <w:lang w:val="es-CO" w:eastAsia="en-US" w:bidi="es-CO"/>
        </w:rPr>
      </w:pPr>
      <w:r w:rsidRPr="009E1A5C">
        <w:rPr>
          <w:rFonts w:ascii="Arial" w:eastAsiaTheme="minorEastAsia" w:hAnsi="Arial"/>
          <w:i w:val="0"/>
          <w:sz w:val="20"/>
          <w:lang w:val="es-CO" w:eastAsia="en-US" w:bidi="es-CO"/>
        </w:rPr>
        <w:t>Bajo este esquema, la asesoría de informática y telemática elabora los lineamientos tecnológicos que la asesoría de informática y telemática recomienda incorporar en las especificaciones técnicas de proyectos de implementación de sistemas de información, estos lineamientos se pueden referenciar en los procedimientos operativos publicados en el portal del SIG</w:t>
      </w:r>
    </w:p>
    <w:p w14:paraId="24035126" w14:textId="77777777" w:rsidR="00880577" w:rsidRPr="009E1A5C" w:rsidRDefault="00880577"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1C723686" w14:textId="42DDE51B" w:rsidR="00DD230B" w:rsidRPr="009E1A5C" w:rsidRDefault="00DD230B" w:rsidP="00AC2117">
      <w:pPr>
        <w:pStyle w:val="Ttulo1"/>
        <w:numPr>
          <w:ilvl w:val="1"/>
          <w:numId w:val="42"/>
        </w:numPr>
        <w:rPr>
          <w:rStyle w:val="Ttulodellibro"/>
          <w:rFonts w:ascii="Arial" w:hAnsi="Arial" w:cs="Arial"/>
          <w:b/>
          <w:sz w:val="20"/>
          <w:szCs w:val="20"/>
        </w:rPr>
      </w:pPr>
      <w:r w:rsidRPr="009E1A5C">
        <w:rPr>
          <w:rStyle w:val="Ttulodellibro"/>
          <w:rFonts w:ascii="Arial" w:hAnsi="Arial" w:cs="Arial"/>
          <w:b/>
          <w:sz w:val="20"/>
          <w:szCs w:val="20"/>
        </w:rPr>
        <w:t xml:space="preserve"> </w:t>
      </w:r>
      <w:bookmarkStart w:id="64" w:name="_Toc508034825"/>
      <w:bookmarkStart w:id="65" w:name="_Toc30085771"/>
      <w:r w:rsidRPr="009E1A5C">
        <w:rPr>
          <w:rStyle w:val="Ttulodellibro"/>
          <w:rFonts w:ascii="Arial" w:hAnsi="Arial" w:cs="Arial"/>
          <w:b/>
          <w:sz w:val="20"/>
          <w:szCs w:val="20"/>
        </w:rPr>
        <w:t>MODELO DE GESTIÓN DE SERVICIOS TECNOLÓGICOS</w:t>
      </w:r>
      <w:bookmarkEnd w:id="64"/>
      <w:bookmarkEnd w:id="65"/>
    </w:p>
    <w:p w14:paraId="2130B568" w14:textId="348815D5" w:rsidR="00880577" w:rsidRPr="009E1A5C" w:rsidRDefault="00880577"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1B99FA7D" w14:textId="77777777" w:rsidR="00880577" w:rsidRPr="009E1A5C" w:rsidRDefault="00880577" w:rsidP="00880577">
      <w:pPr>
        <w:jc w:val="both"/>
        <w:rPr>
          <w:rFonts w:ascii="Arial" w:hAnsi="Arial" w:cs="Arial"/>
          <w:sz w:val="20"/>
          <w:szCs w:val="20"/>
        </w:rPr>
      </w:pPr>
      <w:r w:rsidRPr="009E1A5C">
        <w:rPr>
          <w:rFonts w:ascii="Arial" w:hAnsi="Arial" w:cs="Arial"/>
          <w:sz w:val="20"/>
          <w:szCs w:val="20"/>
        </w:rPr>
        <w:t xml:space="preserve">La norma ISO 20000 se implementará para gestionar e integrar la prestación eficiente y eficaz de los servicios tecnológicos mediante una forma metódica, integrada y orientada a los procesos, haciendo especial énfasis en garantizar la calidad de los servicios a los distintos clientes. Esta norma se alineará y articulará con él un sistema de gestión de calidad de la entidad y cada una de las dependencias del IDEAM, con la implantación de este modelo de trabajo en las </w:t>
      </w:r>
      <w:proofErr w:type="spellStart"/>
      <w:r w:rsidRPr="009E1A5C">
        <w:rPr>
          <w:rFonts w:ascii="Arial" w:hAnsi="Arial" w:cs="Arial"/>
          <w:sz w:val="20"/>
          <w:szCs w:val="20"/>
        </w:rPr>
        <w:t>TIC’s</w:t>
      </w:r>
      <w:proofErr w:type="spellEnd"/>
      <w:r w:rsidRPr="009E1A5C">
        <w:rPr>
          <w:rFonts w:ascii="Arial" w:hAnsi="Arial" w:cs="Arial"/>
          <w:sz w:val="20"/>
          <w:szCs w:val="20"/>
        </w:rPr>
        <w:t>.</w:t>
      </w:r>
    </w:p>
    <w:p w14:paraId="7D2B47C7" w14:textId="77777777" w:rsidR="00880577" w:rsidRPr="009E1A5C" w:rsidRDefault="00880577" w:rsidP="00880577">
      <w:pPr>
        <w:jc w:val="both"/>
        <w:rPr>
          <w:rFonts w:ascii="Arial" w:hAnsi="Arial" w:cs="Arial"/>
          <w:sz w:val="20"/>
          <w:szCs w:val="20"/>
        </w:rPr>
      </w:pPr>
      <w:r w:rsidRPr="009E1A5C">
        <w:rPr>
          <w:rFonts w:ascii="Arial" w:hAnsi="Arial" w:cs="Arial"/>
          <w:sz w:val="20"/>
          <w:szCs w:val="20"/>
        </w:rPr>
        <w:t>El Departamento Administrativos de las TIC implementará la norma ISO 20000-1, teniendo en cuenta marcos de referencia (</w:t>
      </w:r>
      <w:proofErr w:type="spellStart"/>
      <w:r w:rsidRPr="009E1A5C">
        <w:rPr>
          <w:rFonts w:ascii="Arial" w:hAnsi="Arial" w:cs="Arial"/>
          <w:sz w:val="20"/>
          <w:szCs w:val="20"/>
        </w:rPr>
        <w:t>Cobit</w:t>
      </w:r>
      <w:proofErr w:type="spellEnd"/>
      <w:r w:rsidRPr="009E1A5C">
        <w:rPr>
          <w:rFonts w:ascii="Arial" w:hAnsi="Arial" w:cs="Arial"/>
          <w:sz w:val="20"/>
          <w:szCs w:val="20"/>
        </w:rPr>
        <w:t>, Togaf, ITIL) y normas que se integran del sistema de gestión de calidad como ISO 27000 de seguridad de la información.</w:t>
      </w:r>
    </w:p>
    <w:p w14:paraId="006D8A3E" w14:textId="77777777" w:rsidR="00880577" w:rsidRPr="009E1A5C" w:rsidRDefault="00880577" w:rsidP="00880577">
      <w:pPr>
        <w:jc w:val="both"/>
        <w:rPr>
          <w:rFonts w:ascii="Arial" w:hAnsi="Arial" w:cs="Arial"/>
          <w:sz w:val="20"/>
          <w:szCs w:val="20"/>
        </w:rPr>
      </w:pPr>
      <w:r w:rsidRPr="009E1A5C">
        <w:rPr>
          <w:rFonts w:ascii="Arial" w:hAnsi="Arial" w:cs="Arial"/>
          <w:sz w:val="20"/>
          <w:szCs w:val="20"/>
        </w:rPr>
        <w:t>La implementación de esta norma se realiza de acuerdo a los Requisitos del servicio (4) por cada uno de los organismos que se detecten como clientes, analizando cada uno de los procesos del sistema de Gestión de servicios (5), diseño y transición de servicios nuevos o modificados (6), Procesos de relación (7), procesos de solución (8), Procesos de control (9).</w:t>
      </w:r>
    </w:p>
    <w:p w14:paraId="055D2433" w14:textId="454D4538" w:rsidR="00880577" w:rsidRPr="009E1A5C" w:rsidRDefault="00880577" w:rsidP="00880577">
      <w:pPr>
        <w:jc w:val="center"/>
        <w:rPr>
          <w:rFonts w:ascii="Arial" w:hAnsi="Arial" w:cs="Arial"/>
          <w:sz w:val="20"/>
          <w:szCs w:val="20"/>
        </w:rPr>
      </w:pPr>
      <w:r w:rsidRPr="009E1A5C">
        <w:rPr>
          <w:rFonts w:ascii="Arial" w:hAnsi="Arial" w:cs="Arial"/>
          <w:noProof/>
          <w:sz w:val="20"/>
          <w:szCs w:val="20"/>
          <w:lang w:eastAsia="es-CO"/>
        </w:rPr>
        <w:lastRenderedPageBreak/>
        <w:drawing>
          <wp:inline distT="0" distB="0" distL="0" distR="0" wp14:anchorId="2A6CAEFB" wp14:editId="26818D41">
            <wp:extent cx="4596765" cy="278003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96765" cy="2780030"/>
                    </a:xfrm>
                    <a:prstGeom prst="rect">
                      <a:avLst/>
                    </a:prstGeom>
                    <a:noFill/>
                  </pic:spPr>
                </pic:pic>
              </a:graphicData>
            </a:graphic>
          </wp:inline>
        </w:drawing>
      </w:r>
    </w:p>
    <w:p w14:paraId="050AFEE7" w14:textId="798148D6" w:rsidR="006B4387" w:rsidRPr="009E1A5C" w:rsidRDefault="006B4387" w:rsidP="006B4387">
      <w:pPr>
        <w:spacing w:line="240" w:lineRule="auto"/>
        <w:jc w:val="center"/>
        <w:rPr>
          <w:rFonts w:ascii="Arial" w:hAnsi="Arial" w:cs="Arial"/>
          <w:bCs/>
          <w:sz w:val="20"/>
          <w:szCs w:val="20"/>
        </w:rPr>
      </w:pPr>
      <w:r w:rsidRPr="009E1A5C">
        <w:rPr>
          <w:rFonts w:ascii="Arial" w:hAnsi="Arial" w:cs="Arial"/>
          <w:bCs/>
          <w:sz w:val="20"/>
          <w:szCs w:val="20"/>
        </w:rPr>
        <w:t>Gráfica No.</w:t>
      </w:r>
      <w:proofErr w:type="gramStart"/>
      <w:r w:rsidRPr="009E1A5C">
        <w:rPr>
          <w:rFonts w:ascii="Arial" w:hAnsi="Arial" w:cs="Arial"/>
          <w:bCs/>
          <w:sz w:val="20"/>
          <w:szCs w:val="20"/>
        </w:rPr>
        <w:t>21  Modelo</w:t>
      </w:r>
      <w:proofErr w:type="gramEnd"/>
      <w:r w:rsidRPr="009E1A5C">
        <w:rPr>
          <w:rFonts w:ascii="Arial" w:hAnsi="Arial" w:cs="Arial"/>
          <w:bCs/>
          <w:sz w:val="20"/>
          <w:szCs w:val="20"/>
        </w:rPr>
        <w:t xml:space="preserve"> de Gestión de Servicios Tecnológicos sugerido para el IDEAM</w:t>
      </w:r>
    </w:p>
    <w:p w14:paraId="40654D89" w14:textId="77777777" w:rsidR="006B4387" w:rsidRPr="009E1A5C" w:rsidRDefault="006B4387" w:rsidP="00880577">
      <w:pPr>
        <w:jc w:val="center"/>
        <w:rPr>
          <w:rFonts w:ascii="Arial" w:hAnsi="Arial" w:cs="Arial"/>
          <w:sz w:val="20"/>
          <w:szCs w:val="20"/>
        </w:rPr>
      </w:pPr>
    </w:p>
    <w:p w14:paraId="61426A6E" w14:textId="79BA85A4" w:rsidR="00880577" w:rsidRPr="009E1A5C" w:rsidRDefault="00880577" w:rsidP="00880577">
      <w:pPr>
        <w:jc w:val="both"/>
        <w:rPr>
          <w:rFonts w:ascii="Arial" w:hAnsi="Arial" w:cs="Arial"/>
          <w:sz w:val="20"/>
          <w:szCs w:val="20"/>
        </w:rPr>
      </w:pPr>
      <w:r w:rsidRPr="009E1A5C">
        <w:rPr>
          <w:rFonts w:ascii="Arial" w:hAnsi="Arial" w:cs="Arial"/>
          <w:sz w:val="20"/>
          <w:szCs w:val="20"/>
        </w:rPr>
        <w:t>El Sistema de Gestión de servicios funcionar</w:t>
      </w:r>
      <w:r w:rsidR="008B4F33" w:rsidRPr="009E1A5C">
        <w:rPr>
          <w:rFonts w:ascii="Arial" w:hAnsi="Arial" w:cs="Arial"/>
          <w:sz w:val="20"/>
          <w:szCs w:val="20"/>
        </w:rPr>
        <w:t>á</w:t>
      </w:r>
      <w:r w:rsidRPr="009E1A5C">
        <w:rPr>
          <w:rFonts w:ascii="Arial" w:hAnsi="Arial" w:cs="Arial"/>
          <w:sz w:val="20"/>
          <w:szCs w:val="20"/>
        </w:rPr>
        <w:t xml:space="preserve"> como una ventanilla única de solicitud de servicios tecnológicos la cual por medio de sus gestores y la base de datos de conocimiento determinará si la solicitud es un incidente, solicitud de nuevos servicios o requerimientos a servicios que ya están implementados, además revisará el nivel de incidencia en el servicio, su nivel de afectación indirecta a los servicios que se prestan al ciudadano, se realizará su escalamiento de acuerdo a la caracterización del servicios afectado a los profesionales del departamento </w:t>
      </w:r>
      <w:proofErr w:type="spellStart"/>
      <w:r w:rsidRPr="009E1A5C">
        <w:rPr>
          <w:rFonts w:ascii="Arial" w:hAnsi="Arial" w:cs="Arial"/>
          <w:sz w:val="20"/>
          <w:szCs w:val="20"/>
        </w:rPr>
        <w:t>TIC’s</w:t>
      </w:r>
      <w:proofErr w:type="spellEnd"/>
      <w:r w:rsidRPr="009E1A5C">
        <w:rPr>
          <w:rFonts w:ascii="Arial" w:hAnsi="Arial" w:cs="Arial"/>
          <w:sz w:val="20"/>
          <w:szCs w:val="20"/>
        </w:rPr>
        <w:t xml:space="preserve"> o si se debe escalar a un nivel más alto de proveedores para su solución, durante estos procesos se realizarán análisis de solicitudes, incidentes, problemas disponibilidad de los servicios para generar los informes que se requieran para el mejoramiento continuo que debe implementarse de acuerdo al SGC, este proceso debe estar conectado con el proceso de gestión estratégica, para la aplicación de las políticas y el análisis de gobernabilidad y Arquitectura empresarial y TIC.</w:t>
      </w:r>
    </w:p>
    <w:p w14:paraId="4BF9E23F" w14:textId="77777777" w:rsidR="00880577" w:rsidRPr="009E1A5C" w:rsidRDefault="00880577" w:rsidP="00880577">
      <w:pPr>
        <w:jc w:val="both"/>
        <w:rPr>
          <w:rFonts w:ascii="Arial" w:hAnsi="Arial" w:cs="Arial"/>
          <w:sz w:val="20"/>
          <w:szCs w:val="20"/>
        </w:rPr>
      </w:pPr>
      <w:r w:rsidRPr="009E1A5C">
        <w:rPr>
          <w:rFonts w:ascii="Arial" w:hAnsi="Arial" w:cs="Arial"/>
          <w:sz w:val="20"/>
          <w:szCs w:val="20"/>
        </w:rPr>
        <w:t>La proyección de implementación de sistema de gestión de servicios tecnológicos en el IDEAM se realizará por etapas durante los años, 2017 al 2020 con los siguientes porcentajes de implementación para cada año:</w:t>
      </w:r>
    </w:p>
    <w:tbl>
      <w:tblPr>
        <w:tblStyle w:val="TableNormal"/>
        <w:tblW w:w="0" w:type="auto"/>
        <w:tblInd w:w="23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12"/>
        <w:gridCol w:w="2775"/>
      </w:tblGrid>
      <w:tr w:rsidR="00880577" w:rsidRPr="009E1A5C" w14:paraId="42F48AF8" w14:textId="77777777" w:rsidTr="00D34A7A">
        <w:trPr>
          <w:trHeight w:val="476"/>
        </w:trPr>
        <w:tc>
          <w:tcPr>
            <w:tcW w:w="2912" w:type="dxa"/>
            <w:shd w:val="clear" w:color="auto" w:fill="C6D9F1" w:themeFill="text2" w:themeFillTint="33"/>
          </w:tcPr>
          <w:p w14:paraId="4C697522" w14:textId="77777777" w:rsidR="00880577" w:rsidRPr="009E1A5C" w:rsidRDefault="00880577" w:rsidP="00BC0B85">
            <w:pPr>
              <w:pStyle w:val="TableParagraph"/>
              <w:spacing w:before="96"/>
              <w:ind w:left="1195"/>
              <w:rPr>
                <w:b/>
                <w:sz w:val="20"/>
                <w:szCs w:val="20"/>
              </w:rPr>
            </w:pPr>
            <w:r w:rsidRPr="009E1A5C">
              <w:rPr>
                <w:b/>
                <w:sz w:val="20"/>
                <w:szCs w:val="20"/>
              </w:rPr>
              <w:t>AÑO</w:t>
            </w:r>
          </w:p>
        </w:tc>
        <w:tc>
          <w:tcPr>
            <w:tcW w:w="2775" w:type="dxa"/>
            <w:shd w:val="clear" w:color="auto" w:fill="C6D9F1" w:themeFill="text2" w:themeFillTint="33"/>
          </w:tcPr>
          <w:p w14:paraId="04BF88EC" w14:textId="77777777" w:rsidR="00880577" w:rsidRPr="009E1A5C" w:rsidRDefault="00880577" w:rsidP="00BC0B85">
            <w:pPr>
              <w:pStyle w:val="TableParagraph"/>
              <w:spacing w:before="96"/>
              <w:ind w:left="145" w:right="129"/>
              <w:jc w:val="center"/>
              <w:rPr>
                <w:b/>
                <w:sz w:val="20"/>
                <w:szCs w:val="20"/>
              </w:rPr>
            </w:pPr>
            <w:r w:rsidRPr="009E1A5C">
              <w:rPr>
                <w:b/>
                <w:sz w:val="20"/>
                <w:szCs w:val="20"/>
              </w:rPr>
              <w:t>% IMPLEMENTACIÓN</w:t>
            </w:r>
          </w:p>
        </w:tc>
      </w:tr>
      <w:tr w:rsidR="00880577" w:rsidRPr="009E1A5C" w14:paraId="20CE09B6" w14:textId="77777777" w:rsidTr="00BC0B85">
        <w:trPr>
          <w:trHeight w:val="476"/>
        </w:trPr>
        <w:tc>
          <w:tcPr>
            <w:tcW w:w="2912" w:type="dxa"/>
          </w:tcPr>
          <w:p w14:paraId="3A841FA4" w14:textId="77777777" w:rsidR="00880577" w:rsidRPr="009E1A5C" w:rsidRDefault="00880577" w:rsidP="00BC0B85">
            <w:pPr>
              <w:pStyle w:val="TableParagraph"/>
              <w:spacing w:before="96"/>
              <w:ind w:left="1188"/>
              <w:rPr>
                <w:sz w:val="20"/>
                <w:szCs w:val="20"/>
              </w:rPr>
            </w:pPr>
            <w:r w:rsidRPr="009E1A5C">
              <w:rPr>
                <w:sz w:val="20"/>
                <w:szCs w:val="20"/>
              </w:rPr>
              <w:t>2017</w:t>
            </w:r>
          </w:p>
        </w:tc>
        <w:tc>
          <w:tcPr>
            <w:tcW w:w="2775" w:type="dxa"/>
          </w:tcPr>
          <w:p w14:paraId="79BE9E5B" w14:textId="0E971AC9" w:rsidR="00880577" w:rsidRPr="009E1A5C" w:rsidRDefault="008B4F33" w:rsidP="008B4F33">
            <w:pPr>
              <w:pStyle w:val="TableParagraph"/>
              <w:spacing w:before="96"/>
              <w:ind w:left="145" w:right="128"/>
              <w:jc w:val="center"/>
              <w:rPr>
                <w:sz w:val="20"/>
                <w:szCs w:val="20"/>
              </w:rPr>
            </w:pPr>
            <w:r w:rsidRPr="009E1A5C">
              <w:rPr>
                <w:sz w:val="20"/>
                <w:szCs w:val="20"/>
              </w:rPr>
              <w:t>6</w:t>
            </w:r>
            <w:r w:rsidR="00880577" w:rsidRPr="009E1A5C">
              <w:rPr>
                <w:sz w:val="20"/>
                <w:szCs w:val="20"/>
              </w:rPr>
              <w:t>0%</w:t>
            </w:r>
          </w:p>
        </w:tc>
      </w:tr>
      <w:tr w:rsidR="00880577" w:rsidRPr="009E1A5C" w14:paraId="39B90D04" w14:textId="77777777" w:rsidTr="00BC0B85">
        <w:trPr>
          <w:trHeight w:val="474"/>
        </w:trPr>
        <w:tc>
          <w:tcPr>
            <w:tcW w:w="2912" w:type="dxa"/>
          </w:tcPr>
          <w:p w14:paraId="1B576050" w14:textId="77777777" w:rsidR="00880577" w:rsidRPr="009E1A5C" w:rsidRDefault="00880577" w:rsidP="00BC0B85">
            <w:pPr>
              <w:pStyle w:val="TableParagraph"/>
              <w:spacing w:before="96"/>
              <w:ind w:left="1188"/>
              <w:rPr>
                <w:sz w:val="20"/>
                <w:szCs w:val="20"/>
              </w:rPr>
            </w:pPr>
            <w:r w:rsidRPr="009E1A5C">
              <w:rPr>
                <w:sz w:val="20"/>
                <w:szCs w:val="20"/>
              </w:rPr>
              <w:t>2018</w:t>
            </w:r>
          </w:p>
        </w:tc>
        <w:tc>
          <w:tcPr>
            <w:tcW w:w="2775" w:type="dxa"/>
          </w:tcPr>
          <w:p w14:paraId="0216A4B3" w14:textId="3E9E2313" w:rsidR="00880577" w:rsidRPr="009E1A5C" w:rsidRDefault="008B4F33" w:rsidP="008B4F33">
            <w:pPr>
              <w:pStyle w:val="TableParagraph"/>
              <w:spacing w:before="96"/>
              <w:ind w:left="145" w:right="128"/>
              <w:jc w:val="center"/>
              <w:rPr>
                <w:sz w:val="20"/>
                <w:szCs w:val="20"/>
              </w:rPr>
            </w:pPr>
            <w:r w:rsidRPr="009E1A5C">
              <w:rPr>
                <w:sz w:val="20"/>
                <w:szCs w:val="20"/>
              </w:rPr>
              <w:t>7</w:t>
            </w:r>
            <w:r w:rsidR="00880577" w:rsidRPr="009E1A5C">
              <w:rPr>
                <w:sz w:val="20"/>
                <w:szCs w:val="20"/>
              </w:rPr>
              <w:t>0%</w:t>
            </w:r>
          </w:p>
        </w:tc>
      </w:tr>
      <w:tr w:rsidR="00880577" w:rsidRPr="009E1A5C" w14:paraId="299C9BEC" w14:textId="77777777" w:rsidTr="00BC0B85">
        <w:trPr>
          <w:trHeight w:val="476"/>
        </w:trPr>
        <w:tc>
          <w:tcPr>
            <w:tcW w:w="2912" w:type="dxa"/>
          </w:tcPr>
          <w:p w14:paraId="0B352FD2" w14:textId="77777777" w:rsidR="00880577" w:rsidRPr="009E1A5C" w:rsidRDefault="00880577" w:rsidP="00BC0B85">
            <w:pPr>
              <w:pStyle w:val="TableParagraph"/>
              <w:spacing w:before="96"/>
              <w:ind w:left="1188"/>
              <w:rPr>
                <w:sz w:val="20"/>
                <w:szCs w:val="20"/>
              </w:rPr>
            </w:pPr>
            <w:r w:rsidRPr="009E1A5C">
              <w:rPr>
                <w:sz w:val="20"/>
                <w:szCs w:val="20"/>
              </w:rPr>
              <w:t>2019</w:t>
            </w:r>
          </w:p>
        </w:tc>
        <w:tc>
          <w:tcPr>
            <w:tcW w:w="2775" w:type="dxa"/>
          </w:tcPr>
          <w:p w14:paraId="12783BD9" w14:textId="4B7C2702" w:rsidR="00880577" w:rsidRPr="009E1A5C" w:rsidRDefault="008B4F33" w:rsidP="00BC0B85">
            <w:pPr>
              <w:pStyle w:val="TableParagraph"/>
              <w:spacing w:before="96"/>
              <w:ind w:left="145" w:right="128"/>
              <w:jc w:val="center"/>
              <w:rPr>
                <w:sz w:val="20"/>
                <w:szCs w:val="20"/>
              </w:rPr>
            </w:pPr>
            <w:r w:rsidRPr="009E1A5C">
              <w:rPr>
                <w:sz w:val="20"/>
                <w:szCs w:val="20"/>
              </w:rPr>
              <w:t>8</w:t>
            </w:r>
            <w:r w:rsidR="00880577" w:rsidRPr="009E1A5C">
              <w:rPr>
                <w:sz w:val="20"/>
                <w:szCs w:val="20"/>
              </w:rPr>
              <w:t>0%</w:t>
            </w:r>
          </w:p>
        </w:tc>
      </w:tr>
      <w:tr w:rsidR="00880577" w:rsidRPr="009E1A5C" w14:paraId="2DBF9966" w14:textId="77777777" w:rsidTr="00BC0B85">
        <w:trPr>
          <w:trHeight w:val="476"/>
        </w:trPr>
        <w:tc>
          <w:tcPr>
            <w:tcW w:w="2912" w:type="dxa"/>
          </w:tcPr>
          <w:p w14:paraId="78166707" w14:textId="77777777" w:rsidR="00880577" w:rsidRPr="009E1A5C" w:rsidRDefault="00880577" w:rsidP="00BC0B85">
            <w:pPr>
              <w:pStyle w:val="TableParagraph"/>
              <w:spacing w:before="96"/>
              <w:ind w:left="1188"/>
              <w:rPr>
                <w:sz w:val="20"/>
                <w:szCs w:val="20"/>
              </w:rPr>
            </w:pPr>
            <w:r w:rsidRPr="009E1A5C">
              <w:rPr>
                <w:sz w:val="20"/>
                <w:szCs w:val="20"/>
              </w:rPr>
              <w:t>2020</w:t>
            </w:r>
          </w:p>
        </w:tc>
        <w:tc>
          <w:tcPr>
            <w:tcW w:w="2775" w:type="dxa"/>
          </w:tcPr>
          <w:p w14:paraId="0E7B5D86" w14:textId="77777777" w:rsidR="00880577" w:rsidRPr="009E1A5C" w:rsidRDefault="00880577" w:rsidP="00BC0B85">
            <w:pPr>
              <w:pStyle w:val="TableParagraph"/>
              <w:spacing w:before="96"/>
              <w:ind w:left="145" w:right="128"/>
              <w:jc w:val="center"/>
              <w:rPr>
                <w:sz w:val="20"/>
                <w:szCs w:val="20"/>
              </w:rPr>
            </w:pPr>
            <w:r w:rsidRPr="009E1A5C">
              <w:rPr>
                <w:sz w:val="20"/>
                <w:szCs w:val="20"/>
              </w:rPr>
              <w:t>100%</w:t>
            </w:r>
          </w:p>
        </w:tc>
      </w:tr>
    </w:tbl>
    <w:p w14:paraId="63BA5848" w14:textId="77777777" w:rsidR="00880577" w:rsidRPr="009E1A5C" w:rsidRDefault="00880577"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14B2E918" w14:textId="77777777" w:rsidR="00DD230B" w:rsidRPr="009E1A5C" w:rsidRDefault="00DD230B"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447B069C" w14:textId="6BD57F6A" w:rsidR="00DD230B" w:rsidRPr="009E1A5C" w:rsidRDefault="00DD230B" w:rsidP="00AC2117">
      <w:pPr>
        <w:pStyle w:val="Ttulo1"/>
        <w:numPr>
          <w:ilvl w:val="1"/>
          <w:numId w:val="42"/>
        </w:numPr>
        <w:rPr>
          <w:rStyle w:val="Ttulodellibro"/>
          <w:rFonts w:ascii="Arial" w:hAnsi="Arial" w:cs="Arial"/>
          <w:b/>
          <w:sz w:val="20"/>
          <w:szCs w:val="20"/>
        </w:rPr>
      </w:pPr>
      <w:bookmarkStart w:id="66" w:name="_Toc508034826"/>
      <w:bookmarkStart w:id="67" w:name="_Toc30085772"/>
      <w:r w:rsidRPr="009E1A5C">
        <w:rPr>
          <w:rStyle w:val="Ttulodellibro"/>
          <w:rFonts w:ascii="Arial" w:hAnsi="Arial" w:cs="Arial"/>
          <w:b/>
          <w:sz w:val="20"/>
          <w:szCs w:val="20"/>
        </w:rPr>
        <w:lastRenderedPageBreak/>
        <w:t>CRITERIOS DE CALIDAD Y PROCESOS DE GESTIÓN DE SERVICIOS</w:t>
      </w:r>
      <w:bookmarkEnd w:id="66"/>
      <w:bookmarkEnd w:id="67"/>
    </w:p>
    <w:p w14:paraId="284AEBBE" w14:textId="35856960" w:rsidR="00ED270E" w:rsidRPr="009E1A5C" w:rsidRDefault="00ED270E" w:rsidP="00DD230B">
      <w:pPr>
        <w:pStyle w:val="Revisin1"/>
        <w:spacing w:before="20" w:after="20"/>
        <w:contextualSpacing/>
        <w:jc w:val="both"/>
        <w:rPr>
          <w:rStyle w:val="Ttulodellibro"/>
          <w:rFonts w:ascii="Arial" w:eastAsiaTheme="majorEastAsia" w:hAnsi="Arial" w:cs="Arial"/>
          <w:color w:val="365F91" w:themeColor="accent1" w:themeShade="BF"/>
          <w:sz w:val="20"/>
          <w:szCs w:val="20"/>
          <w:lang w:val="es-CO" w:eastAsia="en-US"/>
        </w:rPr>
      </w:pPr>
    </w:p>
    <w:p w14:paraId="24DD5A11" w14:textId="163A8B2E" w:rsidR="00ED270E" w:rsidRPr="009E1A5C" w:rsidRDefault="00ED270E" w:rsidP="009B4C16">
      <w:pPr>
        <w:pStyle w:val="Textoindependiente"/>
        <w:spacing w:line="276" w:lineRule="auto"/>
        <w:ind w:right="612"/>
        <w:jc w:val="both"/>
        <w:rPr>
          <w:rFonts w:ascii="Arial" w:eastAsiaTheme="minorEastAsia" w:hAnsi="Arial"/>
          <w:i w:val="0"/>
          <w:sz w:val="20"/>
          <w:lang w:val="es-CO" w:eastAsia="en-US" w:bidi="es-CO"/>
        </w:rPr>
      </w:pPr>
      <w:r w:rsidRPr="009E1A5C">
        <w:rPr>
          <w:rFonts w:ascii="Arial" w:eastAsiaTheme="minorEastAsia" w:hAnsi="Arial"/>
          <w:i w:val="0"/>
          <w:sz w:val="20"/>
          <w:lang w:val="es-CO" w:eastAsia="en-US" w:bidi="es-CO"/>
        </w:rPr>
        <w:t>Los crit</w:t>
      </w:r>
      <w:r w:rsidR="008B4F33" w:rsidRPr="009E1A5C">
        <w:rPr>
          <w:rFonts w:ascii="Arial" w:eastAsiaTheme="minorEastAsia" w:hAnsi="Arial"/>
          <w:i w:val="0"/>
          <w:sz w:val="20"/>
          <w:lang w:val="es-CO" w:eastAsia="en-US" w:bidi="es-CO"/>
        </w:rPr>
        <w:t>erios de calidad que se aplicarán</w:t>
      </w:r>
      <w:r w:rsidRPr="009E1A5C">
        <w:rPr>
          <w:rFonts w:ascii="Arial" w:eastAsiaTheme="minorEastAsia" w:hAnsi="Arial"/>
          <w:i w:val="0"/>
          <w:sz w:val="20"/>
          <w:lang w:val="es-CO" w:eastAsia="en-US" w:bidi="es-CO"/>
        </w:rPr>
        <w:t xml:space="preserve"> desde la Oficina TIC, estarán de acuerdo a los estándares o marcos de referencia que se encuentren alineados con las guías de referencia de Gobierno Digital, Arquitecturas IT(IT4+), ITIL y la Norma ISO/IEC 20000 como estándar específico para la Gestión de Servicios de TI, con el objetivo de aportar los requisitos necesarios, dentro del marco de un sistema completo e integrado, que permita a una organización proveer servicios de TI gestionados, de calidad y que satisfagan los requisitos de sus clientes, COBIT 5 Marco de Negocio para el Gobierno y la Gestión de las TI, la Norma ISO/IEC 38500 - Gobierno TI sobre el uso eficaz, eficiente y aceptable de la tecnología de la información (TI), la Norma ISO/IEC 27000 - Marco de Gestión de seguridad de la información.</w:t>
      </w:r>
    </w:p>
    <w:p w14:paraId="5AD50A4D" w14:textId="77777777" w:rsidR="00ED270E" w:rsidRPr="009E1A5C" w:rsidRDefault="00ED270E" w:rsidP="00ED270E">
      <w:pPr>
        <w:pStyle w:val="Textoindependiente"/>
        <w:spacing w:before="11"/>
        <w:jc w:val="both"/>
        <w:rPr>
          <w:rFonts w:ascii="Arial" w:eastAsiaTheme="minorEastAsia" w:hAnsi="Arial"/>
          <w:i w:val="0"/>
          <w:sz w:val="20"/>
          <w:lang w:val="es-CO" w:eastAsia="en-US" w:bidi="es-CO"/>
        </w:rPr>
      </w:pPr>
    </w:p>
    <w:p w14:paraId="39F91ACB" w14:textId="77777777" w:rsidR="00ED270E" w:rsidRPr="009E1A5C" w:rsidRDefault="00ED270E" w:rsidP="009B4C16">
      <w:pPr>
        <w:pStyle w:val="Textoindependiente"/>
        <w:spacing w:line="276" w:lineRule="auto"/>
        <w:ind w:right="612"/>
        <w:jc w:val="both"/>
        <w:rPr>
          <w:rFonts w:ascii="Arial" w:eastAsiaTheme="minorEastAsia" w:hAnsi="Arial"/>
          <w:i w:val="0"/>
          <w:sz w:val="20"/>
          <w:lang w:val="es-CO" w:eastAsia="en-US" w:bidi="es-CO"/>
        </w:rPr>
      </w:pPr>
      <w:r w:rsidRPr="009E1A5C">
        <w:rPr>
          <w:rFonts w:ascii="Arial" w:eastAsiaTheme="minorEastAsia" w:hAnsi="Arial"/>
          <w:i w:val="0"/>
          <w:sz w:val="20"/>
          <w:lang w:val="es-CO" w:eastAsia="en-US" w:bidi="es-CO"/>
        </w:rPr>
        <w:t>Los criterios de calidad se trabajarán como un modelo partir de la experiencia, las buenas   prácticas   y   lecciones    aprendidas   durante   la   implementación   de    la estrategia de gestión TIC, facilitando el desarrollo de la gestión de TI que genera valor estratégico para la entidad, sus procesos, clientes y usuarios.</w:t>
      </w:r>
    </w:p>
    <w:p w14:paraId="2485AA06" w14:textId="77777777" w:rsidR="00ED270E" w:rsidRPr="009E1A5C" w:rsidRDefault="00ED270E" w:rsidP="009B4C16">
      <w:pPr>
        <w:pStyle w:val="Textoindependiente"/>
        <w:spacing w:line="276" w:lineRule="auto"/>
        <w:ind w:right="612"/>
        <w:jc w:val="both"/>
        <w:rPr>
          <w:rFonts w:ascii="Arial" w:eastAsiaTheme="minorEastAsia" w:hAnsi="Arial"/>
          <w:i w:val="0"/>
          <w:sz w:val="20"/>
          <w:lang w:val="es-CO" w:eastAsia="en-US" w:bidi="es-CO"/>
        </w:rPr>
      </w:pPr>
    </w:p>
    <w:p w14:paraId="36D87E93" w14:textId="77777777" w:rsidR="00ED270E" w:rsidRPr="009E1A5C" w:rsidRDefault="00ED270E" w:rsidP="009B4C16">
      <w:pPr>
        <w:pStyle w:val="Textoindependiente"/>
        <w:spacing w:line="276" w:lineRule="auto"/>
        <w:ind w:right="612"/>
        <w:jc w:val="both"/>
        <w:rPr>
          <w:rFonts w:ascii="Arial" w:eastAsiaTheme="minorEastAsia" w:hAnsi="Arial"/>
          <w:i w:val="0"/>
          <w:sz w:val="20"/>
          <w:lang w:val="es-CO" w:eastAsia="en-US" w:bidi="es-CO"/>
        </w:rPr>
      </w:pPr>
      <w:r w:rsidRPr="009E1A5C">
        <w:rPr>
          <w:rFonts w:ascii="Arial" w:eastAsiaTheme="minorEastAsia" w:hAnsi="Arial"/>
          <w:i w:val="0"/>
          <w:sz w:val="20"/>
          <w:lang w:val="es-CO" w:eastAsia="en-US" w:bidi="es-CO"/>
        </w:rPr>
        <w:t>Arquitectura Empresarial TOGAF proporciona los métodos y herramientas para ayudar a la aceptación, la producción, el uso y el mantenimiento de una arquitectura empresarial, se basa en un modelo de proceso iterativo con el apoyo de las mejores prácticas y una re-utilizable con el conjunto de activos arquitectura existente, aprovechando los mapeos de Togaf, con otras arquitecturas como los marcos de referencia de arquitectura de procesos(</w:t>
      </w:r>
      <w:proofErr w:type="spellStart"/>
      <w:r w:rsidRPr="009E1A5C">
        <w:rPr>
          <w:rFonts w:ascii="Arial" w:eastAsiaTheme="minorEastAsia" w:hAnsi="Arial"/>
          <w:i w:val="0"/>
          <w:sz w:val="20"/>
          <w:lang w:val="es-CO" w:eastAsia="en-US" w:bidi="es-CO"/>
        </w:rPr>
        <w:t>eTOM</w:t>
      </w:r>
      <w:proofErr w:type="spellEnd"/>
      <w:r w:rsidRPr="009E1A5C">
        <w:rPr>
          <w:rFonts w:ascii="Arial" w:eastAsiaTheme="minorEastAsia" w:hAnsi="Arial"/>
          <w:i w:val="0"/>
          <w:sz w:val="20"/>
          <w:lang w:val="es-CO" w:eastAsia="en-US" w:bidi="es-CO"/>
        </w:rPr>
        <w:t xml:space="preserve">), Marco de referencia para datos e información (SID), Marco de referencia de tecnología(TAM), entre los mencionados anteriormente como ITIL y </w:t>
      </w:r>
      <w:proofErr w:type="spellStart"/>
      <w:r w:rsidRPr="009E1A5C">
        <w:rPr>
          <w:rFonts w:ascii="Arial" w:eastAsiaTheme="minorEastAsia" w:hAnsi="Arial"/>
          <w:i w:val="0"/>
          <w:sz w:val="20"/>
          <w:lang w:val="es-CO" w:eastAsia="en-US" w:bidi="es-CO"/>
        </w:rPr>
        <w:t>Cobit</w:t>
      </w:r>
      <w:proofErr w:type="spellEnd"/>
      <w:r w:rsidRPr="009E1A5C">
        <w:rPr>
          <w:rFonts w:ascii="Arial" w:eastAsiaTheme="minorEastAsia" w:hAnsi="Arial"/>
          <w:i w:val="0"/>
          <w:sz w:val="20"/>
          <w:lang w:val="es-CO" w:eastAsia="en-US" w:bidi="es-CO"/>
        </w:rPr>
        <w:t>.</w:t>
      </w:r>
    </w:p>
    <w:p w14:paraId="2A7C9170" w14:textId="77777777" w:rsidR="00ED270E" w:rsidRPr="009E1A5C" w:rsidRDefault="00ED270E" w:rsidP="009B4C16">
      <w:pPr>
        <w:pStyle w:val="Textoindependiente"/>
        <w:spacing w:line="276" w:lineRule="auto"/>
        <w:ind w:right="612"/>
        <w:jc w:val="both"/>
        <w:rPr>
          <w:rFonts w:ascii="Arial" w:eastAsiaTheme="minorEastAsia" w:hAnsi="Arial"/>
          <w:i w:val="0"/>
          <w:sz w:val="20"/>
          <w:lang w:val="es-CO" w:eastAsia="en-US" w:bidi="es-CO"/>
        </w:rPr>
      </w:pPr>
    </w:p>
    <w:p w14:paraId="07E44CD5" w14:textId="3DED6991" w:rsidR="00ED270E" w:rsidRPr="009E1A5C" w:rsidRDefault="00ED270E" w:rsidP="009B4C16">
      <w:pPr>
        <w:pStyle w:val="Textoindependiente"/>
        <w:spacing w:line="276" w:lineRule="auto"/>
        <w:ind w:right="612"/>
        <w:jc w:val="both"/>
        <w:rPr>
          <w:rFonts w:ascii="Arial" w:eastAsiaTheme="minorEastAsia" w:hAnsi="Arial"/>
          <w:i w:val="0"/>
          <w:sz w:val="20"/>
          <w:lang w:val="es-CO" w:eastAsia="en-US" w:bidi="es-CO"/>
        </w:rPr>
      </w:pPr>
      <w:r w:rsidRPr="009E1A5C">
        <w:rPr>
          <w:rFonts w:ascii="Arial" w:eastAsiaTheme="minorEastAsia" w:hAnsi="Arial"/>
          <w:i w:val="0"/>
          <w:sz w:val="20"/>
          <w:lang w:val="es-CO" w:eastAsia="en-US" w:bidi="es-CO"/>
        </w:rPr>
        <w:t xml:space="preserve">Los proyectos que se ejecutarán en el departamento tendrán aplicadas políticas de gestión de   proyectos bajo estándares   internacionales </w:t>
      </w:r>
      <w:r w:rsidR="00650141" w:rsidRPr="009E1A5C">
        <w:rPr>
          <w:rFonts w:ascii="Arial" w:eastAsiaTheme="minorEastAsia" w:hAnsi="Arial"/>
          <w:i w:val="0"/>
          <w:sz w:val="20"/>
          <w:lang w:val="es-CO" w:eastAsia="en-US" w:bidi="es-CO"/>
        </w:rPr>
        <w:t>reconocidos como</w:t>
      </w:r>
      <w:r w:rsidRPr="009E1A5C">
        <w:rPr>
          <w:rFonts w:ascii="Arial" w:eastAsiaTheme="minorEastAsia" w:hAnsi="Arial"/>
          <w:i w:val="0"/>
          <w:sz w:val="20"/>
          <w:lang w:val="es-CO" w:eastAsia="en-US" w:bidi="es-CO"/>
        </w:rPr>
        <w:t xml:space="preserve">   es   la metodología PMBOK del PMI, como una guía de estándares internacionales que se puedan adaptar a cada caso y contexto particular, reconocidos como buenas prácticas por el PMI que se pueden aplicar a la mayoría de los proyectos en la mayoría de los casos.</w:t>
      </w:r>
    </w:p>
    <w:p w14:paraId="5C64445E" w14:textId="77777777" w:rsidR="00ED270E" w:rsidRPr="009E1A5C" w:rsidRDefault="00ED270E" w:rsidP="00ED270E">
      <w:pPr>
        <w:jc w:val="both"/>
        <w:rPr>
          <w:rFonts w:ascii="Arial" w:hAnsi="Arial" w:cs="Arial"/>
          <w:sz w:val="20"/>
          <w:szCs w:val="20"/>
        </w:rPr>
      </w:pPr>
    </w:p>
    <w:p w14:paraId="30FCBFBC" w14:textId="0794DE7C" w:rsidR="00DD230B" w:rsidRPr="009E1A5C" w:rsidRDefault="00DD230B" w:rsidP="00AC2117">
      <w:pPr>
        <w:pStyle w:val="Ttulo1"/>
        <w:numPr>
          <w:ilvl w:val="1"/>
          <w:numId w:val="42"/>
        </w:numPr>
        <w:rPr>
          <w:rStyle w:val="Ttulodellibro"/>
          <w:rFonts w:ascii="Arial" w:hAnsi="Arial" w:cs="Arial"/>
          <w:b/>
          <w:sz w:val="20"/>
          <w:szCs w:val="20"/>
        </w:rPr>
      </w:pPr>
      <w:bookmarkStart w:id="68" w:name="_Toc508034827"/>
      <w:bookmarkStart w:id="69" w:name="_Toc30085773"/>
      <w:r w:rsidRPr="009E1A5C">
        <w:rPr>
          <w:rStyle w:val="Ttulodellibro"/>
          <w:rFonts w:ascii="Arial" w:hAnsi="Arial" w:cs="Arial"/>
          <w:b/>
          <w:sz w:val="20"/>
          <w:szCs w:val="20"/>
        </w:rPr>
        <w:t>INFRAESTRUCTURA</w:t>
      </w:r>
      <w:bookmarkEnd w:id="68"/>
      <w:bookmarkEnd w:id="69"/>
    </w:p>
    <w:p w14:paraId="724C7176" w14:textId="15004F27" w:rsidR="00DD230B" w:rsidRPr="009E1A5C" w:rsidRDefault="00DD230B" w:rsidP="00DD230B">
      <w:pPr>
        <w:rPr>
          <w:rFonts w:ascii="Arial" w:hAnsi="Arial" w:cs="Arial"/>
          <w:sz w:val="20"/>
          <w:szCs w:val="20"/>
          <w:lang w:val="es-MX"/>
        </w:rPr>
      </w:pPr>
    </w:p>
    <w:p w14:paraId="33D156C8" w14:textId="77777777" w:rsidR="00F735CE" w:rsidRPr="009E1A5C" w:rsidRDefault="00F735CE" w:rsidP="00F735CE">
      <w:pPr>
        <w:jc w:val="both"/>
        <w:rPr>
          <w:rFonts w:ascii="Arial" w:hAnsi="Arial" w:cs="Arial"/>
          <w:sz w:val="20"/>
          <w:szCs w:val="20"/>
        </w:rPr>
      </w:pPr>
      <w:r w:rsidRPr="009E1A5C">
        <w:rPr>
          <w:rFonts w:ascii="Arial" w:hAnsi="Arial" w:cs="Arial"/>
          <w:sz w:val="20"/>
          <w:szCs w:val="20"/>
        </w:rPr>
        <w:t>La modernización institucional con transparencia tiene como objetivo mejorar la eficiencia administrativa, prestar a los ciudadanos un servicio oportuno y de calidad, para ello se mejorará y aumentará la capacidad tecnológica actual entendida como un medio para lograr los fines propuestos.</w:t>
      </w:r>
    </w:p>
    <w:p w14:paraId="00FB0E07" w14:textId="18EAE729" w:rsidR="00F735CE" w:rsidRPr="009E1A5C" w:rsidRDefault="00F735CE" w:rsidP="00F735CE">
      <w:pPr>
        <w:jc w:val="both"/>
        <w:rPr>
          <w:rFonts w:ascii="Arial" w:hAnsi="Arial" w:cs="Arial"/>
          <w:sz w:val="20"/>
          <w:szCs w:val="20"/>
        </w:rPr>
      </w:pPr>
      <w:r w:rsidRPr="009E1A5C">
        <w:rPr>
          <w:rFonts w:ascii="Arial" w:hAnsi="Arial" w:cs="Arial"/>
          <w:sz w:val="20"/>
          <w:szCs w:val="20"/>
        </w:rPr>
        <w:t xml:space="preserve">Para ello se mejorará y aumentará la capacidad tecnológica actual entendida como un medio para </w:t>
      </w:r>
      <w:r w:rsidRPr="009E1A5C">
        <w:rPr>
          <w:rFonts w:ascii="Arial" w:hAnsi="Arial" w:cs="Arial"/>
          <w:color w:val="000000" w:themeColor="text1"/>
          <w:sz w:val="20"/>
          <w:szCs w:val="20"/>
        </w:rPr>
        <w:t xml:space="preserve">lograr los fines propuestos. Se trabajará en la integración de los sistemas de información existentes, </w:t>
      </w:r>
      <w:r w:rsidRPr="009E1A5C">
        <w:rPr>
          <w:rFonts w:ascii="Arial" w:hAnsi="Arial" w:cs="Arial"/>
          <w:sz w:val="20"/>
          <w:szCs w:val="20"/>
        </w:rPr>
        <w:t xml:space="preserve">a través de una plataforma digital para centralizar y unificar la información que articule a todas las dependencias y </w:t>
      </w:r>
      <w:proofErr w:type="spellStart"/>
      <w:r w:rsidRPr="009E1A5C">
        <w:rPr>
          <w:rFonts w:ascii="Arial" w:hAnsi="Arial" w:cs="Arial"/>
          <w:sz w:val="20"/>
          <w:szCs w:val="20"/>
        </w:rPr>
        <w:t>areas</w:t>
      </w:r>
      <w:proofErr w:type="spellEnd"/>
      <w:r w:rsidRPr="009E1A5C">
        <w:rPr>
          <w:rFonts w:ascii="Arial" w:hAnsi="Arial" w:cs="Arial"/>
          <w:sz w:val="20"/>
          <w:szCs w:val="20"/>
        </w:rPr>
        <w:t xml:space="preserve"> operativas.</w:t>
      </w:r>
      <w:r w:rsidR="008B4F33" w:rsidRPr="009E1A5C">
        <w:rPr>
          <w:rFonts w:ascii="Arial" w:hAnsi="Arial" w:cs="Arial"/>
          <w:sz w:val="20"/>
          <w:szCs w:val="20"/>
        </w:rPr>
        <w:t xml:space="preserve"> Así mismo, se recurrirá a la contratación de servicios </w:t>
      </w:r>
      <w:proofErr w:type="spellStart"/>
      <w:r w:rsidR="008B4F33" w:rsidRPr="009E1A5C">
        <w:rPr>
          <w:rFonts w:ascii="Arial" w:hAnsi="Arial" w:cs="Arial"/>
          <w:sz w:val="20"/>
          <w:szCs w:val="20"/>
        </w:rPr>
        <w:t>tercerizados</w:t>
      </w:r>
      <w:proofErr w:type="spellEnd"/>
      <w:r w:rsidR="008B4F33" w:rsidRPr="009E1A5C">
        <w:rPr>
          <w:rFonts w:ascii="Arial" w:hAnsi="Arial" w:cs="Arial"/>
          <w:sz w:val="20"/>
          <w:szCs w:val="20"/>
        </w:rPr>
        <w:t xml:space="preserve"> que aporten valor a los procesos y actividades de gestión de la entidad (ej. correo electrónico en la nube).</w:t>
      </w:r>
    </w:p>
    <w:p w14:paraId="47E935A7" w14:textId="2919F5EF" w:rsidR="00F735CE" w:rsidRPr="009E1A5C" w:rsidRDefault="00F735CE" w:rsidP="00622979">
      <w:pPr>
        <w:jc w:val="both"/>
        <w:rPr>
          <w:rFonts w:ascii="Arial" w:hAnsi="Arial" w:cs="Arial"/>
          <w:sz w:val="20"/>
          <w:szCs w:val="20"/>
        </w:rPr>
      </w:pPr>
      <w:r w:rsidRPr="009E1A5C">
        <w:rPr>
          <w:rFonts w:ascii="Arial" w:hAnsi="Arial" w:cs="Arial"/>
          <w:sz w:val="20"/>
          <w:szCs w:val="20"/>
        </w:rPr>
        <w:lastRenderedPageBreak/>
        <w:t>Lo anterior está encaminado a permitir que el IDEAM pueda actuar de forma coordinada, eficiente y eficaz al momento de planear y ejecutar el presupuesto público, orientándose hacia el desarrollo de una institución eficiente, transparente, participativa, que implemente mecanismos de interoperabilidad con otras instituciones del sector de Ambiente y que lidere la innovación y la transformación del servicio público en pro del bienestar y de valor agregado a la satisfacción de las necesidades de la ciudadanía,  mediante la adopción de nuevas tecnología de punta acorde a las necesidades reales de la misma institución y a la comunidad que sirve; bajo este componente se realizara el proyecto la implementación de la función de Arquitectura Empresarial, que permita optimizar los procesos internos, los servicios a la ciudadanía y articular la estrategia del IDEAM con los lineamientos del Gobierno Digital y del sector al que pertenece el instituto. Lo anterior permite que el IDEAM contribuya a la implementación de la estrategia integral de resiliencia ante situaciones que puedan amenazar la operación continua de todos sus servicios de información.</w:t>
      </w:r>
    </w:p>
    <w:p w14:paraId="69C01D33" w14:textId="69E9CD14" w:rsidR="00DD230B" w:rsidRPr="009E1A5C" w:rsidRDefault="00F969DD" w:rsidP="00AC2117">
      <w:pPr>
        <w:pStyle w:val="Ttulo1"/>
        <w:numPr>
          <w:ilvl w:val="0"/>
          <w:numId w:val="42"/>
        </w:numPr>
        <w:rPr>
          <w:rStyle w:val="Ttulodellibro"/>
          <w:rFonts w:ascii="Arial" w:hAnsi="Arial" w:cs="Arial"/>
          <w:b/>
          <w:sz w:val="20"/>
          <w:szCs w:val="20"/>
        </w:rPr>
      </w:pPr>
      <w:bookmarkStart w:id="70" w:name="_Toc499813970"/>
      <w:bookmarkStart w:id="71" w:name="_Toc508034828"/>
      <w:bookmarkStart w:id="72" w:name="_Toc30085774"/>
      <w:r w:rsidRPr="009E1A5C">
        <w:rPr>
          <w:rStyle w:val="Ttulodellibro"/>
          <w:rFonts w:ascii="Arial" w:hAnsi="Arial" w:cs="Arial"/>
          <w:b/>
          <w:sz w:val="20"/>
          <w:szCs w:val="20"/>
        </w:rPr>
        <w:t>MODELO DE PLANEACIÓN</w:t>
      </w:r>
      <w:bookmarkEnd w:id="70"/>
      <w:bookmarkEnd w:id="71"/>
      <w:bookmarkEnd w:id="72"/>
    </w:p>
    <w:p w14:paraId="2D76F813" w14:textId="77777777" w:rsidR="00622979" w:rsidRPr="009E1A5C" w:rsidRDefault="00622979" w:rsidP="00622979">
      <w:pPr>
        <w:rPr>
          <w:rFonts w:ascii="Arial" w:hAnsi="Arial" w:cs="Arial"/>
          <w:sz w:val="20"/>
          <w:szCs w:val="20"/>
        </w:rPr>
      </w:pPr>
    </w:p>
    <w:p w14:paraId="21FD673F" w14:textId="3AE21E41" w:rsidR="00622979" w:rsidRPr="009E1A5C" w:rsidRDefault="00622979" w:rsidP="00622979">
      <w:pPr>
        <w:jc w:val="both"/>
        <w:rPr>
          <w:rFonts w:ascii="Arial" w:hAnsi="Arial" w:cs="Arial"/>
          <w:sz w:val="20"/>
          <w:szCs w:val="20"/>
        </w:rPr>
      </w:pPr>
      <w:r w:rsidRPr="009E1A5C">
        <w:rPr>
          <w:rFonts w:ascii="Arial" w:hAnsi="Arial" w:cs="Arial"/>
          <w:sz w:val="20"/>
          <w:szCs w:val="20"/>
        </w:rPr>
        <w:t>En esta fase se construye el plan estratégico de TI en el cual, se establece el modelo de operación; las estrategias por cada uno de los componentes del modelo; el modelo de planeación con la definición del portafolio de proyectos y la proyección de los recursos financieros.</w:t>
      </w:r>
    </w:p>
    <w:p w14:paraId="116E9CA1" w14:textId="77777777" w:rsidR="00622979" w:rsidRPr="009E1A5C" w:rsidRDefault="00622979" w:rsidP="00622979">
      <w:pPr>
        <w:jc w:val="both"/>
        <w:rPr>
          <w:rFonts w:ascii="Arial" w:hAnsi="Arial" w:cs="Arial"/>
          <w:sz w:val="20"/>
          <w:szCs w:val="20"/>
        </w:rPr>
      </w:pPr>
      <w:r w:rsidRPr="009E1A5C">
        <w:rPr>
          <w:rFonts w:ascii="Arial" w:hAnsi="Arial" w:cs="Arial"/>
          <w:color w:val="000000" w:themeColor="text1"/>
          <w:sz w:val="20"/>
          <w:szCs w:val="20"/>
        </w:rPr>
        <w:t xml:space="preserve">El portafolio de proyectos el cual se incluye en este documento, se convertirá en la hoja de ruta que </w:t>
      </w:r>
      <w:r w:rsidRPr="009E1A5C">
        <w:rPr>
          <w:rFonts w:ascii="Arial" w:hAnsi="Arial" w:cs="Arial"/>
          <w:sz w:val="20"/>
          <w:szCs w:val="20"/>
        </w:rPr>
        <w:t>definirá tanto los planes de acción, como los planes operativos de TI en los próximos años; por lo tanto, deberá asegurarse que contemple todos los proyectos necesarios para lograr la transformación que se desea y que se incluyan los proyectos paralelos o complementarios que se llevan a cabo para lograr que los grandes proyectos puedan ejecutarse con eficacia.</w:t>
      </w:r>
    </w:p>
    <w:p w14:paraId="29F689E9" w14:textId="08999BAA" w:rsidR="00DD230B" w:rsidRPr="009E1A5C" w:rsidRDefault="00DD230B" w:rsidP="00AC2117">
      <w:pPr>
        <w:pStyle w:val="Ttulo1"/>
        <w:numPr>
          <w:ilvl w:val="0"/>
          <w:numId w:val="42"/>
        </w:numPr>
        <w:rPr>
          <w:rStyle w:val="Ttulodellibro"/>
          <w:rFonts w:ascii="Arial" w:hAnsi="Arial" w:cs="Arial"/>
          <w:b/>
          <w:sz w:val="20"/>
          <w:szCs w:val="20"/>
        </w:rPr>
      </w:pPr>
      <w:bookmarkStart w:id="73" w:name="_Toc508034829"/>
      <w:bookmarkStart w:id="74" w:name="_Toc30085775"/>
      <w:r w:rsidRPr="009E1A5C">
        <w:rPr>
          <w:rStyle w:val="Ttulodellibro"/>
          <w:rFonts w:ascii="Arial" w:hAnsi="Arial" w:cs="Arial"/>
          <w:b/>
          <w:sz w:val="20"/>
          <w:szCs w:val="20"/>
        </w:rPr>
        <w:t>PLAN DE COMUNICACIONES</w:t>
      </w:r>
      <w:bookmarkEnd w:id="73"/>
      <w:bookmarkEnd w:id="74"/>
    </w:p>
    <w:p w14:paraId="047BFDE0" w14:textId="77777777" w:rsidR="00B13ED2" w:rsidRPr="009E1A5C" w:rsidRDefault="00B13ED2" w:rsidP="00B13ED2">
      <w:pPr>
        <w:jc w:val="both"/>
        <w:rPr>
          <w:rFonts w:ascii="Arial" w:hAnsi="Arial" w:cs="Arial"/>
          <w:sz w:val="20"/>
          <w:szCs w:val="20"/>
        </w:rPr>
      </w:pPr>
    </w:p>
    <w:p w14:paraId="4E4A9740" w14:textId="748BA3C0" w:rsidR="00E039F9" w:rsidRPr="009E1A5C" w:rsidRDefault="00B13ED2" w:rsidP="00BC0B85">
      <w:pPr>
        <w:jc w:val="both"/>
        <w:rPr>
          <w:rFonts w:ascii="Arial" w:hAnsi="Arial" w:cs="Arial"/>
          <w:sz w:val="20"/>
          <w:szCs w:val="20"/>
        </w:rPr>
      </w:pPr>
      <w:r w:rsidRPr="009E1A5C">
        <w:rPr>
          <w:rFonts w:ascii="Arial" w:hAnsi="Arial" w:cs="Arial"/>
          <w:sz w:val="20"/>
          <w:szCs w:val="20"/>
        </w:rPr>
        <w:t xml:space="preserve">Como estrategia de comunicación y divulgación del Plan estratégico de tecnologías de la Información y comunicaciones se </w:t>
      </w:r>
      <w:r w:rsidR="008B4F33" w:rsidRPr="009E1A5C">
        <w:rPr>
          <w:rFonts w:ascii="Arial" w:hAnsi="Arial" w:cs="Arial"/>
          <w:sz w:val="20"/>
          <w:szCs w:val="20"/>
        </w:rPr>
        <w:t xml:space="preserve">estableció </w:t>
      </w:r>
      <w:r w:rsidRPr="009E1A5C">
        <w:rPr>
          <w:rFonts w:ascii="Arial" w:hAnsi="Arial" w:cs="Arial"/>
          <w:sz w:val="20"/>
          <w:szCs w:val="20"/>
        </w:rPr>
        <w:t>un plan de comunicaciones en conjunto con la asesoría de la Oficina de Comunicaciones</w:t>
      </w:r>
      <w:r w:rsidR="008B4F33" w:rsidRPr="009E1A5C">
        <w:rPr>
          <w:rFonts w:ascii="Arial" w:hAnsi="Arial" w:cs="Arial"/>
          <w:sz w:val="20"/>
          <w:szCs w:val="20"/>
        </w:rPr>
        <w:t>.</w:t>
      </w:r>
    </w:p>
    <w:p w14:paraId="13022560" w14:textId="2549E23E" w:rsidR="00A416FE" w:rsidRPr="009E1A5C" w:rsidRDefault="00A416FE">
      <w:pPr>
        <w:rPr>
          <w:rFonts w:ascii="Arial" w:hAnsi="Arial" w:cs="Arial"/>
          <w:sz w:val="20"/>
          <w:szCs w:val="20"/>
        </w:rPr>
      </w:pPr>
      <w:r w:rsidRPr="009E1A5C">
        <w:rPr>
          <w:rFonts w:ascii="Arial" w:hAnsi="Arial" w:cs="Arial"/>
          <w:sz w:val="20"/>
          <w:szCs w:val="20"/>
        </w:rPr>
        <w:br w:type="page"/>
      </w:r>
    </w:p>
    <w:p w14:paraId="34FE3B67" w14:textId="0EBB8959" w:rsidR="008A3812" w:rsidRPr="009E1A5C" w:rsidRDefault="008A3812" w:rsidP="00A416FE">
      <w:pPr>
        <w:pStyle w:val="Ttulo1"/>
        <w:rPr>
          <w:rStyle w:val="Ttulodellibro"/>
          <w:rFonts w:ascii="Arial" w:hAnsi="Arial" w:cs="Arial"/>
          <w:b/>
          <w:bCs/>
          <w:smallCaps w:val="0"/>
          <w:spacing w:val="0"/>
          <w:sz w:val="20"/>
          <w:szCs w:val="20"/>
        </w:rPr>
      </w:pPr>
      <w:bookmarkStart w:id="75" w:name="_Toc508034830"/>
      <w:bookmarkStart w:id="76" w:name="_Toc30085776"/>
      <w:r w:rsidRPr="009E1A5C">
        <w:rPr>
          <w:rStyle w:val="Ttulodellibro"/>
          <w:rFonts w:ascii="Arial" w:hAnsi="Arial" w:cs="Arial"/>
          <w:b/>
          <w:bCs/>
          <w:smallCaps w:val="0"/>
          <w:spacing w:val="0"/>
          <w:sz w:val="20"/>
          <w:szCs w:val="20"/>
        </w:rPr>
        <w:lastRenderedPageBreak/>
        <w:t>ANEXOS</w:t>
      </w:r>
      <w:bookmarkEnd w:id="75"/>
      <w:bookmarkEnd w:id="76"/>
    </w:p>
    <w:p w14:paraId="4B90CAB0" w14:textId="77777777" w:rsidR="000D5BD5" w:rsidRPr="009E1A5C" w:rsidRDefault="000D5BD5" w:rsidP="000D5BD5">
      <w:pPr>
        <w:rPr>
          <w:rFonts w:ascii="Arial" w:hAnsi="Arial" w:cs="Arial"/>
          <w:sz w:val="20"/>
          <w:szCs w:val="20"/>
        </w:rPr>
      </w:pPr>
    </w:p>
    <w:p w14:paraId="4FCACE8A" w14:textId="5FE8C95A" w:rsidR="00F40050" w:rsidRPr="009E1A5C" w:rsidRDefault="00F40050" w:rsidP="00A100E2">
      <w:pPr>
        <w:pStyle w:val="Ttulo2"/>
        <w:rPr>
          <w:rStyle w:val="Ttulodellibro"/>
          <w:rFonts w:ascii="Arial" w:hAnsi="Arial" w:cs="Arial"/>
          <w:b/>
          <w:bCs/>
          <w:smallCaps w:val="0"/>
          <w:spacing w:val="0"/>
          <w:sz w:val="20"/>
          <w:szCs w:val="20"/>
        </w:rPr>
      </w:pPr>
      <w:bookmarkStart w:id="77" w:name="_Toc508034831"/>
      <w:bookmarkStart w:id="78" w:name="_Toc30085777"/>
      <w:r w:rsidRPr="009E1A5C">
        <w:rPr>
          <w:rStyle w:val="Ttulodellibro"/>
          <w:rFonts w:ascii="Arial" w:hAnsi="Arial" w:cs="Arial"/>
          <w:b/>
          <w:bCs/>
          <w:smallCaps w:val="0"/>
          <w:spacing w:val="0"/>
          <w:sz w:val="20"/>
          <w:szCs w:val="20"/>
        </w:rPr>
        <w:t>PRIORIZACIÓN DE INICIATIVAS</w:t>
      </w:r>
      <w:bookmarkEnd w:id="77"/>
      <w:bookmarkEnd w:id="78"/>
    </w:p>
    <w:p w14:paraId="6515352C" w14:textId="77777777" w:rsidR="00CA1EDE" w:rsidRPr="009E1A5C" w:rsidRDefault="00CA1EDE" w:rsidP="00F40050">
      <w:pPr>
        <w:jc w:val="both"/>
        <w:rPr>
          <w:rFonts w:ascii="Arial" w:eastAsia="Times New Roman" w:hAnsi="Arial" w:cs="Arial"/>
          <w:bCs/>
          <w:sz w:val="20"/>
          <w:szCs w:val="20"/>
        </w:rPr>
      </w:pPr>
    </w:p>
    <w:p w14:paraId="06849F8D" w14:textId="4788C5B3" w:rsidR="00F40050" w:rsidRPr="009E1A5C" w:rsidRDefault="00F40050" w:rsidP="00F40050">
      <w:pPr>
        <w:jc w:val="both"/>
        <w:rPr>
          <w:rFonts w:ascii="Arial" w:eastAsia="Times New Roman" w:hAnsi="Arial" w:cs="Arial"/>
          <w:bCs/>
          <w:sz w:val="20"/>
          <w:szCs w:val="20"/>
        </w:rPr>
      </w:pPr>
      <w:r w:rsidRPr="009E1A5C">
        <w:rPr>
          <w:rFonts w:ascii="Arial" w:eastAsia="Times New Roman" w:hAnsi="Arial" w:cs="Arial"/>
          <w:bCs/>
          <w:sz w:val="20"/>
          <w:szCs w:val="20"/>
        </w:rPr>
        <w:t>Se realizó sesión de priorización con el Sponsor</w:t>
      </w:r>
      <w:r w:rsidRPr="009E1A5C">
        <w:rPr>
          <w:rFonts w:ascii="Arial" w:eastAsia="Times New Roman" w:hAnsi="Arial" w:cs="Arial"/>
          <w:b/>
          <w:bCs/>
          <w:i/>
          <w:color w:val="4F81BD" w:themeColor="accent1"/>
          <w:sz w:val="20"/>
          <w:szCs w:val="20"/>
        </w:rPr>
        <w:t xml:space="preserve"> </w:t>
      </w:r>
      <w:r w:rsidRPr="009E1A5C">
        <w:rPr>
          <w:rFonts w:ascii="Arial" w:eastAsia="Times New Roman" w:hAnsi="Arial" w:cs="Arial"/>
          <w:bCs/>
          <w:sz w:val="20"/>
          <w:szCs w:val="20"/>
        </w:rPr>
        <w:t xml:space="preserve">del proyecto en TI del IDEAM y se estableció la prioridad (alta / media/ baja) para cada de las iniciativas dentro de su respectivo programa. </w:t>
      </w:r>
    </w:p>
    <w:p w14:paraId="28E98F88" w14:textId="2B809F3D" w:rsidR="00F40050" w:rsidRPr="009E1A5C" w:rsidRDefault="00F40050" w:rsidP="00F40050">
      <w:pPr>
        <w:jc w:val="both"/>
        <w:rPr>
          <w:rFonts w:ascii="Arial" w:eastAsia="Times New Roman" w:hAnsi="Arial" w:cs="Arial"/>
          <w:bCs/>
          <w:sz w:val="20"/>
          <w:szCs w:val="20"/>
        </w:rPr>
      </w:pPr>
      <w:r w:rsidRPr="009E1A5C">
        <w:rPr>
          <w:rFonts w:ascii="Arial" w:eastAsia="Times New Roman" w:hAnsi="Arial" w:cs="Arial"/>
          <w:bCs/>
          <w:sz w:val="20"/>
          <w:szCs w:val="20"/>
        </w:rPr>
        <w:t>Una vez definidas las prioridades se acordaron los plazos de ejecución (ALTO=más de 3 años, MEDIO=entre 1</w:t>
      </w:r>
      <w:r w:rsidR="005E60E3" w:rsidRPr="009E1A5C">
        <w:rPr>
          <w:rFonts w:ascii="Arial" w:eastAsia="Times New Roman" w:hAnsi="Arial" w:cs="Arial"/>
          <w:bCs/>
          <w:sz w:val="20"/>
          <w:szCs w:val="20"/>
        </w:rPr>
        <w:t xml:space="preserve"> </w:t>
      </w:r>
      <w:r w:rsidRPr="009E1A5C">
        <w:rPr>
          <w:rFonts w:ascii="Arial" w:eastAsia="Times New Roman" w:hAnsi="Arial" w:cs="Arial"/>
          <w:bCs/>
          <w:sz w:val="20"/>
          <w:szCs w:val="20"/>
        </w:rPr>
        <w:t>y</w:t>
      </w:r>
      <w:r w:rsidR="005E60E3" w:rsidRPr="009E1A5C">
        <w:rPr>
          <w:rFonts w:ascii="Arial" w:eastAsia="Times New Roman" w:hAnsi="Arial" w:cs="Arial"/>
          <w:bCs/>
          <w:sz w:val="20"/>
          <w:szCs w:val="20"/>
        </w:rPr>
        <w:t xml:space="preserve"> </w:t>
      </w:r>
      <w:r w:rsidRPr="009E1A5C">
        <w:rPr>
          <w:rFonts w:ascii="Arial" w:eastAsia="Times New Roman" w:hAnsi="Arial" w:cs="Arial"/>
          <w:bCs/>
          <w:sz w:val="20"/>
          <w:szCs w:val="20"/>
        </w:rPr>
        <w:t xml:space="preserve">3 años, BAJO=menor a un año). Obteniendo el siguiente resultado: </w:t>
      </w:r>
    </w:p>
    <w:tbl>
      <w:tblPr>
        <w:tblW w:w="9526" w:type="dxa"/>
        <w:tblInd w:w="55" w:type="dxa"/>
        <w:tblCellMar>
          <w:left w:w="70" w:type="dxa"/>
          <w:right w:w="70" w:type="dxa"/>
        </w:tblCellMar>
        <w:tblLook w:val="04A0" w:firstRow="1" w:lastRow="0" w:firstColumn="1" w:lastColumn="0" w:noHBand="0" w:noVBand="1"/>
      </w:tblPr>
      <w:tblGrid>
        <w:gridCol w:w="829"/>
        <w:gridCol w:w="1399"/>
        <w:gridCol w:w="5372"/>
        <w:gridCol w:w="908"/>
        <w:gridCol w:w="1018"/>
      </w:tblGrid>
      <w:tr w:rsidR="00B629B7" w:rsidRPr="009E1A5C" w14:paraId="020D77E5" w14:textId="77777777" w:rsidTr="00B629B7">
        <w:trPr>
          <w:trHeight w:val="182"/>
          <w:tblHeader/>
        </w:trPr>
        <w:tc>
          <w:tcPr>
            <w:tcW w:w="829" w:type="dxa"/>
            <w:tcBorders>
              <w:top w:val="single" w:sz="8" w:space="0" w:color="auto"/>
              <w:left w:val="single" w:sz="8" w:space="0" w:color="auto"/>
              <w:bottom w:val="single" w:sz="8" w:space="0" w:color="auto"/>
              <w:right w:val="single" w:sz="8" w:space="0" w:color="auto"/>
            </w:tcBorders>
            <w:shd w:val="clear" w:color="auto" w:fill="C6D9F1" w:themeFill="text2" w:themeFillTint="33"/>
            <w:noWrap/>
            <w:vAlign w:val="center"/>
            <w:hideMark/>
          </w:tcPr>
          <w:p w14:paraId="23342DCC" w14:textId="77777777" w:rsidR="00F40050" w:rsidRPr="009E1A5C" w:rsidRDefault="00F40050" w:rsidP="00B629B7">
            <w:pPr>
              <w:jc w:val="center"/>
              <w:rPr>
                <w:rFonts w:ascii="Arial" w:eastAsia="Times New Roman" w:hAnsi="Arial" w:cs="Arial"/>
                <w:bCs/>
                <w:color w:val="000000" w:themeColor="text1"/>
                <w:sz w:val="20"/>
                <w:szCs w:val="20"/>
                <w:lang w:val="es-ES" w:eastAsia="es-ES"/>
              </w:rPr>
            </w:pPr>
            <w:r w:rsidRPr="009E1A5C">
              <w:rPr>
                <w:rFonts w:ascii="Arial" w:eastAsia="Times New Roman" w:hAnsi="Arial" w:cs="Arial"/>
                <w:bCs/>
                <w:color w:val="000000" w:themeColor="text1"/>
                <w:sz w:val="20"/>
                <w:szCs w:val="20"/>
                <w:lang w:val="es-ES" w:eastAsia="es-ES"/>
              </w:rPr>
              <w:t>Código</w:t>
            </w:r>
          </w:p>
        </w:tc>
        <w:tc>
          <w:tcPr>
            <w:tcW w:w="1399"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23CDB956" w14:textId="25F1760C" w:rsidR="00F40050" w:rsidRPr="009E1A5C" w:rsidRDefault="00F40050" w:rsidP="00B629B7">
            <w:pPr>
              <w:jc w:val="center"/>
              <w:rPr>
                <w:rFonts w:ascii="Arial" w:eastAsia="Times New Roman" w:hAnsi="Arial" w:cs="Arial"/>
                <w:bCs/>
                <w:color w:val="000000" w:themeColor="text1"/>
                <w:sz w:val="20"/>
                <w:szCs w:val="20"/>
                <w:lang w:val="es-ES" w:eastAsia="es-ES"/>
              </w:rPr>
            </w:pPr>
            <w:r w:rsidRPr="009E1A5C">
              <w:rPr>
                <w:rFonts w:ascii="Arial" w:eastAsia="Times New Roman" w:hAnsi="Arial" w:cs="Arial"/>
                <w:bCs/>
                <w:color w:val="000000" w:themeColor="text1"/>
                <w:sz w:val="20"/>
                <w:szCs w:val="20"/>
                <w:lang w:val="es-ES" w:eastAsia="es-ES"/>
              </w:rPr>
              <w:t>Programa</w:t>
            </w:r>
          </w:p>
        </w:tc>
        <w:tc>
          <w:tcPr>
            <w:tcW w:w="5372" w:type="dxa"/>
            <w:tcBorders>
              <w:top w:val="single" w:sz="8" w:space="0" w:color="auto"/>
              <w:left w:val="nil"/>
              <w:bottom w:val="single" w:sz="8" w:space="0" w:color="auto"/>
              <w:right w:val="single" w:sz="8" w:space="0" w:color="auto"/>
            </w:tcBorders>
            <w:shd w:val="clear" w:color="auto" w:fill="C6D9F1" w:themeFill="text2" w:themeFillTint="33"/>
            <w:vAlign w:val="center"/>
            <w:hideMark/>
          </w:tcPr>
          <w:p w14:paraId="264BE3FF" w14:textId="77777777" w:rsidR="00F40050" w:rsidRPr="009E1A5C" w:rsidRDefault="00F40050" w:rsidP="00B629B7">
            <w:pPr>
              <w:jc w:val="center"/>
              <w:rPr>
                <w:rFonts w:ascii="Arial" w:eastAsia="Times New Roman" w:hAnsi="Arial" w:cs="Arial"/>
                <w:bCs/>
                <w:color w:val="000000" w:themeColor="text1"/>
                <w:sz w:val="20"/>
                <w:szCs w:val="20"/>
                <w:lang w:val="es-ES" w:eastAsia="es-ES"/>
              </w:rPr>
            </w:pPr>
            <w:r w:rsidRPr="009E1A5C">
              <w:rPr>
                <w:rFonts w:ascii="Arial" w:eastAsia="Times New Roman" w:hAnsi="Arial" w:cs="Arial"/>
                <w:bCs/>
                <w:color w:val="000000" w:themeColor="text1"/>
                <w:sz w:val="20"/>
                <w:szCs w:val="20"/>
                <w:lang w:val="es-ES" w:eastAsia="es-ES"/>
              </w:rPr>
              <w:t>Iniciativa</w:t>
            </w:r>
          </w:p>
        </w:tc>
        <w:tc>
          <w:tcPr>
            <w:tcW w:w="908"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4876799D" w14:textId="77777777" w:rsidR="00F40050" w:rsidRPr="009E1A5C" w:rsidRDefault="00F40050" w:rsidP="00B629B7">
            <w:pPr>
              <w:jc w:val="center"/>
              <w:rPr>
                <w:rFonts w:ascii="Arial" w:eastAsia="Times New Roman" w:hAnsi="Arial" w:cs="Arial"/>
                <w:bCs/>
                <w:color w:val="000000" w:themeColor="text1"/>
                <w:sz w:val="20"/>
                <w:szCs w:val="20"/>
                <w:lang w:val="es-ES" w:eastAsia="es-ES"/>
              </w:rPr>
            </w:pPr>
            <w:r w:rsidRPr="009E1A5C">
              <w:rPr>
                <w:rFonts w:ascii="Arial" w:eastAsia="Times New Roman" w:hAnsi="Arial" w:cs="Arial"/>
                <w:bCs/>
                <w:color w:val="000000" w:themeColor="text1"/>
                <w:sz w:val="20"/>
                <w:szCs w:val="20"/>
                <w:lang w:val="es-ES" w:eastAsia="es-ES"/>
              </w:rPr>
              <w:t>Plazo</w:t>
            </w:r>
          </w:p>
        </w:tc>
        <w:tc>
          <w:tcPr>
            <w:tcW w:w="1018" w:type="dxa"/>
            <w:tcBorders>
              <w:top w:val="single" w:sz="8" w:space="0" w:color="auto"/>
              <w:left w:val="nil"/>
              <w:bottom w:val="single" w:sz="8" w:space="0" w:color="auto"/>
              <w:right w:val="single" w:sz="8" w:space="0" w:color="auto"/>
            </w:tcBorders>
            <w:shd w:val="clear" w:color="auto" w:fill="C6D9F1" w:themeFill="text2" w:themeFillTint="33"/>
            <w:noWrap/>
            <w:vAlign w:val="center"/>
            <w:hideMark/>
          </w:tcPr>
          <w:p w14:paraId="04245CEC" w14:textId="77777777" w:rsidR="00F40050" w:rsidRPr="009E1A5C" w:rsidRDefault="00F40050" w:rsidP="00B629B7">
            <w:pPr>
              <w:jc w:val="center"/>
              <w:rPr>
                <w:rFonts w:ascii="Arial" w:eastAsia="Times New Roman" w:hAnsi="Arial" w:cs="Arial"/>
                <w:bCs/>
                <w:color w:val="000000" w:themeColor="text1"/>
                <w:sz w:val="20"/>
                <w:szCs w:val="20"/>
                <w:lang w:val="es-ES" w:eastAsia="es-ES"/>
              </w:rPr>
            </w:pPr>
            <w:r w:rsidRPr="009E1A5C">
              <w:rPr>
                <w:rFonts w:ascii="Arial" w:eastAsia="Times New Roman" w:hAnsi="Arial" w:cs="Arial"/>
                <w:bCs/>
                <w:color w:val="000000" w:themeColor="text1"/>
                <w:sz w:val="20"/>
                <w:szCs w:val="20"/>
                <w:lang w:val="es-ES" w:eastAsia="es-ES"/>
              </w:rPr>
              <w:t>Prioridad</w:t>
            </w:r>
          </w:p>
        </w:tc>
      </w:tr>
      <w:tr w:rsidR="00F40050" w:rsidRPr="009E1A5C" w14:paraId="3BB105CD" w14:textId="77777777" w:rsidTr="00B629B7">
        <w:trPr>
          <w:trHeight w:val="322"/>
        </w:trPr>
        <w:tc>
          <w:tcPr>
            <w:tcW w:w="829"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14:paraId="59BD3B78" w14:textId="77777777" w:rsidR="00F40050" w:rsidRPr="009E1A5C" w:rsidRDefault="00F40050" w:rsidP="00F40050">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ES1</w:t>
            </w:r>
          </w:p>
        </w:tc>
        <w:tc>
          <w:tcPr>
            <w:tcW w:w="1399" w:type="dxa"/>
            <w:tcBorders>
              <w:top w:val="nil"/>
              <w:left w:val="nil"/>
              <w:bottom w:val="single" w:sz="8" w:space="0" w:color="auto"/>
              <w:right w:val="single" w:sz="8" w:space="0" w:color="auto"/>
            </w:tcBorders>
            <w:shd w:val="clear" w:color="auto" w:fill="FDE9D9" w:themeFill="accent6" w:themeFillTint="33"/>
            <w:noWrap/>
            <w:vAlign w:val="center"/>
            <w:hideMark/>
          </w:tcPr>
          <w:p w14:paraId="4B9F5C0A" w14:textId="77777777" w:rsidR="00F40050" w:rsidRPr="009E1A5C" w:rsidRDefault="00F40050" w:rsidP="00F40050">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Estrategia</w:t>
            </w:r>
          </w:p>
        </w:tc>
        <w:tc>
          <w:tcPr>
            <w:tcW w:w="5372" w:type="dxa"/>
            <w:tcBorders>
              <w:top w:val="nil"/>
              <w:left w:val="nil"/>
              <w:bottom w:val="single" w:sz="8" w:space="0" w:color="auto"/>
              <w:right w:val="single" w:sz="8" w:space="0" w:color="auto"/>
            </w:tcBorders>
            <w:shd w:val="clear" w:color="auto" w:fill="FDE9D9" w:themeFill="accent6" w:themeFillTint="33"/>
            <w:vAlign w:val="center"/>
            <w:hideMark/>
          </w:tcPr>
          <w:p w14:paraId="3B9AB643" w14:textId="2C15FF20" w:rsidR="00F40050" w:rsidRPr="009E1A5C" w:rsidRDefault="00F40050" w:rsidP="008B4F33">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 xml:space="preserve"> </w:t>
            </w:r>
            <w:r w:rsidR="00855F78" w:rsidRPr="009E1A5C">
              <w:rPr>
                <w:rFonts w:ascii="Arial" w:eastAsia="Times New Roman" w:hAnsi="Arial" w:cs="Arial"/>
                <w:color w:val="000000"/>
                <w:sz w:val="20"/>
                <w:szCs w:val="20"/>
                <w:lang w:val="es-ES" w:eastAsia="es-ES"/>
              </w:rPr>
              <w:t>PETI IDEAM (Ajuste)</w:t>
            </w:r>
          </w:p>
        </w:tc>
        <w:tc>
          <w:tcPr>
            <w:tcW w:w="908" w:type="dxa"/>
            <w:tcBorders>
              <w:top w:val="nil"/>
              <w:left w:val="nil"/>
              <w:bottom w:val="single" w:sz="8" w:space="0" w:color="auto"/>
              <w:right w:val="single" w:sz="8" w:space="0" w:color="auto"/>
            </w:tcBorders>
            <w:shd w:val="clear" w:color="auto" w:fill="FDE9D9" w:themeFill="accent6" w:themeFillTint="33"/>
            <w:noWrap/>
            <w:vAlign w:val="center"/>
            <w:hideMark/>
          </w:tcPr>
          <w:p w14:paraId="394EFEE2" w14:textId="77777777" w:rsidR="00F40050" w:rsidRPr="009E1A5C" w:rsidRDefault="00F40050" w:rsidP="00F40050">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FDE9D9" w:themeFill="accent6" w:themeFillTint="33"/>
            <w:noWrap/>
            <w:vAlign w:val="center"/>
            <w:hideMark/>
          </w:tcPr>
          <w:p w14:paraId="2694F613" w14:textId="77777777" w:rsidR="00F40050" w:rsidRPr="009E1A5C" w:rsidRDefault="00F40050" w:rsidP="00F40050">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Alta</w:t>
            </w:r>
          </w:p>
        </w:tc>
      </w:tr>
      <w:tr w:rsidR="00F40050" w:rsidRPr="009E1A5C" w14:paraId="46987440" w14:textId="77777777" w:rsidTr="00B629B7">
        <w:trPr>
          <w:trHeight w:val="354"/>
        </w:trPr>
        <w:tc>
          <w:tcPr>
            <w:tcW w:w="829" w:type="dxa"/>
            <w:tcBorders>
              <w:top w:val="nil"/>
              <w:left w:val="single" w:sz="8" w:space="0" w:color="auto"/>
              <w:bottom w:val="single" w:sz="8" w:space="0" w:color="auto"/>
              <w:right w:val="single" w:sz="8" w:space="0" w:color="auto"/>
            </w:tcBorders>
            <w:shd w:val="clear" w:color="auto" w:fill="FDE9D9" w:themeFill="accent6" w:themeFillTint="33"/>
            <w:noWrap/>
            <w:vAlign w:val="center"/>
            <w:hideMark/>
          </w:tcPr>
          <w:p w14:paraId="11386D94" w14:textId="77777777" w:rsidR="00F40050" w:rsidRPr="009E1A5C" w:rsidRDefault="00F40050" w:rsidP="00F40050">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ES2</w:t>
            </w:r>
          </w:p>
        </w:tc>
        <w:tc>
          <w:tcPr>
            <w:tcW w:w="1399" w:type="dxa"/>
            <w:tcBorders>
              <w:top w:val="nil"/>
              <w:left w:val="nil"/>
              <w:bottom w:val="single" w:sz="8" w:space="0" w:color="auto"/>
              <w:right w:val="single" w:sz="8" w:space="0" w:color="auto"/>
            </w:tcBorders>
            <w:shd w:val="clear" w:color="auto" w:fill="FDE9D9" w:themeFill="accent6" w:themeFillTint="33"/>
            <w:noWrap/>
            <w:vAlign w:val="center"/>
            <w:hideMark/>
          </w:tcPr>
          <w:p w14:paraId="3CD09404" w14:textId="77777777" w:rsidR="00F40050" w:rsidRPr="009E1A5C" w:rsidRDefault="00F40050" w:rsidP="00F40050">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Estrategia</w:t>
            </w:r>
          </w:p>
        </w:tc>
        <w:tc>
          <w:tcPr>
            <w:tcW w:w="5372" w:type="dxa"/>
            <w:tcBorders>
              <w:top w:val="nil"/>
              <w:left w:val="nil"/>
              <w:bottom w:val="single" w:sz="8" w:space="0" w:color="auto"/>
              <w:right w:val="single" w:sz="8" w:space="0" w:color="auto"/>
            </w:tcBorders>
            <w:shd w:val="clear" w:color="auto" w:fill="FDE9D9" w:themeFill="accent6" w:themeFillTint="33"/>
            <w:vAlign w:val="center"/>
            <w:hideMark/>
          </w:tcPr>
          <w:p w14:paraId="28CB41B5" w14:textId="046CA490" w:rsidR="00F40050" w:rsidRPr="009E1A5C" w:rsidRDefault="00F40050" w:rsidP="00F35666">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 xml:space="preserve"> </w:t>
            </w:r>
            <w:r w:rsidR="00855F78" w:rsidRPr="009E1A5C">
              <w:rPr>
                <w:rFonts w:ascii="Arial" w:eastAsia="Times New Roman" w:hAnsi="Arial" w:cs="Arial"/>
                <w:color w:val="000000"/>
                <w:sz w:val="20"/>
                <w:szCs w:val="20"/>
                <w:lang w:val="es-ES" w:eastAsia="es-ES"/>
              </w:rPr>
              <w:t>Implementar Versión conceptual y preliminar de la Función de Arquitectura Empresarial del IDEAM.</w:t>
            </w:r>
          </w:p>
        </w:tc>
        <w:tc>
          <w:tcPr>
            <w:tcW w:w="908" w:type="dxa"/>
            <w:tcBorders>
              <w:top w:val="nil"/>
              <w:left w:val="nil"/>
              <w:bottom w:val="single" w:sz="8" w:space="0" w:color="auto"/>
              <w:right w:val="single" w:sz="8" w:space="0" w:color="auto"/>
            </w:tcBorders>
            <w:shd w:val="clear" w:color="auto" w:fill="FDE9D9" w:themeFill="accent6" w:themeFillTint="33"/>
            <w:noWrap/>
            <w:vAlign w:val="center"/>
            <w:hideMark/>
          </w:tcPr>
          <w:p w14:paraId="18A497F2" w14:textId="77777777" w:rsidR="00F40050" w:rsidRPr="009E1A5C" w:rsidRDefault="00F40050" w:rsidP="00F40050">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Mediano</w:t>
            </w:r>
          </w:p>
        </w:tc>
        <w:tc>
          <w:tcPr>
            <w:tcW w:w="1018" w:type="dxa"/>
            <w:tcBorders>
              <w:top w:val="nil"/>
              <w:left w:val="nil"/>
              <w:bottom w:val="single" w:sz="8" w:space="0" w:color="auto"/>
              <w:right w:val="single" w:sz="8" w:space="0" w:color="auto"/>
            </w:tcBorders>
            <w:shd w:val="clear" w:color="auto" w:fill="FDE9D9" w:themeFill="accent6" w:themeFillTint="33"/>
            <w:noWrap/>
            <w:vAlign w:val="center"/>
            <w:hideMark/>
          </w:tcPr>
          <w:p w14:paraId="7D65D48F" w14:textId="77777777" w:rsidR="00F40050" w:rsidRPr="009E1A5C" w:rsidRDefault="00F40050" w:rsidP="00F40050">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Media</w:t>
            </w:r>
          </w:p>
        </w:tc>
      </w:tr>
      <w:tr w:rsidR="00F40050" w:rsidRPr="009E1A5C" w14:paraId="0E64254A" w14:textId="77777777" w:rsidTr="00B629B7">
        <w:trPr>
          <w:trHeight w:val="347"/>
        </w:trPr>
        <w:tc>
          <w:tcPr>
            <w:tcW w:w="829" w:type="dxa"/>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61B0904B" w14:textId="77777777" w:rsidR="00F40050" w:rsidRPr="009E1A5C" w:rsidRDefault="00F40050" w:rsidP="00F40050">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GO1</w:t>
            </w:r>
          </w:p>
        </w:tc>
        <w:tc>
          <w:tcPr>
            <w:tcW w:w="1399" w:type="dxa"/>
            <w:tcBorders>
              <w:top w:val="nil"/>
              <w:left w:val="nil"/>
              <w:bottom w:val="single" w:sz="8" w:space="0" w:color="auto"/>
              <w:right w:val="single" w:sz="8" w:space="0" w:color="auto"/>
            </w:tcBorders>
            <w:shd w:val="clear" w:color="auto" w:fill="C6D9F1" w:themeFill="text2" w:themeFillTint="33"/>
            <w:noWrap/>
            <w:vAlign w:val="center"/>
            <w:hideMark/>
          </w:tcPr>
          <w:p w14:paraId="4D9C6D4E" w14:textId="77777777" w:rsidR="00F40050" w:rsidRPr="009E1A5C" w:rsidRDefault="00F40050" w:rsidP="00F40050">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Gobierno</w:t>
            </w:r>
          </w:p>
        </w:tc>
        <w:tc>
          <w:tcPr>
            <w:tcW w:w="5372" w:type="dxa"/>
            <w:tcBorders>
              <w:top w:val="nil"/>
              <w:left w:val="nil"/>
              <w:bottom w:val="single" w:sz="8" w:space="0" w:color="auto"/>
              <w:right w:val="single" w:sz="8" w:space="0" w:color="auto"/>
            </w:tcBorders>
            <w:shd w:val="clear" w:color="auto" w:fill="C6D9F1" w:themeFill="text2" w:themeFillTint="33"/>
            <w:vAlign w:val="center"/>
            <w:hideMark/>
          </w:tcPr>
          <w:p w14:paraId="051A1DEF" w14:textId="5C9FB18D" w:rsidR="00F40050" w:rsidRPr="009E1A5C" w:rsidRDefault="005E60E3" w:rsidP="005E60E3">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Formalizar la nueva</w:t>
            </w:r>
            <w:r w:rsidR="00F40050" w:rsidRPr="009E1A5C">
              <w:rPr>
                <w:rFonts w:ascii="Arial" w:eastAsia="Times New Roman" w:hAnsi="Arial" w:cs="Arial"/>
                <w:color w:val="000000"/>
                <w:sz w:val="20"/>
                <w:szCs w:val="20"/>
                <w:lang w:val="es-ES" w:eastAsia="es-ES"/>
              </w:rPr>
              <w:t xml:space="preserve"> Estructura Organizacional de TI.</w:t>
            </w:r>
          </w:p>
        </w:tc>
        <w:tc>
          <w:tcPr>
            <w:tcW w:w="908" w:type="dxa"/>
            <w:tcBorders>
              <w:top w:val="nil"/>
              <w:left w:val="nil"/>
              <w:bottom w:val="single" w:sz="8" w:space="0" w:color="auto"/>
              <w:right w:val="single" w:sz="8" w:space="0" w:color="auto"/>
            </w:tcBorders>
            <w:shd w:val="clear" w:color="auto" w:fill="C6D9F1" w:themeFill="text2" w:themeFillTint="33"/>
            <w:noWrap/>
            <w:vAlign w:val="center"/>
            <w:hideMark/>
          </w:tcPr>
          <w:p w14:paraId="55FB1012" w14:textId="77777777" w:rsidR="00F40050" w:rsidRPr="009E1A5C" w:rsidRDefault="00F40050" w:rsidP="00F40050">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C6D9F1" w:themeFill="text2" w:themeFillTint="33"/>
            <w:noWrap/>
            <w:vAlign w:val="center"/>
            <w:hideMark/>
          </w:tcPr>
          <w:p w14:paraId="1BA46FDD" w14:textId="77777777" w:rsidR="00F40050" w:rsidRPr="009E1A5C" w:rsidRDefault="00F40050" w:rsidP="00F40050">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Alta</w:t>
            </w:r>
          </w:p>
        </w:tc>
      </w:tr>
      <w:tr w:rsidR="005E60E3" w:rsidRPr="009E1A5C" w14:paraId="4C59505F" w14:textId="77777777" w:rsidTr="00B629B7">
        <w:trPr>
          <w:trHeight w:val="268"/>
        </w:trPr>
        <w:tc>
          <w:tcPr>
            <w:tcW w:w="829" w:type="dxa"/>
            <w:tcBorders>
              <w:top w:val="nil"/>
              <w:left w:val="single" w:sz="8" w:space="0" w:color="auto"/>
              <w:bottom w:val="single" w:sz="8" w:space="0" w:color="auto"/>
              <w:right w:val="single" w:sz="8" w:space="0" w:color="auto"/>
            </w:tcBorders>
            <w:shd w:val="clear" w:color="auto" w:fill="C6D9F1" w:themeFill="text2" w:themeFillTint="33"/>
            <w:noWrap/>
            <w:vAlign w:val="center"/>
            <w:hideMark/>
          </w:tcPr>
          <w:p w14:paraId="32F73D9C" w14:textId="77777777"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GO2</w:t>
            </w:r>
          </w:p>
        </w:tc>
        <w:tc>
          <w:tcPr>
            <w:tcW w:w="1399" w:type="dxa"/>
            <w:tcBorders>
              <w:top w:val="nil"/>
              <w:left w:val="nil"/>
              <w:bottom w:val="single" w:sz="8" w:space="0" w:color="auto"/>
              <w:right w:val="single" w:sz="8" w:space="0" w:color="auto"/>
            </w:tcBorders>
            <w:shd w:val="clear" w:color="auto" w:fill="C6D9F1" w:themeFill="text2" w:themeFillTint="33"/>
            <w:noWrap/>
            <w:vAlign w:val="center"/>
            <w:hideMark/>
          </w:tcPr>
          <w:p w14:paraId="52034637" w14:textId="77777777" w:rsidR="005E60E3" w:rsidRPr="009E1A5C" w:rsidRDefault="005E60E3" w:rsidP="005E60E3">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Gobierno</w:t>
            </w:r>
          </w:p>
        </w:tc>
        <w:tc>
          <w:tcPr>
            <w:tcW w:w="5372" w:type="dxa"/>
            <w:tcBorders>
              <w:top w:val="nil"/>
              <w:left w:val="nil"/>
              <w:bottom w:val="single" w:sz="8" w:space="0" w:color="auto"/>
              <w:right w:val="single" w:sz="8" w:space="0" w:color="auto"/>
            </w:tcBorders>
            <w:shd w:val="clear" w:color="auto" w:fill="C6D9F1" w:themeFill="text2" w:themeFillTint="33"/>
            <w:vAlign w:val="center"/>
            <w:hideMark/>
          </w:tcPr>
          <w:p w14:paraId="62A97CD4" w14:textId="51721B4D" w:rsidR="005E60E3" w:rsidRPr="009E1A5C" w:rsidRDefault="005E60E3" w:rsidP="005E60E3">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Implementar la Oficina de Gestión de Proyectos.</w:t>
            </w:r>
          </w:p>
        </w:tc>
        <w:tc>
          <w:tcPr>
            <w:tcW w:w="908" w:type="dxa"/>
            <w:tcBorders>
              <w:top w:val="nil"/>
              <w:left w:val="nil"/>
              <w:bottom w:val="single" w:sz="8" w:space="0" w:color="auto"/>
              <w:right w:val="single" w:sz="8" w:space="0" w:color="auto"/>
            </w:tcBorders>
            <w:shd w:val="clear" w:color="auto" w:fill="C6D9F1" w:themeFill="text2" w:themeFillTint="33"/>
            <w:noWrap/>
            <w:vAlign w:val="center"/>
            <w:hideMark/>
          </w:tcPr>
          <w:p w14:paraId="1B26AA7C" w14:textId="66046BD7" w:rsidR="005E60E3" w:rsidRPr="009E1A5C" w:rsidRDefault="008B4F33" w:rsidP="005E60E3">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Alto</w:t>
            </w:r>
          </w:p>
        </w:tc>
        <w:tc>
          <w:tcPr>
            <w:tcW w:w="1018" w:type="dxa"/>
            <w:tcBorders>
              <w:top w:val="nil"/>
              <w:left w:val="nil"/>
              <w:bottom w:val="single" w:sz="8" w:space="0" w:color="auto"/>
              <w:right w:val="single" w:sz="8" w:space="0" w:color="auto"/>
            </w:tcBorders>
            <w:shd w:val="clear" w:color="auto" w:fill="C6D9F1" w:themeFill="text2" w:themeFillTint="33"/>
            <w:noWrap/>
            <w:vAlign w:val="center"/>
            <w:hideMark/>
          </w:tcPr>
          <w:p w14:paraId="356705E1" w14:textId="77777777"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Media</w:t>
            </w:r>
          </w:p>
        </w:tc>
      </w:tr>
      <w:tr w:rsidR="005E60E3" w:rsidRPr="009E1A5C" w14:paraId="489B17E1" w14:textId="77777777" w:rsidTr="00B629B7">
        <w:trPr>
          <w:trHeight w:val="268"/>
        </w:trPr>
        <w:tc>
          <w:tcPr>
            <w:tcW w:w="829" w:type="dxa"/>
            <w:tcBorders>
              <w:top w:val="nil"/>
              <w:left w:val="single" w:sz="8" w:space="0" w:color="auto"/>
              <w:bottom w:val="single" w:sz="8" w:space="0" w:color="auto"/>
              <w:right w:val="single" w:sz="8" w:space="0" w:color="auto"/>
            </w:tcBorders>
            <w:shd w:val="clear" w:color="auto" w:fill="C6D9F1" w:themeFill="text2" w:themeFillTint="33"/>
            <w:noWrap/>
            <w:vAlign w:val="center"/>
          </w:tcPr>
          <w:p w14:paraId="5DD00AE3" w14:textId="0F993D98"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GO3</w:t>
            </w:r>
          </w:p>
        </w:tc>
        <w:tc>
          <w:tcPr>
            <w:tcW w:w="1399" w:type="dxa"/>
            <w:tcBorders>
              <w:top w:val="nil"/>
              <w:left w:val="nil"/>
              <w:bottom w:val="single" w:sz="8" w:space="0" w:color="auto"/>
              <w:right w:val="single" w:sz="8" w:space="0" w:color="auto"/>
            </w:tcBorders>
            <w:shd w:val="clear" w:color="auto" w:fill="C6D9F1" w:themeFill="text2" w:themeFillTint="33"/>
            <w:noWrap/>
            <w:vAlign w:val="center"/>
          </w:tcPr>
          <w:p w14:paraId="113E9177" w14:textId="44CAAAF9" w:rsidR="005E60E3" w:rsidRPr="009E1A5C" w:rsidRDefault="005E60E3" w:rsidP="005E60E3">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Gobierno</w:t>
            </w:r>
          </w:p>
        </w:tc>
        <w:tc>
          <w:tcPr>
            <w:tcW w:w="5372" w:type="dxa"/>
            <w:tcBorders>
              <w:top w:val="nil"/>
              <w:left w:val="nil"/>
              <w:bottom w:val="single" w:sz="8" w:space="0" w:color="auto"/>
              <w:right w:val="single" w:sz="8" w:space="0" w:color="auto"/>
            </w:tcBorders>
            <w:shd w:val="clear" w:color="auto" w:fill="C6D9F1" w:themeFill="text2" w:themeFillTint="33"/>
            <w:vAlign w:val="center"/>
          </w:tcPr>
          <w:p w14:paraId="285F4465" w14:textId="5EBA88B6" w:rsidR="005E60E3" w:rsidRPr="009E1A5C" w:rsidRDefault="005E60E3" w:rsidP="005E60E3">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Implementar el Sistema de Gestión de Servicios TI.</w:t>
            </w:r>
          </w:p>
        </w:tc>
        <w:tc>
          <w:tcPr>
            <w:tcW w:w="908" w:type="dxa"/>
            <w:tcBorders>
              <w:top w:val="nil"/>
              <w:left w:val="nil"/>
              <w:bottom w:val="single" w:sz="8" w:space="0" w:color="auto"/>
              <w:right w:val="single" w:sz="8" w:space="0" w:color="auto"/>
            </w:tcBorders>
            <w:shd w:val="clear" w:color="auto" w:fill="C6D9F1" w:themeFill="text2" w:themeFillTint="33"/>
            <w:noWrap/>
            <w:vAlign w:val="center"/>
          </w:tcPr>
          <w:p w14:paraId="69CF9913" w14:textId="6551C6BF" w:rsidR="005E60E3" w:rsidRPr="009E1A5C" w:rsidRDefault="005E60E3" w:rsidP="005E60E3">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Mediano</w:t>
            </w:r>
          </w:p>
        </w:tc>
        <w:tc>
          <w:tcPr>
            <w:tcW w:w="1018" w:type="dxa"/>
            <w:tcBorders>
              <w:top w:val="nil"/>
              <w:left w:val="nil"/>
              <w:bottom w:val="single" w:sz="8" w:space="0" w:color="auto"/>
              <w:right w:val="single" w:sz="8" w:space="0" w:color="auto"/>
            </w:tcBorders>
            <w:shd w:val="clear" w:color="auto" w:fill="C6D9F1" w:themeFill="text2" w:themeFillTint="33"/>
            <w:noWrap/>
            <w:vAlign w:val="center"/>
          </w:tcPr>
          <w:p w14:paraId="5C306B8E" w14:textId="0D4286B3"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Media</w:t>
            </w:r>
          </w:p>
        </w:tc>
      </w:tr>
      <w:tr w:rsidR="005E60E3" w:rsidRPr="009E1A5C" w14:paraId="12D7832B" w14:textId="77777777" w:rsidTr="00B629B7">
        <w:trPr>
          <w:trHeight w:val="400"/>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196D18DE" w14:textId="77777777" w:rsidR="005E60E3" w:rsidRPr="009E1A5C" w:rsidRDefault="005E60E3" w:rsidP="005E60E3">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INF 1</w:t>
            </w:r>
          </w:p>
        </w:tc>
        <w:tc>
          <w:tcPr>
            <w:tcW w:w="1399" w:type="dxa"/>
            <w:tcBorders>
              <w:top w:val="nil"/>
              <w:left w:val="nil"/>
              <w:bottom w:val="single" w:sz="8" w:space="0" w:color="auto"/>
              <w:right w:val="single" w:sz="8" w:space="0" w:color="auto"/>
            </w:tcBorders>
            <w:shd w:val="clear" w:color="auto" w:fill="FF99CC"/>
            <w:noWrap/>
            <w:vAlign w:val="center"/>
            <w:hideMark/>
          </w:tcPr>
          <w:p w14:paraId="095FB3A6" w14:textId="77777777" w:rsidR="005E60E3" w:rsidRPr="009E1A5C" w:rsidRDefault="005E60E3" w:rsidP="005E60E3">
            <w:pPr>
              <w:jc w:val="both"/>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377BA738" w14:textId="77777777" w:rsidR="005E60E3" w:rsidRPr="009E1A5C" w:rsidRDefault="005E60E3" w:rsidP="005E60E3">
            <w:pPr>
              <w:jc w:val="both"/>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Estructurar modelo de gestión de información</w:t>
            </w:r>
          </w:p>
        </w:tc>
        <w:tc>
          <w:tcPr>
            <w:tcW w:w="908" w:type="dxa"/>
            <w:tcBorders>
              <w:top w:val="nil"/>
              <w:left w:val="nil"/>
              <w:bottom w:val="single" w:sz="8" w:space="0" w:color="auto"/>
              <w:right w:val="single" w:sz="8" w:space="0" w:color="auto"/>
            </w:tcBorders>
            <w:shd w:val="clear" w:color="auto" w:fill="FF99CC"/>
            <w:noWrap/>
            <w:vAlign w:val="center"/>
            <w:hideMark/>
          </w:tcPr>
          <w:p w14:paraId="1DCAE6DD" w14:textId="00BDBA71" w:rsidR="005E60E3" w:rsidRPr="009E1A5C" w:rsidRDefault="00B165EC" w:rsidP="005E60E3">
            <w:pPr>
              <w:jc w:val="both"/>
              <w:rPr>
                <w:rFonts w:ascii="Arial" w:eastAsia="Times New Roman" w:hAnsi="Arial" w:cs="Arial"/>
                <w:sz w:val="20"/>
                <w:szCs w:val="20"/>
                <w:lang w:val="es-ES" w:eastAsia="es-ES"/>
              </w:rPr>
            </w:pPr>
            <w:r w:rsidRPr="009E1A5C">
              <w:rPr>
                <w:rFonts w:ascii="Arial" w:eastAsia="Times New Roman" w:hAnsi="Arial" w:cs="Arial"/>
                <w:bCs/>
                <w:color w:val="000000"/>
                <w:sz w:val="20"/>
                <w:szCs w:val="20"/>
                <w:lang w:eastAsia="es-ES"/>
              </w:rPr>
              <w:t>Mediano</w:t>
            </w:r>
          </w:p>
        </w:tc>
        <w:tc>
          <w:tcPr>
            <w:tcW w:w="1018" w:type="dxa"/>
            <w:tcBorders>
              <w:top w:val="nil"/>
              <w:left w:val="nil"/>
              <w:bottom w:val="single" w:sz="8" w:space="0" w:color="auto"/>
              <w:right w:val="single" w:sz="8" w:space="0" w:color="auto"/>
            </w:tcBorders>
            <w:shd w:val="clear" w:color="auto" w:fill="FF99CC"/>
            <w:noWrap/>
            <w:vAlign w:val="center"/>
            <w:hideMark/>
          </w:tcPr>
          <w:p w14:paraId="0C0765C2" w14:textId="77777777" w:rsidR="005E60E3" w:rsidRPr="009E1A5C" w:rsidRDefault="005E60E3" w:rsidP="005E60E3">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Alta</w:t>
            </w:r>
          </w:p>
        </w:tc>
      </w:tr>
      <w:tr w:rsidR="00B165EC" w:rsidRPr="009E1A5C" w14:paraId="1CC4A925" w14:textId="77777777" w:rsidTr="00B629B7">
        <w:trPr>
          <w:trHeight w:val="405"/>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70CFCB3B" w14:textId="77777777" w:rsidR="00B165EC" w:rsidRPr="009E1A5C" w:rsidRDefault="00B165EC" w:rsidP="00B165EC">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INF 2</w:t>
            </w:r>
          </w:p>
        </w:tc>
        <w:tc>
          <w:tcPr>
            <w:tcW w:w="1399" w:type="dxa"/>
            <w:tcBorders>
              <w:top w:val="nil"/>
              <w:left w:val="nil"/>
              <w:bottom w:val="single" w:sz="8" w:space="0" w:color="auto"/>
              <w:right w:val="single" w:sz="8" w:space="0" w:color="auto"/>
            </w:tcBorders>
            <w:shd w:val="clear" w:color="auto" w:fill="FF99CC"/>
            <w:noWrap/>
            <w:vAlign w:val="center"/>
            <w:hideMark/>
          </w:tcPr>
          <w:p w14:paraId="6EB482A1" w14:textId="77777777" w:rsidR="00B165EC" w:rsidRPr="009E1A5C" w:rsidRDefault="00B165EC" w:rsidP="00B165EC">
            <w:pPr>
              <w:jc w:val="both"/>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1E043F6B" w14:textId="77777777" w:rsidR="00B165EC" w:rsidRPr="009E1A5C" w:rsidRDefault="00B165EC" w:rsidP="00B165EC">
            <w:pP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 xml:space="preserve">Gestión de datos maestros </w:t>
            </w:r>
          </w:p>
        </w:tc>
        <w:tc>
          <w:tcPr>
            <w:tcW w:w="908" w:type="dxa"/>
            <w:tcBorders>
              <w:top w:val="nil"/>
              <w:left w:val="nil"/>
              <w:bottom w:val="single" w:sz="8" w:space="0" w:color="auto"/>
              <w:right w:val="single" w:sz="8" w:space="0" w:color="auto"/>
            </w:tcBorders>
            <w:shd w:val="clear" w:color="auto" w:fill="FF99CC"/>
            <w:noWrap/>
            <w:vAlign w:val="center"/>
            <w:hideMark/>
          </w:tcPr>
          <w:p w14:paraId="2401B920" w14:textId="1A95FA1E" w:rsidR="00B165EC" w:rsidRPr="009E1A5C" w:rsidRDefault="00B165EC" w:rsidP="00B165EC">
            <w:pPr>
              <w:jc w:val="both"/>
              <w:rPr>
                <w:rFonts w:ascii="Arial" w:eastAsia="Times New Roman" w:hAnsi="Arial" w:cs="Arial"/>
                <w:sz w:val="20"/>
                <w:szCs w:val="20"/>
                <w:lang w:val="es-ES" w:eastAsia="es-ES"/>
              </w:rPr>
            </w:pPr>
            <w:r w:rsidRPr="009E1A5C">
              <w:rPr>
                <w:rFonts w:ascii="Arial" w:eastAsia="Times New Roman" w:hAnsi="Arial" w:cs="Arial"/>
                <w:bCs/>
                <w:color w:val="000000"/>
                <w:sz w:val="20"/>
                <w:szCs w:val="20"/>
                <w:lang w:eastAsia="es-ES"/>
              </w:rPr>
              <w:t>Mediano</w:t>
            </w:r>
          </w:p>
        </w:tc>
        <w:tc>
          <w:tcPr>
            <w:tcW w:w="1018" w:type="dxa"/>
            <w:tcBorders>
              <w:top w:val="nil"/>
              <w:left w:val="nil"/>
              <w:bottom w:val="single" w:sz="8" w:space="0" w:color="auto"/>
              <w:right w:val="single" w:sz="8" w:space="0" w:color="auto"/>
            </w:tcBorders>
            <w:shd w:val="clear" w:color="auto" w:fill="FF99CC"/>
            <w:noWrap/>
            <w:vAlign w:val="center"/>
            <w:hideMark/>
          </w:tcPr>
          <w:p w14:paraId="7127BE83" w14:textId="77777777" w:rsidR="00B165EC" w:rsidRPr="009E1A5C" w:rsidRDefault="00B165EC" w:rsidP="00B165EC">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Media</w:t>
            </w:r>
          </w:p>
        </w:tc>
      </w:tr>
      <w:tr w:rsidR="00B165EC" w:rsidRPr="009E1A5C" w14:paraId="23AF37C3" w14:textId="77777777" w:rsidTr="00B629B7">
        <w:trPr>
          <w:trHeight w:val="412"/>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3F99A62A" w14:textId="77777777" w:rsidR="00B165EC" w:rsidRPr="009E1A5C" w:rsidRDefault="00B165EC" w:rsidP="00B165EC">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INF 3</w:t>
            </w:r>
          </w:p>
        </w:tc>
        <w:tc>
          <w:tcPr>
            <w:tcW w:w="1399" w:type="dxa"/>
            <w:tcBorders>
              <w:top w:val="nil"/>
              <w:left w:val="nil"/>
              <w:bottom w:val="single" w:sz="8" w:space="0" w:color="auto"/>
              <w:right w:val="single" w:sz="8" w:space="0" w:color="auto"/>
            </w:tcBorders>
            <w:shd w:val="clear" w:color="auto" w:fill="FF99CC"/>
            <w:noWrap/>
            <w:vAlign w:val="center"/>
            <w:hideMark/>
          </w:tcPr>
          <w:p w14:paraId="04887C2B" w14:textId="77777777" w:rsidR="00B165EC" w:rsidRPr="009E1A5C" w:rsidRDefault="00B165EC" w:rsidP="00B165EC">
            <w:pPr>
              <w:jc w:val="both"/>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0310281C" w14:textId="77777777" w:rsidR="00B165EC" w:rsidRPr="009E1A5C" w:rsidRDefault="00B165EC" w:rsidP="00B165EC">
            <w:pP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Calidad de datos</w:t>
            </w:r>
          </w:p>
        </w:tc>
        <w:tc>
          <w:tcPr>
            <w:tcW w:w="908" w:type="dxa"/>
            <w:tcBorders>
              <w:top w:val="nil"/>
              <w:left w:val="nil"/>
              <w:bottom w:val="single" w:sz="8" w:space="0" w:color="auto"/>
              <w:right w:val="single" w:sz="8" w:space="0" w:color="auto"/>
            </w:tcBorders>
            <w:shd w:val="clear" w:color="auto" w:fill="FF99CC"/>
            <w:noWrap/>
            <w:vAlign w:val="center"/>
            <w:hideMark/>
          </w:tcPr>
          <w:p w14:paraId="1DDF6D46" w14:textId="20E81CB5" w:rsidR="00B165EC" w:rsidRPr="009E1A5C" w:rsidRDefault="00B165EC" w:rsidP="00B165EC">
            <w:pPr>
              <w:jc w:val="both"/>
              <w:rPr>
                <w:rFonts w:ascii="Arial" w:eastAsia="Times New Roman" w:hAnsi="Arial" w:cs="Arial"/>
                <w:sz w:val="20"/>
                <w:szCs w:val="20"/>
                <w:lang w:val="es-ES" w:eastAsia="es-ES"/>
              </w:rPr>
            </w:pPr>
            <w:r w:rsidRPr="009E1A5C">
              <w:rPr>
                <w:rFonts w:ascii="Arial" w:eastAsia="Times New Roman" w:hAnsi="Arial" w:cs="Arial"/>
                <w:bCs/>
                <w:color w:val="000000"/>
                <w:sz w:val="20"/>
                <w:szCs w:val="20"/>
                <w:lang w:eastAsia="es-ES"/>
              </w:rPr>
              <w:t>Mediano</w:t>
            </w:r>
          </w:p>
        </w:tc>
        <w:tc>
          <w:tcPr>
            <w:tcW w:w="1018" w:type="dxa"/>
            <w:tcBorders>
              <w:top w:val="nil"/>
              <w:left w:val="nil"/>
              <w:bottom w:val="single" w:sz="8" w:space="0" w:color="auto"/>
              <w:right w:val="single" w:sz="8" w:space="0" w:color="auto"/>
            </w:tcBorders>
            <w:shd w:val="clear" w:color="auto" w:fill="FF99CC"/>
            <w:noWrap/>
            <w:vAlign w:val="center"/>
            <w:hideMark/>
          </w:tcPr>
          <w:p w14:paraId="1F6FEBA1" w14:textId="77777777" w:rsidR="00B165EC" w:rsidRPr="009E1A5C" w:rsidRDefault="00B165EC" w:rsidP="00B165EC">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Media</w:t>
            </w:r>
          </w:p>
        </w:tc>
      </w:tr>
      <w:tr w:rsidR="005E60E3" w:rsidRPr="009E1A5C" w14:paraId="14DABC41" w14:textId="77777777" w:rsidTr="00B629B7">
        <w:trPr>
          <w:trHeight w:val="390"/>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13FAF721" w14:textId="76D5BFA4" w:rsidR="005E60E3" w:rsidRPr="009E1A5C" w:rsidRDefault="008C37D7" w:rsidP="005E60E3">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INF 4</w:t>
            </w:r>
          </w:p>
        </w:tc>
        <w:tc>
          <w:tcPr>
            <w:tcW w:w="1399" w:type="dxa"/>
            <w:tcBorders>
              <w:top w:val="nil"/>
              <w:left w:val="nil"/>
              <w:bottom w:val="single" w:sz="8" w:space="0" w:color="auto"/>
              <w:right w:val="single" w:sz="8" w:space="0" w:color="auto"/>
            </w:tcBorders>
            <w:shd w:val="clear" w:color="auto" w:fill="FF99CC"/>
            <w:noWrap/>
            <w:vAlign w:val="center"/>
            <w:hideMark/>
          </w:tcPr>
          <w:p w14:paraId="1DE764D0" w14:textId="77777777" w:rsidR="005E60E3" w:rsidRPr="009E1A5C" w:rsidRDefault="005E60E3" w:rsidP="005E60E3">
            <w:pPr>
              <w:jc w:val="both"/>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51133F67" w14:textId="75BFB7D2" w:rsidR="005E60E3" w:rsidRPr="009E1A5C" w:rsidRDefault="008C37D7" w:rsidP="005E60E3">
            <w:pPr>
              <w:rPr>
                <w:rFonts w:ascii="Arial" w:eastAsia="Times New Roman" w:hAnsi="Arial" w:cs="Arial"/>
                <w:sz w:val="20"/>
                <w:szCs w:val="20"/>
                <w:lang w:val="es-ES" w:eastAsia="es-ES"/>
              </w:rPr>
            </w:pPr>
            <w:r w:rsidRPr="009E1A5C">
              <w:rPr>
                <w:rFonts w:ascii="Arial" w:eastAsia="Times New Roman" w:hAnsi="Arial" w:cs="Arial"/>
                <w:sz w:val="20"/>
                <w:szCs w:val="20"/>
              </w:rPr>
              <w:t>Big Data, Bodega de datos y BI</w:t>
            </w:r>
          </w:p>
        </w:tc>
        <w:tc>
          <w:tcPr>
            <w:tcW w:w="908" w:type="dxa"/>
            <w:tcBorders>
              <w:top w:val="nil"/>
              <w:left w:val="nil"/>
              <w:bottom w:val="single" w:sz="8" w:space="0" w:color="auto"/>
              <w:right w:val="single" w:sz="8" w:space="0" w:color="auto"/>
            </w:tcBorders>
            <w:shd w:val="clear" w:color="auto" w:fill="FF99CC"/>
            <w:noWrap/>
            <w:vAlign w:val="center"/>
            <w:hideMark/>
          </w:tcPr>
          <w:p w14:paraId="6A7422F7" w14:textId="77777777" w:rsidR="005E60E3" w:rsidRPr="009E1A5C" w:rsidRDefault="005E60E3" w:rsidP="005E60E3">
            <w:pPr>
              <w:jc w:val="both"/>
              <w:rPr>
                <w:rFonts w:ascii="Arial" w:eastAsia="Times New Roman" w:hAnsi="Arial" w:cs="Arial"/>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FF99CC"/>
            <w:noWrap/>
            <w:vAlign w:val="center"/>
            <w:hideMark/>
          </w:tcPr>
          <w:p w14:paraId="046E41B0" w14:textId="6B1AF8F2" w:rsidR="005E60E3" w:rsidRPr="009E1A5C" w:rsidRDefault="00583353" w:rsidP="005E60E3">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Medio</w:t>
            </w:r>
          </w:p>
        </w:tc>
      </w:tr>
      <w:tr w:rsidR="005E60E3" w:rsidRPr="009E1A5C" w14:paraId="7A650689" w14:textId="77777777" w:rsidTr="00B629B7">
        <w:trPr>
          <w:trHeight w:val="409"/>
        </w:trPr>
        <w:tc>
          <w:tcPr>
            <w:tcW w:w="829" w:type="dxa"/>
            <w:tcBorders>
              <w:top w:val="nil"/>
              <w:left w:val="single" w:sz="8" w:space="0" w:color="auto"/>
              <w:bottom w:val="single" w:sz="8" w:space="0" w:color="auto"/>
              <w:right w:val="single" w:sz="8" w:space="0" w:color="auto"/>
            </w:tcBorders>
            <w:shd w:val="clear" w:color="auto" w:fill="FF99CC"/>
            <w:noWrap/>
            <w:vAlign w:val="center"/>
            <w:hideMark/>
          </w:tcPr>
          <w:p w14:paraId="2674CFC0" w14:textId="2478176A" w:rsidR="005E60E3" w:rsidRPr="009E1A5C" w:rsidRDefault="005E60E3" w:rsidP="008C37D7">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 xml:space="preserve">INF </w:t>
            </w:r>
            <w:r w:rsidR="008C37D7" w:rsidRPr="009E1A5C">
              <w:rPr>
                <w:rFonts w:ascii="Arial" w:eastAsia="Times New Roman" w:hAnsi="Arial" w:cs="Arial"/>
                <w:sz w:val="20"/>
                <w:szCs w:val="20"/>
                <w:lang w:val="es-ES" w:eastAsia="es-ES"/>
              </w:rPr>
              <w:t>5</w:t>
            </w:r>
          </w:p>
        </w:tc>
        <w:tc>
          <w:tcPr>
            <w:tcW w:w="1399" w:type="dxa"/>
            <w:tcBorders>
              <w:top w:val="nil"/>
              <w:left w:val="nil"/>
              <w:bottom w:val="single" w:sz="8" w:space="0" w:color="auto"/>
              <w:right w:val="single" w:sz="8" w:space="0" w:color="auto"/>
            </w:tcBorders>
            <w:shd w:val="clear" w:color="auto" w:fill="FF99CC"/>
            <w:noWrap/>
            <w:vAlign w:val="center"/>
            <w:hideMark/>
          </w:tcPr>
          <w:p w14:paraId="6A52ACD3" w14:textId="77777777" w:rsidR="005E60E3" w:rsidRPr="009E1A5C" w:rsidRDefault="005E60E3" w:rsidP="005E60E3">
            <w:pPr>
              <w:jc w:val="both"/>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Información</w:t>
            </w:r>
          </w:p>
        </w:tc>
        <w:tc>
          <w:tcPr>
            <w:tcW w:w="5372" w:type="dxa"/>
            <w:tcBorders>
              <w:top w:val="nil"/>
              <w:left w:val="nil"/>
              <w:bottom w:val="single" w:sz="8" w:space="0" w:color="auto"/>
              <w:right w:val="single" w:sz="8" w:space="0" w:color="auto"/>
            </w:tcBorders>
            <w:shd w:val="clear" w:color="auto" w:fill="FF99CC"/>
            <w:vAlign w:val="center"/>
            <w:hideMark/>
          </w:tcPr>
          <w:p w14:paraId="00BCFDB6" w14:textId="77777777" w:rsidR="005E60E3" w:rsidRPr="009E1A5C" w:rsidRDefault="005E60E3" w:rsidP="005E60E3">
            <w:pP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Fortalecimiento sitio web del IDEAM</w:t>
            </w:r>
          </w:p>
        </w:tc>
        <w:tc>
          <w:tcPr>
            <w:tcW w:w="908" w:type="dxa"/>
            <w:tcBorders>
              <w:top w:val="nil"/>
              <w:left w:val="nil"/>
              <w:bottom w:val="single" w:sz="8" w:space="0" w:color="auto"/>
              <w:right w:val="single" w:sz="8" w:space="0" w:color="auto"/>
            </w:tcBorders>
            <w:shd w:val="clear" w:color="auto" w:fill="FF99CC"/>
            <w:noWrap/>
            <w:vAlign w:val="center"/>
            <w:hideMark/>
          </w:tcPr>
          <w:p w14:paraId="6D5DE789" w14:textId="77777777" w:rsidR="005E60E3" w:rsidRPr="009E1A5C" w:rsidRDefault="005E60E3" w:rsidP="005E60E3">
            <w:pPr>
              <w:jc w:val="both"/>
              <w:rPr>
                <w:rFonts w:ascii="Arial" w:eastAsia="Times New Roman" w:hAnsi="Arial" w:cs="Arial"/>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FF99CC"/>
            <w:noWrap/>
            <w:vAlign w:val="center"/>
            <w:hideMark/>
          </w:tcPr>
          <w:p w14:paraId="46886A5B" w14:textId="461E5F40" w:rsidR="005E60E3" w:rsidRPr="009E1A5C" w:rsidRDefault="00B165EC" w:rsidP="005E60E3">
            <w:pPr>
              <w:jc w:val="center"/>
              <w:rPr>
                <w:rFonts w:ascii="Arial" w:eastAsia="Times New Roman" w:hAnsi="Arial" w:cs="Arial"/>
                <w:sz w:val="20"/>
                <w:szCs w:val="20"/>
                <w:lang w:val="es-ES" w:eastAsia="es-ES"/>
              </w:rPr>
            </w:pPr>
            <w:r w:rsidRPr="009E1A5C">
              <w:rPr>
                <w:rFonts w:ascii="Arial" w:eastAsia="Times New Roman" w:hAnsi="Arial" w:cs="Arial"/>
                <w:sz w:val="20"/>
                <w:szCs w:val="20"/>
                <w:lang w:val="es-ES" w:eastAsia="es-ES"/>
              </w:rPr>
              <w:t>Media</w:t>
            </w:r>
          </w:p>
        </w:tc>
      </w:tr>
      <w:tr w:rsidR="005E60E3" w:rsidRPr="009E1A5C" w14:paraId="6E8D5C75"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10B8C20A" w14:textId="77777777"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SIS1</w:t>
            </w:r>
          </w:p>
        </w:tc>
        <w:tc>
          <w:tcPr>
            <w:tcW w:w="1399" w:type="dxa"/>
            <w:tcBorders>
              <w:top w:val="nil"/>
              <w:left w:val="nil"/>
              <w:bottom w:val="single" w:sz="8" w:space="0" w:color="auto"/>
              <w:right w:val="single" w:sz="8" w:space="0" w:color="auto"/>
            </w:tcBorders>
            <w:shd w:val="clear" w:color="auto" w:fill="FFE699"/>
            <w:noWrap/>
            <w:vAlign w:val="center"/>
            <w:hideMark/>
          </w:tcPr>
          <w:p w14:paraId="1AF8AE4F" w14:textId="77777777" w:rsidR="005E60E3" w:rsidRPr="009E1A5C" w:rsidRDefault="005E60E3" w:rsidP="005E60E3">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hideMark/>
          </w:tcPr>
          <w:p w14:paraId="5143DAC6" w14:textId="77777777" w:rsidR="005E60E3" w:rsidRPr="009E1A5C" w:rsidRDefault="005E60E3" w:rsidP="005E60E3">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Racionalización de Sistemas de Información.</w:t>
            </w:r>
          </w:p>
        </w:tc>
        <w:tc>
          <w:tcPr>
            <w:tcW w:w="908" w:type="dxa"/>
            <w:tcBorders>
              <w:top w:val="nil"/>
              <w:left w:val="nil"/>
              <w:bottom w:val="single" w:sz="8" w:space="0" w:color="auto"/>
              <w:right w:val="nil"/>
            </w:tcBorders>
            <w:shd w:val="clear" w:color="auto" w:fill="FFE699"/>
            <w:noWrap/>
            <w:vAlign w:val="center"/>
            <w:hideMark/>
          </w:tcPr>
          <w:p w14:paraId="332CC21C" w14:textId="0C16F2C4" w:rsidR="005E60E3" w:rsidRPr="009E1A5C" w:rsidRDefault="007D0865" w:rsidP="005E60E3">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Mediano</w:t>
            </w:r>
          </w:p>
        </w:tc>
        <w:tc>
          <w:tcPr>
            <w:tcW w:w="1018" w:type="dxa"/>
            <w:tcBorders>
              <w:top w:val="nil"/>
              <w:left w:val="single" w:sz="8" w:space="0" w:color="auto"/>
              <w:bottom w:val="single" w:sz="8" w:space="0" w:color="auto"/>
              <w:right w:val="single" w:sz="8" w:space="0" w:color="auto"/>
            </w:tcBorders>
            <w:shd w:val="clear" w:color="auto" w:fill="FFE699"/>
            <w:noWrap/>
            <w:vAlign w:val="center"/>
            <w:hideMark/>
          </w:tcPr>
          <w:p w14:paraId="571F8064" w14:textId="77777777"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Alta</w:t>
            </w:r>
          </w:p>
        </w:tc>
      </w:tr>
      <w:tr w:rsidR="005E60E3" w:rsidRPr="009E1A5C" w14:paraId="460B1E28"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4020F66E" w14:textId="77777777"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SIS2</w:t>
            </w:r>
          </w:p>
        </w:tc>
        <w:tc>
          <w:tcPr>
            <w:tcW w:w="1399" w:type="dxa"/>
            <w:tcBorders>
              <w:top w:val="nil"/>
              <w:left w:val="nil"/>
              <w:bottom w:val="single" w:sz="8" w:space="0" w:color="auto"/>
              <w:right w:val="single" w:sz="8" w:space="0" w:color="auto"/>
            </w:tcBorders>
            <w:shd w:val="clear" w:color="auto" w:fill="FFE699"/>
            <w:noWrap/>
            <w:vAlign w:val="center"/>
            <w:hideMark/>
          </w:tcPr>
          <w:p w14:paraId="4B9AB29A" w14:textId="77777777" w:rsidR="005E60E3" w:rsidRPr="009E1A5C" w:rsidRDefault="005E60E3" w:rsidP="005E60E3">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hideMark/>
          </w:tcPr>
          <w:p w14:paraId="08C29338" w14:textId="77777777" w:rsidR="005E60E3" w:rsidRPr="009E1A5C" w:rsidRDefault="005E60E3" w:rsidP="005E60E3">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Definición de Arquitectura Orientada a Servicios</w:t>
            </w:r>
          </w:p>
        </w:tc>
        <w:tc>
          <w:tcPr>
            <w:tcW w:w="908" w:type="dxa"/>
            <w:tcBorders>
              <w:top w:val="nil"/>
              <w:left w:val="nil"/>
              <w:bottom w:val="single" w:sz="8" w:space="0" w:color="auto"/>
              <w:right w:val="nil"/>
            </w:tcBorders>
            <w:shd w:val="clear" w:color="auto" w:fill="FFE699"/>
            <w:noWrap/>
            <w:vAlign w:val="center"/>
            <w:hideMark/>
          </w:tcPr>
          <w:p w14:paraId="2B967395" w14:textId="0EFF2D7A" w:rsidR="005E60E3" w:rsidRPr="009E1A5C" w:rsidRDefault="007D0865" w:rsidP="005E60E3">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Mediano</w:t>
            </w:r>
          </w:p>
        </w:tc>
        <w:tc>
          <w:tcPr>
            <w:tcW w:w="1018" w:type="dxa"/>
            <w:tcBorders>
              <w:top w:val="nil"/>
              <w:left w:val="single" w:sz="8" w:space="0" w:color="auto"/>
              <w:bottom w:val="single" w:sz="8" w:space="0" w:color="auto"/>
              <w:right w:val="single" w:sz="8" w:space="0" w:color="auto"/>
            </w:tcBorders>
            <w:shd w:val="clear" w:color="auto" w:fill="FFE699"/>
            <w:noWrap/>
            <w:vAlign w:val="center"/>
            <w:hideMark/>
          </w:tcPr>
          <w:p w14:paraId="45DCE35C" w14:textId="77777777"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Media</w:t>
            </w:r>
          </w:p>
        </w:tc>
      </w:tr>
      <w:tr w:rsidR="005E60E3" w:rsidRPr="009E1A5C" w14:paraId="114510D3"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3390C74A" w14:textId="77777777"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SIS3</w:t>
            </w:r>
          </w:p>
        </w:tc>
        <w:tc>
          <w:tcPr>
            <w:tcW w:w="1399" w:type="dxa"/>
            <w:tcBorders>
              <w:top w:val="nil"/>
              <w:left w:val="nil"/>
              <w:bottom w:val="single" w:sz="8" w:space="0" w:color="auto"/>
              <w:right w:val="single" w:sz="8" w:space="0" w:color="auto"/>
            </w:tcBorders>
            <w:shd w:val="clear" w:color="auto" w:fill="FFE699"/>
            <w:noWrap/>
            <w:vAlign w:val="center"/>
            <w:hideMark/>
          </w:tcPr>
          <w:p w14:paraId="543A24CB" w14:textId="77777777" w:rsidR="005E60E3" w:rsidRPr="009E1A5C" w:rsidRDefault="005E60E3" w:rsidP="005E60E3">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hideMark/>
          </w:tcPr>
          <w:p w14:paraId="55A26174" w14:textId="77777777" w:rsidR="005E60E3" w:rsidRPr="009E1A5C" w:rsidRDefault="005E60E3" w:rsidP="005E60E3">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 xml:space="preserve">Habilitación de Capa de Gestión de BI y </w:t>
            </w:r>
            <w:proofErr w:type="spellStart"/>
            <w:r w:rsidRPr="009E1A5C">
              <w:rPr>
                <w:rFonts w:ascii="Arial" w:eastAsia="Times New Roman" w:hAnsi="Arial" w:cs="Arial"/>
                <w:color w:val="000000"/>
                <w:sz w:val="20"/>
                <w:szCs w:val="20"/>
                <w:lang w:eastAsia="es-ES"/>
              </w:rPr>
              <w:t>BigData</w:t>
            </w:r>
            <w:proofErr w:type="spellEnd"/>
          </w:p>
        </w:tc>
        <w:tc>
          <w:tcPr>
            <w:tcW w:w="908" w:type="dxa"/>
            <w:tcBorders>
              <w:top w:val="nil"/>
              <w:left w:val="nil"/>
              <w:bottom w:val="single" w:sz="8" w:space="0" w:color="auto"/>
              <w:right w:val="nil"/>
            </w:tcBorders>
            <w:shd w:val="clear" w:color="auto" w:fill="FFE699"/>
            <w:noWrap/>
            <w:vAlign w:val="center"/>
            <w:hideMark/>
          </w:tcPr>
          <w:p w14:paraId="51817396" w14:textId="747C4C6F" w:rsidR="005E60E3" w:rsidRPr="009E1A5C" w:rsidRDefault="007D0865" w:rsidP="005E60E3">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Mediano</w:t>
            </w:r>
          </w:p>
        </w:tc>
        <w:tc>
          <w:tcPr>
            <w:tcW w:w="1018" w:type="dxa"/>
            <w:tcBorders>
              <w:top w:val="nil"/>
              <w:left w:val="single" w:sz="8" w:space="0" w:color="auto"/>
              <w:bottom w:val="single" w:sz="8" w:space="0" w:color="auto"/>
              <w:right w:val="single" w:sz="8" w:space="0" w:color="auto"/>
            </w:tcBorders>
            <w:shd w:val="clear" w:color="auto" w:fill="FFE699"/>
            <w:noWrap/>
            <w:vAlign w:val="center"/>
            <w:hideMark/>
          </w:tcPr>
          <w:p w14:paraId="6E3C102A" w14:textId="77777777" w:rsidR="005E60E3" w:rsidRPr="009E1A5C" w:rsidRDefault="005E60E3" w:rsidP="005E60E3">
            <w:pPr>
              <w:jc w:val="center"/>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Media</w:t>
            </w:r>
          </w:p>
        </w:tc>
      </w:tr>
      <w:tr w:rsidR="007D0865" w:rsidRPr="009E1A5C" w14:paraId="35E376A3"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tcPr>
          <w:p w14:paraId="22B108C4" w14:textId="4C381ED7" w:rsidR="007D0865" w:rsidRPr="009E1A5C" w:rsidRDefault="007D0865" w:rsidP="007D0865">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SIS4</w:t>
            </w:r>
          </w:p>
        </w:tc>
        <w:tc>
          <w:tcPr>
            <w:tcW w:w="1399" w:type="dxa"/>
            <w:tcBorders>
              <w:top w:val="nil"/>
              <w:left w:val="nil"/>
              <w:bottom w:val="single" w:sz="8" w:space="0" w:color="auto"/>
              <w:right w:val="single" w:sz="8" w:space="0" w:color="auto"/>
            </w:tcBorders>
            <w:shd w:val="clear" w:color="auto" w:fill="FFE699"/>
            <w:noWrap/>
            <w:vAlign w:val="center"/>
          </w:tcPr>
          <w:p w14:paraId="7CA9F907" w14:textId="5085D52F" w:rsidR="007D0865" w:rsidRPr="009E1A5C" w:rsidRDefault="007D0865" w:rsidP="007D0865">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tcPr>
          <w:p w14:paraId="1FC379BB" w14:textId="39503DBF" w:rsidR="007D0865" w:rsidRPr="009E1A5C" w:rsidRDefault="007D0865" w:rsidP="007D0865">
            <w:pPr>
              <w:rPr>
                <w:rFonts w:ascii="Arial" w:eastAsia="Times New Roman" w:hAnsi="Arial" w:cs="Arial"/>
                <w:color w:val="000000"/>
                <w:sz w:val="20"/>
                <w:szCs w:val="20"/>
                <w:lang w:eastAsia="es-ES"/>
              </w:rPr>
            </w:pPr>
            <w:r w:rsidRPr="009E1A5C">
              <w:rPr>
                <w:rFonts w:ascii="Arial" w:eastAsia="Times New Roman" w:hAnsi="Arial" w:cs="Arial"/>
                <w:color w:val="000000"/>
                <w:sz w:val="20"/>
                <w:szCs w:val="20"/>
                <w:lang w:eastAsia="es-ES"/>
              </w:rPr>
              <w:t>Sistema de información de Gestión de proyectos</w:t>
            </w:r>
          </w:p>
        </w:tc>
        <w:tc>
          <w:tcPr>
            <w:tcW w:w="908" w:type="dxa"/>
            <w:tcBorders>
              <w:top w:val="nil"/>
              <w:left w:val="nil"/>
              <w:bottom w:val="single" w:sz="8" w:space="0" w:color="auto"/>
              <w:right w:val="nil"/>
            </w:tcBorders>
            <w:shd w:val="clear" w:color="auto" w:fill="FFE699"/>
            <w:noWrap/>
            <w:vAlign w:val="center"/>
          </w:tcPr>
          <w:p w14:paraId="2921BBE6" w14:textId="4135750C" w:rsidR="007D0865" w:rsidRPr="009E1A5C" w:rsidRDefault="00D47250" w:rsidP="007D0865">
            <w:pPr>
              <w:jc w:val="both"/>
              <w:rPr>
                <w:rFonts w:ascii="Arial" w:eastAsia="Times New Roman" w:hAnsi="Arial" w:cs="Arial"/>
                <w:bCs/>
                <w:color w:val="000000"/>
                <w:sz w:val="20"/>
                <w:szCs w:val="20"/>
                <w:lang w:eastAsia="es-ES"/>
              </w:rPr>
            </w:pPr>
            <w:r w:rsidRPr="009E1A5C">
              <w:rPr>
                <w:rFonts w:ascii="Arial" w:eastAsia="Times New Roman" w:hAnsi="Arial" w:cs="Arial"/>
                <w:bCs/>
                <w:color w:val="000000"/>
                <w:sz w:val="20"/>
                <w:szCs w:val="20"/>
                <w:lang w:eastAsia="es-ES"/>
              </w:rPr>
              <w:t>Alto</w:t>
            </w:r>
          </w:p>
        </w:tc>
        <w:tc>
          <w:tcPr>
            <w:tcW w:w="1018" w:type="dxa"/>
            <w:tcBorders>
              <w:top w:val="nil"/>
              <w:left w:val="single" w:sz="8" w:space="0" w:color="auto"/>
              <w:bottom w:val="single" w:sz="8" w:space="0" w:color="auto"/>
              <w:right w:val="single" w:sz="8" w:space="0" w:color="auto"/>
            </w:tcBorders>
            <w:shd w:val="clear" w:color="auto" w:fill="FFE699"/>
            <w:noWrap/>
            <w:vAlign w:val="center"/>
          </w:tcPr>
          <w:p w14:paraId="0E322C8B" w14:textId="61141D84" w:rsidR="007D0865" w:rsidRPr="009E1A5C" w:rsidRDefault="007D0865" w:rsidP="007D0865">
            <w:pPr>
              <w:jc w:val="center"/>
              <w:rPr>
                <w:rFonts w:ascii="Arial" w:eastAsia="Times New Roman" w:hAnsi="Arial" w:cs="Arial"/>
                <w:bCs/>
                <w:color w:val="000000"/>
                <w:sz w:val="20"/>
                <w:szCs w:val="20"/>
                <w:lang w:eastAsia="es-ES"/>
              </w:rPr>
            </w:pPr>
            <w:r w:rsidRPr="009E1A5C">
              <w:rPr>
                <w:rFonts w:ascii="Arial" w:eastAsia="Times New Roman" w:hAnsi="Arial" w:cs="Arial"/>
                <w:bCs/>
                <w:color w:val="000000"/>
                <w:sz w:val="20"/>
                <w:szCs w:val="20"/>
                <w:lang w:eastAsia="es-ES"/>
              </w:rPr>
              <w:t>Baja</w:t>
            </w:r>
          </w:p>
        </w:tc>
      </w:tr>
      <w:tr w:rsidR="007D0865" w:rsidRPr="009E1A5C" w14:paraId="72CADF07"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tcPr>
          <w:p w14:paraId="73C9C341" w14:textId="24DA894C" w:rsidR="007D0865" w:rsidRPr="009E1A5C" w:rsidRDefault="007D0865" w:rsidP="007D0865">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SIS5</w:t>
            </w:r>
          </w:p>
        </w:tc>
        <w:tc>
          <w:tcPr>
            <w:tcW w:w="1399" w:type="dxa"/>
            <w:tcBorders>
              <w:top w:val="nil"/>
              <w:left w:val="nil"/>
              <w:bottom w:val="single" w:sz="8" w:space="0" w:color="auto"/>
              <w:right w:val="single" w:sz="8" w:space="0" w:color="auto"/>
            </w:tcBorders>
            <w:shd w:val="clear" w:color="auto" w:fill="FFE699"/>
            <w:noWrap/>
            <w:vAlign w:val="center"/>
          </w:tcPr>
          <w:p w14:paraId="1E5491AC" w14:textId="0E3FBD02" w:rsidR="007D0865" w:rsidRPr="009E1A5C" w:rsidRDefault="007D0865" w:rsidP="007D0865">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tcPr>
          <w:p w14:paraId="2D652D1B" w14:textId="3E429ECA" w:rsidR="007D0865" w:rsidRPr="009E1A5C" w:rsidRDefault="007D0865" w:rsidP="007D0865">
            <w:pPr>
              <w:rPr>
                <w:rFonts w:ascii="Arial" w:eastAsia="Times New Roman" w:hAnsi="Arial" w:cs="Arial"/>
                <w:color w:val="000000"/>
                <w:sz w:val="20"/>
                <w:szCs w:val="20"/>
                <w:lang w:eastAsia="es-ES"/>
              </w:rPr>
            </w:pPr>
            <w:r w:rsidRPr="009E1A5C">
              <w:rPr>
                <w:rFonts w:ascii="Arial" w:eastAsia="Times New Roman" w:hAnsi="Arial" w:cs="Arial"/>
                <w:color w:val="000000"/>
                <w:sz w:val="20"/>
                <w:szCs w:val="20"/>
                <w:lang w:eastAsia="es-ES"/>
              </w:rPr>
              <w:t>Sistema de información de Gestión de procesos</w:t>
            </w:r>
          </w:p>
        </w:tc>
        <w:tc>
          <w:tcPr>
            <w:tcW w:w="908" w:type="dxa"/>
            <w:tcBorders>
              <w:top w:val="nil"/>
              <w:left w:val="nil"/>
              <w:bottom w:val="single" w:sz="8" w:space="0" w:color="auto"/>
              <w:right w:val="nil"/>
            </w:tcBorders>
            <w:shd w:val="clear" w:color="auto" w:fill="FFE699"/>
            <w:noWrap/>
            <w:vAlign w:val="center"/>
          </w:tcPr>
          <w:p w14:paraId="1D803270" w14:textId="1CD2738B" w:rsidR="007D0865" w:rsidRPr="009E1A5C" w:rsidRDefault="007D0865" w:rsidP="007D0865">
            <w:pPr>
              <w:jc w:val="both"/>
              <w:rPr>
                <w:rFonts w:ascii="Arial" w:eastAsia="Times New Roman" w:hAnsi="Arial" w:cs="Arial"/>
                <w:bCs/>
                <w:color w:val="000000"/>
                <w:sz w:val="20"/>
                <w:szCs w:val="20"/>
                <w:lang w:eastAsia="es-ES"/>
              </w:rPr>
            </w:pPr>
            <w:r w:rsidRPr="009E1A5C">
              <w:rPr>
                <w:rFonts w:ascii="Arial" w:eastAsia="Times New Roman" w:hAnsi="Arial" w:cs="Arial"/>
                <w:bCs/>
                <w:color w:val="000000"/>
                <w:sz w:val="20"/>
                <w:szCs w:val="20"/>
                <w:lang w:eastAsia="es-ES"/>
              </w:rPr>
              <w:t>Mediano</w:t>
            </w:r>
          </w:p>
        </w:tc>
        <w:tc>
          <w:tcPr>
            <w:tcW w:w="1018" w:type="dxa"/>
            <w:tcBorders>
              <w:top w:val="nil"/>
              <w:left w:val="single" w:sz="8" w:space="0" w:color="auto"/>
              <w:bottom w:val="single" w:sz="8" w:space="0" w:color="auto"/>
              <w:right w:val="single" w:sz="8" w:space="0" w:color="auto"/>
            </w:tcBorders>
            <w:shd w:val="clear" w:color="auto" w:fill="FFE699"/>
            <w:noWrap/>
            <w:vAlign w:val="center"/>
          </w:tcPr>
          <w:p w14:paraId="5A1BAD0E" w14:textId="50A74BE6" w:rsidR="007D0865" w:rsidRPr="009E1A5C" w:rsidRDefault="007D0865" w:rsidP="007D0865">
            <w:pPr>
              <w:jc w:val="center"/>
              <w:rPr>
                <w:rFonts w:ascii="Arial" w:eastAsia="Times New Roman" w:hAnsi="Arial" w:cs="Arial"/>
                <w:bCs/>
                <w:color w:val="000000"/>
                <w:sz w:val="20"/>
                <w:szCs w:val="20"/>
                <w:lang w:eastAsia="es-ES"/>
              </w:rPr>
            </w:pPr>
            <w:r w:rsidRPr="009E1A5C">
              <w:rPr>
                <w:rFonts w:ascii="Arial" w:eastAsia="Times New Roman" w:hAnsi="Arial" w:cs="Arial"/>
                <w:bCs/>
                <w:color w:val="000000"/>
                <w:sz w:val="20"/>
                <w:szCs w:val="20"/>
                <w:lang w:eastAsia="es-ES"/>
              </w:rPr>
              <w:t>Media</w:t>
            </w:r>
          </w:p>
        </w:tc>
      </w:tr>
      <w:tr w:rsidR="0075115C" w:rsidRPr="009E1A5C" w14:paraId="2EE631F8"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tcPr>
          <w:p w14:paraId="0ED3996C" w14:textId="3324117C"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lastRenderedPageBreak/>
              <w:t>SIS6</w:t>
            </w:r>
          </w:p>
        </w:tc>
        <w:tc>
          <w:tcPr>
            <w:tcW w:w="1399" w:type="dxa"/>
            <w:tcBorders>
              <w:top w:val="nil"/>
              <w:left w:val="nil"/>
              <w:bottom w:val="single" w:sz="8" w:space="0" w:color="auto"/>
              <w:right w:val="single" w:sz="8" w:space="0" w:color="auto"/>
            </w:tcBorders>
            <w:shd w:val="clear" w:color="auto" w:fill="FFE699"/>
            <w:noWrap/>
            <w:vAlign w:val="center"/>
          </w:tcPr>
          <w:p w14:paraId="66B18054" w14:textId="3ABC4DC9" w:rsidR="0075115C" w:rsidRPr="009E1A5C" w:rsidRDefault="0075115C" w:rsidP="0075115C">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 xml:space="preserve">Sistemas de Información </w:t>
            </w:r>
          </w:p>
        </w:tc>
        <w:tc>
          <w:tcPr>
            <w:tcW w:w="5372" w:type="dxa"/>
            <w:tcBorders>
              <w:top w:val="nil"/>
              <w:left w:val="nil"/>
              <w:bottom w:val="single" w:sz="8" w:space="0" w:color="auto"/>
              <w:right w:val="single" w:sz="8" w:space="0" w:color="auto"/>
            </w:tcBorders>
            <w:shd w:val="clear" w:color="auto" w:fill="FFE699"/>
            <w:vAlign w:val="center"/>
          </w:tcPr>
          <w:p w14:paraId="4294FAEB" w14:textId="6500F5C1" w:rsidR="0075115C" w:rsidRPr="009E1A5C" w:rsidRDefault="0075115C" w:rsidP="0075115C">
            <w:pPr>
              <w:rPr>
                <w:rFonts w:ascii="Arial" w:eastAsia="Times New Roman" w:hAnsi="Arial" w:cs="Arial"/>
                <w:color w:val="000000"/>
                <w:sz w:val="20"/>
                <w:szCs w:val="20"/>
                <w:lang w:eastAsia="es-ES"/>
              </w:rPr>
            </w:pPr>
            <w:r w:rsidRPr="009E1A5C">
              <w:rPr>
                <w:rFonts w:ascii="Arial" w:eastAsia="Times New Roman" w:hAnsi="Arial" w:cs="Arial"/>
                <w:color w:val="000000"/>
                <w:sz w:val="20"/>
                <w:szCs w:val="20"/>
                <w:lang w:eastAsia="es-ES"/>
              </w:rPr>
              <w:t>Renovación de ERP</w:t>
            </w:r>
          </w:p>
        </w:tc>
        <w:tc>
          <w:tcPr>
            <w:tcW w:w="908" w:type="dxa"/>
            <w:tcBorders>
              <w:top w:val="nil"/>
              <w:left w:val="nil"/>
              <w:bottom w:val="single" w:sz="8" w:space="0" w:color="auto"/>
              <w:right w:val="nil"/>
            </w:tcBorders>
            <w:shd w:val="clear" w:color="auto" w:fill="FFE699"/>
            <w:noWrap/>
            <w:vAlign w:val="center"/>
          </w:tcPr>
          <w:p w14:paraId="686AF27E" w14:textId="423D0FB8" w:rsidR="0075115C" w:rsidRPr="009E1A5C" w:rsidRDefault="007376A1" w:rsidP="0075115C">
            <w:pPr>
              <w:jc w:val="both"/>
              <w:rPr>
                <w:rFonts w:ascii="Arial" w:eastAsia="Times New Roman" w:hAnsi="Arial" w:cs="Arial"/>
                <w:bCs/>
                <w:color w:val="000000"/>
                <w:sz w:val="20"/>
                <w:szCs w:val="20"/>
                <w:lang w:eastAsia="es-ES"/>
              </w:rPr>
            </w:pPr>
            <w:r w:rsidRPr="009E1A5C">
              <w:rPr>
                <w:rFonts w:ascii="Arial" w:eastAsia="Times New Roman" w:hAnsi="Arial" w:cs="Arial"/>
                <w:bCs/>
                <w:color w:val="000000"/>
                <w:sz w:val="20"/>
                <w:szCs w:val="20"/>
                <w:lang w:eastAsia="es-ES"/>
              </w:rPr>
              <w:t>Media</w:t>
            </w:r>
          </w:p>
        </w:tc>
        <w:tc>
          <w:tcPr>
            <w:tcW w:w="1018" w:type="dxa"/>
            <w:tcBorders>
              <w:top w:val="nil"/>
              <w:left w:val="single" w:sz="8" w:space="0" w:color="auto"/>
              <w:bottom w:val="single" w:sz="8" w:space="0" w:color="auto"/>
              <w:right w:val="single" w:sz="8" w:space="0" w:color="auto"/>
            </w:tcBorders>
            <w:shd w:val="clear" w:color="auto" w:fill="FFE699"/>
            <w:noWrap/>
            <w:vAlign w:val="center"/>
          </w:tcPr>
          <w:p w14:paraId="69E5C5E8" w14:textId="31A16BAC" w:rsidR="0075115C" w:rsidRPr="009E1A5C" w:rsidRDefault="007376A1" w:rsidP="0075115C">
            <w:pPr>
              <w:jc w:val="center"/>
              <w:rPr>
                <w:rFonts w:ascii="Arial" w:eastAsia="Times New Roman" w:hAnsi="Arial" w:cs="Arial"/>
                <w:bCs/>
                <w:color w:val="000000"/>
                <w:sz w:val="20"/>
                <w:szCs w:val="20"/>
                <w:lang w:eastAsia="es-ES"/>
              </w:rPr>
            </w:pPr>
            <w:r w:rsidRPr="009E1A5C">
              <w:rPr>
                <w:rFonts w:ascii="Arial" w:eastAsia="Times New Roman" w:hAnsi="Arial" w:cs="Arial"/>
                <w:bCs/>
                <w:color w:val="000000"/>
                <w:sz w:val="20"/>
                <w:szCs w:val="20"/>
                <w:lang w:eastAsia="es-ES"/>
              </w:rPr>
              <w:t>Media</w:t>
            </w:r>
          </w:p>
        </w:tc>
      </w:tr>
      <w:tr w:rsidR="0075115C" w:rsidRPr="009E1A5C" w14:paraId="4D50C38F"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5BDF9D36" w14:textId="6089DC9E"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SIS7</w:t>
            </w:r>
          </w:p>
        </w:tc>
        <w:tc>
          <w:tcPr>
            <w:tcW w:w="1399" w:type="dxa"/>
            <w:tcBorders>
              <w:top w:val="nil"/>
              <w:left w:val="nil"/>
              <w:bottom w:val="single" w:sz="8" w:space="0" w:color="auto"/>
              <w:right w:val="single" w:sz="8" w:space="0" w:color="auto"/>
            </w:tcBorders>
            <w:shd w:val="clear" w:color="auto" w:fill="FFE699"/>
            <w:noWrap/>
            <w:vAlign w:val="center"/>
            <w:hideMark/>
          </w:tcPr>
          <w:p w14:paraId="2C9F010D" w14:textId="77777777" w:rsidR="0075115C" w:rsidRPr="009E1A5C" w:rsidRDefault="0075115C" w:rsidP="0075115C">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6AF820CB" w14:textId="77777777" w:rsidR="0075115C" w:rsidRPr="009E1A5C" w:rsidRDefault="0075115C" w:rsidP="0075115C">
            <w:pPr>
              <w:rPr>
                <w:rFonts w:ascii="Arial" w:eastAsia="Times New Roman" w:hAnsi="Arial" w:cs="Arial"/>
                <w:color w:val="000000"/>
                <w:sz w:val="20"/>
                <w:szCs w:val="20"/>
                <w:lang w:eastAsia="es-ES"/>
              </w:rPr>
            </w:pPr>
            <w:r w:rsidRPr="009E1A5C">
              <w:rPr>
                <w:rFonts w:ascii="Arial" w:eastAsia="Times New Roman" w:hAnsi="Arial" w:cs="Arial"/>
                <w:color w:val="000000"/>
                <w:sz w:val="20"/>
                <w:szCs w:val="20"/>
              </w:rPr>
              <w:t>Fortalecimiento del Sistema de Información del Recuro Hídrico</w:t>
            </w:r>
          </w:p>
        </w:tc>
        <w:tc>
          <w:tcPr>
            <w:tcW w:w="908" w:type="dxa"/>
            <w:tcBorders>
              <w:top w:val="nil"/>
              <w:left w:val="nil"/>
              <w:bottom w:val="single" w:sz="8" w:space="0" w:color="auto"/>
              <w:right w:val="single" w:sz="8" w:space="0" w:color="auto"/>
            </w:tcBorders>
            <w:shd w:val="clear" w:color="auto" w:fill="FFE699"/>
            <w:noWrap/>
            <w:vAlign w:val="center"/>
            <w:hideMark/>
          </w:tcPr>
          <w:p w14:paraId="4C0EFA1D"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759E19CD"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Alta</w:t>
            </w:r>
          </w:p>
        </w:tc>
      </w:tr>
      <w:tr w:rsidR="0075115C" w:rsidRPr="009E1A5C" w14:paraId="2EC3594A"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2E6B28FB" w14:textId="5919D3E0"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SIS8</w:t>
            </w:r>
          </w:p>
        </w:tc>
        <w:tc>
          <w:tcPr>
            <w:tcW w:w="1399" w:type="dxa"/>
            <w:tcBorders>
              <w:top w:val="nil"/>
              <w:left w:val="nil"/>
              <w:bottom w:val="single" w:sz="8" w:space="0" w:color="auto"/>
              <w:right w:val="single" w:sz="8" w:space="0" w:color="auto"/>
            </w:tcBorders>
            <w:shd w:val="clear" w:color="auto" w:fill="FFE699"/>
            <w:noWrap/>
            <w:vAlign w:val="center"/>
            <w:hideMark/>
          </w:tcPr>
          <w:p w14:paraId="600FEB77" w14:textId="77777777" w:rsidR="0075115C" w:rsidRPr="009E1A5C" w:rsidRDefault="0075115C" w:rsidP="0075115C">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5DC91C9B" w14:textId="77777777" w:rsidR="0075115C" w:rsidRPr="009E1A5C" w:rsidRDefault="0075115C" w:rsidP="0075115C">
            <w:pPr>
              <w:rPr>
                <w:rFonts w:ascii="Arial" w:eastAsia="Times New Roman" w:hAnsi="Arial" w:cs="Arial"/>
                <w:color w:val="000000"/>
                <w:sz w:val="20"/>
                <w:szCs w:val="20"/>
              </w:rPr>
            </w:pPr>
            <w:r w:rsidRPr="009E1A5C">
              <w:rPr>
                <w:rFonts w:ascii="Arial" w:eastAsia="Times New Roman" w:hAnsi="Arial" w:cs="Arial"/>
                <w:color w:val="000000"/>
                <w:sz w:val="20"/>
                <w:szCs w:val="20"/>
              </w:rPr>
              <w:t>Fortalecimiento del Sistema Nacional de Información Forestal</w:t>
            </w:r>
          </w:p>
        </w:tc>
        <w:tc>
          <w:tcPr>
            <w:tcW w:w="908" w:type="dxa"/>
            <w:tcBorders>
              <w:top w:val="nil"/>
              <w:left w:val="nil"/>
              <w:bottom w:val="single" w:sz="8" w:space="0" w:color="auto"/>
              <w:right w:val="single" w:sz="8" w:space="0" w:color="auto"/>
            </w:tcBorders>
            <w:shd w:val="clear" w:color="auto" w:fill="FFE699"/>
            <w:noWrap/>
            <w:vAlign w:val="center"/>
            <w:hideMark/>
          </w:tcPr>
          <w:p w14:paraId="075B4120"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52DE21CB"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Alta</w:t>
            </w:r>
          </w:p>
        </w:tc>
      </w:tr>
      <w:tr w:rsidR="0075115C" w:rsidRPr="009E1A5C" w14:paraId="307BD7B2"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17453EFB" w14:textId="5515CAC8"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SIS9</w:t>
            </w:r>
          </w:p>
        </w:tc>
        <w:tc>
          <w:tcPr>
            <w:tcW w:w="1399" w:type="dxa"/>
            <w:tcBorders>
              <w:top w:val="nil"/>
              <w:left w:val="nil"/>
              <w:bottom w:val="single" w:sz="8" w:space="0" w:color="auto"/>
              <w:right w:val="single" w:sz="8" w:space="0" w:color="auto"/>
            </w:tcBorders>
            <w:shd w:val="clear" w:color="auto" w:fill="FFE699"/>
            <w:noWrap/>
            <w:vAlign w:val="center"/>
            <w:hideMark/>
          </w:tcPr>
          <w:p w14:paraId="568DE784" w14:textId="77777777" w:rsidR="0075115C" w:rsidRPr="009E1A5C" w:rsidRDefault="0075115C" w:rsidP="0075115C">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1CF7A5F8" w14:textId="77777777" w:rsidR="0075115C" w:rsidRPr="009E1A5C" w:rsidRDefault="0075115C" w:rsidP="0075115C">
            <w:pPr>
              <w:rPr>
                <w:rFonts w:ascii="Arial" w:eastAsia="Times New Roman" w:hAnsi="Arial" w:cs="Arial"/>
                <w:color w:val="000000"/>
                <w:sz w:val="20"/>
                <w:szCs w:val="20"/>
              </w:rPr>
            </w:pPr>
            <w:r w:rsidRPr="009E1A5C">
              <w:rPr>
                <w:rFonts w:ascii="Arial" w:eastAsia="Times New Roman" w:hAnsi="Arial" w:cs="Arial"/>
                <w:color w:val="000000"/>
                <w:sz w:val="20"/>
                <w:szCs w:val="20"/>
              </w:rPr>
              <w:t>Fortalecimiento del Sistema de información de Calidad del Aire</w:t>
            </w:r>
          </w:p>
        </w:tc>
        <w:tc>
          <w:tcPr>
            <w:tcW w:w="908" w:type="dxa"/>
            <w:tcBorders>
              <w:top w:val="nil"/>
              <w:left w:val="nil"/>
              <w:bottom w:val="single" w:sz="8" w:space="0" w:color="auto"/>
              <w:right w:val="single" w:sz="8" w:space="0" w:color="auto"/>
            </w:tcBorders>
            <w:shd w:val="clear" w:color="auto" w:fill="FFE699"/>
            <w:noWrap/>
            <w:vAlign w:val="center"/>
            <w:hideMark/>
          </w:tcPr>
          <w:p w14:paraId="63A6EDF6"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1603F287"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Alta</w:t>
            </w:r>
          </w:p>
        </w:tc>
      </w:tr>
      <w:tr w:rsidR="0075115C" w:rsidRPr="009E1A5C" w14:paraId="370BFB89"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1A0E996A" w14:textId="721A12FD"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SIS10</w:t>
            </w:r>
          </w:p>
        </w:tc>
        <w:tc>
          <w:tcPr>
            <w:tcW w:w="1399" w:type="dxa"/>
            <w:tcBorders>
              <w:top w:val="nil"/>
              <w:left w:val="nil"/>
              <w:bottom w:val="single" w:sz="8" w:space="0" w:color="auto"/>
              <w:right w:val="single" w:sz="8" w:space="0" w:color="auto"/>
            </w:tcBorders>
            <w:shd w:val="clear" w:color="auto" w:fill="FFE699"/>
            <w:noWrap/>
            <w:vAlign w:val="center"/>
            <w:hideMark/>
          </w:tcPr>
          <w:p w14:paraId="3D203181" w14:textId="77777777" w:rsidR="0075115C" w:rsidRPr="009E1A5C" w:rsidRDefault="0075115C" w:rsidP="0075115C">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1717EBF8" w14:textId="77777777" w:rsidR="0075115C" w:rsidRPr="009E1A5C" w:rsidRDefault="0075115C" w:rsidP="0075115C">
            <w:pPr>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Fortalecimiento del Registro de Residuos Peligrosos - RESPEL </w:t>
            </w:r>
          </w:p>
        </w:tc>
        <w:tc>
          <w:tcPr>
            <w:tcW w:w="908" w:type="dxa"/>
            <w:tcBorders>
              <w:top w:val="nil"/>
              <w:left w:val="nil"/>
              <w:bottom w:val="single" w:sz="8" w:space="0" w:color="auto"/>
              <w:right w:val="single" w:sz="8" w:space="0" w:color="auto"/>
            </w:tcBorders>
            <w:shd w:val="clear" w:color="auto" w:fill="FFE699"/>
            <w:noWrap/>
            <w:vAlign w:val="center"/>
            <w:hideMark/>
          </w:tcPr>
          <w:p w14:paraId="0BC45539"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0606342B"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Alta</w:t>
            </w:r>
          </w:p>
        </w:tc>
      </w:tr>
      <w:tr w:rsidR="0075115C" w:rsidRPr="009E1A5C" w14:paraId="73B55FBA"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61BD8D29" w14:textId="34C927F4"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SIS11</w:t>
            </w:r>
          </w:p>
        </w:tc>
        <w:tc>
          <w:tcPr>
            <w:tcW w:w="1399" w:type="dxa"/>
            <w:tcBorders>
              <w:top w:val="nil"/>
              <w:left w:val="nil"/>
              <w:bottom w:val="single" w:sz="8" w:space="0" w:color="auto"/>
              <w:right w:val="single" w:sz="8" w:space="0" w:color="auto"/>
            </w:tcBorders>
            <w:shd w:val="clear" w:color="auto" w:fill="FFE699"/>
            <w:noWrap/>
            <w:vAlign w:val="center"/>
            <w:hideMark/>
          </w:tcPr>
          <w:p w14:paraId="3FDD484B" w14:textId="77777777" w:rsidR="0075115C" w:rsidRPr="009E1A5C" w:rsidRDefault="0075115C" w:rsidP="0075115C">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272B3C64" w14:textId="77777777" w:rsidR="0075115C" w:rsidRPr="009E1A5C" w:rsidRDefault="0075115C" w:rsidP="0075115C">
            <w:pPr>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Fortalecimiento del Registro Único Ambiental como soporte al Registro de Emisiones y Transferencia de Contaminantes </w:t>
            </w:r>
          </w:p>
        </w:tc>
        <w:tc>
          <w:tcPr>
            <w:tcW w:w="908" w:type="dxa"/>
            <w:tcBorders>
              <w:top w:val="nil"/>
              <w:left w:val="nil"/>
              <w:bottom w:val="single" w:sz="8" w:space="0" w:color="auto"/>
              <w:right w:val="single" w:sz="8" w:space="0" w:color="auto"/>
            </w:tcBorders>
            <w:shd w:val="clear" w:color="auto" w:fill="FFE699"/>
            <w:noWrap/>
            <w:vAlign w:val="center"/>
            <w:hideMark/>
          </w:tcPr>
          <w:p w14:paraId="40B88552"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01DF6F16"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Alta</w:t>
            </w:r>
          </w:p>
        </w:tc>
      </w:tr>
      <w:tr w:rsidR="0075115C" w:rsidRPr="009E1A5C" w14:paraId="501CB796" w14:textId="77777777" w:rsidTr="007A23AE">
        <w:trPr>
          <w:trHeight w:val="182"/>
        </w:trPr>
        <w:tc>
          <w:tcPr>
            <w:tcW w:w="829" w:type="dxa"/>
            <w:tcBorders>
              <w:top w:val="nil"/>
              <w:left w:val="single" w:sz="8" w:space="0" w:color="auto"/>
              <w:bottom w:val="single" w:sz="8" w:space="0" w:color="auto"/>
              <w:right w:val="single" w:sz="8" w:space="0" w:color="auto"/>
            </w:tcBorders>
            <w:shd w:val="clear" w:color="auto" w:fill="FFE699"/>
            <w:noWrap/>
            <w:vAlign w:val="center"/>
            <w:hideMark/>
          </w:tcPr>
          <w:p w14:paraId="10266061" w14:textId="4527082A"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SIS12</w:t>
            </w:r>
          </w:p>
        </w:tc>
        <w:tc>
          <w:tcPr>
            <w:tcW w:w="1399" w:type="dxa"/>
            <w:tcBorders>
              <w:top w:val="nil"/>
              <w:left w:val="nil"/>
              <w:bottom w:val="single" w:sz="8" w:space="0" w:color="auto"/>
              <w:right w:val="single" w:sz="8" w:space="0" w:color="auto"/>
            </w:tcBorders>
            <w:shd w:val="clear" w:color="auto" w:fill="FFE699"/>
            <w:noWrap/>
            <w:vAlign w:val="center"/>
            <w:hideMark/>
          </w:tcPr>
          <w:p w14:paraId="2B4C32BF" w14:textId="77777777" w:rsidR="0075115C" w:rsidRPr="009E1A5C" w:rsidRDefault="0075115C" w:rsidP="0075115C">
            <w:pP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Sistemas de Información</w:t>
            </w:r>
          </w:p>
        </w:tc>
        <w:tc>
          <w:tcPr>
            <w:tcW w:w="5372" w:type="dxa"/>
            <w:tcBorders>
              <w:top w:val="nil"/>
              <w:left w:val="nil"/>
              <w:bottom w:val="single" w:sz="8" w:space="0" w:color="auto"/>
              <w:right w:val="single" w:sz="8" w:space="0" w:color="auto"/>
            </w:tcBorders>
            <w:shd w:val="clear" w:color="auto" w:fill="FFE699"/>
            <w:vAlign w:val="center"/>
            <w:hideMark/>
          </w:tcPr>
          <w:p w14:paraId="25438422" w14:textId="77777777" w:rsidR="0075115C" w:rsidRPr="009E1A5C" w:rsidRDefault="0075115C" w:rsidP="0075115C">
            <w:pPr>
              <w:rPr>
                <w:rFonts w:ascii="Arial" w:eastAsia="Times New Roman" w:hAnsi="Arial" w:cs="Arial"/>
                <w:color w:val="000000"/>
                <w:sz w:val="20"/>
                <w:szCs w:val="20"/>
                <w:lang w:eastAsia="es-ES"/>
              </w:rPr>
            </w:pPr>
            <w:r w:rsidRPr="009E1A5C">
              <w:rPr>
                <w:rFonts w:ascii="Arial" w:eastAsia="Times New Roman" w:hAnsi="Arial" w:cs="Arial"/>
                <w:color w:val="000000"/>
                <w:sz w:val="20"/>
                <w:szCs w:val="20"/>
              </w:rPr>
              <w:t>Sistema de información de Cambio Climático</w:t>
            </w:r>
          </w:p>
        </w:tc>
        <w:tc>
          <w:tcPr>
            <w:tcW w:w="908" w:type="dxa"/>
            <w:tcBorders>
              <w:top w:val="nil"/>
              <w:left w:val="nil"/>
              <w:bottom w:val="single" w:sz="8" w:space="0" w:color="auto"/>
              <w:right w:val="single" w:sz="8" w:space="0" w:color="auto"/>
            </w:tcBorders>
            <w:shd w:val="clear" w:color="auto" w:fill="FFE699"/>
            <w:noWrap/>
            <w:vAlign w:val="center"/>
            <w:hideMark/>
          </w:tcPr>
          <w:p w14:paraId="2A30CF6A"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Corto</w:t>
            </w:r>
          </w:p>
        </w:tc>
        <w:tc>
          <w:tcPr>
            <w:tcW w:w="1018" w:type="dxa"/>
            <w:tcBorders>
              <w:top w:val="nil"/>
              <w:left w:val="nil"/>
              <w:bottom w:val="single" w:sz="8" w:space="0" w:color="auto"/>
              <w:right w:val="single" w:sz="8" w:space="0" w:color="auto"/>
            </w:tcBorders>
            <w:shd w:val="clear" w:color="auto" w:fill="FFE699"/>
            <w:noWrap/>
            <w:vAlign w:val="center"/>
            <w:hideMark/>
          </w:tcPr>
          <w:p w14:paraId="2D91DECA"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bCs/>
                <w:color w:val="000000"/>
                <w:sz w:val="20"/>
                <w:szCs w:val="20"/>
                <w:lang w:eastAsia="es-ES"/>
              </w:rPr>
              <w:t>Alta</w:t>
            </w:r>
          </w:p>
        </w:tc>
      </w:tr>
      <w:tr w:rsidR="0075115C" w:rsidRPr="009E1A5C" w14:paraId="44094EE8"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78BBC4EA"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ST1</w:t>
            </w:r>
          </w:p>
        </w:tc>
        <w:tc>
          <w:tcPr>
            <w:tcW w:w="1399" w:type="dxa"/>
            <w:tcBorders>
              <w:top w:val="nil"/>
              <w:left w:val="nil"/>
              <w:bottom w:val="single" w:sz="8" w:space="0" w:color="auto"/>
              <w:right w:val="single" w:sz="8" w:space="0" w:color="auto"/>
            </w:tcBorders>
            <w:shd w:val="clear" w:color="auto" w:fill="C6E0B4"/>
            <w:noWrap/>
            <w:vAlign w:val="center"/>
            <w:hideMark/>
          </w:tcPr>
          <w:p w14:paraId="567E3387"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Servicios tecnológicos</w:t>
            </w:r>
          </w:p>
        </w:tc>
        <w:tc>
          <w:tcPr>
            <w:tcW w:w="5372" w:type="dxa"/>
            <w:tcBorders>
              <w:top w:val="nil"/>
              <w:left w:val="nil"/>
              <w:bottom w:val="single" w:sz="8" w:space="0" w:color="auto"/>
              <w:right w:val="single" w:sz="8" w:space="0" w:color="auto"/>
            </w:tcBorders>
            <w:shd w:val="clear" w:color="auto" w:fill="C6E0B4"/>
            <w:noWrap/>
            <w:vAlign w:val="center"/>
            <w:hideMark/>
          </w:tcPr>
          <w:p w14:paraId="428B98E3"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Directorio de servicios</w:t>
            </w:r>
          </w:p>
        </w:tc>
        <w:tc>
          <w:tcPr>
            <w:tcW w:w="908" w:type="dxa"/>
            <w:tcBorders>
              <w:top w:val="nil"/>
              <w:left w:val="nil"/>
              <w:bottom w:val="single" w:sz="8" w:space="0" w:color="auto"/>
              <w:right w:val="single" w:sz="8" w:space="0" w:color="auto"/>
            </w:tcBorders>
            <w:shd w:val="clear" w:color="auto" w:fill="C6E0B4"/>
            <w:noWrap/>
            <w:vAlign w:val="center"/>
            <w:hideMark/>
          </w:tcPr>
          <w:p w14:paraId="007503F3"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Corto</w:t>
            </w:r>
          </w:p>
        </w:tc>
        <w:tc>
          <w:tcPr>
            <w:tcW w:w="1018" w:type="dxa"/>
            <w:tcBorders>
              <w:top w:val="nil"/>
              <w:left w:val="nil"/>
              <w:bottom w:val="single" w:sz="8" w:space="0" w:color="auto"/>
              <w:right w:val="single" w:sz="8" w:space="0" w:color="auto"/>
            </w:tcBorders>
            <w:shd w:val="clear" w:color="auto" w:fill="C6E0B4"/>
            <w:noWrap/>
            <w:vAlign w:val="center"/>
            <w:hideMark/>
          </w:tcPr>
          <w:p w14:paraId="24253FB2"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Media</w:t>
            </w:r>
          </w:p>
        </w:tc>
      </w:tr>
      <w:tr w:rsidR="0075115C" w:rsidRPr="009E1A5C" w14:paraId="515738D5"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3424E4F3"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ST2</w:t>
            </w:r>
          </w:p>
        </w:tc>
        <w:tc>
          <w:tcPr>
            <w:tcW w:w="1399" w:type="dxa"/>
            <w:tcBorders>
              <w:top w:val="nil"/>
              <w:left w:val="nil"/>
              <w:bottom w:val="single" w:sz="8" w:space="0" w:color="auto"/>
              <w:right w:val="single" w:sz="8" w:space="0" w:color="auto"/>
            </w:tcBorders>
            <w:shd w:val="clear" w:color="auto" w:fill="C6E0B4"/>
            <w:noWrap/>
            <w:vAlign w:val="center"/>
            <w:hideMark/>
          </w:tcPr>
          <w:p w14:paraId="0670052A"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Servicios tecnológicos</w:t>
            </w:r>
          </w:p>
        </w:tc>
        <w:tc>
          <w:tcPr>
            <w:tcW w:w="5372" w:type="dxa"/>
            <w:tcBorders>
              <w:top w:val="nil"/>
              <w:left w:val="nil"/>
              <w:bottom w:val="single" w:sz="8" w:space="0" w:color="auto"/>
              <w:right w:val="single" w:sz="8" w:space="0" w:color="auto"/>
            </w:tcBorders>
            <w:shd w:val="clear" w:color="auto" w:fill="C6E0B4"/>
            <w:vAlign w:val="center"/>
            <w:hideMark/>
          </w:tcPr>
          <w:p w14:paraId="1282C94B"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Gestión de servicios de TI</w:t>
            </w:r>
          </w:p>
        </w:tc>
        <w:tc>
          <w:tcPr>
            <w:tcW w:w="908" w:type="dxa"/>
            <w:tcBorders>
              <w:top w:val="nil"/>
              <w:left w:val="nil"/>
              <w:bottom w:val="single" w:sz="8" w:space="0" w:color="auto"/>
              <w:right w:val="single" w:sz="8" w:space="0" w:color="auto"/>
            </w:tcBorders>
            <w:shd w:val="clear" w:color="auto" w:fill="C6E0B4"/>
            <w:noWrap/>
            <w:vAlign w:val="center"/>
            <w:hideMark/>
          </w:tcPr>
          <w:p w14:paraId="3E70FC17" w14:textId="020A35FC" w:rsidR="0075115C" w:rsidRPr="009E1A5C" w:rsidRDefault="0084494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Corto</w:t>
            </w:r>
          </w:p>
        </w:tc>
        <w:tc>
          <w:tcPr>
            <w:tcW w:w="1018" w:type="dxa"/>
            <w:tcBorders>
              <w:top w:val="nil"/>
              <w:left w:val="nil"/>
              <w:bottom w:val="single" w:sz="8" w:space="0" w:color="auto"/>
              <w:right w:val="single" w:sz="8" w:space="0" w:color="auto"/>
            </w:tcBorders>
            <w:shd w:val="clear" w:color="auto" w:fill="C6E0B4"/>
            <w:noWrap/>
            <w:vAlign w:val="center"/>
            <w:hideMark/>
          </w:tcPr>
          <w:p w14:paraId="0F83E0E4"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Alta</w:t>
            </w:r>
          </w:p>
        </w:tc>
      </w:tr>
      <w:tr w:rsidR="0075115C" w:rsidRPr="009E1A5C" w14:paraId="6D92B2A9"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1A2C3174"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ST3</w:t>
            </w:r>
          </w:p>
        </w:tc>
        <w:tc>
          <w:tcPr>
            <w:tcW w:w="1399" w:type="dxa"/>
            <w:tcBorders>
              <w:top w:val="nil"/>
              <w:left w:val="nil"/>
              <w:bottom w:val="single" w:sz="8" w:space="0" w:color="auto"/>
              <w:right w:val="single" w:sz="8" w:space="0" w:color="auto"/>
            </w:tcBorders>
            <w:shd w:val="clear" w:color="auto" w:fill="C6E0B4"/>
            <w:noWrap/>
            <w:vAlign w:val="center"/>
            <w:hideMark/>
          </w:tcPr>
          <w:p w14:paraId="2C71DC19"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Servicios tecnológicos</w:t>
            </w:r>
          </w:p>
        </w:tc>
        <w:tc>
          <w:tcPr>
            <w:tcW w:w="5372" w:type="dxa"/>
            <w:tcBorders>
              <w:top w:val="nil"/>
              <w:left w:val="nil"/>
              <w:bottom w:val="single" w:sz="8" w:space="0" w:color="auto"/>
              <w:right w:val="single" w:sz="8" w:space="0" w:color="auto"/>
            </w:tcBorders>
            <w:shd w:val="clear" w:color="auto" w:fill="C6E0B4"/>
            <w:vAlign w:val="center"/>
            <w:hideMark/>
          </w:tcPr>
          <w:p w14:paraId="27158453"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Acceso de servicios en la nube</w:t>
            </w:r>
          </w:p>
        </w:tc>
        <w:tc>
          <w:tcPr>
            <w:tcW w:w="908" w:type="dxa"/>
            <w:tcBorders>
              <w:top w:val="nil"/>
              <w:left w:val="nil"/>
              <w:bottom w:val="single" w:sz="8" w:space="0" w:color="auto"/>
              <w:right w:val="single" w:sz="8" w:space="0" w:color="auto"/>
            </w:tcBorders>
            <w:shd w:val="clear" w:color="auto" w:fill="C6E0B4"/>
            <w:noWrap/>
            <w:vAlign w:val="center"/>
            <w:hideMark/>
          </w:tcPr>
          <w:p w14:paraId="7F822470" w14:textId="479E22D5" w:rsidR="0075115C" w:rsidRPr="009E1A5C" w:rsidRDefault="0084494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Mediano</w:t>
            </w:r>
          </w:p>
        </w:tc>
        <w:tc>
          <w:tcPr>
            <w:tcW w:w="1018" w:type="dxa"/>
            <w:tcBorders>
              <w:top w:val="nil"/>
              <w:left w:val="nil"/>
              <w:bottom w:val="single" w:sz="8" w:space="0" w:color="auto"/>
              <w:right w:val="single" w:sz="8" w:space="0" w:color="auto"/>
            </w:tcBorders>
            <w:shd w:val="clear" w:color="auto" w:fill="C6E0B4"/>
            <w:noWrap/>
            <w:vAlign w:val="center"/>
            <w:hideMark/>
          </w:tcPr>
          <w:p w14:paraId="3EBCD70C"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Media</w:t>
            </w:r>
          </w:p>
        </w:tc>
      </w:tr>
      <w:tr w:rsidR="0075115C" w:rsidRPr="009E1A5C" w14:paraId="78E6F342"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0337B896" w14:textId="25C2266B" w:rsidR="0075115C" w:rsidRPr="009E1A5C" w:rsidRDefault="0075115C" w:rsidP="00F805BD">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ST</w:t>
            </w:r>
            <w:r w:rsidR="00F805BD" w:rsidRPr="009E1A5C">
              <w:rPr>
                <w:rFonts w:ascii="Arial" w:eastAsia="Times New Roman" w:hAnsi="Arial" w:cs="Arial"/>
                <w:color w:val="000000"/>
                <w:sz w:val="20"/>
                <w:szCs w:val="20"/>
                <w:lang w:val="es-ES" w:eastAsia="es-ES"/>
              </w:rPr>
              <w:t>4</w:t>
            </w:r>
          </w:p>
        </w:tc>
        <w:tc>
          <w:tcPr>
            <w:tcW w:w="1399" w:type="dxa"/>
            <w:tcBorders>
              <w:top w:val="nil"/>
              <w:left w:val="nil"/>
              <w:bottom w:val="single" w:sz="8" w:space="0" w:color="auto"/>
              <w:right w:val="single" w:sz="8" w:space="0" w:color="auto"/>
            </w:tcBorders>
            <w:shd w:val="clear" w:color="auto" w:fill="C6E0B4"/>
            <w:noWrap/>
            <w:vAlign w:val="center"/>
            <w:hideMark/>
          </w:tcPr>
          <w:p w14:paraId="0BB10898"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Servicios tecnológicos</w:t>
            </w:r>
          </w:p>
        </w:tc>
        <w:tc>
          <w:tcPr>
            <w:tcW w:w="5372" w:type="dxa"/>
            <w:tcBorders>
              <w:top w:val="nil"/>
              <w:left w:val="nil"/>
              <w:bottom w:val="single" w:sz="8" w:space="0" w:color="auto"/>
              <w:right w:val="single" w:sz="8" w:space="0" w:color="auto"/>
            </w:tcBorders>
            <w:shd w:val="clear" w:color="auto" w:fill="C6E0B4"/>
            <w:vAlign w:val="center"/>
            <w:hideMark/>
          </w:tcPr>
          <w:p w14:paraId="21A3683E"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Alta disponibilidad</w:t>
            </w:r>
          </w:p>
        </w:tc>
        <w:tc>
          <w:tcPr>
            <w:tcW w:w="908" w:type="dxa"/>
            <w:tcBorders>
              <w:top w:val="nil"/>
              <w:left w:val="nil"/>
              <w:bottom w:val="single" w:sz="8" w:space="0" w:color="auto"/>
              <w:right w:val="single" w:sz="8" w:space="0" w:color="auto"/>
            </w:tcBorders>
            <w:shd w:val="clear" w:color="auto" w:fill="C6E0B4"/>
            <w:noWrap/>
            <w:vAlign w:val="center"/>
            <w:hideMark/>
          </w:tcPr>
          <w:p w14:paraId="14E2E5C3"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Corto</w:t>
            </w:r>
          </w:p>
        </w:tc>
        <w:tc>
          <w:tcPr>
            <w:tcW w:w="1018" w:type="dxa"/>
            <w:tcBorders>
              <w:top w:val="nil"/>
              <w:left w:val="nil"/>
              <w:bottom w:val="single" w:sz="8" w:space="0" w:color="auto"/>
              <w:right w:val="single" w:sz="8" w:space="0" w:color="auto"/>
            </w:tcBorders>
            <w:shd w:val="clear" w:color="auto" w:fill="C6E0B4"/>
            <w:noWrap/>
            <w:vAlign w:val="center"/>
            <w:hideMark/>
          </w:tcPr>
          <w:p w14:paraId="5F952CDD"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Media</w:t>
            </w:r>
          </w:p>
        </w:tc>
      </w:tr>
      <w:tr w:rsidR="0075115C" w:rsidRPr="009E1A5C" w14:paraId="49B91C24"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6E0B4"/>
            <w:noWrap/>
            <w:vAlign w:val="center"/>
            <w:hideMark/>
          </w:tcPr>
          <w:p w14:paraId="4F0F32BF"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ST6</w:t>
            </w:r>
          </w:p>
        </w:tc>
        <w:tc>
          <w:tcPr>
            <w:tcW w:w="1399" w:type="dxa"/>
            <w:tcBorders>
              <w:top w:val="nil"/>
              <w:left w:val="nil"/>
              <w:bottom w:val="single" w:sz="8" w:space="0" w:color="auto"/>
              <w:right w:val="single" w:sz="8" w:space="0" w:color="auto"/>
            </w:tcBorders>
            <w:shd w:val="clear" w:color="auto" w:fill="C6E0B4"/>
            <w:noWrap/>
            <w:vAlign w:val="center"/>
            <w:hideMark/>
          </w:tcPr>
          <w:p w14:paraId="151AA853"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Servicios tecnológicos</w:t>
            </w:r>
          </w:p>
        </w:tc>
        <w:tc>
          <w:tcPr>
            <w:tcW w:w="5372" w:type="dxa"/>
            <w:tcBorders>
              <w:top w:val="nil"/>
              <w:left w:val="nil"/>
              <w:bottom w:val="single" w:sz="8" w:space="0" w:color="auto"/>
              <w:right w:val="single" w:sz="8" w:space="0" w:color="auto"/>
            </w:tcBorders>
            <w:shd w:val="clear" w:color="auto" w:fill="C6E0B4"/>
            <w:vAlign w:val="center"/>
            <w:hideMark/>
          </w:tcPr>
          <w:p w14:paraId="3AB830F3"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Continuidad del servicio</w:t>
            </w:r>
          </w:p>
        </w:tc>
        <w:tc>
          <w:tcPr>
            <w:tcW w:w="908" w:type="dxa"/>
            <w:tcBorders>
              <w:top w:val="nil"/>
              <w:left w:val="nil"/>
              <w:bottom w:val="single" w:sz="8" w:space="0" w:color="auto"/>
              <w:right w:val="single" w:sz="8" w:space="0" w:color="auto"/>
            </w:tcBorders>
            <w:shd w:val="clear" w:color="auto" w:fill="C6E0B4"/>
            <w:noWrap/>
            <w:vAlign w:val="center"/>
            <w:hideMark/>
          </w:tcPr>
          <w:p w14:paraId="473AA7FA"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Corto</w:t>
            </w:r>
          </w:p>
        </w:tc>
        <w:tc>
          <w:tcPr>
            <w:tcW w:w="1018" w:type="dxa"/>
            <w:tcBorders>
              <w:top w:val="nil"/>
              <w:left w:val="nil"/>
              <w:bottom w:val="single" w:sz="8" w:space="0" w:color="auto"/>
              <w:right w:val="single" w:sz="8" w:space="0" w:color="auto"/>
            </w:tcBorders>
            <w:shd w:val="clear" w:color="auto" w:fill="C6E0B4"/>
            <w:noWrap/>
            <w:vAlign w:val="center"/>
            <w:hideMark/>
          </w:tcPr>
          <w:p w14:paraId="304B0986"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Alta</w:t>
            </w:r>
          </w:p>
        </w:tc>
      </w:tr>
      <w:tr w:rsidR="0075115C" w:rsidRPr="009E1A5C" w14:paraId="1793F032" w14:textId="77777777" w:rsidTr="0084494C">
        <w:trPr>
          <w:trHeight w:val="182"/>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5D796F56"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UA1</w:t>
            </w:r>
          </w:p>
        </w:tc>
        <w:tc>
          <w:tcPr>
            <w:tcW w:w="1399" w:type="dxa"/>
            <w:tcBorders>
              <w:top w:val="nil"/>
              <w:left w:val="nil"/>
              <w:bottom w:val="single" w:sz="8" w:space="0" w:color="auto"/>
              <w:right w:val="single" w:sz="8" w:space="0" w:color="auto"/>
            </w:tcBorders>
            <w:shd w:val="clear" w:color="auto" w:fill="CC99FF"/>
            <w:noWrap/>
            <w:vAlign w:val="center"/>
            <w:hideMark/>
          </w:tcPr>
          <w:p w14:paraId="16B1236A"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Uso y apropiación</w:t>
            </w:r>
          </w:p>
        </w:tc>
        <w:tc>
          <w:tcPr>
            <w:tcW w:w="5372" w:type="dxa"/>
            <w:tcBorders>
              <w:top w:val="single" w:sz="8" w:space="0" w:color="auto"/>
              <w:left w:val="nil"/>
              <w:bottom w:val="single" w:sz="8" w:space="0" w:color="auto"/>
              <w:right w:val="single" w:sz="8" w:space="0" w:color="auto"/>
            </w:tcBorders>
            <w:shd w:val="clear" w:color="auto" w:fill="CC99FF"/>
            <w:noWrap/>
            <w:vAlign w:val="center"/>
            <w:hideMark/>
          </w:tcPr>
          <w:p w14:paraId="24A865F0"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 xml:space="preserve"> Estrategia de uso y apropiación de TI</w:t>
            </w:r>
          </w:p>
        </w:tc>
        <w:tc>
          <w:tcPr>
            <w:tcW w:w="908" w:type="dxa"/>
            <w:tcBorders>
              <w:top w:val="single" w:sz="8" w:space="0" w:color="auto"/>
              <w:left w:val="nil"/>
              <w:bottom w:val="single" w:sz="8" w:space="0" w:color="auto"/>
              <w:right w:val="single" w:sz="8" w:space="0" w:color="auto"/>
            </w:tcBorders>
            <w:shd w:val="clear" w:color="auto" w:fill="CC99FF"/>
            <w:noWrap/>
            <w:vAlign w:val="center"/>
            <w:hideMark/>
          </w:tcPr>
          <w:p w14:paraId="6B5B6627" w14:textId="726A6EF2" w:rsidR="0075115C" w:rsidRPr="009E1A5C" w:rsidRDefault="007319BE"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Mediano</w:t>
            </w:r>
          </w:p>
        </w:tc>
        <w:tc>
          <w:tcPr>
            <w:tcW w:w="1018" w:type="dxa"/>
            <w:tcBorders>
              <w:top w:val="single" w:sz="8" w:space="0" w:color="auto"/>
              <w:left w:val="nil"/>
              <w:bottom w:val="single" w:sz="8" w:space="0" w:color="auto"/>
              <w:right w:val="single" w:sz="8" w:space="0" w:color="auto"/>
            </w:tcBorders>
            <w:shd w:val="clear" w:color="auto" w:fill="CC99FF"/>
            <w:noWrap/>
            <w:vAlign w:val="center"/>
            <w:hideMark/>
          </w:tcPr>
          <w:p w14:paraId="2C6AC853"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Alta</w:t>
            </w:r>
          </w:p>
        </w:tc>
      </w:tr>
      <w:tr w:rsidR="0075115C" w:rsidRPr="009E1A5C" w14:paraId="44EAE637" w14:textId="77777777" w:rsidTr="0084494C">
        <w:trPr>
          <w:trHeight w:val="354"/>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2172720D" w14:textId="77777777" w:rsidR="0075115C" w:rsidRPr="009E1A5C" w:rsidRDefault="0075115C"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UA2</w:t>
            </w:r>
          </w:p>
        </w:tc>
        <w:tc>
          <w:tcPr>
            <w:tcW w:w="1399" w:type="dxa"/>
            <w:tcBorders>
              <w:top w:val="nil"/>
              <w:left w:val="nil"/>
              <w:bottom w:val="single" w:sz="8" w:space="0" w:color="auto"/>
              <w:right w:val="single" w:sz="8" w:space="0" w:color="auto"/>
            </w:tcBorders>
            <w:shd w:val="clear" w:color="auto" w:fill="CC99FF"/>
            <w:noWrap/>
            <w:vAlign w:val="center"/>
            <w:hideMark/>
          </w:tcPr>
          <w:p w14:paraId="3E8E25EE" w14:textId="77777777" w:rsidR="0075115C" w:rsidRPr="009E1A5C" w:rsidRDefault="0075115C"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Uso y apropiación</w:t>
            </w:r>
          </w:p>
        </w:tc>
        <w:tc>
          <w:tcPr>
            <w:tcW w:w="5372" w:type="dxa"/>
            <w:tcBorders>
              <w:top w:val="nil"/>
              <w:left w:val="nil"/>
              <w:bottom w:val="single" w:sz="8" w:space="0" w:color="auto"/>
              <w:right w:val="single" w:sz="8" w:space="0" w:color="auto"/>
            </w:tcBorders>
            <w:shd w:val="clear" w:color="auto" w:fill="CC99FF"/>
            <w:noWrap/>
            <w:vAlign w:val="center"/>
            <w:hideMark/>
          </w:tcPr>
          <w:p w14:paraId="6E51E0B1" w14:textId="564EAA80" w:rsidR="0075115C" w:rsidRPr="009E1A5C" w:rsidRDefault="007319BE" w:rsidP="007319BE">
            <w:pPr>
              <w:rPr>
                <w:rFonts w:ascii="Arial" w:eastAsia="Times New Roman" w:hAnsi="Arial" w:cs="Arial"/>
                <w:color w:val="000000"/>
                <w:sz w:val="20"/>
                <w:szCs w:val="20"/>
                <w:lang w:eastAsia="es-ES"/>
              </w:rPr>
            </w:pPr>
            <w:r w:rsidRPr="009E1A5C">
              <w:rPr>
                <w:rFonts w:ascii="Arial" w:eastAsia="Times New Roman" w:hAnsi="Arial" w:cs="Arial"/>
                <w:color w:val="000000"/>
                <w:sz w:val="20"/>
                <w:szCs w:val="20"/>
              </w:rPr>
              <w:t>Formación y desarrollo de capacidades y habilidades en los grupos de interés para el Uso y Adopción de TI</w:t>
            </w:r>
          </w:p>
        </w:tc>
        <w:tc>
          <w:tcPr>
            <w:tcW w:w="908" w:type="dxa"/>
            <w:tcBorders>
              <w:top w:val="nil"/>
              <w:left w:val="nil"/>
              <w:bottom w:val="single" w:sz="8" w:space="0" w:color="auto"/>
              <w:right w:val="single" w:sz="8" w:space="0" w:color="auto"/>
            </w:tcBorders>
            <w:shd w:val="clear" w:color="auto" w:fill="CC99FF"/>
            <w:noWrap/>
            <w:vAlign w:val="center"/>
            <w:hideMark/>
          </w:tcPr>
          <w:p w14:paraId="5625E035" w14:textId="2BA6D738" w:rsidR="0075115C" w:rsidRPr="009E1A5C" w:rsidRDefault="007319BE" w:rsidP="0075115C">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Mediano</w:t>
            </w:r>
          </w:p>
        </w:tc>
        <w:tc>
          <w:tcPr>
            <w:tcW w:w="1018" w:type="dxa"/>
            <w:tcBorders>
              <w:top w:val="nil"/>
              <w:left w:val="nil"/>
              <w:bottom w:val="single" w:sz="8" w:space="0" w:color="auto"/>
              <w:right w:val="single" w:sz="8" w:space="0" w:color="auto"/>
            </w:tcBorders>
            <w:shd w:val="clear" w:color="auto" w:fill="CC99FF"/>
            <w:noWrap/>
            <w:vAlign w:val="center"/>
            <w:hideMark/>
          </w:tcPr>
          <w:p w14:paraId="06173F7A" w14:textId="3F2734B7" w:rsidR="0075115C" w:rsidRPr="009E1A5C" w:rsidRDefault="007319BE" w:rsidP="0075115C">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Medio</w:t>
            </w:r>
          </w:p>
        </w:tc>
      </w:tr>
      <w:tr w:rsidR="007319BE" w:rsidRPr="009E1A5C" w14:paraId="633BD5E4" w14:textId="77777777" w:rsidTr="0084494C">
        <w:trPr>
          <w:trHeight w:val="354"/>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028E9CFB" w14:textId="77777777" w:rsidR="007319BE" w:rsidRPr="009E1A5C" w:rsidRDefault="007319BE" w:rsidP="007319BE">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UA3</w:t>
            </w:r>
          </w:p>
        </w:tc>
        <w:tc>
          <w:tcPr>
            <w:tcW w:w="1399" w:type="dxa"/>
            <w:tcBorders>
              <w:top w:val="nil"/>
              <w:left w:val="nil"/>
              <w:bottom w:val="single" w:sz="8" w:space="0" w:color="auto"/>
              <w:right w:val="single" w:sz="8" w:space="0" w:color="auto"/>
            </w:tcBorders>
            <w:shd w:val="clear" w:color="auto" w:fill="CC99FF"/>
            <w:noWrap/>
            <w:vAlign w:val="center"/>
            <w:hideMark/>
          </w:tcPr>
          <w:p w14:paraId="34290A39" w14:textId="77777777" w:rsidR="007319BE" w:rsidRPr="009E1A5C" w:rsidRDefault="007319BE" w:rsidP="007319BE">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Uso y apropiación</w:t>
            </w:r>
          </w:p>
        </w:tc>
        <w:tc>
          <w:tcPr>
            <w:tcW w:w="5372" w:type="dxa"/>
            <w:tcBorders>
              <w:top w:val="nil"/>
              <w:left w:val="nil"/>
              <w:bottom w:val="single" w:sz="8" w:space="0" w:color="auto"/>
              <w:right w:val="single" w:sz="8" w:space="0" w:color="auto"/>
            </w:tcBorders>
            <w:shd w:val="clear" w:color="auto" w:fill="CC99FF"/>
            <w:noWrap/>
            <w:vAlign w:val="center"/>
            <w:hideMark/>
          </w:tcPr>
          <w:p w14:paraId="2579F9AA" w14:textId="77777777" w:rsidR="007319BE" w:rsidRPr="009E1A5C" w:rsidRDefault="007319BE" w:rsidP="007319BE">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Desarrollo de programas para la implementación de modelos de incentivos de uso y apropiación</w:t>
            </w:r>
          </w:p>
        </w:tc>
        <w:tc>
          <w:tcPr>
            <w:tcW w:w="908" w:type="dxa"/>
            <w:tcBorders>
              <w:top w:val="nil"/>
              <w:left w:val="nil"/>
              <w:bottom w:val="single" w:sz="8" w:space="0" w:color="auto"/>
              <w:right w:val="single" w:sz="8" w:space="0" w:color="auto"/>
            </w:tcBorders>
            <w:shd w:val="clear" w:color="auto" w:fill="CC99FF"/>
            <w:noWrap/>
            <w:vAlign w:val="center"/>
            <w:hideMark/>
          </w:tcPr>
          <w:p w14:paraId="536BA7C7" w14:textId="06CFFABE" w:rsidR="007319BE" w:rsidRPr="009E1A5C" w:rsidRDefault="007319BE" w:rsidP="007319BE">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Mediano</w:t>
            </w:r>
          </w:p>
        </w:tc>
        <w:tc>
          <w:tcPr>
            <w:tcW w:w="1018" w:type="dxa"/>
            <w:tcBorders>
              <w:top w:val="nil"/>
              <w:left w:val="nil"/>
              <w:bottom w:val="single" w:sz="8" w:space="0" w:color="auto"/>
              <w:right w:val="single" w:sz="8" w:space="0" w:color="auto"/>
            </w:tcBorders>
            <w:shd w:val="clear" w:color="auto" w:fill="CC99FF"/>
            <w:noWrap/>
            <w:vAlign w:val="center"/>
            <w:hideMark/>
          </w:tcPr>
          <w:p w14:paraId="64105FE6" w14:textId="7E6F1DB5" w:rsidR="007319BE" w:rsidRPr="009E1A5C" w:rsidRDefault="007319BE" w:rsidP="007319BE">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Medio</w:t>
            </w:r>
          </w:p>
        </w:tc>
      </w:tr>
      <w:tr w:rsidR="007319BE" w:rsidRPr="009E1A5C" w14:paraId="6B54D958" w14:textId="77777777" w:rsidTr="0084494C">
        <w:trPr>
          <w:trHeight w:val="354"/>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098975C8" w14:textId="77777777" w:rsidR="007319BE" w:rsidRPr="009E1A5C" w:rsidRDefault="007319BE" w:rsidP="007319BE">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lastRenderedPageBreak/>
              <w:t>UA4</w:t>
            </w:r>
          </w:p>
        </w:tc>
        <w:tc>
          <w:tcPr>
            <w:tcW w:w="1399" w:type="dxa"/>
            <w:tcBorders>
              <w:top w:val="nil"/>
              <w:left w:val="nil"/>
              <w:bottom w:val="single" w:sz="8" w:space="0" w:color="auto"/>
              <w:right w:val="single" w:sz="8" w:space="0" w:color="auto"/>
            </w:tcBorders>
            <w:shd w:val="clear" w:color="auto" w:fill="CC99FF"/>
            <w:noWrap/>
            <w:vAlign w:val="center"/>
            <w:hideMark/>
          </w:tcPr>
          <w:p w14:paraId="797826FC" w14:textId="77777777" w:rsidR="007319BE" w:rsidRPr="009E1A5C" w:rsidRDefault="007319BE" w:rsidP="007319BE">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Uso y apropiación</w:t>
            </w:r>
          </w:p>
        </w:tc>
        <w:tc>
          <w:tcPr>
            <w:tcW w:w="5372" w:type="dxa"/>
            <w:tcBorders>
              <w:top w:val="nil"/>
              <w:left w:val="nil"/>
              <w:bottom w:val="single" w:sz="8" w:space="0" w:color="auto"/>
              <w:right w:val="single" w:sz="8" w:space="0" w:color="auto"/>
            </w:tcBorders>
            <w:shd w:val="clear" w:color="auto" w:fill="CC99FF"/>
            <w:noWrap/>
            <w:vAlign w:val="center"/>
            <w:hideMark/>
          </w:tcPr>
          <w:p w14:paraId="117C8DA2" w14:textId="77777777" w:rsidR="007319BE" w:rsidRPr="009E1A5C" w:rsidRDefault="007319BE" w:rsidP="007319BE">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Definición, implementación y monitoreo de la estrategia de uso y apropiación de TI</w:t>
            </w:r>
          </w:p>
        </w:tc>
        <w:tc>
          <w:tcPr>
            <w:tcW w:w="908" w:type="dxa"/>
            <w:tcBorders>
              <w:top w:val="nil"/>
              <w:left w:val="nil"/>
              <w:bottom w:val="single" w:sz="8" w:space="0" w:color="auto"/>
              <w:right w:val="single" w:sz="8" w:space="0" w:color="auto"/>
            </w:tcBorders>
            <w:shd w:val="clear" w:color="auto" w:fill="CC99FF"/>
            <w:noWrap/>
            <w:vAlign w:val="center"/>
            <w:hideMark/>
          </w:tcPr>
          <w:p w14:paraId="72522B88" w14:textId="4CE81E72" w:rsidR="007319BE" w:rsidRPr="009E1A5C" w:rsidRDefault="007319BE" w:rsidP="007319BE">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Mediano</w:t>
            </w:r>
          </w:p>
        </w:tc>
        <w:tc>
          <w:tcPr>
            <w:tcW w:w="1018" w:type="dxa"/>
            <w:tcBorders>
              <w:top w:val="nil"/>
              <w:left w:val="nil"/>
              <w:bottom w:val="single" w:sz="8" w:space="0" w:color="auto"/>
              <w:right w:val="single" w:sz="8" w:space="0" w:color="auto"/>
            </w:tcBorders>
            <w:shd w:val="clear" w:color="auto" w:fill="CC99FF"/>
            <w:noWrap/>
            <w:vAlign w:val="center"/>
            <w:hideMark/>
          </w:tcPr>
          <w:p w14:paraId="555CFCA3" w14:textId="0B0C36D0" w:rsidR="007319BE" w:rsidRPr="009E1A5C" w:rsidRDefault="007319BE" w:rsidP="007319BE">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Medio</w:t>
            </w:r>
          </w:p>
        </w:tc>
      </w:tr>
      <w:tr w:rsidR="007319BE" w:rsidRPr="009E1A5C" w14:paraId="50EDC053" w14:textId="77777777" w:rsidTr="0084494C">
        <w:trPr>
          <w:trHeight w:val="354"/>
        </w:trPr>
        <w:tc>
          <w:tcPr>
            <w:tcW w:w="829" w:type="dxa"/>
            <w:tcBorders>
              <w:top w:val="nil"/>
              <w:left w:val="single" w:sz="8" w:space="0" w:color="auto"/>
              <w:bottom w:val="single" w:sz="8" w:space="0" w:color="auto"/>
              <w:right w:val="single" w:sz="8" w:space="0" w:color="auto"/>
            </w:tcBorders>
            <w:shd w:val="clear" w:color="auto" w:fill="CC99FF"/>
            <w:noWrap/>
            <w:vAlign w:val="center"/>
            <w:hideMark/>
          </w:tcPr>
          <w:p w14:paraId="312306E5" w14:textId="77777777" w:rsidR="007319BE" w:rsidRPr="009E1A5C" w:rsidRDefault="007319BE" w:rsidP="007319BE">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UA5</w:t>
            </w:r>
          </w:p>
        </w:tc>
        <w:tc>
          <w:tcPr>
            <w:tcW w:w="1399" w:type="dxa"/>
            <w:tcBorders>
              <w:top w:val="nil"/>
              <w:left w:val="nil"/>
              <w:bottom w:val="single" w:sz="8" w:space="0" w:color="auto"/>
              <w:right w:val="single" w:sz="8" w:space="0" w:color="auto"/>
            </w:tcBorders>
            <w:shd w:val="clear" w:color="auto" w:fill="CC99FF"/>
            <w:noWrap/>
            <w:vAlign w:val="center"/>
            <w:hideMark/>
          </w:tcPr>
          <w:p w14:paraId="27CC57D5" w14:textId="77777777" w:rsidR="007319BE" w:rsidRPr="009E1A5C" w:rsidRDefault="007319BE" w:rsidP="007319BE">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val="es-ES" w:eastAsia="es-ES"/>
              </w:rPr>
              <w:t>Uso y apropiación</w:t>
            </w:r>
          </w:p>
        </w:tc>
        <w:tc>
          <w:tcPr>
            <w:tcW w:w="5372" w:type="dxa"/>
            <w:tcBorders>
              <w:top w:val="nil"/>
              <w:left w:val="nil"/>
              <w:bottom w:val="single" w:sz="8" w:space="0" w:color="auto"/>
              <w:right w:val="single" w:sz="8" w:space="0" w:color="auto"/>
            </w:tcBorders>
            <w:shd w:val="clear" w:color="auto" w:fill="CC99FF"/>
            <w:noWrap/>
            <w:vAlign w:val="center"/>
            <w:hideMark/>
          </w:tcPr>
          <w:p w14:paraId="65525BA5" w14:textId="77777777" w:rsidR="007319BE" w:rsidRPr="009E1A5C" w:rsidRDefault="007319BE" w:rsidP="007319BE">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Diseñar e implementar programas de gestión del cambio</w:t>
            </w:r>
          </w:p>
        </w:tc>
        <w:tc>
          <w:tcPr>
            <w:tcW w:w="908" w:type="dxa"/>
            <w:tcBorders>
              <w:top w:val="nil"/>
              <w:left w:val="nil"/>
              <w:bottom w:val="single" w:sz="8" w:space="0" w:color="auto"/>
              <w:right w:val="single" w:sz="8" w:space="0" w:color="auto"/>
            </w:tcBorders>
            <w:shd w:val="clear" w:color="auto" w:fill="CC99FF"/>
            <w:noWrap/>
            <w:vAlign w:val="center"/>
            <w:hideMark/>
          </w:tcPr>
          <w:p w14:paraId="2392BDE8" w14:textId="768FC5AF" w:rsidR="007319BE" w:rsidRPr="009E1A5C" w:rsidRDefault="007319BE" w:rsidP="007319BE">
            <w:pPr>
              <w:jc w:val="both"/>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Mediano</w:t>
            </w:r>
          </w:p>
        </w:tc>
        <w:tc>
          <w:tcPr>
            <w:tcW w:w="1018" w:type="dxa"/>
            <w:tcBorders>
              <w:top w:val="nil"/>
              <w:left w:val="nil"/>
              <w:bottom w:val="single" w:sz="8" w:space="0" w:color="auto"/>
              <w:right w:val="single" w:sz="8" w:space="0" w:color="auto"/>
            </w:tcBorders>
            <w:shd w:val="clear" w:color="auto" w:fill="CC99FF"/>
            <w:noWrap/>
            <w:vAlign w:val="center"/>
            <w:hideMark/>
          </w:tcPr>
          <w:p w14:paraId="4F8C3583" w14:textId="7E02AAC4" w:rsidR="007319BE" w:rsidRPr="009E1A5C" w:rsidRDefault="007319BE" w:rsidP="007319BE">
            <w:pPr>
              <w:jc w:val="center"/>
              <w:rPr>
                <w:rFonts w:ascii="Arial" w:eastAsia="Times New Roman" w:hAnsi="Arial" w:cs="Arial"/>
                <w:color w:val="000000"/>
                <w:sz w:val="20"/>
                <w:szCs w:val="20"/>
                <w:lang w:val="es-ES" w:eastAsia="es-ES"/>
              </w:rPr>
            </w:pPr>
            <w:r w:rsidRPr="009E1A5C">
              <w:rPr>
                <w:rFonts w:ascii="Arial" w:eastAsia="Times New Roman" w:hAnsi="Arial" w:cs="Arial"/>
                <w:color w:val="000000"/>
                <w:sz w:val="20"/>
                <w:szCs w:val="20"/>
                <w:lang w:eastAsia="es-ES"/>
              </w:rPr>
              <w:t>Medio</w:t>
            </w:r>
          </w:p>
        </w:tc>
      </w:tr>
    </w:tbl>
    <w:p w14:paraId="73E83CE3" w14:textId="77777777" w:rsidR="00CA1EDE" w:rsidRPr="009E1A5C" w:rsidRDefault="00CA1EDE" w:rsidP="00CA1EDE">
      <w:pPr>
        <w:rPr>
          <w:rStyle w:val="Ttulodellibro"/>
          <w:rFonts w:ascii="Arial" w:eastAsiaTheme="majorEastAsia" w:hAnsi="Arial" w:cs="Arial"/>
          <w:b w:val="0"/>
          <w:color w:val="548DD4" w:themeColor="text2" w:themeTint="99"/>
          <w:sz w:val="20"/>
          <w:szCs w:val="20"/>
        </w:rPr>
      </w:pPr>
      <w:bookmarkStart w:id="79" w:name="_Toc470854519"/>
    </w:p>
    <w:p w14:paraId="06FA378F" w14:textId="2AB81AC8" w:rsidR="00F40050" w:rsidRPr="009E1A5C" w:rsidRDefault="00F40050" w:rsidP="00A100E2">
      <w:pPr>
        <w:pStyle w:val="Ttulo2"/>
        <w:rPr>
          <w:rStyle w:val="Ttulodellibro"/>
          <w:rFonts w:ascii="Arial" w:hAnsi="Arial" w:cs="Arial"/>
          <w:b/>
          <w:bCs/>
          <w:smallCaps w:val="0"/>
          <w:spacing w:val="0"/>
          <w:sz w:val="20"/>
          <w:szCs w:val="20"/>
        </w:rPr>
      </w:pPr>
      <w:bookmarkStart w:id="80" w:name="_Toc508034832"/>
      <w:bookmarkStart w:id="81" w:name="_Toc30085778"/>
      <w:r w:rsidRPr="009E1A5C">
        <w:rPr>
          <w:rStyle w:val="Ttulodellibro"/>
          <w:rFonts w:ascii="Arial" w:hAnsi="Arial" w:cs="Arial"/>
          <w:b/>
          <w:bCs/>
          <w:smallCaps w:val="0"/>
          <w:spacing w:val="0"/>
          <w:sz w:val="20"/>
          <w:szCs w:val="20"/>
        </w:rPr>
        <w:t>CARACTERIZACIÓN DE PROYECTOS</w:t>
      </w:r>
      <w:bookmarkEnd w:id="79"/>
      <w:bookmarkEnd w:id="80"/>
      <w:bookmarkEnd w:id="81"/>
    </w:p>
    <w:p w14:paraId="4832244B" w14:textId="77777777" w:rsidR="00F40050" w:rsidRPr="009E1A5C" w:rsidRDefault="00F40050" w:rsidP="00A416FE">
      <w:pPr>
        <w:rPr>
          <w:rFonts w:ascii="Arial" w:eastAsia="Times New Roman" w:hAnsi="Arial" w:cs="Arial"/>
          <w:sz w:val="20"/>
          <w:szCs w:val="20"/>
        </w:rPr>
      </w:pPr>
    </w:p>
    <w:p w14:paraId="46A725B1" w14:textId="3648F6C1" w:rsidR="00F40050" w:rsidRPr="009E1A5C" w:rsidRDefault="00F40050" w:rsidP="00A416FE">
      <w:pPr>
        <w:pStyle w:val="Ttulo3"/>
        <w:rPr>
          <w:rFonts w:ascii="Arial" w:eastAsia="Times New Roman" w:hAnsi="Arial" w:cs="Arial"/>
          <w:sz w:val="20"/>
          <w:szCs w:val="20"/>
        </w:rPr>
      </w:pPr>
      <w:bookmarkStart w:id="82" w:name="_Toc470854520"/>
      <w:bookmarkStart w:id="83" w:name="_Toc469039485"/>
      <w:bookmarkStart w:id="84" w:name="_Toc508034833"/>
      <w:r w:rsidRPr="009E1A5C">
        <w:rPr>
          <w:rFonts w:ascii="Arial" w:eastAsia="Times New Roman" w:hAnsi="Arial" w:cs="Arial"/>
          <w:sz w:val="20"/>
          <w:szCs w:val="20"/>
        </w:rPr>
        <w:t>PROYECTOS: ESTRATEGIA - ES</w:t>
      </w:r>
      <w:bookmarkEnd w:id="82"/>
      <w:bookmarkEnd w:id="83"/>
      <w:bookmarkEnd w:id="84"/>
    </w:p>
    <w:tbl>
      <w:tblPr>
        <w:tblStyle w:val="Tabladecuadrcula1clara-nfasis512"/>
        <w:tblW w:w="0" w:type="auto"/>
        <w:tblLook w:val="00A0" w:firstRow="1" w:lastRow="0" w:firstColumn="1" w:lastColumn="0" w:noHBand="0" w:noVBand="0"/>
      </w:tblPr>
      <w:tblGrid>
        <w:gridCol w:w="3455"/>
        <w:gridCol w:w="1577"/>
        <w:gridCol w:w="1922"/>
        <w:gridCol w:w="1279"/>
        <w:gridCol w:w="595"/>
      </w:tblGrid>
      <w:tr w:rsidR="001C1CE9" w:rsidRPr="009E1A5C" w14:paraId="299CB312" w14:textId="77777777" w:rsidTr="00B629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55" w:type="dxa"/>
            <w:tcBorders>
              <w:top w:val="single" w:sz="4" w:space="0" w:color="B4C6E7"/>
              <w:left w:val="single" w:sz="4" w:space="0" w:color="B4C6E7"/>
              <w:right w:val="single" w:sz="4" w:space="0" w:color="B4C6E7"/>
            </w:tcBorders>
            <w:shd w:val="clear" w:color="auto" w:fill="C6D9F1" w:themeFill="text2" w:themeFillTint="33"/>
            <w:hideMark/>
          </w:tcPr>
          <w:p w14:paraId="5FFCD906"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color w:val="365F91" w:themeColor="accent1" w:themeShade="BF"/>
                <w:sz w:val="20"/>
                <w:szCs w:val="20"/>
              </w:rPr>
            </w:pPr>
            <w:r w:rsidRPr="009E1A5C">
              <w:rPr>
                <w:color w:val="365F91" w:themeColor="accent1" w:themeShade="BF"/>
                <w:sz w:val="20"/>
                <w:szCs w:val="20"/>
              </w:rPr>
              <w:t>PROGRAMA</w:t>
            </w:r>
          </w:p>
        </w:tc>
        <w:tc>
          <w:tcPr>
            <w:tcW w:w="4778" w:type="dxa"/>
            <w:gridSpan w:val="3"/>
            <w:tcBorders>
              <w:top w:val="single" w:sz="4" w:space="0" w:color="B4C6E7"/>
              <w:left w:val="single" w:sz="4" w:space="0" w:color="B4C6E7"/>
              <w:right w:val="single" w:sz="4" w:space="0" w:color="B4C6E7"/>
            </w:tcBorders>
            <w:shd w:val="clear" w:color="auto" w:fill="C6D9F1" w:themeFill="text2" w:themeFillTint="33"/>
            <w:hideMark/>
          </w:tcPr>
          <w:p w14:paraId="021EB2FE"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100000000000" w:firstRow="1" w:lastRow="0" w:firstColumn="0" w:lastColumn="0" w:oddVBand="0" w:evenVBand="0" w:oddHBand="0" w:evenHBand="0" w:firstRowFirstColumn="0" w:firstRowLastColumn="0" w:lastRowFirstColumn="0" w:lastRowLastColumn="0"/>
              <w:rPr>
                <w:color w:val="365F91" w:themeColor="accent1" w:themeShade="BF"/>
                <w:sz w:val="20"/>
                <w:szCs w:val="20"/>
              </w:rPr>
            </w:pPr>
            <w:r w:rsidRPr="009E1A5C">
              <w:rPr>
                <w:color w:val="365F91" w:themeColor="accent1" w:themeShade="BF"/>
                <w:sz w:val="20"/>
                <w:szCs w:val="20"/>
              </w:rPr>
              <w:t>Ficha técnica No</w:t>
            </w:r>
          </w:p>
        </w:tc>
        <w:tc>
          <w:tcPr>
            <w:tcW w:w="595" w:type="dxa"/>
            <w:tcBorders>
              <w:top w:val="single" w:sz="4" w:space="0" w:color="B4C6E7"/>
              <w:left w:val="single" w:sz="4" w:space="0" w:color="B4C6E7"/>
              <w:right w:val="single" w:sz="4" w:space="0" w:color="B4C6E7"/>
            </w:tcBorders>
            <w:shd w:val="clear" w:color="auto" w:fill="C6D9F1" w:themeFill="text2" w:themeFillTint="33"/>
            <w:hideMark/>
          </w:tcPr>
          <w:p w14:paraId="6EC57EC1"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100000000000" w:firstRow="1" w:lastRow="0" w:firstColumn="0" w:lastColumn="0" w:oddVBand="0" w:evenVBand="0" w:oddHBand="0" w:evenHBand="0" w:firstRowFirstColumn="0" w:firstRowLastColumn="0" w:lastRowFirstColumn="0" w:lastRowLastColumn="0"/>
              <w:rPr>
                <w:color w:val="365F91" w:themeColor="accent1" w:themeShade="BF"/>
                <w:sz w:val="20"/>
                <w:szCs w:val="20"/>
              </w:rPr>
            </w:pPr>
            <w:r w:rsidRPr="009E1A5C">
              <w:rPr>
                <w:color w:val="365F91" w:themeColor="accent1" w:themeShade="BF"/>
                <w:sz w:val="20"/>
                <w:szCs w:val="20"/>
              </w:rPr>
              <w:t>ES1</w:t>
            </w:r>
          </w:p>
        </w:tc>
      </w:tr>
      <w:tr w:rsidR="001C1CE9" w:rsidRPr="009E1A5C" w14:paraId="6672D181" w14:textId="77777777" w:rsidTr="00B629B7">
        <w:tc>
          <w:tcPr>
            <w:cnfStyle w:val="001000000000" w:firstRow="0" w:lastRow="0" w:firstColumn="1" w:lastColumn="0" w:oddVBand="0" w:evenVBand="0" w:oddHBand="0" w:evenHBand="0" w:firstRowFirstColumn="0" w:firstRowLastColumn="0" w:lastRowFirstColumn="0" w:lastRowLastColumn="0"/>
            <w:tcW w:w="3455" w:type="dxa"/>
            <w:tcBorders>
              <w:top w:val="single" w:sz="4" w:space="0" w:color="B4C6E7"/>
              <w:left w:val="single" w:sz="4" w:space="0" w:color="B4C6E7"/>
              <w:bottom w:val="single" w:sz="4" w:space="0" w:color="B4C6E7"/>
              <w:right w:val="single" w:sz="4" w:space="0" w:color="B4C6E7"/>
            </w:tcBorders>
            <w:hideMark/>
          </w:tcPr>
          <w:p w14:paraId="7B8E74CE"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sidRPr="009E1A5C">
              <w:rPr>
                <w:sz w:val="20"/>
                <w:szCs w:val="20"/>
              </w:rPr>
              <w:t>Estrategia</w:t>
            </w:r>
          </w:p>
        </w:tc>
        <w:tc>
          <w:tcPr>
            <w:tcW w:w="5373" w:type="dxa"/>
            <w:gridSpan w:val="4"/>
            <w:tcBorders>
              <w:top w:val="single" w:sz="4" w:space="0" w:color="B4C6E7"/>
              <w:left w:val="single" w:sz="4" w:space="0" w:color="B4C6E7"/>
              <w:bottom w:val="single" w:sz="4" w:space="0" w:color="B4C6E7"/>
              <w:right w:val="single" w:sz="4" w:space="0" w:color="B4C6E7"/>
            </w:tcBorders>
            <w:hideMark/>
          </w:tcPr>
          <w:p w14:paraId="2323F6AD"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sidRPr="009E1A5C">
              <w:rPr>
                <w:b/>
                <w:sz w:val="20"/>
                <w:szCs w:val="20"/>
              </w:rPr>
              <w:t>Tiempo Implantación:</w:t>
            </w:r>
            <w:r w:rsidRPr="009E1A5C">
              <w:rPr>
                <w:sz w:val="20"/>
                <w:szCs w:val="20"/>
              </w:rPr>
              <w:t xml:space="preserve"> BAJO</w:t>
            </w:r>
          </w:p>
          <w:p w14:paraId="35BB1DCB"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sz w:val="20"/>
                <w:szCs w:val="20"/>
              </w:rPr>
            </w:pPr>
            <w:r w:rsidRPr="009E1A5C">
              <w:rPr>
                <w:sz w:val="20"/>
                <w:szCs w:val="20"/>
              </w:rPr>
              <w:t xml:space="preserve">ALTO=más de 3 años, MEDIO=entre 1 y 3 años, BAJO=menor a un año </w:t>
            </w:r>
          </w:p>
        </w:tc>
      </w:tr>
      <w:tr w:rsidR="001C1CE9" w:rsidRPr="009E1A5C" w14:paraId="6521A062"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5DDC3D1E"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sidRPr="009E1A5C">
              <w:rPr>
                <w:sz w:val="20"/>
                <w:szCs w:val="20"/>
              </w:rPr>
              <w:t xml:space="preserve">PROYECTO: </w:t>
            </w:r>
          </w:p>
        </w:tc>
      </w:tr>
      <w:tr w:rsidR="001C1CE9" w:rsidRPr="009E1A5C" w14:paraId="6CDA42E0" w14:textId="77777777" w:rsidTr="00B629B7">
        <w:tc>
          <w:tcPr>
            <w:cnfStyle w:val="001000000000" w:firstRow="0" w:lastRow="0" w:firstColumn="1" w:lastColumn="0" w:oddVBand="0" w:evenVBand="0" w:oddHBand="0" w:evenHBand="0" w:firstRowFirstColumn="0" w:firstRowLastColumn="0" w:lastRowFirstColumn="0" w:lastRowLastColumn="0"/>
            <w:tcW w:w="5032" w:type="dxa"/>
            <w:gridSpan w:val="2"/>
            <w:tcBorders>
              <w:top w:val="single" w:sz="4" w:space="0" w:color="B4C6E7"/>
              <w:left w:val="single" w:sz="4" w:space="0" w:color="B4C6E7"/>
              <w:bottom w:val="single" w:sz="4" w:space="0" w:color="B4C6E7"/>
              <w:right w:val="single" w:sz="4" w:space="0" w:color="B4C6E7"/>
            </w:tcBorders>
            <w:hideMark/>
          </w:tcPr>
          <w:p w14:paraId="5612AC70" w14:textId="7C89234F" w:rsidR="001C1CE9" w:rsidRPr="009E1A5C" w:rsidRDefault="00400403" w:rsidP="00400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Pr>
                <w:sz w:val="20"/>
                <w:szCs w:val="20"/>
              </w:rPr>
              <w:t xml:space="preserve">PETI </w:t>
            </w:r>
            <w:r w:rsidR="001C1CE9" w:rsidRPr="009E1A5C">
              <w:rPr>
                <w:sz w:val="20"/>
                <w:szCs w:val="20"/>
              </w:rPr>
              <w:t>IDEAM (Alineación).</w:t>
            </w:r>
          </w:p>
        </w:tc>
        <w:tc>
          <w:tcPr>
            <w:tcW w:w="1922" w:type="dxa"/>
            <w:tcBorders>
              <w:top w:val="single" w:sz="4" w:space="0" w:color="B4C6E7"/>
              <w:left w:val="single" w:sz="4" w:space="0" w:color="B4C6E7"/>
              <w:bottom w:val="single" w:sz="4" w:space="0" w:color="B4C6E7"/>
              <w:right w:val="single" w:sz="4" w:space="0" w:color="B4C6E7"/>
            </w:tcBorders>
            <w:hideMark/>
          </w:tcPr>
          <w:p w14:paraId="256E208D"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sidRPr="009E1A5C">
              <w:rPr>
                <w:b/>
                <w:sz w:val="20"/>
                <w:szCs w:val="20"/>
              </w:rPr>
              <w:t>Patrocinador</w:t>
            </w:r>
          </w:p>
          <w:p w14:paraId="0CE38F3A"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sidRPr="009E1A5C">
              <w:rPr>
                <w:b/>
                <w:sz w:val="20"/>
                <w:szCs w:val="20"/>
              </w:rPr>
              <w:t>Dirección General</w:t>
            </w:r>
          </w:p>
        </w:tc>
        <w:tc>
          <w:tcPr>
            <w:tcW w:w="1874" w:type="dxa"/>
            <w:gridSpan w:val="2"/>
            <w:tcBorders>
              <w:top w:val="single" w:sz="4" w:space="0" w:color="B4C6E7"/>
              <w:left w:val="single" w:sz="4" w:space="0" w:color="B4C6E7"/>
              <w:bottom w:val="single" w:sz="4" w:space="0" w:color="B4C6E7"/>
              <w:right w:val="single" w:sz="4" w:space="0" w:color="B4C6E7"/>
            </w:tcBorders>
            <w:hideMark/>
          </w:tcPr>
          <w:p w14:paraId="10FA5AEC"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sz w:val="20"/>
                <w:szCs w:val="20"/>
              </w:rPr>
            </w:pPr>
            <w:r w:rsidRPr="009E1A5C">
              <w:rPr>
                <w:b/>
                <w:sz w:val="20"/>
                <w:szCs w:val="20"/>
              </w:rPr>
              <w:t>Prioridad</w:t>
            </w:r>
          </w:p>
          <w:p w14:paraId="6F7EC1B5"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cnfStyle w:val="000000000000" w:firstRow="0" w:lastRow="0" w:firstColumn="0" w:lastColumn="0" w:oddVBand="0" w:evenVBand="0" w:oddHBand="0" w:evenHBand="0" w:firstRowFirstColumn="0" w:firstRowLastColumn="0" w:lastRowFirstColumn="0" w:lastRowLastColumn="0"/>
              <w:rPr>
                <w:b/>
                <w:i/>
                <w:sz w:val="20"/>
                <w:szCs w:val="20"/>
              </w:rPr>
            </w:pPr>
            <w:r w:rsidRPr="009E1A5C">
              <w:rPr>
                <w:b/>
                <w:i/>
                <w:sz w:val="20"/>
                <w:szCs w:val="20"/>
              </w:rPr>
              <w:t>Alta</w:t>
            </w:r>
          </w:p>
        </w:tc>
      </w:tr>
      <w:tr w:rsidR="001C1CE9" w:rsidRPr="009E1A5C" w14:paraId="111B480F"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tcPr>
          <w:p w14:paraId="0C446A9D"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sidRPr="009E1A5C">
              <w:rPr>
                <w:sz w:val="20"/>
                <w:szCs w:val="20"/>
              </w:rPr>
              <w:t>Objetivo</w:t>
            </w:r>
          </w:p>
          <w:p w14:paraId="37BAB76B" w14:textId="78A2A59C" w:rsidR="001C1CE9" w:rsidRPr="009E1A5C" w:rsidRDefault="001C1CE9" w:rsidP="0040040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val="0"/>
                <w:sz w:val="20"/>
                <w:szCs w:val="20"/>
              </w:rPr>
            </w:pPr>
            <w:r w:rsidRPr="009E1A5C">
              <w:rPr>
                <w:b w:val="0"/>
                <w:sz w:val="20"/>
                <w:szCs w:val="20"/>
              </w:rPr>
              <w:t>Definir y alinear el Plan Estratégico de Tecnologías de la Información del IDEAM, tomando como base el ejercicio de arquitectura empresarial realizado al proceso de Gestión de Recursos Informáticos y Tecnológicos, buscando garantizar la alineación entre los instrumentos de Planeación: Plan Estratégico Sectorial, Plan Estratégico Institucional y lineamientos defi</w:t>
            </w:r>
            <w:r w:rsidR="00400403">
              <w:rPr>
                <w:b w:val="0"/>
                <w:sz w:val="20"/>
                <w:szCs w:val="20"/>
              </w:rPr>
              <w:t xml:space="preserve">nidos por el </w:t>
            </w:r>
            <w:proofErr w:type="spellStart"/>
            <w:r w:rsidR="00400403">
              <w:rPr>
                <w:b w:val="0"/>
                <w:sz w:val="20"/>
                <w:szCs w:val="20"/>
              </w:rPr>
              <w:t>MinTic</w:t>
            </w:r>
            <w:proofErr w:type="spellEnd"/>
            <w:r w:rsidR="00400403">
              <w:rPr>
                <w:b w:val="0"/>
                <w:sz w:val="20"/>
                <w:szCs w:val="20"/>
              </w:rPr>
              <w:t xml:space="preserve"> para el PETI</w:t>
            </w:r>
            <w:r w:rsidRPr="009E1A5C">
              <w:rPr>
                <w:b w:val="0"/>
                <w:sz w:val="20"/>
                <w:szCs w:val="20"/>
              </w:rPr>
              <w:t>, con el fin de establecer una directriz estratégica que permita garantizar el cumplimiento de metas y objetivos de TI para la Entidad.</w:t>
            </w:r>
          </w:p>
        </w:tc>
      </w:tr>
      <w:tr w:rsidR="001C1CE9" w:rsidRPr="009E1A5C" w14:paraId="78C8B667"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tcPr>
          <w:p w14:paraId="5EA8262A"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sidRPr="009E1A5C">
              <w:rPr>
                <w:sz w:val="20"/>
                <w:szCs w:val="20"/>
              </w:rPr>
              <w:t>Beneficios</w:t>
            </w:r>
          </w:p>
          <w:p w14:paraId="73CCF45E" w14:textId="77777777" w:rsidR="001C1CE9" w:rsidRPr="009E1A5C" w:rsidRDefault="001C1CE9" w:rsidP="00AC2117">
            <w:pPr>
              <w:pStyle w:val="Prrafodelista"/>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val="0"/>
                <w:sz w:val="20"/>
                <w:szCs w:val="20"/>
              </w:rPr>
            </w:pPr>
            <w:r w:rsidRPr="009E1A5C">
              <w:rPr>
                <w:b w:val="0"/>
                <w:sz w:val="20"/>
                <w:szCs w:val="20"/>
              </w:rPr>
              <w:t>Asegurar la alineación de las iniciativas de la Oficina de TIC con las metas y objetivos estratégicos de la Entidad y Sector.</w:t>
            </w:r>
          </w:p>
          <w:p w14:paraId="18C7B58F" w14:textId="357039F6" w:rsidR="001C1CE9" w:rsidRPr="009E1A5C" w:rsidRDefault="001C1CE9" w:rsidP="00AC2117">
            <w:pPr>
              <w:pStyle w:val="Prrafodelista"/>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val="0"/>
                <w:sz w:val="20"/>
                <w:szCs w:val="20"/>
              </w:rPr>
            </w:pPr>
            <w:r w:rsidRPr="009E1A5C">
              <w:rPr>
                <w:b w:val="0"/>
                <w:sz w:val="20"/>
                <w:szCs w:val="20"/>
              </w:rPr>
              <w:t>Aprovechar los entregables del proyecto de Arquitectura Empresarial aplicado sobre el proceso de Gestión de Recursos Informáticos y Tecnológicos, como el principal insumo para alinear y definir el PETI del IDEAM.</w:t>
            </w:r>
          </w:p>
          <w:p w14:paraId="408CE8B8" w14:textId="77777777" w:rsidR="001C1CE9" w:rsidRPr="009E1A5C" w:rsidRDefault="001C1CE9" w:rsidP="00AC2117">
            <w:pPr>
              <w:pStyle w:val="Prrafodelista"/>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b w:val="0"/>
                <w:sz w:val="20"/>
                <w:szCs w:val="20"/>
              </w:rPr>
            </w:pPr>
            <w:r w:rsidRPr="009E1A5C">
              <w:rPr>
                <w:b w:val="0"/>
                <w:sz w:val="20"/>
                <w:szCs w:val="20"/>
              </w:rPr>
              <w:t>Definir la hoja de ruta (</w:t>
            </w:r>
            <w:proofErr w:type="spellStart"/>
            <w:r w:rsidRPr="009E1A5C">
              <w:rPr>
                <w:b w:val="0"/>
                <w:sz w:val="20"/>
                <w:szCs w:val="20"/>
              </w:rPr>
              <w:t>roadmap</w:t>
            </w:r>
            <w:proofErr w:type="spellEnd"/>
            <w:r w:rsidRPr="009E1A5C">
              <w:rPr>
                <w:b w:val="0"/>
                <w:sz w:val="20"/>
                <w:szCs w:val="20"/>
              </w:rPr>
              <w:t>) de la Oficina TIC para los próximos 4 años.</w:t>
            </w:r>
          </w:p>
        </w:tc>
      </w:tr>
      <w:tr w:rsidR="001C1CE9" w:rsidRPr="009E1A5C" w14:paraId="7AB420D5"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470A8C45"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sidRPr="009E1A5C">
              <w:rPr>
                <w:sz w:val="20"/>
                <w:szCs w:val="20"/>
              </w:rPr>
              <w:t>INVOLUCRADOS</w:t>
            </w:r>
          </w:p>
        </w:tc>
      </w:tr>
      <w:tr w:rsidR="001C1CE9" w:rsidRPr="009E1A5C" w14:paraId="72A6D820"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tcPr>
          <w:p w14:paraId="6B5C8F8D" w14:textId="77777777" w:rsidR="001C1CE9" w:rsidRPr="009E1A5C" w:rsidRDefault="001C1CE9" w:rsidP="00AC2117">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sz w:val="20"/>
                <w:szCs w:val="20"/>
              </w:rPr>
            </w:pPr>
            <w:r w:rsidRPr="009E1A5C">
              <w:rPr>
                <w:b w:val="0"/>
                <w:sz w:val="20"/>
                <w:szCs w:val="20"/>
              </w:rPr>
              <w:t>Oficina de Informática</w:t>
            </w:r>
          </w:p>
          <w:p w14:paraId="58FBFDF2" w14:textId="77777777" w:rsidR="001C1CE9" w:rsidRPr="009E1A5C" w:rsidRDefault="001C1CE9" w:rsidP="00AC2117">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sz w:val="20"/>
                <w:szCs w:val="20"/>
              </w:rPr>
            </w:pPr>
            <w:r w:rsidRPr="009E1A5C">
              <w:rPr>
                <w:b w:val="0"/>
                <w:sz w:val="20"/>
                <w:szCs w:val="20"/>
              </w:rPr>
              <w:t>Oficina Asesora Planeación</w:t>
            </w:r>
          </w:p>
          <w:p w14:paraId="564A1224" w14:textId="77777777" w:rsidR="001C1CE9" w:rsidRPr="009E1A5C" w:rsidRDefault="001C1CE9" w:rsidP="00AC2117">
            <w:pPr>
              <w:widowControl w:val="0"/>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i/>
                <w:sz w:val="20"/>
                <w:szCs w:val="20"/>
              </w:rPr>
            </w:pPr>
            <w:r w:rsidRPr="009E1A5C">
              <w:rPr>
                <w:b w:val="0"/>
                <w:sz w:val="20"/>
                <w:szCs w:val="20"/>
              </w:rPr>
              <w:t>Dirección General</w:t>
            </w:r>
          </w:p>
        </w:tc>
      </w:tr>
      <w:tr w:rsidR="001C1CE9" w:rsidRPr="009E1A5C" w14:paraId="6D48C443"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05BE36CB"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sidRPr="009E1A5C">
              <w:rPr>
                <w:sz w:val="20"/>
                <w:szCs w:val="20"/>
              </w:rPr>
              <w:t>ALCANCE DEL PROYECTO</w:t>
            </w:r>
          </w:p>
        </w:tc>
      </w:tr>
      <w:tr w:rsidR="001C1CE9" w:rsidRPr="009E1A5C" w14:paraId="2787CDEC"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tcPr>
          <w:p w14:paraId="1B9E393A"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sidRPr="009E1A5C">
              <w:rPr>
                <w:sz w:val="20"/>
                <w:szCs w:val="20"/>
              </w:rPr>
              <w:t>Procesos que soporta</w:t>
            </w:r>
          </w:p>
          <w:p w14:paraId="2006155A" w14:textId="77777777" w:rsidR="001C1CE9" w:rsidRPr="009E1A5C" w:rsidRDefault="001C1CE9" w:rsidP="00AC2117">
            <w:pPr>
              <w:widowControl w:val="0"/>
              <w:numPr>
                <w:ilvl w:val="0"/>
                <w:numId w:val="2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20"/>
                <w:szCs w:val="20"/>
              </w:rPr>
            </w:pPr>
            <w:r w:rsidRPr="009E1A5C">
              <w:rPr>
                <w:b w:val="0"/>
                <w:sz w:val="20"/>
                <w:szCs w:val="20"/>
              </w:rPr>
              <w:t>Gestión de recursos Informáticos y Tecnológicos.</w:t>
            </w:r>
          </w:p>
          <w:p w14:paraId="246DE8C7"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i/>
                <w:sz w:val="20"/>
                <w:szCs w:val="20"/>
              </w:rPr>
            </w:pPr>
          </w:p>
        </w:tc>
      </w:tr>
      <w:tr w:rsidR="001C1CE9" w:rsidRPr="009E1A5C" w14:paraId="754830E9"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1FF38FFB"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sidRPr="009E1A5C">
              <w:rPr>
                <w:sz w:val="20"/>
                <w:szCs w:val="20"/>
              </w:rPr>
              <w:t>Hitos del proyecto</w:t>
            </w:r>
          </w:p>
          <w:p w14:paraId="5DE76154" w14:textId="77777777" w:rsidR="001C1CE9" w:rsidRPr="009E1A5C" w:rsidRDefault="001C1CE9" w:rsidP="00AC2117">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20"/>
                <w:szCs w:val="20"/>
              </w:rPr>
            </w:pPr>
            <w:r w:rsidRPr="009E1A5C">
              <w:rPr>
                <w:b w:val="0"/>
                <w:sz w:val="20"/>
                <w:szCs w:val="20"/>
              </w:rPr>
              <w:t>Identificar estado actual (AS-IS), con base en el proyecto de Arquitectura Empresarial aplicado en el proceso de Gestión de Recursos Informáticos y Tecnológicos.</w:t>
            </w:r>
          </w:p>
          <w:p w14:paraId="108DC8DB" w14:textId="77777777" w:rsidR="001C1CE9" w:rsidRPr="009E1A5C" w:rsidRDefault="001C1CE9" w:rsidP="00AC2117">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20"/>
                <w:szCs w:val="20"/>
              </w:rPr>
            </w:pPr>
            <w:r w:rsidRPr="009E1A5C">
              <w:rPr>
                <w:b w:val="0"/>
                <w:sz w:val="20"/>
                <w:szCs w:val="20"/>
              </w:rPr>
              <w:t>Identificar estado futuro (TO-BE), con base en el proyecto de Arquitectura Empresarial aplicado en el proceso de Gestión de Recursos Informáticos y Tecnológicos.</w:t>
            </w:r>
          </w:p>
          <w:p w14:paraId="2A5F3E45" w14:textId="77777777" w:rsidR="001C1CE9" w:rsidRPr="009E1A5C" w:rsidRDefault="001C1CE9" w:rsidP="00AC2117">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20"/>
                <w:szCs w:val="20"/>
              </w:rPr>
            </w:pPr>
            <w:r w:rsidRPr="009E1A5C">
              <w:rPr>
                <w:b w:val="0"/>
                <w:sz w:val="20"/>
                <w:szCs w:val="20"/>
              </w:rPr>
              <w:t>Identificar portafolio de proyectos (</w:t>
            </w:r>
            <w:proofErr w:type="spellStart"/>
            <w:r w:rsidRPr="009E1A5C">
              <w:rPr>
                <w:b w:val="0"/>
                <w:sz w:val="20"/>
                <w:szCs w:val="20"/>
              </w:rPr>
              <w:t>Roadmap</w:t>
            </w:r>
            <w:proofErr w:type="spellEnd"/>
            <w:r w:rsidRPr="009E1A5C">
              <w:rPr>
                <w:b w:val="0"/>
                <w:sz w:val="20"/>
                <w:szCs w:val="20"/>
              </w:rPr>
              <w:t>), con base en el proyecto de Arquitectura Empresarial aplicado en el proceso de Gestión de Recursos Informáticos y Tecnológicos.</w:t>
            </w:r>
          </w:p>
          <w:p w14:paraId="22E4A633" w14:textId="43E881D3" w:rsidR="001C1CE9" w:rsidRPr="009E1A5C" w:rsidRDefault="008B4F33" w:rsidP="00AC2117">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i/>
                <w:sz w:val="20"/>
                <w:szCs w:val="20"/>
              </w:rPr>
            </w:pPr>
            <w:r w:rsidRPr="009E1A5C">
              <w:rPr>
                <w:b w:val="0"/>
                <w:sz w:val="20"/>
                <w:szCs w:val="20"/>
              </w:rPr>
              <w:t>Alinear PETI</w:t>
            </w:r>
            <w:r w:rsidR="001C1CE9" w:rsidRPr="009E1A5C">
              <w:rPr>
                <w:b w:val="0"/>
                <w:sz w:val="20"/>
                <w:szCs w:val="20"/>
              </w:rPr>
              <w:t xml:space="preserve"> con el plan estratégico de la Entidad.</w:t>
            </w:r>
          </w:p>
          <w:p w14:paraId="38C8B0CB" w14:textId="2C0B46F5" w:rsidR="001C1CE9" w:rsidRPr="009E1A5C" w:rsidRDefault="001C1CE9" w:rsidP="00AC2117">
            <w:pPr>
              <w:widowControl w:val="0"/>
              <w:numPr>
                <w:ilvl w:val="0"/>
                <w:numId w:val="2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i/>
                <w:sz w:val="20"/>
                <w:szCs w:val="20"/>
              </w:rPr>
            </w:pPr>
            <w:r w:rsidRPr="009E1A5C">
              <w:rPr>
                <w:b w:val="0"/>
                <w:sz w:val="20"/>
                <w:szCs w:val="20"/>
              </w:rPr>
              <w:t>Generar documento PETI que defina lineamientos estratégicos de TI y portafolio de proyectos de TI para su posterior asignación y ejecución.</w:t>
            </w:r>
          </w:p>
          <w:p w14:paraId="0633336B" w14:textId="77777777" w:rsidR="001C1CE9" w:rsidRPr="009E1A5C" w:rsidRDefault="001C1CE9" w:rsidP="00B629B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sz w:val="20"/>
                <w:szCs w:val="20"/>
              </w:rPr>
            </w:pPr>
            <w:r w:rsidRPr="009E1A5C">
              <w:rPr>
                <w:sz w:val="20"/>
                <w:szCs w:val="20"/>
              </w:rPr>
              <w:lastRenderedPageBreak/>
              <w:t>Recursos requeridos</w:t>
            </w:r>
          </w:p>
        </w:tc>
      </w:tr>
      <w:tr w:rsidR="001C1CE9" w:rsidRPr="009E1A5C" w14:paraId="04800476" w14:textId="77777777" w:rsidTr="00B629B7">
        <w:tc>
          <w:tcPr>
            <w:cnfStyle w:val="001000000000" w:firstRow="0" w:lastRow="0" w:firstColumn="1" w:lastColumn="0" w:oddVBand="0" w:evenVBand="0" w:oddHBand="0" w:evenHBand="0" w:firstRowFirstColumn="0" w:firstRowLastColumn="0" w:lastRowFirstColumn="0" w:lastRowLastColumn="0"/>
            <w:tcW w:w="8828" w:type="dxa"/>
            <w:gridSpan w:val="5"/>
            <w:tcBorders>
              <w:top w:val="single" w:sz="4" w:space="0" w:color="B4C6E7"/>
              <w:left w:val="single" w:sz="4" w:space="0" w:color="B4C6E7"/>
              <w:bottom w:val="single" w:sz="4" w:space="0" w:color="B4C6E7"/>
              <w:right w:val="single" w:sz="4" w:space="0" w:color="B4C6E7"/>
            </w:tcBorders>
            <w:hideMark/>
          </w:tcPr>
          <w:p w14:paraId="6D895ED1" w14:textId="77777777" w:rsidR="001C1CE9" w:rsidRPr="009E1A5C" w:rsidRDefault="001C1CE9" w:rsidP="00AC2117">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sz w:val="20"/>
                <w:szCs w:val="20"/>
              </w:rPr>
            </w:pPr>
            <w:r w:rsidRPr="009E1A5C">
              <w:rPr>
                <w:b w:val="0"/>
                <w:sz w:val="20"/>
                <w:szCs w:val="20"/>
              </w:rPr>
              <w:lastRenderedPageBreak/>
              <w:t>Equipo líder de la Oficina TIC.</w:t>
            </w:r>
          </w:p>
          <w:p w14:paraId="4A0761A6" w14:textId="77777777" w:rsidR="001C1CE9" w:rsidRPr="009E1A5C" w:rsidRDefault="001C1CE9" w:rsidP="00AC2117">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b w:val="0"/>
                <w:sz w:val="20"/>
                <w:szCs w:val="20"/>
              </w:rPr>
            </w:pPr>
            <w:r w:rsidRPr="009E1A5C">
              <w:rPr>
                <w:b w:val="0"/>
                <w:sz w:val="20"/>
                <w:szCs w:val="20"/>
              </w:rPr>
              <w:t>Recurso asignado por la Oficina de Planeación.</w:t>
            </w:r>
          </w:p>
          <w:p w14:paraId="183A0289" w14:textId="77777777" w:rsidR="001C1CE9" w:rsidRPr="009E1A5C" w:rsidRDefault="001C1CE9" w:rsidP="00AC2117">
            <w:pPr>
              <w:widowControl w:val="0"/>
              <w:numPr>
                <w:ilvl w:val="0"/>
                <w:numId w:val="2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strike/>
                <w:sz w:val="20"/>
                <w:szCs w:val="20"/>
              </w:rPr>
            </w:pPr>
            <w:r w:rsidRPr="009E1A5C">
              <w:rPr>
                <w:b w:val="0"/>
                <w:sz w:val="20"/>
                <w:szCs w:val="20"/>
              </w:rPr>
              <w:t>Eventualmente consultoría de acompañamiento.</w:t>
            </w:r>
          </w:p>
        </w:tc>
      </w:tr>
    </w:tbl>
    <w:p w14:paraId="3877A297" w14:textId="77777777" w:rsidR="001C1CE9" w:rsidRPr="009E1A5C" w:rsidRDefault="001C1CE9" w:rsidP="00F40050">
      <w:pPr>
        <w:rPr>
          <w:rFonts w:ascii="Arial" w:eastAsia="Times New Roman" w:hAnsi="Arial" w:cs="Arial"/>
          <w:color w:val="4F81BD" w:themeColor="accent1"/>
          <w:sz w:val="20"/>
          <w:szCs w:val="20"/>
        </w:rPr>
      </w:pPr>
    </w:p>
    <w:tbl>
      <w:tblPr>
        <w:tblW w:w="0" w:type="auto"/>
        <w:tblLook w:val="00A0" w:firstRow="1" w:lastRow="0" w:firstColumn="1" w:lastColumn="0" w:noHBand="0" w:noVBand="0"/>
      </w:tblPr>
      <w:tblGrid>
        <w:gridCol w:w="3460"/>
        <w:gridCol w:w="1596"/>
        <w:gridCol w:w="1903"/>
        <w:gridCol w:w="1274"/>
        <w:gridCol w:w="595"/>
      </w:tblGrid>
      <w:tr w:rsidR="00F40050" w:rsidRPr="009E1A5C" w14:paraId="0365E0C6" w14:textId="77777777" w:rsidTr="001C1CE9">
        <w:tc>
          <w:tcPr>
            <w:tcW w:w="3474" w:type="dxa"/>
            <w:tcBorders>
              <w:top w:val="single" w:sz="4" w:space="0" w:color="B4C6E7"/>
              <w:left w:val="single" w:sz="4" w:space="0" w:color="B4C6E7"/>
              <w:bottom w:val="nil"/>
              <w:right w:val="single" w:sz="4" w:space="0" w:color="B4C6E7"/>
            </w:tcBorders>
            <w:shd w:val="clear" w:color="auto" w:fill="C6D9F1" w:themeFill="text2" w:themeFillTint="33"/>
            <w:hideMark/>
          </w:tcPr>
          <w:p w14:paraId="34C275C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9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232D809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565" w:type="dxa"/>
            <w:tcBorders>
              <w:top w:val="single" w:sz="4" w:space="0" w:color="B4C6E7"/>
              <w:left w:val="single" w:sz="4" w:space="0" w:color="B4C6E7"/>
              <w:bottom w:val="nil"/>
              <w:right w:val="single" w:sz="4" w:space="0" w:color="B4C6E7"/>
            </w:tcBorders>
            <w:shd w:val="clear" w:color="auto" w:fill="C6D9F1" w:themeFill="text2" w:themeFillTint="33"/>
            <w:hideMark/>
          </w:tcPr>
          <w:p w14:paraId="23AB72F5" w14:textId="20BD76C9" w:rsidR="00F40050" w:rsidRPr="009E1A5C" w:rsidRDefault="00F40050" w:rsidP="005E44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ES</w:t>
            </w:r>
            <w:r w:rsidR="001C1CE9" w:rsidRPr="009E1A5C">
              <w:rPr>
                <w:rFonts w:ascii="Arial" w:eastAsia="Times New Roman" w:hAnsi="Arial" w:cs="Arial"/>
                <w:color w:val="365F91" w:themeColor="accent1" w:themeShade="BF"/>
                <w:sz w:val="20"/>
                <w:szCs w:val="20"/>
              </w:rPr>
              <w:t>2</w:t>
            </w:r>
          </w:p>
        </w:tc>
      </w:tr>
      <w:tr w:rsidR="00F40050" w:rsidRPr="009E1A5C" w14:paraId="72E11C80" w14:textId="77777777" w:rsidTr="001C1CE9">
        <w:tc>
          <w:tcPr>
            <w:tcW w:w="3474" w:type="dxa"/>
            <w:tcBorders>
              <w:top w:val="single" w:sz="4" w:space="0" w:color="B4C6E7"/>
              <w:left w:val="single" w:sz="4" w:space="0" w:color="B4C6E7"/>
              <w:bottom w:val="single" w:sz="4" w:space="0" w:color="B4C6E7"/>
              <w:right w:val="single" w:sz="4" w:space="0" w:color="B4C6E7"/>
            </w:tcBorders>
            <w:hideMark/>
          </w:tcPr>
          <w:p w14:paraId="766CAF2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Estrategia</w:t>
            </w:r>
          </w:p>
        </w:tc>
        <w:tc>
          <w:tcPr>
            <w:tcW w:w="5356" w:type="dxa"/>
            <w:gridSpan w:val="4"/>
            <w:tcBorders>
              <w:top w:val="single" w:sz="4" w:space="0" w:color="B4C6E7"/>
              <w:left w:val="single" w:sz="4" w:space="0" w:color="B4C6E7"/>
              <w:bottom w:val="single" w:sz="4" w:space="0" w:color="B4C6E7"/>
              <w:right w:val="single" w:sz="4" w:space="0" w:color="B4C6E7"/>
            </w:tcBorders>
            <w:hideMark/>
          </w:tcPr>
          <w:p w14:paraId="4288068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MEDIO</w:t>
            </w:r>
          </w:p>
          <w:p w14:paraId="776EDB54" w14:textId="56327E52"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w:t>
            </w:r>
            <w:r w:rsidR="005E44C0" w:rsidRPr="009E1A5C">
              <w:rPr>
                <w:rFonts w:ascii="Arial" w:eastAsia="Times New Roman" w:hAnsi="Arial" w:cs="Arial"/>
                <w:sz w:val="20"/>
                <w:szCs w:val="20"/>
              </w:rPr>
              <w:t xml:space="preserve"> </w:t>
            </w:r>
            <w:r w:rsidRPr="009E1A5C">
              <w:rPr>
                <w:rFonts w:ascii="Arial" w:eastAsia="Times New Roman" w:hAnsi="Arial" w:cs="Arial"/>
                <w:sz w:val="20"/>
                <w:szCs w:val="20"/>
              </w:rPr>
              <w:t>y</w:t>
            </w:r>
            <w:r w:rsidR="005E44C0" w:rsidRPr="009E1A5C">
              <w:rPr>
                <w:rFonts w:ascii="Arial" w:eastAsia="Times New Roman" w:hAnsi="Arial" w:cs="Arial"/>
                <w:sz w:val="20"/>
                <w:szCs w:val="20"/>
              </w:rPr>
              <w:t xml:space="preserve"> </w:t>
            </w:r>
            <w:r w:rsidRPr="009E1A5C">
              <w:rPr>
                <w:rFonts w:ascii="Arial" w:eastAsia="Times New Roman" w:hAnsi="Arial" w:cs="Arial"/>
                <w:sz w:val="20"/>
                <w:szCs w:val="20"/>
              </w:rPr>
              <w:t xml:space="preserve">3 años, BAJO=menor a un año </w:t>
            </w:r>
          </w:p>
        </w:tc>
      </w:tr>
      <w:tr w:rsidR="00F40050" w:rsidRPr="009E1A5C" w14:paraId="01E721DF" w14:textId="77777777" w:rsidTr="001C1CE9">
        <w:trPr>
          <w:trHeight w:val="302"/>
        </w:trPr>
        <w:tc>
          <w:tcPr>
            <w:tcW w:w="8830" w:type="dxa"/>
            <w:gridSpan w:val="5"/>
            <w:tcBorders>
              <w:top w:val="single" w:sz="4" w:space="0" w:color="B4C6E7"/>
              <w:left w:val="single" w:sz="4" w:space="0" w:color="B4C6E7"/>
              <w:bottom w:val="single" w:sz="4" w:space="0" w:color="B4C6E7"/>
              <w:right w:val="single" w:sz="4" w:space="0" w:color="B4C6E7"/>
            </w:tcBorders>
            <w:hideMark/>
          </w:tcPr>
          <w:p w14:paraId="410F456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4565427D" w14:textId="77777777" w:rsidTr="001C1CE9">
        <w:tc>
          <w:tcPr>
            <w:tcW w:w="5080" w:type="dxa"/>
            <w:gridSpan w:val="2"/>
            <w:tcBorders>
              <w:top w:val="single" w:sz="4" w:space="0" w:color="B4C6E7"/>
              <w:left w:val="single" w:sz="4" w:space="0" w:color="B4C6E7"/>
              <w:bottom w:val="single" w:sz="4" w:space="0" w:color="B4C6E7"/>
              <w:right w:val="single" w:sz="4" w:space="0" w:color="B4C6E7"/>
            </w:tcBorders>
            <w:hideMark/>
          </w:tcPr>
          <w:p w14:paraId="1B0B0F20" w14:textId="2045242E"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Implementar la </w:t>
            </w:r>
            <w:r w:rsidR="00F858B1" w:rsidRPr="009E1A5C">
              <w:rPr>
                <w:rFonts w:ascii="Arial" w:eastAsia="Times New Roman" w:hAnsi="Arial" w:cs="Arial"/>
                <w:sz w:val="20"/>
                <w:szCs w:val="20"/>
              </w:rPr>
              <w:t xml:space="preserve">versión preliminar de la </w:t>
            </w:r>
            <w:r w:rsidRPr="009E1A5C">
              <w:rPr>
                <w:rFonts w:ascii="Arial" w:eastAsia="Times New Roman" w:hAnsi="Arial" w:cs="Arial"/>
                <w:sz w:val="20"/>
                <w:szCs w:val="20"/>
              </w:rPr>
              <w:t>Función de Arquitectura Empresarial del IDEAM.</w:t>
            </w:r>
          </w:p>
        </w:tc>
        <w:tc>
          <w:tcPr>
            <w:tcW w:w="1906" w:type="dxa"/>
            <w:tcBorders>
              <w:top w:val="single" w:sz="4" w:space="0" w:color="B4C6E7"/>
              <w:left w:val="single" w:sz="4" w:space="0" w:color="B4C6E7"/>
              <w:bottom w:val="single" w:sz="4" w:space="0" w:color="B4C6E7"/>
              <w:right w:val="single" w:sz="4" w:space="0" w:color="B4C6E7"/>
            </w:tcBorders>
            <w:hideMark/>
          </w:tcPr>
          <w:p w14:paraId="1250116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24B9421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Dirección General</w:t>
            </w:r>
          </w:p>
        </w:tc>
        <w:tc>
          <w:tcPr>
            <w:tcW w:w="1844" w:type="dxa"/>
            <w:gridSpan w:val="2"/>
            <w:tcBorders>
              <w:top w:val="single" w:sz="4" w:space="0" w:color="B4C6E7"/>
              <w:left w:val="single" w:sz="4" w:space="0" w:color="B4C6E7"/>
              <w:bottom w:val="single" w:sz="4" w:space="0" w:color="B4C6E7"/>
              <w:right w:val="single" w:sz="4" w:space="0" w:color="B4C6E7"/>
            </w:tcBorders>
            <w:hideMark/>
          </w:tcPr>
          <w:p w14:paraId="722833E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0B5B374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Media</w:t>
            </w:r>
          </w:p>
        </w:tc>
      </w:tr>
      <w:tr w:rsidR="00F40050" w:rsidRPr="009E1A5C" w14:paraId="09BE6509" w14:textId="77777777" w:rsidTr="001C1CE9">
        <w:tc>
          <w:tcPr>
            <w:tcW w:w="8830" w:type="dxa"/>
            <w:gridSpan w:val="5"/>
            <w:tcBorders>
              <w:top w:val="single" w:sz="4" w:space="0" w:color="B4C6E7"/>
              <w:left w:val="single" w:sz="4" w:space="0" w:color="B4C6E7"/>
              <w:bottom w:val="single" w:sz="4" w:space="0" w:color="B4C6E7"/>
              <w:right w:val="single" w:sz="4" w:space="0" w:color="B4C6E7"/>
            </w:tcBorders>
          </w:tcPr>
          <w:p w14:paraId="58B4941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69FC2904" w14:textId="633B678E" w:rsidR="00F40050" w:rsidRPr="009E1A5C"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Implementar la función de Arquitectura Empresarial, a través de un diseño efectivo y práctico de políticas, procesos y/o procedimientos y roles (es decir, de un eficiente modelo de gobierno de TI), como un instrumento de gestión organizacional, con el fin de garantizar la permanente alineación y entrega de solución de TI en línea con los requerimientos, necesidades y objetivos de la Institución.</w:t>
            </w:r>
          </w:p>
        </w:tc>
      </w:tr>
      <w:tr w:rsidR="00F40050" w:rsidRPr="009E1A5C" w14:paraId="25E531D4" w14:textId="77777777" w:rsidTr="001C1CE9">
        <w:tc>
          <w:tcPr>
            <w:tcW w:w="8830" w:type="dxa"/>
            <w:gridSpan w:val="5"/>
            <w:tcBorders>
              <w:top w:val="single" w:sz="4" w:space="0" w:color="B4C6E7"/>
              <w:left w:val="single" w:sz="4" w:space="0" w:color="B4C6E7"/>
              <w:bottom w:val="single" w:sz="4" w:space="0" w:color="B4C6E7"/>
              <w:right w:val="single" w:sz="4" w:space="0" w:color="B4C6E7"/>
            </w:tcBorders>
          </w:tcPr>
          <w:p w14:paraId="6836B0E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152E902D" w14:textId="77777777"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Desarrollar el portafolio de proyectos definido de manera exitosa en el IDEAM, a partir de las buenas prácticas en Gobierno y Gestión de Tecnologías de Información y Comunicaciones (TIC).</w:t>
            </w:r>
          </w:p>
          <w:p w14:paraId="365DCF89" w14:textId="77777777"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Asegurar la alineación de las iniciativas Institucionales con las metas y objetivos estratégicos de la Entidad y Sector.</w:t>
            </w:r>
          </w:p>
          <w:p w14:paraId="4D4D3488" w14:textId="56D504F8"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Construir una base de conocimientos y capacidades tecnológicas de la Institución, que permita gestar soluciones estructuradas para atender los requerimientos de las partes interesadas.</w:t>
            </w:r>
          </w:p>
        </w:tc>
      </w:tr>
      <w:tr w:rsidR="00F40050" w:rsidRPr="009E1A5C" w14:paraId="1E032D3A" w14:textId="77777777" w:rsidTr="001C1CE9">
        <w:tc>
          <w:tcPr>
            <w:tcW w:w="8830" w:type="dxa"/>
            <w:gridSpan w:val="5"/>
            <w:tcBorders>
              <w:top w:val="single" w:sz="4" w:space="0" w:color="B4C6E7"/>
              <w:left w:val="single" w:sz="4" w:space="0" w:color="B4C6E7"/>
              <w:bottom w:val="single" w:sz="4" w:space="0" w:color="B4C6E7"/>
              <w:right w:val="single" w:sz="4" w:space="0" w:color="B4C6E7"/>
            </w:tcBorders>
            <w:hideMark/>
          </w:tcPr>
          <w:p w14:paraId="64B5657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30B2811C" w14:textId="77777777" w:rsidTr="001C1CE9">
        <w:tc>
          <w:tcPr>
            <w:tcW w:w="8830" w:type="dxa"/>
            <w:gridSpan w:val="5"/>
            <w:tcBorders>
              <w:top w:val="single" w:sz="4" w:space="0" w:color="B4C6E7"/>
              <w:left w:val="single" w:sz="4" w:space="0" w:color="B4C6E7"/>
              <w:bottom w:val="single" w:sz="4" w:space="0" w:color="B4C6E7"/>
              <w:right w:val="single" w:sz="4" w:space="0" w:color="B4C6E7"/>
            </w:tcBorders>
          </w:tcPr>
          <w:p w14:paraId="7AEAC21D"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de Informática</w:t>
            </w:r>
          </w:p>
          <w:p w14:paraId="1B25CDA5"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Asesora Planeación</w:t>
            </w:r>
          </w:p>
          <w:p w14:paraId="144EF734"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Dirección General</w:t>
            </w:r>
          </w:p>
          <w:p w14:paraId="06561D66" w14:textId="4CC53DAA"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Líderes cabeza de áreas de la Entidad.</w:t>
            </w:r>
          </w:p>
        </w:tc>
      </w:tr>
      <w:tr w:rsidR="00F40050" w:rsidRPr="009E1A5C" w14:paraId="3CD2651B" w14:textId="77777777" w:rsidTr="001C1CE9">
        <w:tc>
          <w:tcPr>
            <w:tcW w:w="8830" w:type="dxa"/>
            <w:gridSpan w:val="5"/>
            <w:tcBorders>
              <w:top w:val="single" w:sz="4" w:space="0" w:color="B4C6E7"/>
              <w:left w:val="single" w:sz="4" w:space="0" w:color="B4C6E7"/>
              <w:bottom w:val="single" w:sz="4" w:space="0" w:color="B4C6E7"/>
              <w:right w:val="single" w:sz="4" w:space="0" w:color="B4C6E7"/>
            </w:tcBorders>
            <w:hideMark/>
          </w:tcPr>
          <w:p w14:paraId="4B0FEBB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5BA0496A" w14:textId="77777777" w:rsidTr="001C1CE9">
        <w:tc>
          <w:tcPr>
            <w:tcW w:w="8830" w:type="dxa"/>
            <w:gridSpan w:val="5"/>
            <w:tcBorders>
              <w:top w:val="single" w:sz="4" w:space="0" w:color="B4C6E7"/>
              <w:left w:val="single" w:sz="4" w:space="0" w:color="B4C6E7"/>
              <w:bottom w:val="single" w:sz="4" w:space="0" w:color="B4C6E7"/>
              <w:right w:val="single" w:sz="4" w:space="0" w:color="B4C6E7"/>
            </w:tcBorders>
          </w:tcPr>
          <w:p w14:paraId="406C2F0D" w14:textId="77777777" w:rsidR="00FC3F3A" w:rsidRPr="009E1A5C"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2790086F" w14:textId="1A260A77" w:rsidR="00F40050" w:rsidRPr="009E1A5C"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sz w:val="20"/>
                <w:szCs w:val="20"/>
              </w:rPr>
              <w:t>Todos los procesos de la Entidad.</w:t>
            </w:r>
          </w:p>
        </w:tc>
      </w:tr>
      <w:tr w:rsidR="00F40050" w:rsidRPr="009E1A5C" w14:paraId="02718583" w14:textId="77777777" w:rsidTr="001C1CE9">
        <w:tc>
          <w:tcPr>
            <w:tcW w:w="8830" w:type="dxa"/>
            <w:gridSpan w:val="5"/>
            <w:tcBorders>
              <w:top w:val="single" w:sz="4" w:space="0" w:color="B4C6E7"/>
              <w:left w:val="single" w:sz="4" w:space="0" w:color="B4C6E7"/>
              <w:bottom w:val="single" w:sz="4" w:space="0" w:color="B4C6E7"/>
              <w:right w:val="single" w:sz="4" w:space="0" w:color="B4C6E7"/>
            </w:tcBorders>
            <w:hideMark/>
          </w:tcPr>
          <w:p w14:paraId="2F2D3F1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75DA88E1"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 xml:space="preserve">Identificar estado actual (AS-IS), con base en el proyecto de Arquitectura Empresarial aplicado </w:t>
            </w:r>
            <w:r w:rsidRPr="009E1A5C">
              <w:rPr>
                <w:rFonts w:ascii="Arial" w:eastAsia="Times New Roman" w:hAnsi="Arial" w:cs="Arial"/>
                <w:sz w:val="20"/>
                <w:szCs w:val="20"/>
              </w:rPr>
              <w:lastRenderedPageBreak/>
              <w:t>en el proceso de Gestión de Recursos Informáticos y Tecnológicos.</w:t>
            </w:r>
          </w:p>
          <w:p w14:paraId="5BC22808"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Identificar estado futuro (TO-BE), con base en el proyecto de Arquitectura Empresarial aplicado en el proceso de Gestión de Recursos Informáticos y Tecnológicos.</w:t>
            </w:r>
          </w:p>
          <w:p w14:paraId="4286A455"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Definir y formalizar el gobierno y la función de Arquitectura Empresarial del IDEAM, alineado con el sistema de gestión de calidad (SGC.</w:t>
            </w:r>
          </w:p>
          <w:p w14:paraId="425B1A29"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Identificar el portafolio de proyectos Institucional (</w:t>
            </w:r>
            <w:proofErr w:type="spellStart"/>
            <w:r w:rsidRPr="009E1A5C">
              <w:rPr>
                <w:rFonts w:ascii="Arial" w:eastAsia="Times New Roman" w:hAnsi="Arial" w:cs="Arial"/>
                <w:sz w:val="20"/>
                <w:szCs w:val="20"/>
              </w:rPr>
              <w:t>Roadmap</w:t>
            </w:r>
            <w:proofErr w:type="spellEnd"/>
            <w:r w:rsidRPr="009E1A5C">
              <w:rPr>
                <w:rFonts w:ascii="Arial" w:eastAsia="Times New Roman" w:hAnsi="Arial" w:cs="Arial"/>
                <w:sz w:val="20"/>
                <w:szCs w:val="20"/>
              </w:rPr>
              <w:t>), con base en el proyecto de Arquitectura Empresarial aplicado en el proceso de Gestión de Recursos Informáticos y Tecnológicos.</w:t>
            </w:r>
          </w:p>
          <w:p w14:paraId="3C07631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Recursos requeridos</w:t>
            </w:r>
          </w:p>
        </w:tc>
      </w:tr>
      <w:tr w:rsidR="00F40050" w:rsidRPr="009E1A5C" w14:paraId="4D904A60" w14:textId="77777777" w:rsidTr="001C1CE9">
        <w:tc>
          <w:tcPr>
            <w:tcW w:w="8830" w:type="dxa"/>
            <w:gridSpan w:val="5"/>
            <w:tcBorders>
              <w:top w:val="single" w:sz="4" w:space="0" w:color="B4C6E7"/>
              <w:left w:val="single" w:sz="4" w:space="0" w:color="B4C6E7"/>
              <w:bottom w:val="single" w:sz="4" w:space="0" w:color="B4C6E7"/>
              <w:right w:val="single" w:sz="4" w:space="0" w:color="B4C6E7"/>
            </w:tcBorders>
            <w:hideMark/>
          </w:tcPr>
          <w:p w14:paraId="581B9462"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Equipo líder de la Oficina TIC.</w:t>
            </w:r>
          </w:p>
          <w:p w14:paraId="35184A5F"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Recurso asignado por la Oficina de Planeación.</w:t>
            </w:r>
          </w:p>
          <w:p w14:paraId="7FE9F606"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Eventualmente consultoría de acompañamiento.</w:t>
            </w:r>
          </w:p>
        </w:tc>
      </w:tr>
    </w:tbl>
    <w:p w14:paraId="402081B4" w14:textId="77777777" w:rsidR="00CA1EDE" w:rsidRPr="009E1A5C" w:rsidRDefault="00CA1EDE" w:rsidP="00CA1EDE">
      <w:pPr>
        <w:rPr>
          <w:rFonts w:ascii="Arial" w:eastAsia="Times New Roman" w:hAnsi="Arial" w:cs="Arial"/>
          <w:color w:val="548DD4" w:themeColor="text2" w:themeTint="99"/>
          <w:sz w:val="20"/>
          <w:szCs w:val="20"/>
        </w:rPr>
      </w:pPr>
      <w:bookmarkStart w:id="85" w:name="_Toc470854521"/>
      <w:bookmarkStart w:id="86" w:name="_Toc469039486"/>
    </w:p>
    <w:p w14:paraId="7A509B9F" w14:textId="0EFDF805" w:rsidR="00F40050" w:rsidRPr="009E1A5C" w:rsidRDefault="00F40050" w:rsidP="00A416FE">
      <w:pPr>
        <w:pStyle w:val="Ttulo3"/>
        <w:rPr>
          <w:rFonts w:ascii="Arial" w:eastAsia="Times New Roman" w:hAnsi="Arial" w:cs="Arial"/>
          <w:sz w:val="20"/>
          <w:szCs w:val="20"/>
        </w:rPr>
      </w:pPr>
      <w:bookmarkStart w:id="87" w:name="_Toc508034834"/>
      <w:r w:rsidRPr="009E1A5C">
        <w:rPr>
          <w:rFonts w:ascii="Arial" w:eastAsia="Times New Roman" w:hAnsi="Arial" w:cs="Arial"/>
          <w:sz w:val="20"/>
          <w:szCs w:val="20"/>
        </w:rPr>
        <w:t>PROYECTOS: GOBIERNO – GO</w:t>
      </w:r>
      <w:bookmarkEnd w:id="85"/>
      <w:bookmarkEnd w:id="86"/>
      <w:bookmarkEnd w:id="87"/>
    </w:p>
    <w:p w14:paraId="016F2E6F"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49"/>
        <w:gridCol w:w="1561"/>
        <w:gridCol w:w="1915"/>
        <w:gridCol w:w="1264"/>
        <w:gridCol w:w="639"/>
      </w:tblGrid>
      <w:tr w:rsidR="00F40050" w:rsidRPr="009E1A5C" w14:paraId="7D5B2EFD" w14:textId="77777777" w:rsidTr="001C1CE9">
        <w:tc>
          <w:tcPr>
            <w:tcW w:w="3449" w:type="dxa"/>
            <w:tcBorders>
              <w:top w:val="single" w:sz="4" w:space="0" w:color="B4C6E7"/>
              <w:left w:val="single" w:sz="4" w:space="0" w:color="B4C6E7"/>
              <w:bottom w:val="nil"/>
              <w:right w:val="single" w:sz="4" w:space="0" w:color="B4C6E7"/>
            </w:tcBorders>
            <w:shd w:val="clear" w:color="auto" w:fill="C6D9F1" w:themeFill="text2" w:themeFillTint="33"/>
            <w:hideMark/>
          </w:tcPr>
          <w:p w14:paraId="2154FB9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PROGRAMA</w:t>
            </w:r>
          </w:p>
        </w:tc>
        <w:tc>
          <w:tcPr>
            <w:tcW w:w="4740"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5445A51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Ficha técnica No</w:t>
            </w:r>
          </w:p>
        </w:tc>
        <w:tc>
          <w:tcPr>
            <w:tcW w:w="639" w:type="dxa"/>
            <w:tcBorders>
              <w:top w:val="single" w:sz="4" w:space="0" w:color="B4C6E7"/>
              <w:left w:val="single" w:sz="4" w:space="0" w:color="B4C6E7"/>
              <w:bottom w:val="nil"/>
              <w:right w:val="single" w:sz="4" w:space="0" w:color="B4C6E7"/>
            </w:tcBorders>
            <w:shd w:val="clear" w:color="auto" w:fill="C6D9F1" w:themeFill="text2" w:themeFillTint="33"/>
            <w:hideMark/>
          </w:tcPr>
          <w:p w14:paraId="0EDADCF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GO1</w:t>
            </w:r>
          </w:p>
        </w:tc>
      </w:tr>
      <w:tr w:rsidR="00F40050" w:rsidRPr="009E1A5C" w14:paraId="15BC748C" w14:textId="77777777" w:rsidTr="00F40050">
        <w:tc>
          <w:tcPr>
            <w:tcW w:w="3449" w:type="dxa"/>
            <w:tcBorders>
              <w:top w:val="single" w:sz="4" w:space="0" w:color="B4C6E7"/>
              <w:left w:val="single" w:sz="4" w:space="0" w:color="B4C6E7"/>
              <w:bottom w:val="single" w:sz="4" w:space="0" w:color="B4C6E7"/>
              <w:right w:val="single" w:sz="4" w:space="0" w:color="B4C6E7"/>
            </w:tcBorders>
            <w:hideMark/>
          </w:tcPr>
          <w:p w14:paraId="2E26A28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Gobierno</w:t>
            </w:r>
          </w:p>
        </w:tc>
        <w:tc>
          <w:tcPr>
            <w:tcW w:w="5379" w:type="dxa"/>
            <w:gridSpan w:val="4"/>
            <w:tcBorders>
              <w:top w:val="single" w:sz="4" w:space="0" w:color="B4C6E7"/>
              <w:left w:val="single" w:sz="4" w:space="0" w:color="B4C6E7"/>
              <w:bottom w:val="single" w:sz="4" w:space="0" w:color="B4C6E7"/>
              <w:right w:val="single" w:sz="4" w:space="0" w:color="B4C6E7"/>
            </w:tcBorders>
            <w:hideMark/>
          </w:tcPr>
          <w:p w14:paraId="1B35462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BAJO</w:t>
            </w:r>
          </w:p>
          <w:p w14:paraId="65D0C903" w14:textId="22A4B1F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w:t>
            </w:r>
            <w:r w:rsidR="005E44C0" w:rsidRPr="009E1A5C">
              <w:rPr>
                <w:rFonts w:ascii="Arial" w:eastAsia="Times New Roman" w:hAnsi="Arial" w:cs="Arial"/>
                <w:sz w:val="20"/>
                <w:szCs w:val="20"/>
              </w:rPr>
              <w:t xml:space="preserve"> </w:t>
            </w:r>
            <w:r w:rsidRPr="009E1A5C">
              <w:rPr>
                <w:rFonts w:ascii="Arial" w:eastAsia="Times New Roman" w:hAnsi="Arial" w:cs="Arial"/>
                <w:sz w:val="20"/>
                <w:szCs w:val="20"/>
              </w:rPr>
              <w:t>y</w:t>
            </w:r>
            <w:r w:rsidR="005E44C0" w:rsidRPr="009E1A5C">
              <w:rPr>
                <w:rFonts w:ascii="Arial" w:eastAsia="Times New Roman" w:hAnsi="Arial" w:cs="Arial"/>
                <w:sz w:val="20"/>
                <w:szCs w:val="20"/>
              </w:rPr>
              <w:t xml:space="preserve"> </w:t>
            </w:r>
            <w:r w:rsidRPr="009E1A5C">
              <w:rPr>
                <w:rFonts w:ascii="Arial" w:eastAsia="Times New Roman" w:hAnsi="Arial" w:cs="Arial"/>
                <w:sz w:val="20"/>
                <w:szCs w:val="20"/>
              </w:rPr>
              <w:t xml:space="preserve">3 años, BAJO=menor a un año </w:t>
            </w:r>
          </w:p>
        </w:tc>
      </w:tr>
      <w:tr w:rsidR="00F40050" w:rsidRPr="009E1A5C" w14:paraId="38D2B03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9CFED6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0C66149C" w14:textId="77777777" w:rsidTr="00F40050">
        <w:tc>
          <w:tcPr>
            <w:tcW w:w="5010" w:type="dxa"/>
            <w:gridSpan w:val="2"/>
            <w:tcBorders>
              <w:top w:val="single" w:sz="4" w:space="0" w:color="B4C6E7"/>
              <w:left w:val="single" w:sz="4" w:space="0" w:color="B4C6E7"/>
              <w:bottom w:val="single" w:sz="4" w:space="0" w:color="B4C6E7"/>
              <w:right w:val="single" w:sz="4" w:space="0" w:color="B4C6E7"/>
            </w:tcBorders>
            <w:hideMark/>
          </w:tcPr>
          <w:p w14:paraId="05BF8301" w14:textId="1A783782" w:rsidR="00F40050" w:rsidRPr="009E1A5C" w:rsidRDefault="005E44C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F</w:t>
            </w:r>
            <w:r w:rsidR="00F40050" w:rsidRPr="009E1A5C">
              <w:rPr>
                <w:rFonts w:ascii="Arial" w:eastAsia="Times New Roman" w:hAnsi="Arial" w:cs="Arial"/>
                <w:sz w:val="20"/>
                <w:szCs w:val="20"/>
              </w:rPr>
              <w:t xml:space="preserve">ormalizar la </w:t>
            </w:r>
            <w:r w:rsidR="009D5EBB" w:rsidRPr="009E1A5C">
              <w:rPr>
                <w:rFonts w:ascii="Arial" w:eastAsia="Times New Roman" w:hAnsi="Arial" w:cs="Arial"/>
                <w:sz w:val="20"/>
                <w:szCs w:val="20"/>
              </w:rPr>
              <w:t xml:space="preserve">nueva </w:t>
            </w:r>
            <w:r w:rsidR="00F40050" w:rsidRPr="009E1A5C">
              <w:rPr>
                <w:rFonts w:ascii="Arial" w:eastAsia="Times New Roman" w:hAnsi="Arial" w:cs="Arial"/>
                <w:sz w:val="20"/>
                <w:szCs w:val="20"/>
              </w:rPr>
              <w:t xml:space="preserve">Estructura Organizacional de </w:t>
            </w:r>
            <w:r w:rsidR="009D5EBB" w:rsidRPr="009E1A5C">
              <w:rPr>
                <w:rFonts w:ascii="Arial" w:eastAsia="Times New Roman" w:hAnsi="Arial" w:cs="Arial"/>
                <w:sz w:val="20"/>
                <w:szCs w:val="20"/>
              </w:rPr>
              <w:t xml:space="preserve">la Oficina </w:t>
            </w:r>
            <w:r w:rsidR="00F40050" w:rsidRPr="009E1A5C">
              <w:rPr>
                <w:rFonts w:ascii="Arial" w:eastAsia="Times New Roman" w:hAnsi="Arial" w:cs="Arial"/>
                <w:sz w:val="20"/>
                <w:szCs w:val="20"/>
              </w:rPr>
              <w:t>TI</w:t>
            </w:r>
            <w:r w:rsidR="009D5EBB" w:rsidRPr="009E1A5C">
              <w:rPr>
                <w:rFonts w:ascii="Arial" w:eastAsia="Times New Roman" w:hAnsi="Arial" w:cs="Arial"/>
                <w:sz w:val="20"/>
                <w:szCs w:val="20"/>
              </w:rPr>
              <w:t>C</w:t>
            </w:r>
            <w:r w:rsidR="00F40050" w:rsidRPr="009E1A5C">
              <w:rPr>
                <w:rFonts w:ascii="Arial" w:eastAsia="Times New Roman" w:hAnsi="Arial" w:cs="Arial"/>
                <w:sz w:val="20"/>
                <w:szCs w:val="20"/>
              </w:rPr>
              <w:t>.</w:t>
            </w:r>
          </w:p>
        </w:tc>
        <w:tc>
          <w:tcPr>
            <w:tcW w:w="1915" w:type="dxa"/>
            <w:tcBorders>
              <w:top w:val="single" w:sz="4" w:space="0" w:color="B4C6E7"/>
              <w:left w:val="single" w:sz="4" w:space="0" w:color="B4C6E7"/>
              <w:bottom w:val="single" w:sz="4" w:space="0" w:color="B4C6E7"/>
              <w:right w:val="single" w:sz="4" w:space="0" w:color="B4C6E7"/>
            </w:tcBorders>
            <w:hideMark/>
          </w:tcPr>
          <w:p w14:paraId="1F11805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7D75BF0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Dirección General</w:t>
            </w:r>
          </w:p>
        </w:tc>
        <w:tc>
          <w:tcPr>
            <w:tcW w:w="1903" w:type="dxa"/>
            <w:gridSpan w:val="2"/>
            <w:tcBorders>
              <w:top w:val="single" w:sz="4" w:space="0" w:color="B4C6E7"/>
              <w:left w:val="single" w:sz="4" w:space="0" w:color="B4C6E7"/>
              <w:bottom w:val="single" w:sz="4" w:space="0" w:color="B4C6E7"/>
              <w:right w:val="single" w:sz="4" w:space="0" w:color="B4C6E7"/>
            </w:tcBorders>
            <w:hideMark/>
          </w:tcPr>
          <w:p w14:paraId="292D800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519641C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Alta</w:t>
            </w:r>
          </w:p>
        </w:tc>
      </w:tr>
      <w:tr w:rsidR="00F40050" w:rsidRPr="009E1A5C" w14:paraId="2614F3CB" w14:textId="77777777" w:rsidTr="00FC3F3A">
        <w:trPr>
          <w:trHeight w:val="1202"/>
        </w:trPr>
        <w:tc>
          <w:tcPr>
            <w:tcW w:w="8828" w:type="dxa"/>
            <w:gridSpan w:val="5"/>
            <w:tcBorders>
              <w:top w:val="single" w:sz="4" w:space="0" w:color="B4C6E7"/>
              <w:left w:val="single" w:sz="4" w:space="0" w:color="B4C6E7"/>
              <w:bottom w:val="single" w:sz="4" w:space="0" w:color="B4C6E7"/>
              <w:right w:val="single" w:sz="4" w:space="0" w:color="B4C6E7"/>
            </w:tcBorders>
          </w:tcPr>
          <w:p w14:paraId="433169A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545D9B20" w14:textId="567DAF10" w:rsidR="00F40050" w:rsidRPr="009E1A5C" w:rsidRDefault="005E44C0" w:rsidP="005E44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Formalizar la nueva</w:t>
            </w:r>
            <w:r w:rsidR="00F40050" w:rsidRPr="009E1A5C">
              <w:rPr>
                <w:rFonts w:ascii="Arial" w:eastAsia="Times New Roman" w:hAnsi="Arial" w:cs="Arial"/>
                <w:sz w:val="20"/>
                <w:szCs w:val="20"/>
              </w:rPr>
              <w:t xml:space="preserve"> estructura organizacional de la Oficina TIC del IDEAM</w:t>
            </w:r>
            <w:r w:rsidRPr="009E1A5C">
              <w:rPr>
                <w:rFonts w:ascii="Arial" w:eastAsia="Times New Roman" w:hAnsi="Arial" w:cs="Arial"/>
                <w:sz w:val="20"/>
                <w:szCs w:val="20"/>
              </w:rPr>
              <w:t xml:space="preserve"> mediante resolución emitida por la alta dirección del IDEAM</w:t>
            </w:r>
            <w:r w:rsidR="00F40050" w:rsidRPr="009E1A5C">
              <w:rPr>
                <w:rFonts w:ascii="Arial" w:eastAsia="Times New Roman" w:hAnsi="Arial" w:cs="Arial"/>
                <w:sz w:val="20"/>
                <w:szCs w:val="20"/>
              </w:rPr>
              <w:t>, para establecer</w:t>
            </w:r>
            <w:r w:rsidRPr="009E1A5C">
              <w:rPr>
                <w:rFonts w:ascii="Arial" w:eastAsia="Times New Roman" w:hAnsi="Arial" w:cs="Arial"/>
                <w:sz w:val="20"/>
                <w:szCs w:val="20"/>
              </w:rPr>
              <w:t xml:space="preserve">la en el nivel estratégico del instituto y </w:t>
            </w:r>
            <w:r w:rsidR="00F40050" w:rsidRPr="009E1A5C">
              <w:rPr>
                <w:rFonts w:ascii="Arial" w:eastAsia="Times New Roman" w:hAnsi="Arial" w:cs="Arial"/>
                <w:sz w:val="20"/>
                <w:szCs w:val="20"/>
              </w:rPr>
              <w:t xml:space="preserve">establecer </w:t>
            </w:r>
            <w:r w:rsidRPr="009E1A5C">
              <w:rPr>
                <w:rFonts w:ascii="Arial" w:eastAsia="Times New Roman" w:hAnsi="Arial" w:cs="Arial"/>
                <w:sz w:val="20"/>
                <w:szCs w:val="20"/>
              </w:rPr>
              <w:t>el</w:t>
            </w:r>
            <w:r w:rsidR="00F40050" w:rsidRPr="009E1A5C">
              <w:rPr>
                <w:rFonts w:ascii="Arial" w:eastAsia="Times New Roman" w:hAnsi="Arial" w:cs="Arial"/>
                <w:sz w:val="20"/>
                <w:szCs w:val="20"/>
              </w:rPr>
              <w:t xml:space="preserve"> plan de desarrollo y capacitación a ser implementado en el corto plazo. Además, definir requerimientos de recursos de acuerdo con la estructura organizacional definida.</w:t>
            </w:r>
          </w:p>
        </w:tc>
      </w:tr>
      <w:tr w:rsidR="00F40050" w:rsidRPr="009E1A5C" w14:paraId="6C97D67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CD96C1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0C13A04C" w14:textId="77777777"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Alinear y robustecer la estructura organizacional de TI de conformidad con las buenas practicas del mercado y sector.</w:t>
            </w:r>
          </w:p>
          <w:p w14:paraId="67F92819" w14:textId="77777777"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Aumentar el conjunto de capacidades de TI para soportar los retos de la Entidad y dar respuesta oportuna y con calidad a los requerimientos de los clientes (internos y externos) a partir de las TIC.</w:t>
            </w:r>
          </w:p>
          <w:p w14:paraId="56935103" w14:textId="041A3268"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Fabricar soluciones estructuradas de información, integrales y de gran impacto para el IDEAM, Sector, Ciudadanía y clientes en general.</w:t>
            </w:r>
          </w:p>
        </w:tc>
      </w:tr>
      <w:tr w:rsidR="00F40050" w:rsidRPr="009E1A5C" w14:paraId="1A97D72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80BDFD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287D7E8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E260A5F"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de Informática</w:t>
            </w:r>
          </w:p>
          <w:p w14:paraId="2468CD7C"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Oficina Asesora Planeación</w:t>
            </w:r>
          </w:p>
          <w:p w14:paraId="02DE62B5" w14:textId="5A7F8A1E"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Dirección General</w:t>
            </w:r>
          </w:p>
        </w:tc>
      </w:tr>
      <w:tr w:rsidR="00F40050" w:rsidRPr="009E1A5C" w14:paraId="618282F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16C443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ALCANCE DEL PROYECTO</w:t>
            </w:r>
          </w:p>
        </w:tc>
      </w:tr>
      <w:tr w:rsidR="00F40050" w:rsidRPr="009E1A5C" w14:paraId="52619D2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6E64CF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65DC6027" w14:textId="61EEC145"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Gestión de Recursos Informáticos y Tecnológicos.</w:t>
            </w:r>
          </w:p>
        </w:tc>
      </w:tr>
      <w:tr w:rsidR="00F40050" w:rsidRPr="009E1A5C" w14:paraId="3B224AF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5D7752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073753DB" w14:textId="5D663BF3" w:rsidR="00F40050" w:rsidRPr="009E1A5C" w:rsidRDefault="005E44C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 xml:space="preserve">Formalizar el nuevo </w:t>
            </w:r>
            <w:r w:rsidR="00F40050" w:rsidRPr="009E1A5C">
              <w:rPr>
                <w:rFonts w:ascii="Arial" w:eastAsia="Times New Roman" w:hAnsi="Arial" w:cs="Arial"/>
                <w:sz w:val="20"/>
                <w:szCs w:val="20"/>
              </w:rPr>
              <w:t>estado</w:t>
            </w:r>
            <w:r w:rsidRPr="009E1A5C">
              <w:rPr>
                <w:rFonts w:ascii="Arial" w:eastAsia="Times New Roman" w:hAnsi="Arial" w:cs="Arial"/>
                <w:sz w:val="20"/>
                <w:szCs w:val="20"/>
              </w:rPr>
              <w:t xml:space="preserve"> organizacional y estructural</w:t>
            </w:r>
            <w:r w:rsidR="00F40050" w:rsidRPr="009E1A5C">
              <w:rPr>
                <w:rFonts w:ascii="Arial" w:eastAsia="Times New Roman" w:hAnsi="Arial" w:cs="Arial"/>
                <w:sz w:val="20"/>
                <w:szCs w:val="20"/>
              </w:rPr>
              <w:t xml:space="preserve">, del equipo de colaboradores a cargo de la Oficina de TIC, respecto </w:t>
            </w:r>
            <w:r w:rsidRPr="009E1A5C">
              <w:rPr>
                <w:rFonts w:ascii="Arial" w:eastAsia="Times New Roman" w:hAnsi="Arial" w:cs="Arial"/>
                <w:sz w:val="20"/>
                <w:szCs w:val="20"/>
              </w:rPr>
              <w:t>a sus</w:t>
            </w:r>
            <w:r w:rsidR="00F40050" w:rsidRPr="009E1A5C">
              <w:rPr>
                <w:rFonts w:ascii="Arial" w:eastAsia="Times New Roman" w:hAnsi="Arial" w:cs="Arial"/>
                <w:sz w:val="20"/>
                <w:szCs w:val="20"/>
              </w:rPr>
              <w:t xml:space="preserve"> habilidades y competencias profesionales deseadas. Identificar brechas a desarrollar.</w:t>
            </w:r>
          </w:p>
          <w:p w14:paraId="7098AA4F"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Definir y formalizar un plan de desarrollo para cada integrante del equipo de la oficina, con el objetivo de llevar la Oficina TIC y su equipo de trabajo a un nivel de madurez deseado.</w:t>
            </w:r>
          </w:p>
          <w:p w14:paraId="2BCA89EB"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Definir, formalizar y promover la estructura organizacional de la Oficina TIC, incluye políticas, funciones, roles, responsabilidades y su debida comunicación al interior de la Entidad.</w:t>
            </w:r>
          </w:p>
          <w:p w14:paraId="1419C18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Recursos requeridos</w:t>
            </w:r>
          </w:p>
        </w:tc>
      </w:tr>
      <w:tr w:rsidR="00F40050" w:rsidRPr="009E1A5C" w14:paraId="401688C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DA37173"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Equipo líder de la Oficina TIC.</w:t>
            </w:r>
          </w:p>
          <w:p w14:paraId="724422B0"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Recurso asignado por la Oficina de Planeación.</w:t>
            </w:r>
          </w:p>
          <w:p w14:paraId="3AF3B8F1"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Consultoría en desarrollo de talento humano.</w:t>
            </w:r>
          </w:p>
          <w:p w14:paraId="330ACAE5" w14:textId="3B5B53C2"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Costo aproximado </w:t>
            </w:r>
            <w:r w:rsidR="005E44C0" w:rsidRPr="009E1A5C">
              <w:rPr>
                <w:rFonts w:ascii="Arial" w:eastAsia="Times New Roman" w:hAnsi="Arial" w:cs="Arial"/>
                <w:sz w:val="20"/>
                <w:szCs w:val="20"/>
              </w:rPr>
              <w:t xml:space="preserve">para la </w:t>
            </w:r>
            <w:r w:rsidRPr="009E1A5C">
              <w:rPr>
                <w:rFonts w:ascii="Arial" w:eastAsia="Times New Roman" w:hAnsi="Arial" w:cs="Arial"/>
                <w:sz w:val="20"/>
                <w:szCs w:val="20"/>
              </w:rPr>
              <w:t xml:space="preserve">implementación de la </w:t>
            </w:r>
            <w:r w:rsidR="005E44C0" w:rsidRPr="009E1A5C">
              <w:rPr>
                <w:rFonts w:ascii="Arial" w:eastAsia="Times New Roman" w:hAnsi="Arial" w:cs="Arial"/>
                <w:sz w:val="20"/>
                <w:szCs w:val="20"/>
              </w:rPr>
              <w:t>nueva estructura organizacional: Se dará un valor estimado al momento de la formalización definitiva por resolución.</w:t>
            </w:r>
          </w:p>
        </w:tc>
      </w:tr>
    </w:tbl>
    <w:p w14:paraId="3B8964F3"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44"/>
        <w:gridCol w:w="1571"/>
        <w:gridCol w:w="1910"/>
        <w:gridCol w:w="1264"/>
        <w:gridCol w:w="639"/>
      </w:tblGrid>
      <w:tr w:rsidR="00F40050" w:rsidRPr="009E1A5C" w14:paraId="06797FBF" w14:textId="77777777" w:rsidTr="001C1CE9">
        <w:tc>
          <w:tcPr>
            <w:tcW w:w="3661" w:type="dxa"/>
            <w:tcBorders>
              <w:top w:val="single" w:sz="4" w:space="0" w:color="B4C6E7"/>
              <w:left w:val="single" w:sz="4" w:space="0" w:color="B4C6E7"/>
              <w:bottom w:val="nil"/>
              <w:right w:val="single" w:sz="4" w:space="0" w:color="B4C6E7"/>
            </w:tcBorders>
            <w:shd w:val="clear" w:color="auto" w:fill="C6D9F1" w:themeFill="text2" w:themeFillTint="33"/>
            <w:hideMark/>
          </w:tcPr>
          <w:p w14:paraId="20F29C6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506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1666613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566" w:type="dxa"/>
            <w:tcBorders>
              <w:top w:val="single" w:sz="4" w:space="0" w:color="B4C6E7"/>
              <w:left w:val="single" w:sz="4" w:space="0" w:color="B4C6E7"/>
              <w:bottom w:val="nil"/>
              <w:right w:val="single" w:sz="4" w:space="0" w:color="B4C6E7"/>
            </w:tcBorders>
            <w:shd w:val="clear" w:color="auto" w:fill="C6D9F1" w:themeFill="text2" w:themeFillTint="33"/>
            <w:hideMark/>
          </w:tcPr>
          <w:p w14:paraId="70ABB63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GO2</w:t>
            </w:r>
          </w:p>
        </w:tc>
      </w:tr>
      <w:tr w:rsidR="00F40050" w:rsidRPr="009E1A5C" w14:paraId="0191BAB1" w14:textId="77777777" w:rsidTr="00F40050">
        <w:tc>
          <w:tcPr>
            <w:tcW w:w="3661" w:type="dxa"/>
            <w:tcBorders>
              <w:top w:val="single" w:sz="4" w:space="0" w:color="B4C6E7"/>
              <w:left w:val="single" w:sz="4" w:space="0" w:color="B4C6E7"/>
              <w:bottom w:val="single" w:sz="4" w:space="0" w:color="B4C6E7"/>
              <w:right w:val="single" w:sz="4" w:space="0" w:color="B4C6E7"/>
            </w:tcBorders>
            <w:hideMark/>
          </w:tcPr>
          <w:p w14:paraId="7E26854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Gobierno</w:t>
            </w:r>
          </w:p>
        </w:tc>
        <w:tc>
          <w:tcPr>
            <w:tcW w:w="5627" w:type="dxa"/>
            <w:gridSpan w:val="4"/>
            <w:tcBorders>
              <w:top w:val="single" w:sz="4" w:space="0" w:color="B4C6E7"/>
              <w:left w:val="single" w:sz="4" w:space="0" w:color="B4C6E7"/>
              <w:bottom w:val="single" w:sz="4" w:space="0" w:color="B4C6E7"/>
              <w:right w:val="single" w:sz="4" w:space="0" w:color="B4C6E7"/>
            </w:tcBorders>
            <w:hideMark/>
          </w:tcPr>
          <w:p w14:paraId="26D49651" w14:textId="4E2BFA10"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Tiempo Implantación: </w:t>
            </w:r>
            <w:r w:rsidR="008B4F33" w:rsidRPr="009E1A5C">
              <w:rPr>
                <w:rFonts w:ascii="Arial" w:eastAsia="Times New Roman" w:hAnsi="Arial" w:cs="Arial"/>
                <w:sz w:val="20"/>
                <w:szCs w:val="20"/>
              </w:rPr>
              <w:t>ALTO</w:t>
            </w:r>
          </w:p>
          <w:p w14:paraId="449775D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61053554"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4EB3C12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2F813F35" w14:textId="77777777" w:rsidTr="00F40050">
        <w:tc>
          <w:tcPr>
            <w:tcW w:w="5396" w:type="dxa"/>
            <w:gridSpan w:val="2"/>
            <w:tcBorders>
              <w:top w:val="single" w:sz="4" w:space="0" w:color="B4C6E7"/>
              <w:left w:val="single" w:sz="4" w:space="0" w:color="B4C6E7"/>
              <w:bottom w:val="single" w:sz="4" w:space="0" w:color="B4C6E7"/>
              <w:right w:val="single" w:sz="4" w:space="0" w:color="B4C6E7"/>
            </w:tcBorders>
            <w:hideMark/>
          </w:tcPr>
          <w:p w14:paraId="1FDBC61D" w14:textId="736CF679" w:rsidR="00F40050" w:rsidRPr="009E1A5C" w:rsidRDefault="00F40050" w:rsidP="00C4170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Implementar la </w:t>
            </w:r>
            <w:r w:rsidR="00C4170B" w:rsidRPr="009E1A5C">
              <w:rPr>
                <w:rFonts w:ascii="Arial" w:eastAsia="Times New Roman" w:hAnsi="Arial" w:cs="Arial"/>
                <w:sz w:val="20"/>
                <w:szCs w:val="20"/>
              </w:rPr>
              <w:t xml:space="preserve">Oficina </w:t>
            </w:r>
            <w:r w:rsidRPr="009E1A5C">
              <w:rPr>
                <w:rFonts w:ascii="Arial" w:eastAsia="Times New Roman" w:hAnsi="Arial" w:cs="Arial"/>
                <w:sz w:val="20"/>
                <w:szCs w:val="20"/>
              </w:rPr>
              <w:t>de Gestión de Proyectos.</w:t>
            </w:r>
          </w:p>
        </w:tc>
        <w:tc>
          <w:tcPr>
            <w:tcW w:w="1969" w:type="dxa"/>
            <w:tcBorders>
              <w:top w:val="single" w:sz="4" w:space="0" w:color="B4C6E7"/>
              <w:left w:val="single" w:sz="4" w:space="0" w:color="B4C6E7"/>
              <w:bottom w:val="single" w:sz="4" w:space="0" w:color="B4C6E7"/>
              <w:right w:val="single" w:sz="4" w:space="0" w:color="B4C6E7"/>
            </w:tcBorders>
            <w:hideMark/>
          </w:tcPr>
          <w:p w14:paraId="4D4BFDE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7758900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Dirección General</w:t>
            </w:r>
          </w:p>
        </w:tc>
        <w:tc>
          <w:tcPr>
            <w:tcW w:w="1923" w:type="dxa"/>
            <w:gridSpan w:val="2"/>
            <w:tcBorders>
              <w:top w:val="single" w:sz="4" w:space="0" w:color="B4C6E7"/>
              <w:left w:val="single" w:sz="4" w:space="0" w:color="B4C6E7"/>
              <w:bottom w:val="single" w:sz="4" w:space="0" w:color="B4C6E7"/>
              <w:right w:val="single" w:sz="4" w:space="0" w:color="B4C6E7"/>
            </w:tcBorders>
            <w:hideMark/>
          </w:tcPr>
          <w:p w14:paraId="1B9A928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13F4C04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Media</w:t>
            </w:r>
          </w:p>
        </w:tc>
      </w:tr>
      <w:tr w:rsidR="00F40050" w:rsidRPr="009E1A5C" w14:paraId="291578B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0C629ED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65A29405" w14:textId="3B63535F" w:rsidR="00F40050" w:rsidRPr="009E1A5C"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Implementar la función de Gestión de Proyectos (PMO) para asegurar una gestión y ejecución estructurada de las iniciativas y proyectos de TI aprobados en el ejercicio de Arquitectura Empresarial, con visión amplia de tal forma que logre cubrir proyectos de toda la Entidad a mediano plazo.</w:t>
            </w:r>
          </w:p>
        </w:tc>
      </w:tr>
      <w:tr w:rsidR="00F40050" w:rsidRPr="009E1A5C" w14:paraId="65B28D93"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37C4790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07637050" w14:textId="77777777"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Gestionar proyectos exitosos, asegurando el retorno de la inversión para el IDEAM.</w:t>
            </w:r>
          </w:p>
          <w:p w14:paraId="0CD86915" w14:textId="77777777"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Fabricar soluciones estructuradas de información, integrales y de gran impacto para el IDEAM, Sector, Ciudadanía y clientes en general.</w:t>
            </w:r>
          </w:p>
          <w:p w14:paraId="6544110F" w14:textId="77777777"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lastRenderedPageBreak/>
              <w:t>Alinear y robustecer la estructura metodológica y de gestión de la Oficina TIC de la Entidad de conformidad con las buenas practicas del mercado y sector.</w:t>
            </w:r>
          </w:p>
          <w:p w14:paraId="238CA56A" w14:textId="7C4260C4"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Aumentar el conjunto de capacidades de TI para soportar los retos de la Entidad y dar respuesta oportuna y con calidad a los requerimientos de los clientes (internos y externos) a partir de la evolución de las TIC.</w:t>
            </w:r>
          </w:p>
        </w:tc>
      </w:tr>
      <w:tr w:rsidR="00F40050" w:rsidRPr="009E1A5C" w14:paraId="06E0FB1E"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0DEE37D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INVOLUCRADOS</w:t>
            </w:r>
          </w:p>
        </w:tc>
      </w:tr>
      <w:tr w:rsidR="00F40050" w:rsidRPr="009E1A5C" w14:paraId="72AB9DC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000E505F"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de Informática</w:t>
            </w:r>
          </w:p>
          <w:p w14:paraId="402DEEE7"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Asesora Planeación</w:t>
            </w:r>
          </w:p>
          <w:p w14:paraId="67FD1215" w14:textId="3C6C269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Dirección General</w:t>
            </w:r>
          </w:p>
        </w:tc>
      </w:tr>
      <w:tr w:rsidR="00F40050" w:rsidRPr="009E1A5C" w14:paraId="28132C8A"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3CD08F3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66DF459D"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02A071C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6039388E"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Gestión de Recursos Informáticos y Tecnológicos.</w:t>
            </w:r>
          </w:p>
          <w:p w14:paraId="1B354D32" w14:textId="5B6A5F5B"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Todas las áreas de la Entidad.</w:t>
            </w:r>
          </w:p>
        </w:tc>
      </w:tr>
      <w:tr w:rsidR="00F40050" w:rsidRPr="009E1A5C" w14:paraId="5E08FCBA"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1E7E78B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74E90446"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Identificar el método actual (AS-IS), de gestión de proyectos de la Entidad (Políticas, procesos, procedimientos, formatos, plantillas y prácticas de gestión de proyectos).</w:t>
            </w:r>
          </w:p>
          <w:p w14:paraId="2A55F9C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Definir el método deseado (TO-BE), de gestión de proyectos de la Entidad (Políticas, procesos, procedimientos, formatos, plantillas y prácticas para desarrollar el ciclo de vida de los proyectos), alineado con las buenas prácticas y tendencias del mercado y sector.</w:t>
            </w:r>
          </w:p>
          <w:p w14:paraId="3F5CF76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Diseñar y desarrollar artefactos definidos en la metodología de gestión de proyectos.</w:t>
            </w:r>
          </w:p>
          <w:p w14:paraId="6C8CF526"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Realizar un plan de capacitación periódico para socializar el gobierno y método de gestión de proyectos en línea con la función de Arquitectura Empresarial definida para la Entidad.</w:t>
            </w:r>
          </w:p>
          <w:p w14:paraId="76A5A9D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Definir, formalizar y promover la función de Gestión de Proyectos de la Oficina TIC y/o Entidad, incluye políticas, procesos, métodos, funciones, roles, responsabilidades y su debida comunicación al interior del Instituto.</w:t>
            </w:r>
          </w:p>
          <w:p w14:paraId="4C72754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Recursos requeridos</w:t>
            </w:r>
          </w:p>
        </w:tc>
      </w:tr>
      <w:tr w:rsidR="00F40050" w:rsidRPr="009E1A5C" w14:paraId="22A0AAE1"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19D45BAA"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Equipo líder de la Oficina TIC.</w:t>
            </w:r>
          </w:p>
          <w:p w14:paraId="02CD5869"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Recurso asignado por la Oficina de Planeación.</w:t>
            </w:r>
          </w:p>
          <w:p w14:paraId="1AC56AD8"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Consultoría especializada en Gestión de Proyectos.</w:t>
            </w:r>
          </w:p>
        </w:tc>
      </w:tr>
    </w:tbl>
    <w:p w14:paraId="024D6ABA" w14:textId="77777777" w:rsidR="00F40050" w:rsidRPr="009E1A5C" w:rsidRDefault="00F40050" w:rsidP="00F40050">
      <w:pPr>
        <w:rPr>
          <w:rFonts w:ascii="Arial" w:eastAsia="Times New Roman" w:hAnsi="Arial" w:cs="Arial"/>
          <w:color w:val="FF0000"/>
          <w:sz w:val="20"/>
          <w:szCs w:val="20"/>
        </w:rPr>
      </w:pPr>
    </w:p>
    <w:tbl>
      <w:tblPr>
        <w:tblW w:w="0" w:type="auto"/>
        <w:tblLook w:val="00A0" w:firstRow="1" w:lastRow="0" w:firstColumn="1" w:lastColumn="0" w:noHBand="0" w:noVBand="0"/>
      </w:tblPr>
      <w:tblGrid>
        <w:gridCol w:w="3444"/>
        <w:gridCol w:w="1571"/>
        <w:gridCol w:w="1910"/>
        <w:gridCol w:w="1264"/>
        <w:gridCol w:w="639"/>
      </w:tblGrid>
      <w:tr w:rsidR="00F40050" w:rsidRPr="009E1A5C" w14:paraId="2F555E97" w14:textId="77777777" w:rsidTr="001C1CE9">
        <w:tc>
          <w:tcPr>
            <w:tcW w:w="3661" w:type="dxa"/>
            <w:tcBorders>
              <w:top w:val="single" w:sz="4" w:space="0" w:color="B4C6E7"/>
              <w:left w:val="single" w:sz="4" w:space="0" w:color="B4C6E7"/>
              <w:bottom w:val="nil"/>
              <w:right w:val="single" w:sz="4" w:space="0" w:color="B4C6E7"/>
            </w:tcBorders>
            <w:shd w:val="clear" w:color="auto" w:fill="C6D9F1" w:themeFill="text2" w:themeFillTint="33"/>
            <w:hideMark/>
          </w:tcPr>
          <w:p w14:paraId="6F0409C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506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8F9127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566" w:type="dxa"/>
            <w:tcBorders>
              <w:top w:val="single" w:sz="4" w:space="0" w:color="B4C6E7"/>
              <w:left w:val="single" w:sz="4" w:space="0" w:color="B4C6E7"/>
              <w:bottom w:val="nil"/>
              <w:right w:val="single" w:sz="4" w:space="0" w:color="B4C6E7"/>
            </w:tcBorders>
            <w:shd w:val="clear" w:color="auto" w:fill="C6D9F1" w:themeFill="text2" w:themeFillTint="33"/>
            <w:hideMark/>
          </w:tcPr>
          <w:p w14:paraId="5644FAC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GO3</w:t>
            </w:r>
          </w:p>
        </w:tc>
      </w:tr>
      <w:tr w:rsidR="00F40050" w:rsidRPr="009E1A5C" w14:paraId="499DC81C" w14:textId="77777777" w:rsidTr="00F40050">
        <w:tc>
          <w:tcPr>
            <w:tcW w:w="3661" w:type="dxa"/>
            <w:tcBorders>
              <w:top w:val="single" w:sz="4" w:space="0" w:color="B4C6E7"/>
              <w:left w:val="single" w:sz="4" w:space="0" w:color="B4C6E7"/>
              <w:bottom w:val="single" w:sz="4" w:space="0" w:color="B4C6E7"/>
              <w:right w:val="single" w:sz="4" w:space="0" w:color="B4C6E7"/>
            </w:tcBorders>
            <w:hideMark/>
          </w:tcPr>
          <w:p w14:paraId="791A867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Gobierno</w:t>
            </w:r>
          </w:p>
        </w:tc>
        <w:tc>
          <w:tcPr>
            <w:tcW w:w="5627" w:type="dxa"/>
            <w:gridSpan w:val="4"/>
            <w:tcBorders>
              <w:top w:val="single" w:sz="4" w:space="0" w:color="B4C6E7"/>
              <w:left w:val="single" w:sz="4" w:space="0" w:color="B4C6E7"/>
              <w:bottom w:val="single" w:sz="4" w:space="0" w:color="B4C6E7"/>
              <w:right w:val="single" w:sz="4" w:space="0" w:color="B4C6E7"/>
            </w:tcBorders>
            <w:hideMark/>
          </w:tcPr>
          <w:p w14:paraId="09A58B9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FF0000"/>
                <w:sz w:val="20"/>
                <w:szCs w:val="20"/>
              </w:rPr>
            </w:pPr>
            <w:r w:rsidRPr="009E1A5C">
              <w:rPr>
                <w:rFonts w:ascii="Arial" w:eastAsia="Times New Roman" w:hAnsi="Arial" w:cs="Arial"/>
                <w:sz w:val="20"/>
                <w:szCs w:val="20"/>
              </w:rPr>
              <w:t xml:space="preserve">Tiempo Implantación: </w:t>
            </w:r>
            <w:r w:rsidRPr="009E1A5C">
              <w:rPr>
                <w:rFonts w:ascii="Arial" w:eastAsia="Times New Roman" w:hAnsi="Arial" w:cs="Arial"/>
                <w:sz w:val="20"/>
                <w:szCs w:val="20"/>
                <w:shd w:val="clear" w:color="auto" w:fill="FFFFFF" w:themeFill="background1"/>
              </w:rPr>
              <w:t>MEDIO</w:t>
            </w:r>
          </w:p>
          <w:p w14:paraId="2EE95CE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7831F889"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4512AAD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07AE4D68" w14:textId="77777777" w:rsidTr="00F40050">
        <w:tc>
          <w:tcPr>
            <w:tcW w:w="5396" w:type="dxa"/>
            <w:gridSpan w:val="2"/>
            <w:tcBorders>
              <w:top w:val="single" w:sz="4" w:space="0" w:color="B4C6E7"/>
              <w:left w:val="single" w:sz="4" w:space="0" w:color="B4C6E7"/>
              <w:bottom w:val="single" w:sz="4" w:space="0" w:color="B4C6E7"/>
              <w:right w:val="single" w:sz="4" w:space="0" w:color="B4C6E7"/>
            </w:tcBorders>
            <w:hideMark/>
          </w:tcPr>
          <w:p w14:paraId="3018A39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Implementar el Sistema de Gestión de Servicios de TI.</w:t>
            </w:r>
          </w:p>
        </w:tc>
        <w:tc>
          <w:tcPr>
            <w:tcW w:w="1969" w:type="dxa"/>
            <w:tcBorders>
              <w:top w:val="single" w:sz="4" w:space="0" w:color="B4C6E7"/>
              <w:left w:val="single" w:sz="4" w:space="0" w:color="B4C6E7"/>
              <w:bottom w:val="single" w:sz="4" w:space="0" w:color="B4C6E7"/>
              <w:right w:val="single" w:sz="4" w:space="0" w:color="B4C6E7"/>
            </w:tcBorders>
            <w:hideMark/>
          </w:tcPr>
          <w:p w14:paraId="3C47DEF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2C42B70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Dirección General</w:t>
            </w:r>
          </w:p>
        </w:tc>
        <w:tc>
          <w:tcPr>
            <w:tcW w:w="1923" w:type="dxa"/>
            <w:gridSpan w:val="2"/>
            <w:tcBorders>
              <w:top w:val="single" w:sz="4" w:space="0" w:color="B4C6E7"/>
              <w:left w:val="single" w:sz="4" w:space="0" w:color="B4C6E7"/>
              <w:bottom w:val="single" w:sz="4" w:space="0" w:color="B4C6E7"/>
              <w:right w:val="single" w:sz="4" w:space="0" w:color="B4C6E7"/>
            </w:tcBorders>
            <w:hideMark/>
          </w:tcPr>
          <w:p w14:paraId="1673571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61E0C9E5" w14:textId="38896C53" w:rsidR="00F40050" w:rsidRPr="009E1A5C" w:rsidRDefault="0093555C"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Medio</w:t>
            </w:r>
          </w:p>
        </w:tc>
      </w:tr>
      <w:tr w:rsidR="00F40050" w:rsidRPr="009E1A5C" w14:paraId="662685E0"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44DC41E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Objetivo</w:t>
            </w:r>
          </w:p>
          <w:p w14:paraId="158D3B3E" w14:textId="5D6A4035" w:rsidR="00F40050" w:rsidRPr="009E1A5C" w:rsidRDefault="00F40050" w:rsidP="00FC3F3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Definir e implementar los procesos de TI de acuerdo con la cadena de valor y el modelo de servicios definido en el proyecto de Arquitectura aplicado al proceso de Gestión de Recursos Informáticos y Tecnológicos. Incluye evaluación de solución tecnológica.</w:t>
            </w:r>
          </w:p>
        </w:tc>
      </w:tr>
      <w:tr w:rsidR="00F40050" w:rsidRPr="009E1A5C" w14:paraId="215930BB"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6EEABFB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3ECA7593" w14:textId="77777777"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Promover la gestionar efectiva de los activos de TIC, asegurando la transferencia, gestión del conocimiento y continuidad de la operación TIC del IDEAM.</w:t>
            </w:r>
          </w:p>
          <w:p w14:paraId="780D5FFE" w14:textId="77777777"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Alinear y robustecer la estructura metodológica y de gestión de la Oficina TIC de la Entidad de conformidad con las buenas practicas del mercado y sector.</w:t>
            </w:r>
          </w:p>
          <w:p w14:paraId="0FE00CD6" w14:textId="14BB364E" w:rsidR="00F40050" w:rsidRPr="009E1A5C" w:rsidRDefault="00F40050" w:rsidP="00AC2117">
            <w:pPr>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Aumentar el conjunto de capacidades de TI para soportar los retos de la Entidad y dar respuesta oportuna y con calidad a los requerimientos de los clientes (internos y externos) a partir de la evolución de las TIC.</w:t>
            </w:r>
          </w:p>
        </w:tc>
      </w:tr>
      <w:tr w:rsidR="00F40050" w:rsidRPr="009E1A5C" w14:paraId="5E0D993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75AF383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5D2D021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4ABB7BAB"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de Informática</w:t>
            </w:r>
          </w:p>
          <w:p w14:paraId="15841ACD"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Asesora Planeación</w:t>
            </w:r>
          </w:p>
          <w:p w14:paraId="0804EF7C"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Dirección General</w:t>
            </w:r>
          </w:p>
          <w:p w14:paraId="406426B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i/>
                <w:sz w:val="20"/>
                <w:szCs w:val="20"/>
              </w:rPr>
            </w:pPr>
          </w:p>
        </w:tc>
      </w:tr>
      <w:tr w:rsidR="00F40050" w:rsidRPr="009E1A5C" w14:paraId="307F236E"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22B5B8C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6FC46EF0"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187F0B1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03A86F5A" w14:textId="34A2BB38"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Gestión de Recursos Informáticos y Tecnológicos.</w:t>
            </w:r>
          </w:p>
        </w:tc>
      </w:tr>
      <w:tr w:rsidR="00F40050" w:rsidRPr="009E1A5C" w14:paraId="43A005AF"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5DE0E39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178757F2"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Identificar el método actual (AS-IS), de gestión de servicios de TIC (Políticas, procesos, procedimientos, formatos, plantillas y prácticas de gestión).</w:t>
            </w:r>
          </w:p>
          <w:p w14:paraId="3E4594B7"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Definir el método deseado (TO-BE), de gestión de servicios TIC de la Entidad (Políticas, procesos, procedimientos, formatos, plantillas y prácticas para desarrollar el ciclo de vida de los servicios de TI), alineado con las buenas prácticas y tendencias del mercado y sector.</w:t>
            </w:r>
          </w:p>
          <w:p w14:paraId="0E66F3FF"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Diseñar y desarrollar artefactos definidos en la metodología de gestión de servicios de TI.</w:t>
            </w:r>
          </w:p>
          <w:p w14:paraId="1EAB2401"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Realizar un plan de capacitación periódico para socializar el gobierno y método de gestión de servicios de TI en línea con la función de Arquitectura Empresarial definida para la Entidad.</w:t>
            </w:r>
          </w:p>
          <w:p w14:paraId="2690EDD7"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Definir, formalizar y promover el Sistema de Gestión de Servicios de TI a cargo de la Oficina TIC, incluye políticas, procesos, métodos, funciones, roles, responsabilidades, herramientas y su debida comunicación al interior del Instituto.</w:t>
            </w:r>
          </w:p>
          <w:p w14:paraId="210122C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Recursos requeridos</w:t>
            </w:r>
          </w:p>
        </w:tc>
      </w:tr>
      <w:tr w:rsidR="00F40050" w:rsidRPr="009E1A5C" w14:paraId="15EED21D"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6D06D8CC"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Equipo líder de la Oficina TIC.</w:t>
            </w:r>
          </w:p>
          <w:p w14:paraId="3AB7FC3A"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Recurso asignado por la Oficina de Planeación.</w:t>
            </w:r>
          </w:p>
          <w:p w14:paraId="3F54091F"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Consultoría especializada en Gestión de Servicios de TI.</w:t>
            </w:r>
          </w:p>
        </w:tc>
      </w:tr>
    </w:tbl>
    <w:p w14:paraId="05FF72F0" w14:textId="77777777" w:rsidR="00F40050" w:rsidRPr="009E1A5C" w:rsidRDefault="00F40050" w:rsidP="00F40050">
      <w:pPr>
        <w:rPr>
          <w:rFonts w:ascii="Arial" w:eastAsia="Times New Roman" w:hAnsi="Arial" w:cs="Arial"/>
          <w:sz w:val="20"/>
          <w:szCs w:val="20"/>
        </w:rPr>
      </w:pPr>
    </w:p>
    <w:p w14:paraId="70E62FED" w14:textId="592E2258" w:rsidR="00F40050" w:rsidRPr="009E1A5C" w:rsidRDefault="00F40050" w:rsidP="00A416FE">
      <w:pPr>
        <w:pStyle w:val="Ttulo3"/>
        <w:rPr>
          <w:rFonts w:ascii="Arial" w:eastAsia="Times New Roman" w:hAnsi="Arial" w:cs="Arial"/>
          <w:sz w:val="20"/>
          <w:szCs w:val="20"/>
        </w:rPr>
      </w:pPr>
      <w:bookmarkStart w:id="88" w:name="_Toc470854522"/>
      <w:bookmarkStart w:id="89" w:name="_Toc469039487"/>
      <w:bookmarkStart w:id="90" w:name="_Toc508034835"/>
      <w:r w:rsidRPr="009E1A5C">
        <w:rPr>
          <w:rFonts w:ascii="Arial" w:eastAsia="Times New Roman" w:hAnsi="Arial" w:cs="Arial"/>
          <w:sz w:val="20"/>
          <w:szCs w:val="20"/>
        </w:rPr>
        <w:t>PROYECTOS: INFORMACION -  INF</w:t>
      </w:r>
      <w:bookmarkEnd w:id="88"/>
      <w:bookmarkEnd w:id="89"/>
      <w:bookmarkEnd w:id="90"/>
    </w:p>
    <w:p w14:paraId="49C97894"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35"/>
        <w:gridCol w:w="1561"/>
        <w:gridCol w:w="1917"/>
        <w:gridCol w:w="1265"/>
        <w:gridCol w:w="650"/>
      </w:tblGrid>
      <w:tr w:rsidR="00F40050" w:rsidRPr="009E1A5C" w14:paraId="279C327A" w14:textId="77777777" w:rsidTr="001C1CE9">
        <w:tc>
          <w:tcPr>
            <w:tcW w:w="3435" w:type="dxa"/>
            <w:tcBorders>
              <w:top w:val="single" w:sz="4" w:space="0" w:color="B4C6E7"/>
              <w:left w:val="single" w:sz="4" w:space="0" w:color="B4C6E7"/>
              <w:bottom w:val="nil"/>
              <w:right w:val="single" w:sz="4" w:space="0" w:color="B4C6E7"/>
            </w:tcBorders>
            <w:shd w:val="clear" w:color="auto" w:fill="C6D9F1" w:themeFill="text2" w:themeFillTint="33"/>
            <w:hideMark/>
          </w:tcPr>
          <w:p w14:paraId="5123ABB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lastRenderedPageBreak/>
              <w:t>PROGRAMA</w:t>
            </w:r>
          </w:p>
        </w:tc>
        <w:tc>
          <w:tcPr>
            <w:tcW w:w="474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0807A0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3BD64ED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INF1</w:t>
            </w:r>
          </w:p>
        </w:tc>
      </w:tr>
      <w:tr w:rsidR="00F40050" w:rsidRPr="009E1A5C" w14:paraId="208887AA" w14:textId="77777777" w:rsidTr="00F40050">
        <w:tc>
          <w:tcPr>
            <w:tcW w:w="3435" w:type="dxa"/>
            <w:tcBorders>
              <w:top w:val="single" w:sz="4" w:space="0" w:color="B4C6E7"/>
              <w:left w:val="single" w:sz="4" w:space="0" w:color="B4C6E7"/>
              <w:bottom w:val="single" w:sz="4" w:space="0" w:color="B4C6E7"/>
              <w:right w:val="single" w:sz="4" w:space="0" w:color="B4C6E7"/>
            </w:tcBorders>
            <w:hideMark/>
          </w:tcPr>
          <w:p w14:paraId="2E49430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Información</w:t>
            </w:r>
          </w:p>
        </w:tc>
        <w:tc>
          <w:tcPr>
            <w:tcW w:w="5393" w:type="dxa"/>
            <w:gridSpan w:val="4"/>
            <w:tcBorders>
              <w:top w:val="single" w:sz="4" w:space="0" w:color="B4C6E7"/>
              <w:left w:val="single" w:sz="4" w:space="0" w:color="B4C6E7"/>
              <w:bottom w:val="single" w:sz="4" w:space="0" w:color="B4C6E7"/>
              <w:right w:val="single" w:sz="4" w:space="0" w:color="B4C6E7"/>
            </w:tcBorders>
            <w:hideMark/>
          </w:tcPr>
          <w:p w14:paraId="4B9CE25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FF0000"/>
                <w:sz w:val="20"/>
                <w:szCs w:val="20"/>
              </w:rPr>
            </w:pPr>
            <w:r w:rsidRPr="009E1A5C">
              <w:rPr>
                <w:rFonts w:ascii="Arial" w:eastAsia="Times New Roman" w:hAnsi="Arial" w:cs="Arial"/>
                <w:sz w:val="20"/>
                <w:szCs w:val="20"/>
              </w:rPr>
              <w:t xml:space="preserve">Tiempo Implantación: </w:t>
            </w:r>
            <w:r w:rsidRPr="009E1A5C">
              <w:rPr>
                <w:rFonts w:ascii="Arial" w:eastAsia="Times New Roman" w:hAnsi="Arial" w:cs="Arial"/>
                <w:sz w:val="20"/>
                <w:szCs w:val="20"/>
                <w:shd w:val="clear" w:color="auto" w:fill="FFFFFF" w:themeFill="background1"/>
              </w:rPr>
              <w:t>MEDIO</w:t>
            </w:r>
          </w:p>
          <w:p w14:paraId="5CA4276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3747B06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0C9582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14E20F93" w14:textId="77777777" w:rsidTr="00F40050">
        <w:tc>
          <w:tcPr>
            <w:tcW w:w="4996" w:type="dxa"/>
            <w:gridSpan w:val="2"/>
            <w:tcBorders>
              <w:top w:val="single" w:sz="4" w:space="0" w:color="B4C6E7"/>
              <w:left w:val="single" w:sz="4" w:space="0" w:color="B4C6E7"/>
              <w:bottom w:val="single" w:sz="4" w:space="0" w:color="B4C6E7"/>
              <w:right w:val="single" w:sz="4" w:space="0" w:color="B4C6E7"/>
            </w:tcBorders>
            <w:hideMark/>
          </w:tcPr>
          <w:p w14:paraId="5446356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Estructurar modelo de gestión de información</w:t>
            </w:r>
          </w:p>
        </w:tc>
        <w:tc>
          <w:tcPr>
            <w:tcW w:w="1917" w:type="dxa"/>
            <w:tcBorders>
              <w:top w:val="single" w:sz="4" w:space="0" w:color="B4C6E7"/>
              <w:left w:val="single" w:sz="4" w:space="0" w:color="B4C6E7"/>
              <w:bottom w:val="single" w:sz="4" w:space="0" w:color="B4C6E7"/>
              <w:right w:val="single" w:sz="4" w:space="0" w:color="B4C6E7"/>
            </w:tcBorders>
            <w:hideMark/>
          </w:tcPr>
          <w:p w14:paraId="247BAB2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3761BEE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915" w:type="dxa"/>
            <w:gridSpan w:val="2"/>
            <w:tcBorders>
              <w:top w:val="single" w:sz="4" w:space="0" w:color="B4C6E7"/>
              <w:left w:val="single" w:sz="4" w:space="0" w:color="B4C6E7"/>
              <w:bottom w:val="single" w:sz="4" w:space="0" w:color="B4C6E7"/>
              <w:right w:val="single" w:sz="4" w:space="0" w:color="B4C6E7"/>
            </w:tcBorders>
            <w:hideMark/>
          </w:tcPr>
          <w:p w14:paraId="3BE46AB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44DE07E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Alta</w:t>
            </w:r>
          </w:p>
        </w:tc>
      </w:tr>
      <w:tr w:rsidR="00F40050" w:rsidRPr="009E1A5C" w14:paraId="629E6C0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F7C280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1918AC8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Definir lineamientos para ejercer autoridad y control (planeación, monitoreo y aplicación de políticas) sobre la gestión de los activos de información.</w:t>
            </w:r>
          </w:p>
        </w:tc>
      </w:tr>
      <w:tr w:rsidR="00F40050" w:rsidRPr="009E1A5C" w14:paraId="6B10C2E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2A4792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2AC9AB9C" w14:textId="77777777" w:rsidR="00F40050" w:rsidRPr="009E1A5C" w:rsidRDefault="00F40050" w:rsidP="00AC2117">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Entender y promover el valor de los datos en la organización</w:t>
            </w:r>
          </w:p>
          <w:p w14:paraId="15C947AE" w14:textId="77777777" w:rsidR="00F40050" w:rsidRPr="009E1A5C" w:rsidRDefault="00F40050" w:rsidP="00AC2117">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Identificar y resolver conflictos en el uso de los datos</w:t>
            </w:r>
          </w:p>
          <w:p w14:paraId="65CFA70A" w14:textId="77777777" w:rsidR="00F40050" w:rsidRPr="009E1A5C" w:rsidRDefault="00F40050" w:rsidP="00AC2117">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Promover y hacer seguimiento a iniciativas de gestión de datos y servicios de información</w:t>
            </w:r>
          </w:p>
          <w:p w14:paraId="6A4819C0" w14:textId="77777777" w:rsidR="00F40050" w:rsidRPr="009E1A5C" w:rsidRDefault="00F40050" w:rsidP="00AC2117">
            <w:pPr>
              <w:widowControl w:val="0"/>
              <w:numPr>
                <w:ilvl w:val="0"/>
                <w:numId w:val="3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Aprobar, comunicar y aplicar normatividad vigente, estándares, arquitecturas, procedimientos y métricas para la gestión de la información</w:t>
            </w:r>
          </w:p>
        </w:tc>
      </w:tr>
      <w:tr w:rsidR="00F40050" w:rsidRPr="009E1A5C" w14:paraId="3177D3A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D11DDD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4BF2AE0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CFE7139"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20"/>
                <w:szCs w:val="20"/>
              </w:rPr>
            </w:pPr>
            <w:r w:rsidRPr="009E1A5C">
              <w:rPr>
                <w:rFonts w:ascii="Arial" w:eastAsia="Times New Roman" w:hAnsi="Arial" w:cs="Arial"/>
                <w:i/>
                <w:iCs/>
                <w:sz w:val="20"/>
                <w:szCs w:val="20"/>
              </w:rPr>
              <w:t>Gestión de recursos informáticos y tecnológicos</w:t>
            </w:r>
          </w:p>
          <w:p w14:paraId="284A7837"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20"/>
                <w:szCs w:val="20"/>
              </w:rPr>
            </w:pPr>
            <w:r w:rsidRPr="009E1A5C">
              <w:rPr>
                <w:rFonts w:ascii="Arial" w:eastAsia="Times New Roman" w:hAnsi="Arial" w:cs="Arial"/>
                <w:i/>
                <w:iCs/>
                <w:sz w:val="20"/>
                <w:szCs w:val="20"/>
              </w:rPr>
              <w:t>Administradores de información de las áreas del negocio</w:t>
            </w:r>
          </w:p>
        </w:tc>
      </w:tr>
      <w:tr w:rsidR="00F40050" w:rsidRPr="009E1A5C" w14:paraId="1442B562"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80AE01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6F4CACA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E3535D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3A5F264A"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sz w:val="20"/>
                <w:szCs w:val="20"/>
              </w:rPr>
              <w:t>Todos los procesos de la cadena de valor</w:t>
            </w:r>
          </w:p>
        </w:tc>
      </w:tr>
      <w:tr w:rsidR="00F40050" w:rsidRPr="009E1A5C" w14:paraId="59BE6DB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B88D00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3B53DC4B" w14:textId="0C32D63D" w:rsidR="00F40050" w:rsidRPr="009E1A5C" w:rsidRDefault="00F40050" w:rsidP="00F40050">
            <w:pPr>
              <w:rPr>
                <w:rFonts w:ascii="Arial" w:eastAsia="Times New Roman" w:hAnsi="Arial" w:cs="Arial"/>
                <w:sz w:val="20"/>
                <w:szCs w:val="20"/>
              </w:rPr>
            </w:pPr>
            <w:r w:rsidRPr="009E1A5C">
              <w:rPr>
                <w:rFonts w:ascii="Arial" w:eastAsia="Times New Roman" w:hAnsi="Arial" w:cs="Arial"/>
                <w:bCs/>
                <w:sz w:val="20"/>
                <w:szCs w:val="20"/>
              </w:rPr>
              <w:t>Documentos con la normatividad para la gestión de los siguientes ámbitos:</w:t>
            </w:r>
          </w:p>
          <w:p w14:paraId="1B36FCA5" w14:textId="77777777" w:rsidR="00F40050" w:rsidRPr="009E1A5C" w:rsidRDefault="00F40050" w:rsidP="00AC2117">
            <w:pPr>
              <w:numPr>
                <w:ilvl w:val="0"/>
                <w:numId w:val="31"/>
              </w:numPr>
              <w:contextualSpacing/>
              <w:rPr>
                <w:rFonts w:ascii="Arial" w:hAnsi="Arial" w:cs="Arial"/>
                <w:bCs/>
                <w:sz w:val="20"/>
                <w:szCs w:val="20"/>
              </w:rPr>
            </w:pPr>
            <w:r w:rsidRPr="009E1A5C">
              <w:rPr>
                <w:rFonts w:ascii="Arial" w:hAnsi="Arial" w:cs="Arial"/>
                <w:bCs/>
                <w:sz w:val="20"/>
                <w:szCs w:val="20"/>
              </w:rPr>
              <w:t>Gobierno del dato</w:t>
            </w:r>
          </w:p>
          <w:p w14:paraId="2786FFCA" w14:textId="77777777" w:rsidR="00F40050" w:rsidRPr="009E1A5C" w:rsidRDefault="00F40050" w:rsidP="00AC2117">
            <w:pPr>
              <w:numPr>
                <w:ilvl w:val="0"/>
                <w:numId w:val="31"/>
              </w:numPr>
              <w:contextualSpacing/>
              <w:rPr>
                <w:rFonts w:ascii="Arial" w:hAnsi="Arial" w:cs="Arial"/>
                <w:bCs/>
                <w:sz w:val="20"/>
                <w:szCs w:val="20"/>
              </w:rPr>
            </w:pPr>
            <w:r w:rsidRPr="009E1A5C">
              <w:rPr>
                <w:rFonts w:ascii="Arial" w:hAnsi="Arial" w:cs="Arial"/>
                <w:bCs/>
                <w:sz w:val="20"/>
                <w:szCs w:val="20"/>
              </w:rPr>
              <w:t>Arquitectura de información</w:t>
            </w:r>
          </w:p>
          <w:p w14:paraId="010FA48E" w14:textId="77777777" w:rsidR="00F40050" w:rsidRPr="009E1A5C" w:rsidRDefault="00F40050" w:rsidP="00AC2117">
            <w:pPr>
              <w:numPr>
                <w:ilvl w:val="0"/>
                <w:numId w:val="31"/>
              </w:numPr>
              <w:contextualSpacing/>
              <w:rPr>
                <w:rFonts w:ascii="Arial" w:hAnsi="Arial" w:cs="Arial"/>
                <w:bCs/>
                <w:sz w:val="20"/>
                <w:szCs w:val="20"/>
              </w:rPr>
            </w:pPr>
            <w:r w:rsidRPr="009E1A5C">
              <w:rPr>
                <w:rFonts w:ascii="Arial" w:hAnsi="Arial" w:cs="Arial"/>
                <w:bCs/>
                <w:sz w:val="20"/>
                <w:szCs w:val="20"/>
              </w:rPr>
              <w:t>Desarrollo de datos</w:t>
            </w:r>
          </w:p>
          <w:p w14:paraId="50288997" w14:textId="77777777" w:rsidR="00F40050" w:rsidRPr="009E1A5C" w:rsidRDefault="00F40050" w:rsidP="00AC2117">
            <w:pPr>
              <w:numPr>
                <w:ilvl w:val="0"/>
                <w:numId w:val="31"/>
              </w:numPr>
              <w:contextualSpacing/>
              <w:rPr>
                <w:rFonts w:ascii="Arial" w:hAnsi="Arial" w:cs="Arial"/>
                <w:bCs/>
                <w:sz w:val="20"/>
                <w:szCs w:val="20"/>
              </w:rPr>
            </w:pPr>
            <w:r w:rsidRPr="009E1A5C">
              <w:rPr>
                <w:rFonts w:ascii="Arial" w:hAnsi="Arial" w:cs="Arial"/>
                <w:bCs/>
                <w:sz w:val="20"/>
                <w:szCs w:val="20"/>
              </w:rPr>
              <w:t>Ciclo de vida del dato</w:t>
            </w:r>
          </w:p>
          <w:p w14:paraId="3E3353ED" w14:textId="77777777" w:rsidR="00F40050" w:rsidRPr="009E1A5C" w:rsidRDefault="00F40050" w:rsidP="00AC2117">
            <w:pPr>
              <w:numPr>
                <w:ilvl w:val="0"/>
                <w:numId w:val="31"/>
              </w:numPr>
              <w:contextualSpacing/>
              <w:rPr>
                <w:rFonts w:ascii="Arial" w:hAnsi="Arial" w:cs="Arial"/>
                <w:bCs/>
                <w:sz w:val="20"/>
                <w:szCs w:val="20"/>
              </w:rPr>
            </w:pPr>
            <w:r w:rsidRPr="009E1A5C">
              <w:rPr>
                <w:rFonts w:ascii="Arial" w:hAnsi="Arial" w:cs="Arial"/>
                <w:bCs/>
                <w:sz w:val="20"/>
                <w:szCs w:val="20"/>
              </w:rPr>
              <w:t>Seguridad de la información</w:t>
            </w:r>
          </w:p>
          <w:p w14:paraId="522789E2" w14:textId="77777777" w:rsidR="00F40050" w:rsidRPr="009E1A5C" w:rsidRDefault="00F40050" w:rsidP="00AC2117">
            <w:pPr>
              <w:numPr>
                <w:ilvl w:val="0"/>
                <w:numId w:val="31"/>
              </w:numPr>
              <w:contextualSpacing/>
              <w:rPr>
                <w:rFonts w:ascii="Arial" w:hAnsi="Arial" w:cs="Arial"/>
                <w:bCs/>
                <w:sz w:val="20"/>
                <w:szCs w:val="20"/>
              </w:rPr>
            </w:pPr>
            <w:r w:rsidRPr="009E1A5C">
              <w:rPr>
                <w:rFonts w:ascii="Arial" w:hAnsi="Arial" w:cs="Arial"/>
                <w:bCs/>
                <w:sz w:val="20"/>
                <w:szCs w:val="20"/>
              </w:rPr>
              <w:t>Datos maestros y de referencia</w:t>
            </w:r>
          </w:p>
          <w:p w14:paraId="51E17453" w14:textId="77777777" w:rsidR="00F40050" w:rsidRPr="009E1A5C" w:rsidRDefault="00F40050" w:rsidP="00AC2117">
            <w:pPr>
              <w:numPr>
                <w:ilvl w:val="0"/>
                <w:numId w:val="31"/>
              </w:numPr>
              <w:contextualSpacing/>
              <w:rPr>
                <w:rFonts w:ascii="Arial" w:hAnsi="Arial" w:cs="Arial"/>
                <w:sz w:val="20"/>
                <w:szCs w:val="20"/>
              </w:rPr>
            </w:pPr>
            <w:r w:rsidRPr="009E1A5C">
              <w:rPr>
                <w:rFonts w:ascii="Arial" w:hAnsi="Arial" w:cs="Arial"/>
                <w:sz w:val="20"/>
                <w:szCs w:val="20"/>
              </w:rPr>
              <w:t>Bodega de datos e inteligencia de negocios</w:t>
            </w:r>
          </w:p>
          <w:p w14:paraId="51386A18" w14:textId="77777777" w:rsidR="00F40050" w:rsidRPr="009E1A5C" w:rsidRDefault="00F40050" w:rsidP="00AC2117">
            <w:pPr>
              <w:numPr>
                <w:ilvl w:val="0"/>
                <w:numId w:val="31"/>
              </w:numPr>
              <w:contextualSpacing/>
              <w:rPr>
                <w:rFonts w:ascii="Arial" w:hAnsi="Arial" w:cs="Arial"/>
                <w:sz w:val="20"/>
                <w:szCs w:val="20"/>
              </w:rPr>
            </w:pPr>
            <w:r w:rsidRPr="009E1A5C">
              <w:rPr>
                <w:rFonts w:ascii="Arial" w:hAnsi="Arial" w:cs="Arial"/>
                <w:sz w:val="20"/>
                <w:szCs w:val="20"/>
              </w:rPr>
              <w:t>Documentos y contenidos</w:t>
            </w:r>
          </w:p>
          <w:p w14:paraId="7C4B01AB" w14:textId="77777777" w:rsidR="00F40050" w:rsidRPr="009E1A5C" w:rsidRDefault="00F40050" w:rsidP="00AC2117">
            <w:pPr>
              <w:numPr>
                <w:ilvl w:val="0"/>
                <w:numId w:val="31"/>
              </w:numPr>
              <w:contextualSpacing/>
              <w:rPr>
                <w:rFonts w:ascii="Arial" w:hAnsi="Arial" w:cs="Arial"/>
                <w:sz w:val="20"/>
                <w:szCs w:val="20"/>
              </w:rPr>
            </w:pPr>
            <w:r w:rsidRPr="009E1A5C">
              <w:rPr>
                <w:rFonts w:ascii="Arial" w:hAnsi="Arial" w:cs="Arial"/>
                <w:sz w:val="20"/>
                <w:szCs w:val="20"/>
              </w:rPr>
              <w:t>Meta-data de la información</w:t>
            </w:r>
          </w:p>
          <w:p w14:paraId="670F8717" w14:textId="36C36D6C" w:rsidR="00F40050" w:rsidRPr="009E1A5C" w:rsidRDefault="00F40050" w:rsidP="00AC2117">
            <w:pPr>
              <w:numPr>
                <w:ilvl w:val="0"/>
                <w:numId w:val="31"/>
              </w:numPr>
              <w:contextualSpacing/>
              <w:rPr>
                <w:rFonts w:ascii="Arial" w:eastAsia="Times New Roman" w:hAnsi="Arial" w:cs="Arial"/>
                <w:i/>
                <w:sz w:val="20"/>
                <w:szCs w:val="20"/>
              </w:rPr>
            </w:pPr>
            <w:r w:rsidRPr="009E1A5C">
              <w:rPr>
                <w:rFonts w:ascii="Arial" w:hAnsi="Arial" w:cs="Arial"/>
                <w:sz w:val="20"/>
                <w:szCs w:val="20"/>
              </w:rPr>
              <w:t>Calidad de la información</w:t>
            </w:r>
          </w:p>
        </w:tc>
      </w:tr>
      <w:tr w:rsidR="00F40050" w:rsidRPr="009E1A5C" w14:paraId="6D5FD3B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98523E8"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03BF6E3A"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Administrador de información del negocio</w:t>
            </w:r>
          </w:p>
          <w:p w14:paraId="61F44CC2"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información de TI</w:t>
            </w:r>
          </w:p>
          <w:p w14:paraId="74319653"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Analista de componentes de información</w:t>
            </w:r>
          </w:p>
          <w:p w14:paraId="2D60E4EA"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Diseñador de componentes de información</w:t>
            </w:r>
          </w:p>
          <w:p w14:paraId="7B00EBB7" w14:textId="4262551C"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Analista de calidad de la información</w:t>
            </w:r>
          </w:p>
        </w:tc>
      </w:tr>
    </w:tbl>
    <w:p w14:paraId="10495C90" w14:textId="77777777" w:rsidR="00F40050" w:rsidRPr="009E1A5C" w:rsidRDefault="00F40050" w:rsidP="00F40050">
      <w:pPr>
        <w:rPr>
          <w:rFonts w:ascii="Arial" w:eastAsia="Times New Roman" w:hAnsi="Arial" w:cs="Arial"/>
          <w:color w:val="FF0000"/>
          <w:sz w:val="20"/>
          <w:szCs w:val="20"/>
        </w:rPr>
      </w:pPr>
    </w:p>
    <w:tbl>
      <w:tblPr>
        <w:tblW w:w="0" w:type="auto"/>
        <w:tblLook w:val="00A0" w:firstRow="1" w:lastRow="0" w:firstColumn="1" w:lastColumn="0" w:noHBand="0" w:noVBand="0"/>
      </w:tblPr>
      <w:tblGrid>
        <w:gridCol w:w="3423"/>
        <w:gridCol w:w="1553"/>
        <w:gridCol w:w="1921"/>
        <w:gridCol w:w="1281"/>
        <w:gridCol w:w="650"/>
      </w:tblGrid>
      <w:tr w:rsidR="00F40050" w:rsidRPr="009E1A5C" w14:paraId="7EB0CA0A" w14:textId="77777777" w:rsidTr="001C1CE9">
        <w:tc>
          <w:tcPr>
            <w:tcW w:w="3423" w:type="dxa"/>
            <w:tcBorders>
              <w:top w:val="single" w:sz="4" w:space="0" w:color="B4C6E7"/>
              <w:left w:val="single" w:sz="4" w:space="0" w:color="B4C6E7"/>
              <w:bottom w:val="nil"/>
              <w:right w:val="single" w:sz="4" w:space="0" w:color="B4C6E7"/>
            </w:tcBorders>
            <w:shd w:val="clear" w:color="auto" w:fill="C6D9F1" w:themeFill="text2" w:themeFillTint="33"/>
            <w:hideMark/>
          </w:tcPr>
          <w:p w14:paraId="22DF275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55"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5F6105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2BDDFFF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INF2</w:t>
            </w:r>
          </w:p>
        </w:tc>
      </w:tr>
      <w:tr w:rsidR="00F40050" w:rsidRPr="009E1A5C" w14:paraId="4F4478CD" w14:textId="77777777" w:rsidTr="00F40050">
        <w:tc>
          <w:tcPr>
            <w:tcW w:w="3423" w:type="dxa"/>
            <w:tcBorders>
              <w:top w:val="single" w:sz="4" w:space="0" w:color="B4C6E7"/>
              <w:left w:val="single" w:sz="4" w:space="0" w:color="B4C6E7"/>
              <w:bottom w:val="single" w:sz="4" w:space="0" w:color="B4C6E7"/>
              <w:right w:val="single" w:sz="4" w:space="0" w:color="B4C6E7"/>
            </w:tcBorders>
            <w:hideMark/>
          </w:tcPr>
          <w:p w14:paraId="5F43EDB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Información</w:t>
            </w:r>
          </w:p>
        </w:tc>
        <w:tc>
          <w:tcPr>
            <w:tcW w:w="5405" w:type="dxa"/>
            <w:gridSpan w:val="4"/>
            <w:tcBorders>
              <w:top w:val="single" w:sz="4" w:space="0" w:color="B4C6E7"/>
              <w:left w:val="single" w:sz="4" w:space="0" w:color="B4C6E7"/>
              <w:bottom w:val="single" w:sz="4" w:space="0" w:color="B4C6E7"/>
              <w:right w:val="single" w:sz="4" w:space="0" w:color="B4C6E7"/>
            </w:tcBorders>
            <w:hideMark/>
          </w:tcPr>
          <w:p w14:paraId="4C04AC0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MEDIO</w:t>
            </w:r>
          </w:p>
          <w:p w14:paraId="6A47604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43466CF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0DB2C7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5A0C3CF1" w14:textId="77777777" w:rsidTr="00F40050">
        <w:tc>
          <w:tcPr>
            <w:tcW w:w="4976" w:type="dxa"/>
            <w:gridSpan w:val="2"/>
            <w:tcBorders>
              <w:top w:val="single" w:sz="4" w:space="0" w:color="B4C6E7"/>
              <w:left w:val="single" w:sz="4" w:space="0" w:color="B4C6E7"/>
              <w:bottom w:val="single" w:sz="4" w:space="0" w:color="B4C6E7"/>
              <w:right w:val="single" w:sz="4" w:space="0" w:color="B4C6E7"/>
            </w:tcBorders>
            <w:hideMark/>
          </w:tcPr>
          <w:p w14:paraId="7FCFD48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Gestión de datos maestros</w:t>
            </w:r>
          </w:p>
        </w:tc>
        <w:tc>
          <w:tcPr>
            <w:tcW w:w="1921" w:type="dxa"/>
            <w:tcBorders>
              <w:top w:val="single" w:sz="4" w:space="0" w:color="B4C6E7"/>
              <w:left w:val="single" w:sz="4" w:space="0" w:color="B4C6E7"/>
              <w:bottom w:val="single" w:sz="4" w:space="0" w:color="B4C6E7"/>
              <w:right w:val="single" w:sz="4" w:space="0" w:color="B4C6E7"/>
            </w:tcBorders>
            <w:hideMark/>
          </w:tcPr>
          <w:p w14:paraId="6318A50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43806FC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931" w:type="dxa"/>
            <w:gridSpan w:val="2"/>
            <w:tcBorders>
              <w:top w:val="single" w:sz="4" w:space="0" w:color="B4C6E7"/>
              <w:left w:val="single" w:sz="4" w:space="0" w:color="B4C6E7"/>
              <w:bottom w:val="single" w:sz="4" w:space="0" w:color="B4C6E7"/>
              <w:right w:val="single" w:sz="4" w:space="0" w:color="B4C6E7"/>
            </w:tcBorders>
            <w:hideMark/>
          </w:tcPr>
          <w:p w14:paraId="314D553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7ECB586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Media</w:t>
            </w:r>
          </w:p>
        </w:tc>
      </w:tr>
      <w:tr w:rsidR="00F40050" w:rsidRPr="009E1A5C" w14:paraId="67A43EC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28AC06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4003AA2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Planear e implementar las actividades para asegurar la consistencia de los datos maestros y de referencia.</w:t>
            </w:r>
          </w:p>
        </w:tc>
      </w:tr>
      <w:tr w:rsidR="00F40050" w:rsidRPr="009E1A5C" w14:paraId="41D756D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308A47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1D996895" w14:textId="77777777" w:rsidR="00F40050" w:rsidRPr="009E1A5C" w:rsidRDefault="00F40050" w:rsidP="00AC2117">
            <w:pPr>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Proveer una fuente única y de alta calidad de datos maestros y de referencia</w:t>
            </w:r>
          </w:p>
          <w:p w14:paraId="214DD454" w14:textId="77777777" w:rsidR="00F40050" w:rsidRPr="009E1A5C" w:rsidRDefault="00F40050" w:rsidP="00AC2117">
            <w:pPr>
              <w:widowControl w:val="0"/>
              <w:numPr>
                <w:ilvl w:val="0"/>
                <w:numId w:val="3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Reducir la complejidad en el manejo de la información mediante la reutilización de componentes y aplicación de estándares.</w:t>
            </w:r>
          </w:p>
        </w:tc>
      </w:tr>
      <w:tr w:rsidR="00F40050" w:rsidRPr="009E1A5C" w14:paraId="776C1E6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D2B0BA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3D05D1E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9D72991"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20"/>
                <w:szCs w:val="20"/>
              </w:rPr>
            </w:pPr>
            <w:r w:rsidRPr="009E1A5C">
              <w:rPr>
                <w:rFonts w:ascii="Arial" w:eastAsia="Times New Roman" w:hAnsi="Arial" w:cs="Arial"/>
                <w:i/>
                <w:iCs/>
                <w:sz w:val="20"/>
                <w:szCs w:val="20"/>
              </w:rPr>
              <w:t>Gestión de recursos informáticos y tecnológicos</w:t>
            </w:r>
          </w:p>
          <w:p w14:paraId="1E62528E"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iCs/>
                <w:sz w:val="20"/>
                <w:szCs w:val="20"/>
              </w:rPr>
              <w:t>Administradores de información de las áreas misionales del negocio</w:t>
            </w:r>
          </w:p>
        </w:tc>
      </w:tr>
      <w:tr w:rsidR="00F40050" w:rsidRPr="009E1A5C" w14:paraId="01D1D1B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351525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7599ECD2"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968279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5BC37CDC"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sz w:val="20"/>
                <w:szCs w:val="20"/>
              </w:rPr>
              <w:t>Procesos estratégicos y misionales del negocio</w:t>
            </w:r>
          </w:p>
        </w:tc>
      </w:tr>
      <w:tr w:rsidR="00F40050" w:rsidRPr="009E1A5C" w14:paraId="2D355D1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D1F198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1D22C614"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Catálogo de datos maestros y de referencia</w:t>
            </w:r>
          </w:p>
          <w:p w14:paraId="5A15C109"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Modelos de datos y documentación</w:t>
            </w:r>
          </w:p>
          <w:p w14:paraId="0F9B52F6"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Reglas de consolidación, estandarización, validación y limpieza</w:t>
            </w:r>
          </w:p>
          <w:p w14:paraId="54CA4EEE"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Métricas de calidad de los datos maestros y de referencia</w:t>
            </w:r>
          </w:p>
          <w:p w14:paraId="7042D6B3"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Meta-data de los datos maestros y de referencia</w:t>
            </w:r>
          </w:p>
          <w:p w14:paraId="08BBF1BC" w14:textId="3D575E41"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 xml:space="preserve"> Arquitectura del sistema de gestión de datos maestros y de referencia</w:t>
            </w:r>
          </w:p>
        </w:tc>
      </w:tr>
      <w:tr w:rsidR="00F40050" w:rsidRPr="009E1A5C" w14:paraId="0A5A120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341F4A1"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4452AF30"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datos del negocio</w:t>
            </w:r>
          </w:p>
          <w:p w14:paraId="33179117"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Administrador de datos de TI</w:t>
            </w:r>
          </w:p>
          <w:p w14:paraId="2A25F23A"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Diseñador de componentes de información</w:t>
            </w:r>
          </w:p>
          <w:p w14:paraId="0CCA70DE"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Analista de calidad de dato</w:t>
            </w:r>
          </w:p>
          <w:p w14:paraId="5769A133" w14:textId="4C94CE64"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bases de datos</w:t>
            </w:r>
            <w:r w:rsidRPr="009E1A5C">
              <w:rPr>
                <w:rFonts w:ascii="Arial" w:eastAsia="Times New Roman" w:hAnsi="Arial" w:cs="Arial"/>
                <w:sz w:val="20"/>
                <w:szCs w:val="20"/>
              </w:rPr>
              <w:tab/>
            </w:r>
            <w:r w:rsidRPr="009E1A5C">
              <w:rPr>
                <w:rFonts w:ascii="Arial" w:eastAsia="Times New Roman" w:hAnsi="Arial" w:cs="Arial"/>
                <w:sz w:val="20"/>
                <w:szCs w:val="20"/>
              </w:rPr>
              <w:tab/>
            </w:r>
            <w:r w:rsidRPr="009E1A5C">
              <w:rPr>
                <w:rFonts w:ascii="Arial" w:eastAsia="Times New Roman" w:hAnsi="Arial" w:cs="Arial"/>
                <w:sz w:val="20"/>
                <w:szCs w:val="20"/>
              </w:rPr>
              <w:tab/>
            </w:r>
          </w:p>
        </w:tc>
      </w:tr>
    </w:tbl>
    <w:p w14:paraId="3C712FC4" w14:textId="77777777" w:rsidR="00F40050" w:rsidRPr="009E1A5C" w:rsidRDefault="00F40050" w:rsidP="00F40050">
      <w:pPr>
        <w:rPr>
          <w:rFonts w:ascii="Arial" w:eastAsia="Times New Roman" w:hAnsi="Arial" w:cs="Arial"/>
          <w:color w:val="FF0000"/>
          <w:sz w:val="20"/>
          <w:szCs w:val="20"/>
        </w:rPr>
      </w:pPr>
    </w:p>
    <w:tbl>
      <w:tblPr>
        <w:tblW w:w="0" w:type="auto"/>
        <w:tblLook w:val="00A0" w:firstRow="1" w:lastRow="0" w:firstColumn="1" w:lastColumn="0" w:noHBand="0" w:noVBand="0"/>
      </w:tblPr>
      <w:tblGrid>
        <w:gridCol w:w="3430"/>
        <w:gridCol w:w="1559"/>
        <w:gridCol w:w="1923"/>
        <w:gridCol w:w="1266"/>
        <w:gridCol w:w="650"/>
      </w:tblGrid>
      <w:tr w:rsidR="00F40050" w:rsidRPr="009E1A5C" w14:paraId="27C9A0C6" w14:textId="77777777" w:rsidTr="005F5C73">
        <w:tc>
          <w:tcPr>
            <w:tcW w:w="3430" w:type="dxa"/>
            <w:tcBorders>
              <w:top w:val="single" w:sz="4" w:space="0" w:color="B4C6E7"/>
              <w:left w:val="single" w:sz="4" w:space="0" w:color="B4C6E7"/>
              <w:bottom w:val="nil"/>
              <w:right w:val="single" w:sz="4" w:space="0" w:color="B4C6E7"/>
            </w:tcBorders>
            <w:shd w:val="clear" w:color="auto" w:fill="C6D9F1" w:themeFill="text2" w:themeFillTint="33"/>
            <w:hideMark/>
          </w:tcPr>
          <w:p w14:paraId="5D423AA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48"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50D131A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046B69E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INF3</w:t>
            </w:r>
          </w:p>
        </w:tc>
      </w:tr>
      <w:tr w:rsidR="00F40050" w:rsidRPr="009E1A5C" w14:paraId="3828D8E4" w14:textId="77777777" w:rsidTr="00F40050">
        <w:tc>
          <w:tcPr>
            <w:tcW w:w="3430" w:type="dxa"/>
            <w:tcBorders>
              <w:top w:val="single" w:sz="4" w:space="0" w:color="B4C6E7"/>
              <w:left w:val="single" w:sz="4" w:space="0" w:color="B4C6E7"/>
              <w:bottom w:val="single" w:sz="4" w:space="0" w:color="B4C6E7"/>
              <w:right w:val="single" w:sz="4" w:space="0" w:color="B4C6E7"/>
            </w:tcBorders>
            <w:hideMark/>
          </w:tcPr>
          <w:p w14:paraId="7D29A31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Información</w:t>
            </w:r>
          </w:p>
        </w:tc>
        <w:tc>
          <w:tcPr>
            <w:tcW w:w="5398" w:type="dxa"/>
            <w:gridSpan w:val="4"/>
            <w:tcBorders>
              <w:top w:val="single" w:sz="4" w:space="0" w:color="B4C6E7"/>
              <w:left w:val="single" w:sz="4" w:space="0" w:color="B4C6E7"/>
              <w:bottom w:val="single" w:sz="4" w:space="0" w:color="B4C6E7"/>
              <w:right w:val="single" w:sz="4" w:space="0" w:color="B4C6E7"/>
            </w:tcBorders>
            <w:hideMark/>
          </w:tcPr>
          <w:p w14:paraId="4161CCE5" w14:textId="02932EBA"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w:t>
            </w:r>
            <w:r w:rsidR="00124F0F" w:rsidRPr="009E1A5C">
              <w:rPr>
                <w:rFonts w:ascii="Arial" w:eastAsia="Times New Roman" w:hAnsi="Arial" w:cs="Arial"/>
                <w:sz w:val="20"/>
                <w:szCs w:val="20"/>
              </w:rPr>
              <w:t xml:space="preserve"> MEDIO</w:t>
            </w:r>
          </w:p>
          <w:p w14:paraId="5FFE41A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5BC4502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215720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0CFA415B" w14:textId="77777777" w:rsidTr="00F40050">
        <w:tc>
          <w:tcPr>
            <w:tcW w:w="4989" w:type="dxa"/>
            <w:gridSpan w:val="2"/>
            <w:tcBorders>
              <w:top w:val="single" w:sz="4" w:space="0" w:color="B4C6E7"/>
              <w:left w:val="single" w:sz="4" w:space="0" w:color="B4C6E7"/>
              <w:bottom w:val="single" w:sz="4" w:space="0" w:color="B4C6E7"/>
              <w:right w:val="single" w:sz="4" w:space="0" w:color="B4C6E7"/>
            </w:tcBorders>
            <w:hideMark/>
          </w:tcPr>
          <w:p w14:paraId="1543F1A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Calidad de datos</w:t>
            </w:r>
          </w:p>
        </w:tc>
        <w:tc>
          <w:tcPr>
            <w:tcW w:w="1923" w:type="dxa"/>
            <w:tcBorders>
              <w:top w:val="single" w:sz="4" w:space="0" w:color="B4C6E7"/>
              <w:left w:val="single" w:sz="4" w:space="0" w:color="B4C6E7"/>
              <w:bottom w:val="single" w:sz="4" w:space="0" w:color="B4C6E7"/>
              <w:right w:val="single" w:sz="4" w:space="0" w:color="B4C6E7"/>
            </w:tcBorders>
            <w:hideMark/>
          </w:tcPr>
          <w:p w14:paraId="6A9AC62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4EB06CE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916" w:type="dxa"/>
            <w:gridSpan w:val="2"/>
            <w:tcBorders>
              <w:top w:val="single" w:sz="4" w:space="0" w:color="B4C6E7"/>
              <w:left w:val="single" w:sz="4" w:space="0" w:color="B4C6E7"/>
              <w:bottom w:val="single" w:sz="4" w:space="0" w:color="B4C6E7"/>
              <w:right w:val="single" w:sz="4" w:space="0" w:color="B4C6E7"/>
            </w:tcBorders>
            <w:hideMark/>
          </w:tcPr>
          <w:p w14:paraId="614ED69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288B8F03" w14:textId="6134B8F4" w:rsidR="00F40050" w:rsidRPr="009E1A5C" w:rsidRDefault="00341DC3"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Medio</w:t>
            </w:r>
          </w:p>
        </w:tc>
      </w:tr>
      <w:tr w:rsidR="00F40050" w:rsidRPr="009E1A5C" w14:paraId="30D65F1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7A9FCA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4F4F50A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Planear e implementar las actividades que apliquen técnicas de gestión de la calidad para medir, valorar, mejorar, y asegurar la salud de los datos que se usan</w:t>
            </w:r>
          </w:p>
        </w:tc>
      </w:tr>
      <w:tr w:rsidR="00F40050" w:rsidRPr="009E1A5C" w14:paraId="734F08EB"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B0B3E0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6956E390" w14:textId="77777777" w:rsidR="00F40050" w:rsidRPr="009E1A5C" w:rsidRDefault="00F40050" w:rsidP="00AC2117">
            <w:pPr>
              <w:numPr>
                <w:ilvl w:val="0"/>
                <w:numId w:val="33"/>
              </w:numPr>
              <w:contextualSpacing/>
              <w:rPr>
                <w:rFonts w:ascii="Arial" w:hAnsi="Arial" w:cs="Arial"/>
                <w:sz w:val="20"/>
                <w:szCs w:val="20"/>
              </w:rPr>
            </w:pPr>
            <w:r w:rsidRPr="009E1A5C">
              <w:rPr>
                <w:rFonts w:ascii="Arial" w:hAnsi="Arial" w:cs="Arial"/>
                <w:sz w:val="20"/>
                <w:szCs w:val="20"/>
              </w:rPr>
              <w:t>Implementar procedimientos para la valoración de la calidad de los datos y establecer las expectativas de la organización</w:t>
            </w:r>
          </w:p>
          <w:p w14:paraId="4564E96C" w14:textId="77777777" w:rsidR="00F40050" w:rsidRPr="009E1A5C" w:rsidRDefault="00F40050" w:rsidP="00AC2117">
            <w:pPr>
              <w:numPr>
                <w:ilvl w:val="0"/>
                <w:numId w:val="33"/>
              </w:numPr>
              <w:contextualSpacing/>
              <w:rPr>
                <w:rFonts w:ascii="Arial" w:hAnsi="Arial" w:cs="Arial"/>
                <w:sz w:val="20"/>
                <w:szCs w:val="20"/>
              </w:rPr>
            </w:pPr>
            <w:r w:rsidRPr="009E1A5C">
              <w:rPr>
                <w:rFonts w:ascii="Arial" w:hAnsi="Arial" w:cs="Arial"/>
                <w:sz w:val="20"/>
                <w:szCs w:val="20"/>
              </w:rPr>
              <w:t>Mejorar cuantitativamente la calidad de los datos con relación a las expectativas definidas</w:t>
            </w:r>
          </w:p>
          <w:p w14:paraId="4B5BB378" w14:textId="77777777" w:rsidR="00F40050" w:rsidRPr="009E1A5C" w:rsidRDefault="00F40050" w:rsidP="00AC2117">
            <w:pPr>
              <w:numPr>
                <w:ilvl w:val="0"/>
                <w:numId w:val="33"/>
              </w:numPr>
              <w:contextualSpacing/>
              <w:rPr>
                <w:rFonts w:ascii="Arial" w:hAnsi="Arial" w:cs="Arial"/>
                <w:sz w:val="20"/>
                <w:szCs w:val="20"/>
              </w:rPr>
            </w:pPr>
            <w:r w:rsidRPr="009E1A5C">
              <w:rPr>
                <w:rFonts w:ascii="Arial" w:hAnsi="Arial" w:cs="Arial"/>
                <w:sz w:val="20"/>
                <w:szCs w:val="20"/>
              </w:rPr>
              <w:t>Definir requerimientos y especificaciones para integrar controles de calidad de los datos en el ciclo de vida de los sistemas de información.</w:t>
            </w:r>
          </w:p>
          <w:p w14:paraId="1800D744" w14:textId="77777777" w:rsidR="00F40050" w:rsidRPr="009E1A5C" w:rsidRDefault="00F40050" w:rsidP="00AC2117">
            <w:pPr>
              <w:widowControl w:val="0"/>
              <w:numPr>
                <w:ilvl w:val="0"/>
                <w:numId w:val="3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Definir procedimientos para medir, monitorear, y reportar conformidad con los niveles aceptables de calidad de datos.</w:t>
            </w:r>
          </w:p>
        </w:tc>
      </w:tr>
      <w:tr w:rsidR="00F40050" w:rsidRPr="009E1A5C" w14:paraId="7A53A3C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A16089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041BB44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5BEE1DB"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20"/>
                <w:szCs w:val="20"/>
              </w:rPr>
            </w:pPr>
            <w:r w:rsidRPr="009E1A5C">
              <w:rPr>
                <w:rFonts w:ascii="Arial" w:eastAsia="Times New Roman" w:hAnsi="Arial" w:cs="Arial"/>
                <w:i/>
                <w:iCs/>
                <w:sz w:val="20"/>
                <w:szCs w:val="20"/>
              </w:rPr>
              <w:t>Gestión de recursos informáticos y tecnológicos</w:t>
            </w:r>
          </w:p>
          <w:p w14:paraId="36EB835F"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iCs/>
                <w:sz w:val="20"/>
                <w:szCs w:val="20"/>
              </w:rPr>
              <w:t>Administradores de información de las áreas misionales del negocio</w:t>
            </w:r>
          </w:p>
        </w:tc>
      </w:tr>
      <w:tr w:rsidR="00F40050" w:rsidRPr="009E1A5C" w14:paraId="37FF287B"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5DE9B7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303594B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2C0C10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47B9711F"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sz w:val="20"/>
                <w:szCs w:val="20"/>
              </w:rPr>
              <w:t>Procesos estratégicos y misionales del negocio</w:t>
            </w:r>
          </w:p>
        </w:tc>
      </w:tr>
      <w:tr w:rsidR="00F40050" w:rsidRPr="009E1A5C" w14:paraId="4C9B997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297243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4B5650B7"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Valoración cuantitativa de calidad de los datos</w:t>
            </w:r>
          </w:p>
          <w:p w14:paraId="49634F6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Metodología de cálculo de las métricas de calidad de los datos</w:t>
            </w:r>
          </w:p>
          <w:p w14:paraId="01EAE55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Acuerdos de nivel de calidad de los datos</w:t>
            </w:r>
          </w:p>
          <w:p w14:paraId="2B6DCF51"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Procedimiento para reporte y gestión de hallazgos de calidad</w:t>
            </w:r>
          </w:p>
          <w:p w14:paraId="2EB7288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Reglas de consolidación, estandarización, validación y limpieza de datos.</w:t>
            </w:r>
          </w:p>
          <w:p w14:paraId="439B76B3"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Definición de herramientas o programas para el mejoramiento de calidad de datos</w:t>
            </w:r>
          </w:p>
          <w:p w14:paraId="3E2583D3"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Ejecución de ciclos de prueba para el mejoramiento de la calidad de datos</w:t>
            </w:r>
          </w:p>
          <w:p w14:paraId="403F047A"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Estrategia de mejoramiento de calidad de datos</w:t>
            </w:r>
          </w:p>
        </w:tc>
      </w:tr>
      <w:tr w:rsidR="00F40050" w:rsidRPr="009E1A5C" w14:paraId="323BDE7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85AEEE1"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 xml:space="preserve">Recursos requeridos </w:t>
            </w:r>
          </w:p>
          <w:p w14:paraId="238AEB42"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datos del negocio</w:t>
            </w:r>
          </w:p>
          <w:p w14:paraId="236FFB53"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datos de TI</w:t>
            </w:r>
          </w:p>
          <w:p w14:paraId="1A096969"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Diseñador de componentes de información</w:t>
            </w:r>
          </w:p>
          <w:p w14:paraId="761D94D8"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Analista de calidad de datos</w:t>
            </w:r>
          </w:p>
          <w:p w14:paraId="67E4090B"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bases de datos.</w:t>
            </w:r>
          </w:p>
        </w:tc>
      </w:tr>
      <w:tr w:rsidR="00F40050" w:rsidRPr="009E1A5C" w14:paraId="42CF8D8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DD22B2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20"/>
                <w:szCs w:val="20"/>
              </w:rPr>
            </w:pPr>
          </w:p>
        </w:tc>
      </w:tr>
    </w:tbl>
    <w:p w14:paraId="2F746921"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23"/>
        <w:gridCol w:w="1553"/>
        <w:gridCol w:w="1921"/>
        <w:gridCol w:w="1281"/>
        <w:gridCol w:w="650"/>
      </w:tblGrid>
      <w:tr w:rsidR="00F40050" w:rsidRPr="009E1A5C" w14:paraId="58371DDE" w14:textId="77777777" w:rsidTr="00124F0F">
        <w:tc>
          <w:tcPr>
            <w:tcW w:w="3423" w:type="dxa"/>
            <w:tcBorders>
              <w:top w:val="single" w:sz="4" w:space="0" w:color="B4C6E7"/>
              <w:left w:val="single" w:sz="4" w:space="0" w:color="B4C6E7"/>
              <w:bottom w:val="nil"/>
              <w:right w:val="single" w:sz="4" w:space="0" w:color="B4C6E7"/>
            </w:tcBorders>
            <w:shd w:val="clear" w:color="auto" w:fill="C6D9F1" w:themeFill="text2" w:themeFillTint="33"/>
            <w:hideMark/>
          </w:tcPr>
          <w:p w14:paraId="1B4FB92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PROGRAMA</w:t>
            </w:r>
          </w:p>
        </w:tc>
        <w:tc>
          <w:tcPr>
            <w:tcW w:w="4755"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5C7DD5F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628660A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INF4</w:t>
            </w:r>
          </w:p>
        </w:tc>
      </w:tr>
      <w:tr w:rsidR="00F40050" w:rsidRPr="009E1A5C" w14:paraId="70940499" w14:textId="77777777" w:rsidTr="00F40050">
        <w:tc>
          <w:tcPr>
            <w:tcW w:w="3423" w:type="dxa"/>
            <w:tcBorders>
              <w:top w:val="single" w:sz="4" w:space="0" w:color="B4C6E7"/>
              <w:left w:val="single" w:sz="4" w:space="0" w:color="B4C6E7"/>
              <w:bottom w:val="single" w:sz="4" w:space="0" w:color="B4C6E7"/>
              <w:right w:val="single" w:sz="4" w:space="0" w:color="B4C6E7"/>
            </w:tcBorders>
            <w:hideMark/>
          </w:tcPr>
          <w:p w14:paraId="5581ABC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Información</w:t>
            </w:r>
          </w:p>
        </w:tc>
        <w:tc>
          <w:tcPr>
            <w:tcW w:w="5405" w:type="dxa"/>
            <w:gridSpan w:val="4"/>
            <w:tcBorders>
              <w:top w:val="single" w:sz="4" w:space="0" w:color="B4C6E7"/>
              <w:left w:val="single" w:sz="4" w:space="0" w:color="B4C6E7"/>
              <w:bottom w:val="single" w:sz="4" w:space="0" w:color="B4C6E7"/>
              <w:right w:val="single" w:sz="4" w:space="0" w:color="B4C6E7"/>
            </w:tcBorders>
            <w:hideMark/>
          </w:tcPr>
          <w:p w14:paraId="6AA710B5" w14:textId="3678FF2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Tiempo Implantación: </w:t>
            </w:r>
            <w:r w:rsidR="00E34E5B" w:rsidRPr="009E1A5C">
              <w:rPr>
                <w:rFonts w:ascii="Arial" w:eastAsia="Times New Roman" w:hAnsi="Arial" w:cs="Arial"/>
                <w:sz w:val="20"/>
                <w:szCs w:val="20"/>
              </w:rPr>
              <w:t>BAJO</w:t>
            </w:r>
          </w:p>
          <w:p w14:paraId="2638EAC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701EB56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9814AC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1F74F4C7" w14:textId="77777777" w:rsidTr="00F40050">
        <w:tc>
          <w:tcPr>
            <w:tcW w:w="4976" w:type="dxa"/>
            <w:gridSpan w:val="2"/>
            <w:tcBorders>
              <w:top w:val="single" w:sz="4" w:space="0" w:color="B4C6E7"/>
              <w:left w:val="single" w:sz="4" w:space="0" w:color="B4C6E7"/>
              <w:bottom w:val="single" w:sz="4" w:space="0" w:color="B4C6E7"/>
              <w:right w:val="single" w:sz="4" w:space="0" w:color="B4C6E7"/>
            </w:tcBorders>
            <w:hideMark/>
          </w:tcPr>
          <w:p w14:paraId="6521BC54" w14:textId="6E9CB09B" w:rsidR="00F40050" w:rsidRPr="009E1A5C" w:rsidRDefault="00687E26"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Big Data</w:t>
            </w:r>
            <w:r w:rsidR="00E34E5B" w:rsidRPr="009E1A5C">
              <w:rPr>
                <w:rFonts w:ascii="Arial" w:eastAsia="Times New Roman" w:hAnsi="Arial" w:cs="Arial"/>
                <w:sz w:val="20"/>
                <w:szCs w:val="20"/>
              </w:rPr>
              <w:t>, Bodega de datos y BI.</w:t>
            </w:r>
          </w:p>
        </w:tc>
        <w:tc>
          <w:tcPr>
            <w:tcW w:w="1921" w:type="dxa"/>
            <w:tcBorders>
              <w:top w:val="single" w:sz="4" w:space="0" w:color="B4C6E7"/>
              <w:left w:val="single" w:sz="4" w:space="0" w:color="B4C6E7"/>
              <w:bottom w:val="single" w:sz="4" w:space="0" w:color="B4C6E7"/>
              <w:right w:val="single" w:sz="4" w:space="0" w:color="B4C6E7"/>
            </w:tcBorders>
            <w:hideMark/>
          </w:tcPr>
          <w:p w14:paraId="5A42DE3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5254064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931" w:type="dxa"/>
            <w:gridSpan w:val="2"/>
            <w:tcBorders>
              <w:top w:val="single" w:sz="4" w:space="0" w:color="B4C6E7"/>
              <w:left w:val="single" w:sz="4" w:space="0" w:color="B4C6E7"/>
              <w:bottom w:val="single" w:sz="4" w:space="0" w:color="B4C6E7"/>
              <w:right w:val="single" w:sz="4" w:space="0" w:color="B4C6E7"/>
            </w:tcBorders>
            <w:hideMark/>
          </w:tcPr>
          <w:p w14:paraId="7C8195E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12609D0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Media</w:t>
            </w:r>
          </w:p>
        </w:tc>
      </w:tr>
      <w:tr w:rsidR="00F40050" w:rsidRPr="009E1A5C" w14:paraId="21B7071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4DF4AF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654BA2F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Planear e implementar procesos para proveer análisis de información y apoyo a la toma de decisiones que entreguen valor agregado a los usuarios y promuevan el auto-servicio </w:t>
            </w:r>
          </w:p>
        </w:tc>
      </w:tr>
      <w:tr w:rsidR="00F40050" w:rsidRPr="009E1A5C" w14:paraId="7974887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598BE4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4FC85BFF" w14:textId="77777777" w:rsidR="00F40050" w:rsidRPr="009E1A5C" w:rsidRDefault="00F40050" w:rsidP="00AC2117">
            <w:pPr>
              <w:numPr>
                <w:ilvl w:val="0"/>
                <w:numId w:val="34"/>
              </w:numPr>
              <w:contextualSpacing/>
              <w:rPr>
                <w:rFonts w:ascii="Arial" w:hAnsi="Arial" w:cs="Arial"/>
                <w:sz w:val="20"/>
                <w:szCs w:val="20"/>
              </w:rPr>
            </w:pPr>
            <w:r w:rsidRPr="009E1A5C">
              <w:rPr>
                <w:rFonts w:ascii="Arial" w:hAnsi="Arial" w:cs="Arial"/>
                <w:sz w:val="20"/>
                <w:szCs w:val="20"/>
              </w:rPr>
              <w:t>Aprovechamiento de los datos históricos y del gran volumen de datos que producen las estaciones diariamente.</w:t>
            </w:r>
          </w:p>
          <w:p w14:paraId="547E13F0" w14:textId="77777777" w:rsidR="00F40050" w:rsidRPr="009E1A5C" w:rsidRDefault="00F40050" w:rsidP="00AC2117">
            <w:pPr>
              <w:numPr>
                <w:ilvl w:val="0"/>
                <w:numId w:val="34"/>
              </w:numPr>
              <w:contextualSpacing/>
              <w:rPr>
                <w:rFonts w:ascii="Arial" w:hAnsi="Arial" w:cs="Arial"/>
                <w:sz w:val="20"/>
                <w:szCs w:val="20"/>
              </w:rPr>
            </w:pPr>
            <w:r w:rsidRPr="009E1A5C">
              <w:rPr>
                <w:rFonts w:ascii="Arial" w:hAnsi="Arial" w:cs="Arial"/>
                <w:sz w:val="20"/>
                <w:szCs w:val="20"/>
              </w:rPr>
              <w:t>Soportar y habilitar el uso efectivo de la información para el análisis y toma de decisiones.</w:t>
            </w:r>
          </w:p>
          <w:p w14:paraId="03CFB0EA" w14:textId="77777777" w:rsidR="00F40050" w:rsidRPr="009E1A5C" w:rsidRDefault="00F40050" w:rsidP="00AC2117">
            <w:pPr>
              <w:numPr>
                <w:ilvl w:val="0"/>
                <w:numId w:val="34"/>
              </w:numPr>
              <w:contextualSpacing/>
              <w:rPr>
                <w:rFonts w:ascii="Arial" w:hAnsi="Arial" w:cs="Arial"/>
                <w:sz w:val="20"/>
                <w:szCs w:val="20"/>
              </w:rPr>
            </w:pPr>
            <w:r w:rsidRPr="009E1A5C">
              <w:rPr>
                <w:rFonts w:ascii="Arial" w:hAnsi="Arial" w:cs="Arial"/>
                <w:sz w:val="20"/>
                <w:szCs w:val="20"/>
              </w:rPr>
              <w:t>Implementar y mantener la infraestructura y entorno de usuario para entregar datos integrados y consistentes que apoyen las actividades de reporte, consulta y análisis de información.</w:t>
            </w:r>
          </w:p>
          <w:p w14:paraId="32E0E9C2" w14:textId="0CF29993" w:rsidR="00F40050" w:rsidRPr="009E1A5C" w:rsidRDefault="00F40050" w:rsidP="00AC2117">
            <w:pPr>
              <w:numPr>
                <w:ilvl w:val="0"/>
                <w:numId w:val="34"/>
              </w:numPr>
              <w:contextualSpacing/>
              <w:rPr>
                <w:rFonts w:ascii="Arial" w:eastAsia="Times New Roman" w:hAnsi="Arial" w:cs="Arial"/>
                <w:sz w:val="20"/>
                <w:szCs w:val="20"/>
              </w:rPr>
            </w:pPr>
            <w:r w:rsidRPr="009E1A5C">
              <w:rPr>
                <w:rFonts w:ascii="Arial" w:hAnsi="Arial" w:cs="Arial"/>
                <w:sz w:val="20"/>
                <w:szCs w:val="20"/>
              </w:rPr>
              <w:t xml:space="preserve">Potenciar el análisis de información en tiempo real mediante el uso de tecnología de Big Data y aprendizaje automático (Machine </w:t>
            </w:r>
            <w:proofErr w:type="spellStart"/>
            <w:r w:rsidRPr="009E1A5C">
              <w:rPr>
                <w:rFonts w:ascii="Arial" w:hAnsi="Arial" w:cs="Arial"/>
                <w:sz w:val="20"/>
                <w:szCs w:val="20"/>
              </w:rPr>
              <w:t>Learning</w:t>
            </w:r>
            <w:proofErr w:type="spellEnd"/>
            <w:r w:rsidRPr="009E1A5C">
              <w:rPr>
                <w:rFonts w:ascii="Arial" w:hAnsi="Arial" w:cs="Arial"/>
                <w:i/>
                <w:sz w:val="20"/>
                <w:szCs w:val="20"/>
              </w:rPr>
              <w:t xml:space="preserve">) </w:t>
            </w:r>
          </w:p>
        </w:tc>
      </w:tr>
      <w:tr w:rsidR="00F40050" w:rsidRPr="009E1A5C" w14:paraId="6D9DA35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6A4715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5FEEE1C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3916241"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20"/>
                <w:szCs w:val="20"/>
              </w:rPr>
            </w:pPr>
            <w:r w:rsidRPr="009E1A5C">
              <w:rPr>
                <w:rFonts w:ascii="Arial" w:eastAsia="Times New Roman" w:hAnsi="Arial" w:cs="Arial"/>
                <w:i/>
                <w:iCs/>
                <w:sz w:val="20"/>
                <w:szCs w:val="20"/>
              </w:rPr>
              <w:t>Gestión de recursos informáticos y tecnológicos</w:t>
            </w:r>
          </w:p>
          <w:p w14:paraId="0B734370"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iCs/>
                <w:sz w:val="20"/>
                <w:szCs w:val="20"/>
              </w:rPr>
              <w:t>Administradores de información de las áreas misionales del negocio</w:t>
            </w:r>
          </w:p>
        </w:tc>
      </w:tr>
      <w:tr w:rsidR="00F40050" w:rsidRPr="009E1A5C" w14:paraId="5837038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A584AB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66F941A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18F42F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Procesos que soporta</w:t>
            </w:r>
          </w:p>
          <w:p w14:paraId="0008A6F2"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sz w:val="20"/>
                <w:szCs w:val="20"/>
              </w:rPr>
              <w:t>Procesos estratégicos y misionales del negocio</w:t>
            </w:r>
          </w:p>
        </w:tc>
      </w:tr>
      <w:tr w:rsidR="00F40050" w:rsidRPr="009E1A5C" w14:paraId="1D8B96B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358257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67A23B7E"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Arquitectura de bodega de datos y BI</w:t>
            </w:r>
          </w:p>
          <w:p w14:paraId="55D134E0"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Bodega de datos </w:t>
            </w:r>
          </w:p>
          <w:p w14:paraId="55E668F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proofErr w:type="spellStart"/>
            <w:r w:rsidRPr="009E1A5C">
              <w:rPr>
                <w:rFonts w:ascii="Arial" w:eastAsia="Times New Roman" w:hAnsi="Arial" w:cs="Arial"/>
                <w:sz w:val="20"/>
                <w:szCs w:val="20"/>
              </w:rPr>
              <w:t>Datamarts</w:t>
            </w:r>
            <w:proofErr w:type="spellEnd"/>
            <w:r w:rsidRPr="009E1A5C">
              <w:rPr>
                <w:rFonts w:ascii="Arial" w:eastAsia="Times New Roman" w:hAnsi="Arial" w:cs="Arial"/>
                <w:sz w:val="20"/>
                <w:szCs w:val="20"/>
              </w:rPr>
              <w:t xml:space="preserve"> y cubos OLAP</w:t>
            </w:r>
          </w:p>
          <w:p w14:paraId="0356962B"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Tableros de mando</w:t>
            </w:r>
          </w:p>
          <w:p w14:paraId="2BCBA472"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20"/>
                <w:szCs w:val="20"/>
              </w:rPr>
            </w:pPr>
            <w:r w:rsidRPr="009E1A5C">
              <w:rPr>
                <w:rFonts w:ascii="Arial" w:eastAsia="Times New Roman" w:hAnsi="Arial" w:cs="Arial"/>
                <w:bCs/>
                <w:sz w:val="20"/>
                <w:szCs w:val="20"/>
              </w:rPr>
              <w:t>Aplicaciones analíticas</w:t>
            </w:r>
          </w:p>
          <w:p w14:paraId="7DBB8288" w14:textId="2EFA5141" w:rsidR="00F40050" w:rsidRPr="009E1A5C" w:rsidRDefault="00F40050" w:rsidP="00AC2117">
            <w:pPr>
              <w:numPr>
                <w:ilvl w:val="0"/>
                <w:numId w:val="27"/>
              </w:numPr>
              <w:jc w:val="both"/>
              <w:rPr>
                <w:rFonts w:ascii="Arial" w:eastAsia="Times New Roman" w:hAnsi="Arial" w:cs="Arial"/>
                <w:i/>
                <w:sz w:val="20"/>
                <w:szCs w:val="20"/>
              </w:rPr>
            </w:pPr>
            <w:r w:rsidRPr="009E1A5C">
              <w:rPr>
                <w:rFonts w:ascii="Arial" w:eastAsia="Times New Roman" w:hAnsi="Arial" w:cs="Arial"/>
                <w:bCs/>
                <w:sz w:val="20"/>
                <w:szCs w:val="20"/>
              </w:rPr>
              <w:t>Entorno para trabajo con Big Data</w:t>
            </w:r>
          </w:p>
        </w:tc>
      </w:tr>
      <w:tr w:rsidR="00F40050" w:rsidRPr="009E1A5C" w14:paraId="364FB06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F22A9E7"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3FDCC335"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datos del negocio</w:t>
            </w:r>
          </w:p>
          <w:p w14:paraId="13399C40"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datos de TI</w:t>
            </w:r>
          </w:p>
          <w:p w14:paraId="242C0E7B"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Diseñador de componentes de información</w:t>
            </w:r>
          </w:p>
          <w:p w14:paraId="4934463F"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base de datos</w:t>
            </w:r>
          </w:p>
          <w:p w14:paraId="31E84299" w14:textId="70DCA5F2"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Analistas desarrolladores de BI</w:t>
            </w:r>
          </w:p>
        </w:tc>
      </w:tr>
    </w:tbl>
    <w:p w14:paraId="2A2F9B44"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31"/>
        <w:gridCol w:w="1550"/>
        <w:gridCol w:w="1919"/>
        <w:gridCol w:w="1278"/>
        <w:gridCol w:w="650"/>
      </w:tblGrid>
      <w:tr w:rsidR="00F40050" w:rsidRPr="009E1A5C" w14:paraId="67FAE218" w14:textId="77777777" w:rsidTr="00124F0F">
        <w:tc>
          <w:tcPr>
            <w:tcW w:w="3431" w:type="dxa"/>
            <w:tcBorders>
              <w:top w:val="single" w:sz="4" w:space="0" w:color="B4C6E7"/>
              <w:left w:val="single" w:sz="4" w:space="0" w:color="B4C6E7"/>
              <w:bottom w:val="nil"/>
              <w:right w:val="single" w:sz="4" w:space="0" w:color="B4C6E7"/>
            </w:tcBorders>
            <w:shd w:val="clear" w:color="auto" w:fill="C6D9F1" w:themeFill="text2" w:themeFillTint="33"/>
            <w:hideMark/>
          </w:tcPr>
          <w:p w14:paraId="7F64417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47"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43144A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3124B32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INF5</w:t>
            </w:r>
          </w:p>
        </w:tc>
      </w:tr>
      <w:tr w:rsidR="00F40050" w:rsidRPr="009E1A5C" w14:paraId="770BD965" w14:textId="77777777" w:rsidTr="00F40050">
        <w:tc>
          <w:tcPr>
            <w:tcW w:w="3431" w:type="dxa"/>
            <w:tcBorders>
              <w:top w:val="single" w:sz="4" w:space="0" w:color="B4C6E7"/>
              <w:left w:val="single" w:sz="4" w:space="0" w:color="B4C6E7"/>
              <w:bottom w:val="single" w:sz="4" w:space="0" w:color="B4C6E7"/>
              <w:right w:val="single" w:sz="4" w:space="0" w:color="B4C6E7"/>
            </w:tcBorders>
            <w:hideMark/>
          </w:tcPr>
          <w:p w14:paraId="1EC0B2A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Información</w:t>
            </w:r>
          </w:p>
        </w:tc>
        <w:tc>
          <w:tcPr>
            <w:tcW w:w="5397" w:type="dxa"/>
            <w:gridSpan w:val="4"/>
            <w:tcBorders>
              <w:top w:val="single" w:sz="4" w:space="0" w:color="B4C6E7"/>
              <w:left w:val="single" w:sz="4" w:space="0" w:color="B4C6E7"/>
              <w:bottom w:val="single" w:sz="4" w:space="0" w:color="B4C6E7"/>
              <w:right w:val="single" w:sz="4" w:space="0" w:color="B4C6E7"/>
            </w:tcBorders>
            <w:hideMark/>
          </w:tcPr>
          <w:p w14:paraId="619159EC" w14:textId="5CF1E10F"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Tiempo Implantación: </w:t>
            </w:r>
            <w:r w:rsidR="008B4F33" w:rsidRPr="009E1A5C">
              <w:rPr>
                <w:rFonts w:ascii="Arial" w:eastAsia="Times New Roman" w:hAnsi="Arial" w:cs="Arial"/>
                <w:sz w:val="20"/>
                <w:szCs w:val="20"/>
              </w:rPr>
              <w:t>MEDIO</w:t>
            </w:r>
          </w:p>
          <w:p w14:paraId="20339C9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3FF5DDF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C9FF7E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2B23EE59" w14:textId="77777777" w:rsidTr="00F40050">
        <w:tc>
          <w:tcPr>
            <w:tcW w:w="4981" w:type="dxa"/>
            <w:gridSpan w:val="2"/>
            <w:tcBorders>
              <w:top w:val="single" w:sz="4" w:space="0" w:color="B4C6E7"/>
              <w:left w:val="single" w:sz="4" w:space="0" w:color="B4C6E7"/>
              <w:bottom w:val="single" w:sz="4" w:space="0" w:color="B4C6E7"/>
              <w:right w:val="single" w:sz="4" w:space="0" w:color="B4C6E7"/>
            </w:tcBorders>
            <w:hideMark/>
          </w:tcPr>
          <w:p w14:paraId="5650208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Fortalecimiento del sitio web </w:t>
            </w:r>
          </w:p>
        </w:tc>
        <w:tc>
          <w:tcPr>
            <w:tcW w:w="1919" w:type="dxa"/>
            <w:tcBorders>
              <w:top w:val="single" w:sz="4" w:space="0" w:color="B4C6E7"/>
              <w:left w:val="single" w:sz="4" w:space="0" w:color="B4C6E7"/>
              <w:bottom w:val="single" w:sz="4" w:space="0" w:color="B4C6E7"/>
              <w:right w:val="single" w:sz="4" w:space="0" w:color="B4C6E7"/>
            </w:tcBorders>
            <w:hideMark/>
          </w:tcPr>
          <w:p w14:paraId="5AFD64F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461723D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928" w:type="dxa"/>
            <w:gridSpan w:val="2"/>
            <w:tcBorders>
              <w:top w:val="single" w:sz="4" w:space="0" w:color="B4C6E7"/>
              <w:left w:val="single" w:sz="4" w:space="0" w:color="B4C6E7"/>
              <w:bottom w:val="single" w:sz="4" w:space="0" w:color="B4C6E7"/>
              <w:right w:val="single" w:sz="4" w:space="0" w:color="B4C6E7"/>
            </w:tcBorders>
            <w:hideMark/>
          </w:tcPr>
          <w:p w14:paraId="00C7776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7F3B9083" w14:textId="653A3B7A" w:rsidR="00F40050" w:rsidRPr="009E1A5C" w:rsidRDefault="00583353"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Medio</w:t>
            </w:r>
          </w:p>
        </w:tc>
      </w:tr>
      <w:tr w:rsidR="00F40050" w:rsidRPr="009E1A5C" w14:paraId="1A08857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C7B9BF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4D1BC93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bCs/>
                <w:sz w:val="20"/>
                <w:szCs w:val="20"/>
              </w:rPr>
            </w:pPr>
            <w:r w:rsidRPr="009E1A5C">
              <w:rPr>
                <w:rFonts w:ascii="Arial" w:eastAsia="Times New Roman" w:hAnsi="Arial" w:cs="Arial"/>
                <w:sz w:val="20"/>
                <w:szCs w:val="20"/>
              </w:rPr>
              <w:t>Planear, diseñar e implementar funcionalidades adicionales para el sitio web del IDEAM que provea más servicios de información y mejore características de usabilidad de la página.</w:t>
            </w:r>
          </w:p>
          <w:p w14:paraId="3E04404A"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20"/>
                <w:szCs w:val="20"/>
              </w:rPr>
            </w:pPr>
            <w:r w:rsidRPr="009E1A5C">
              <w:rPr>
                <w:rFonts w:ascii="Arial" w:eastAsia="Times New Roman" w:hAnsi="Arial" w:cs="Arial"/>
                <w:bCs/>
                <w:sz w:val="20"/>
                <w:szCs w:val="20"/>
              </w:rPr>
              <w:t>Mejor tiempo de respuesta</w:t>
            </w:r>
          </w:p>
          <w:p w14:paraId="44233EE2"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20"/>
                <w:szCs w:val="20"/>
              </w:rPr>
            </w:pPr>
            <w:r w:rsidRPr="009E1A5C">
              <w:rPr>
                <w:rFonts w:ascii="Arial" w:eastAsia="Times New Roman" w:hAnsi="Arial" w:cs="Arial"/>
                <w:bCs/>
                <w:sz w:val="20"/>
                <w:szCs w:val="20"/>
              </w:rPr>
              <w:t>Navegación más abreviada</w:t>
            </w:r>
          </w:p>
          <w:p w14:paraId="17304270"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20"/>
                <w:szCs w:val="20"/>
              </w:rPr>
            </w:pPr>
            <w:r w:rsidRPr="009E1A5C">
              <w:rPr>
                <w:rFonts w:ascii="Arial" w:eastAsia="Times New Roman" w:hAnsi="Arial" w:cs="Arial"/>
                <w:bCs/>
                <w:sz w:val="20"/>
                <w:szCs w:val="20"/>
              </w:rPr>
              <w:t>Más contenido</w:t>
            </w:r>
          </w:p>
          <w:p w14:paraId="6CBFED89" w14:textId="6AACFDD6"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bCs/>
                <w:sz w:val="20"/>
                <w:szCs w:val="20"/>
              </w:rPr>
              <w:t>Más interactividad</w:t>
            </w:r>
          </w:p>
        </w:tc>
      </w:tr>
      <w:tr w:rsidR="00F40050" w:rsidRPr="009E1A5C" w14:paraId="2533ECD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3F5519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0547F782" w14:textId="77777777" w:rsidR="00F40050" w:rsidRPr="009E1A5C" w:rsidRDefault="00F40050" w:rsidP="00AC2117">
            <w:pPr>
              <w:numPr>
                <w:ilvl w:val="0"/>
                <w:numId w:val="34"/>
              </w:numPr>
              <w:contextualSpacing/>
              <w:rPr>
                <w:rFonts w:ascii="Arial" w:hAnsi="Arial" w:cs="Arial"/>
                <w:sz w:val="20"/>
                <w:szCs w:val="20"/>
              </w:rPr>
            </w:pPr>
            <w:r w:rsidRPr="009E1A5C">
              <w:rPr>
                <w:rFonts w:ascii="Arial" w:hAnsi="Arial" w:cs="Arial"/>
                <w:sz w:val="20"/>
                <w:szCs w:val="20"/>
              </w:rPr>
              <w:t>Más servicios de información que entregan valor agregado al público en general</w:t>
            </w:r>
          </w:p>
          <w:p w14:paraId="4D2F2890" w14:textId="284AFA3B" w:rsidR="00F40050" w:rsidRPr="009E1A5C" w:rsidRDefault="00F40050" w:rsidP="00AC2117">
            <w:pPr>
              <w:numPr>
                <w:ilvl w:val="0"/>
                <w:numId w:val="34"/>
              </w:numPr>
              <w:contextualSpacing/>
              <w:rPr>
                <w:rFonts w:ascii="Arial" w:eastAsia="Times New Roman" w:hAnsi="Arial" w:cs="Arial"/>
                <w:sz w:val="20"/>
                <w:szCs w:val="20"/>
              </w:rPr>
            </w:pPr>
            <w:r w:rsidRPr="009E1A5C">
              <w:rPr>
                <w:rFonts w:ascii="Arial" w:hAnsi="Arial" w:cs="Arial"/>
                <w:sz w:val="20"/>
                <w:szCs w:val="20"/>
              </w:rPr>
              <w:t>Promueve el Auto-Servicio</w:t>
            </w:r>
          </w:p>
        </w:tc>
      </w:tr>
      <w:tr w:rsidR="00F40050" w:rsidRPr="009E1A5C" w14:paraId="6859520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41297E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1B3512B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5ADA938"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20"/>
                <w:szCs w:val="20"/>
              </w:rPr>
            </w:pPr>
            <w:r w:rsidRPr="009E1A5C">
              <w:rPr>
                <w:rFonts w:ascii="Arial" w:eastAsia="Times New Roman" w:hAnsi="Arial" w:cs="Arial"/>
                <w:i/>
                <w:iCs/>
                <w:sz w:val="20"/>
                <w:szCs w:val="20"/>
              </w:rPr>
              <w:t>Gestión de recursos informáticos y tecnológicos</w:t>
            </w:r>
          </w:p>
          <w:p w14:paraId="3241A3C9"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iCs/>
                <w:sz w:val="20"/>
                <w:szCs w:val="20"/>
              </w:rPr>
              <w:lastRenderedPageBreak/>
              <w:t>Administradores de información de las áreas del negocio</w:t>
            </w:r>
          </w:p>
        </w:tc>
      </w:tr>
      <w:tr w:rsidR="00F40050" w:rsidRPr="009E1A5C" w14:paraId="6711A52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E1BAEE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ALCANCE DEL PROYECTO</w:t>
            </w:r>
          </w:p>
        </w:tc>
      </w:tr>
      <w:tr w:rsidR="00F40050" w:rsidRPr="009E1A5C" w14:paraId="31AB78A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AF92C0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341AA2C5"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sz w:val="20"/>
                <w:szCs w:val="20"/>
              </w:rPr>
              <w:t>Atención al ciudadano</w:t>
            </w:r>
          </w:p>
          <w:p w14:paraId="7CE32911"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i/>
                <w:sz w:val="20"/>
                <w:szCs w:val="20"/>
              </w:rPr>
              <w:t>Gestión de las comunicaciones</w:t>
            </w:r>
          </w:p>
        </w:tc>
      </w:tr>
      <w:tr w:rsidR="00F40050" w:rsidRPr="009E1A5C" w14:paraId="7F6DEEE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A403B5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2D324E6E"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Diseño gráfico</w:t>
            </w:r>
          </w:p>
          <w:p w14:paraId="7DF79E29"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Diseño de servicios </w:t>
            </w:r>
          </w:p>
          <w:p w14:paraId="1F7B80AF"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Arquitectura de servicios (SOA)</w:t>
            </w:r>
          </w:p>
          <w:p w14:paraId="27F1B9B4" w14:textId="5CC769A4"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iCs/>
                <w:sz w:val="20"/>
                <w:szCs w:val="20"/>
              </w:rPr>
            </w:pPr>
            <w:r w:rsidRPr="009E1A5C">
              <w:rPr>
                <w:rFonts w:ascii="Arial" w:eastAsia="Times New Roman" w:hAnsi="Arial" w:cs="Arial"/>
                <w:sz w:val="20"/>
                <w:szCs w:val="20"/>
              </w:rPr>
              <w:t>Portal corporativo fortalecido</w:t>
            </w:r>
          </w:p>
        </w:tc>
      </w:tr>
      <w:tr w:rsidR="00F40050" w:rsidRPr="009E1A5C" w14:paraId="29376AD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772FCD2"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5159C327"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datos del negocio</w:t>
            </w:r>
          </w:p>
          <w:p w14:paraId="7BA09837"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Administrador de datos de TI</w:t>
            </w:r>
          </w:p>
          <w:p w14:paraId="5AFC6925"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Diseñador de aplicaciones web</w:t>
            </w:r>
          </w:p>
          <w:p w14:paraId="205A9153"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Diseñador de imagen corporativa</w:t>
            </w:r>
          </w:p>
          <w:p w14:paraId="4D85F1AC"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Diseñador de componentes de información</w:t>
            </w:r>
          </w:p>
          <w:p w14:paraId="4357A211" w14:textId="6F39DEEF"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Analista desarrollador aplicaciones web</w:t>
            </w:r>
          </w:p>
          <w:p w14:paraId="13F1402B" w14:textId="3E858E46" w:rsidR="00F40050" w:rsidRPr="009E1A5C" w:rsidRDefault="00F40050" w:rsidP="00D472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Presupuesto estimado: $ </w:t>
            </w:r>
            <w:r w:rsidR="00D47250" w:rsidRPr="009E1A5C">
              <w:rPr>
                <w:rFonts w:ascii="Arial" w:eastAsia="Times New Roman" w:hAnsi="Arial" w:cs="Arial"/>
                <w:sz w:val="20"/>
                <w:szCs w:val="20"/>
              </w:rPr>
              <w:t>400.000.000</w:t>
            </w:r>
          </w:p>
        </w:tc>
      </w:tr>
    </w:tbl>
    <w:p w14:paraId="4E0B97CC" w14:textId="77777777" w:rsidR="00F40050" w:rsidRPr="009E1A5C" w:rsidRDefault="00F40050" w:rsidP="00F40050">
      <w:pPr>
        <w:rPr>
          <w:rFonts w:ascii="Arial" w:eastAsia="Times New Roman" w:hAnsi="Arial" w:cs="Arial"/>
          <w:sz w:val="20"/>
          <w:szCs w:val="20"/>
        </w:rPr>
      </w:pPr>
    </w:p>
    <w:p w14:paraId="2DCB3C16" w14:textId="066A6E3B" w:rsidR="00F40050" w:rsidRPr="009E1A5C" w:rsidRDefault="00F40050" w:rsidP="00A416FE">
      <w:pPr>
        <w:pStyle w:val="Ttulo3"/>
        <w:rPr>
          <w:rFonts w:ascii="Arial" w:eastAsia="Times New Roman" w:hAnsi="Arial" w:cs="Arial"/>
          <w:sz w:val="20"/>
          <w:szCs w:val="20"/>
        </w:rPr>
      </w:pPr>
      <w:bookmarkStart w:id="91" w:name="_Toc470854523"/>
      <w:bookmarkStart w:id="92" w:name="_Toc469039488"/>
      <w:bookmarkStart w:id="93" w:name="_Toc508034836"/>
      <w:r w:rsidRPr="009E1A5C">
        <w:rPr>
          <w:rFonts w:ascii="Arial" w:eastAsia="Times New Roman" w:hAnsi="Arial" w:cs="Arial"/>
          <w:sz w:val="20"/>
          <w:szCs w:val="20"/>
        </w:rPr>
        <w:t>PROYECTOS: SISTEMAS DE INFORMACION -  SI</w:t>
      </w:r>
      <w:bookmarkEnd w:id="91"/>
      <w:bookmarkEnd w:id="92"/>
      <w:bookmarkEnd w:id="93"/>
    </w:p>
    <w:tbl>
      <w:tblPr>
        <w:tblW w:w="0" w:type="auto"/>
        <w:tblLook w:val="00A0" w:firstRow="1" w:lastRow="0" w:firstColumn="1" w:lastColumn="0" w:noHBand="0" w:noVBand="0"/>
      </w:tblPr>
      <w:tblGrid>
        <w:gridCol w:w="3412"/>
        <w:gridCol w:w="1519"/>
        <w:gridCol w:w="1920"/>
        <w:gridCol w:w="1284"/>
        <w:gridCol w:w="693"/>
      </w:tblGrid>
      <w:tr w:rsidR="00F40050" w:rsidRPr="009E1A5C" w14:paraId="74E53288"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163BAE8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AA308F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2B9B039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SIS1</w:t>
            </w:r>
          </w:p>
        </w:tc>
      </w:tr>
      <w:tr w:rsidR="00F40050" w:rsidRPr="009E1A5C" w14:paraId="4AB27065"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17D08F9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37210A7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MEDIO</w:t>
            </w:r>
          </w:p>
          <w:p w14:paraId="099C429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0D279E7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A8EA39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5698EADD" w14:textId="77777777" w:rsidTr="00F40050">
        <w:tc>
          <w:tcPr>
            <w:tcW w:w="4931" w:type="dxa"/>
            <w:gridSpan w:val="2"/>
            <w:tcBorders>
              <w:top w:val="single" w:sz="4" w:space="0" w:color="B4C6E7"/>
              <w:left w:val="single" w:sz="4" w:space="0" w:color="B4C6E7"/>
              <w:bottom w:val="single" w:sz="4" w:space="0" w:color="B4C6E7"/>
              <w:right w:val="single" w:sz="4" w:space="0" w:color="B4C6E7"/>
            </w:tcBorders>
            <w:vAlign w:val="center"/>
            <w:hideMark/>
          </w:tcPr>
          <w:p w14:paraId="43F732A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Racionalización de Sistemas de Información.</w:t>
            </w:r>
          </w:p>
        </w:tc>
        <w:tc>
          <w:tcPr>
            <w:tcW w:w="1920" w:type="dxa"/>
            <w:tcBorders>
              <w:top w:val="single" w:sz="4" w:space="0" w:color="B4C6E7"/>
              <w:left w:val="single" w:sz="4" w:space="0" w:color="B4C6E7"/>
              <w:bottom w:val="single" w:sz="4" w:space="0" w:color="B4C6E7"/>
              <w:right w:val="single" w:sz="4" w:space="0" w:color="B4C6E7"/>
            </w:tcBorders>
            <w:hideMark/>
          </w:tcPr>
          <w:p w14:paraId="7D5F922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5675C4D1"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r w:rsidRPr="009E1A5C">
              <w:rPr>
                <w:rFonts w:ascii="Arial" w:eastAsia="Times New Roman" w:hAnsi="Arial" w:cs="Arial"/>
                <w:sz w:val="20"/>
                <w:szCs w:val="20"/>
              </w:rPr>
              <w:t xml:space="preserve"> </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7F0C750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1BF30F2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ALTA</w:t>
            </w:r>
          </w:p>
        </w:tc>
      </w:tr>
      <w:tr w:rsidR="00F40050" w:rsidRPr="009E1A5C" w14:paraId="33B1E07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376F3C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2AF27CFE" w14:textId="4B589448" w:rsidR="00F40050" w:rsidRPr="009E1A5C" w:rsidRDefault="00F40050" w:rsidP="00FC5299">
            <w:pPr>
              <w:jc w:val="both"/>
              <w:rPr>
                <w:rFonts w:ascii="Arial" w:eastAsia="Times New Roman" w:hAnsi="Arial" w:cs="Arial"/>
                <w:sz w:val="20"/>
                <w:szCs w:val="20"/>
              </w:rPr>
            </w:pPr>
            <w:r w:rsidRPr="009E1A5C">
              <w:rPr>
                <w:rFonts w:ascii="Arial" w:eastAsia="Times New Roman" w:hAnsi="Arial" w:cs="Arial"/>
                <w:color w:val="000000"/>
                <w:sz w:val="20"/>
                <w:szCs w:val="20"/>
              </w:rPr>
              <w:t>Revisar el estado actual de los sistemas de información en relación a la nueva arquitectura para identificar cuales se conversan, migran, retiran o actualizan en busca de crear la capacidad de una Arquitectura de IT ágil.  Para reducir el costo de mantenimiento de los sistemas fundamentales, al tiempo que permite una entrega más rápida y más entrega de las capacidades realmente generadoras de valor.</w:t>
            </w:r>
          </w:p>
        </w:tc>
      </w:tr>
      <w:tr w:rsidR="00F40050" w:rsidRPr="009E1A5C" w14:paraId="5A422CB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267A83F" w14:textId="1EAD1B5E"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20"/>
                <w:szCs w:val="20"/>
              </w:rPr>
            </w:pPr>
            <w:r w:rsidRPr="009E1A5C">
              <w:rPr>
                <w:rFonts w:ascii="Arial" w:eastAsia="Times New Roman" w:hAnsi="Arial" w:cs="Arial"/>
                <w:sz w:val="20"/>
                <w:szCs w:val="20"/>
              </w:rPr>
              <w:t>Beneficios</w:t>
            </w:r>
          </w:p>
          <w:p w14:paraId="5DAE2791"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 xml:space="preserve">Contar con una arquitectura mínima funcional viable para obtener control de costos en </w:t>
            </w:r>
            <w:r w:rsidRPr="009E1A5C">
              <w:rPr>
                <w:rFonts w:ascii="Arial" w:eastAsia="Times New Roman" w:hAnsi="Arial" w:cs="Arial"/>
                <w:color w:val="000000"/>
                <w:sz w:val="20"/>
                <w:szCs w:val="20"/>
              </w:rPr>
              <w:lastRenderedPageBreak/>
              <w:t>mantenimiento y gestión de la misma.</w:t>
            </w:r>
          </w:p>
          <w:p w14:paraId="531EA8E5" w14:textId="0FB8B5AD"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 xml:space="preserve">Flexibilidad y agilidad en la adopción de nuevos requerimientos de la organización. </w:t>
            </w:r>
          </w:p>
        </w:tc>
      </w:tr>
      <w:tr w:rsidR="00F40050" w:rsidRPr="009E1A5C" w14:paraId="1F58C75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7BB167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INVOLUCRADOS</w:t>
            </w:r>
          </w:p>
        </w:tc>
      </w:tr>
      <w:tr w:rsidR="00F40050" w:rsidRPr="009E1A5C" w14:paraId="6B21853B"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BE429BA"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20"/>
                <w:szCs w:val="20"/>
              </w:rPr>
            </w:pPr>
            <w:r w:rsidRPr="009E1A5C">
              <w:rPr>
                <w:rFonts w:ascii="Arial" w:eastAsia="Times New Roman" w:hAnsi="Arial" w:cs="Arial"/>
                <w:color w:val="000000"/>
                <w:sz w:val="20"/>
                <w:szCs w:val="20"/>
              </w:rPr>
              <w:t>Todas unidades de la organización misionales, apoyo y estratégicas que posean un sistema de información de soporte.</w:t>
            </w:r>
          </w:p>
        </w:tc>
      </w:tr>
      <w:tr w:rsidR="00F40050" w:rsidRPr="009E1A5C" w14:paraId="4619773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0011F4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12A35022"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9FED74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20951715"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color w:val="000000"/>
                <w:sz w:val="20"/>
                <w:szCs w:val="20"/>
              </w:rPr>
              <w:t>Todos los procesos de las unidades de la organización misionales, apoyo y estratégicas que posean un sistema de información de soporte.</w:t>
            </w:r>
          </w:p>
        </w:tc>
      </w:tr>
      <w:tr w:rsidR="00F40050" w:rsidRPr="009E1A5C" w14:paraId="6201B88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E45D11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7774182E"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Evaluar el estado, el riesgo y la viabilidad técnica del portafolio de aplicaciones, incluyendo la forma en la que responde a las necesidades, y determinar las opciones de racionalización a través de un método estructurado para toma de decisión.</w:t>
            </w:r>
          </w:p>
          <w:p w14:paraId="3BD083F6"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Identificar iniciativas institucionales que impliquen cambios en la cartera y de procesos.</w:t>
            </w:r>
          </w:p>
          <w:p w14:paraId="496359E5"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Identificar los vendedores, metodologías y plataformas para aplicaciones fiables   y de alta calidad.</w:t>
            </w:r>
          </w:p>
          <w:p w14:paraId="037C84C1"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Revisar el portafolio de aplicaciones legadas que tienen alternativas favorables por los cambios de la tecnología, tales como la nube, migración, o retiro, social y móvil.</w:t>
            </w:r>
          </w:p>
          <w:p w14:paraId="4E670A44" w14:textId="500AD44C"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Determinar el nuevo portafolio y su implementación en el tiempo, costo y riesgos.</w:t>
            </w:r>
          </w:p>
        </w:tc>
      </w:tr>
      <w:tr w:rsidR="00F40050" w:rsidRPr="009E1A5C" w14:paraId="594552D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7110D79"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643ED384"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dueños de procesos de subdirecciones, grupo de arquitectura y consultores de racionalización. </w:t>
            </w:r>
          </w:p>
        </w:tc>
      </w:tr>
    </w:tbl>
    <w:p w14:paraId="53879416" w14:textId="7E98D063" w:rsidR="00F40050" w:rsidRPr="009E1A5C" w:rsidRDefault="00F40050" w:rsidP="00F40050">
      <w:pPr>
        <w:rPr>
          <w:rFonts w:ascii="Arial" w:eastAsia="Times New Roman" w:hAnsi="Arial" w:cs="Arial"/>
          <w:color w:val="FF0000"/>
          <w:sz w:val="20"/>
          <w:szCs w:val="20"/>
        </w:rPr>
      </w:pPr>
    </w:p>
    <w:p w14:paraId="477F5708" w14:textId="77777777" w:rsidR="00CA1EDE" w:rsidRPr="009E1A5C" w:rsidRDefault="00CA1EDE" w:rsidP="00F40050">
      <w:pPr>
        <w:rPr>
          <w:rFonts w:ascii="Arial" w:eastAsia="Times New Roman" w:hAnsi="Arial" w:cs="Arial"/>
          <w:color w:val="FF0000"/>
          <w:sz w:val="20"/>
          <w:szCs w:val="20"/>
        </w:rPr>
      </w:pPr>
    </w:p>
    <w:tbl>
      <w:tblPr>
        <w:tblW w:w="0" w:type="auto"/>
        <w:tblLook w:val="00A0" w:firstRow="1" w:lastRow="0" w:firstColumn="1" w:lastColumn="0" w:noHBand="0" w:noVBand="0"/>
      </w:tblPr>
      <w:tblGrid>
        <w:gridCol w:w="3412"/>
        <w:gridCol w:w="1519"/>
        <w:gridCol w:w="1920"/>
        <w:gridCol w:w="1284"/>
        <w:gridCol w:w="693"/>
      </w:tblGrid>
      <w:tr w:rsidR="00F40050" w:rsidRPr="009E1A5C" w14:paraId="4E76727A"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1349009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72A93AB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613F24D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SIS2</w:t>
            </w:r>
          </w:p>
        </w:tc>
      </w:tr>
      <w:tr w:rsidR="00F40050" w:rsidRPr="009E1A5C" w14:paraId="1FD246E0"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311288A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2F10B8A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MEDIO</w:t>
            </w:r>
          </w:p>
          <w:p w14:paraId="2F886D3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4C8D8A5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0F5B0D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7E349C74" w14:textId="77777777" w:rsidTr="00F40050">
        <w:tc>
          <w:tcPr>
            <w:tcW w:w="4931" w:type="dxa"/>
            <w:gridSpan w:val="2"/>
            <w:tcBorders>
              <w:top w:val="single" w:sz="4" w:space="0" w:color="B4C6E7"/>
              <w:left w:val="single" w:sz="4" w:space="0" w:color="B4C6E7"/>
              <w:bottom w:val="single" w:sz="4" w:space="0" w:color="B4C6E7"/>
              <w:right w:val="single" w:sz="4" w:space="0" w:color="B4C6E7"/>
            </w:tcBorders>
            <w:vAlign w:val="center"/>
            <w:hideMark/>
          </w:tcPr>
          <w:p w14:paraId="6D01C0F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Definición de Arquitectura Orientada a Servicios.</w:t>
            </w:r>
          </w:p>
        </w:tc>
        <w:tc>
          <w:tcPr>
            <w:tcW w:w="1920" w:type="dxa"/>
            <w:tcBorders>
              <w:top w:val="single" w:sz="4" w:space="0" w:color="B4C6E7"/>
              <w:left w:val="single" w:sz="4" w:space="0" w:color="B4C6E7"/>
              <w:bottom w:val="single" w:sz="4" w:space="0" w:color="B4C6E7"/>
              <w:right w:val="single" w:sz="4" w:space="0" w:color="B4C6E7"/>
            </w:tcBorders>
            <w:hideMark/>
          </w:tcPr>
          <w:p w14:paraId="7755946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292A51CA"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Jede de Oficina de Informática</w:t>
            </w:r>
            <w:r w:rsidRPr="009E1A5C">
              <w:rPr>
                <w:rFonts w:ascii="Arial" w:eastAsia="Times New Roman" w:hAnsi="Arial" w:cs="Arial"/>
                <w:sz w:val="20"/>
                <w:szCs w:val="20"/>
              </w:rPr>
              <w:t xml:space="preserve"> </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5790724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5B7DA52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MEDIA</w:t>
            </w:r>
          </w:p>
        </w:tc>
      </w:tr>
      <w:tr w:rsidR="00F40050" w:rsidRPr="009E1A5C" w14:paraId="74FA2E1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3631A8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72FD2826" w14:textId="7A64F769" w:rsidR="00F40050" w:rsidRPr="009E1A5C" w:rsidRDefault="00F40050" w:rsidP="00FC5299">
            <w:pPr>
              <w:jc w:val="both"/>
              <w:rPr>
                <w:rFonts w:ascii="Arial" w:eastAsia="Times New Roman" w:hAnsi="Arial" w:cs="Arial"/>
                <w:sz w:val="20"/>
                <w:szCs w:val="20"/>
              </w:rPr>
            </w:pPr>
            <w:r w:rsidRPr="009E1A5C">
              <w:rPr>
                <w:rFonts w:ascii="Arial" w:eastAsia="Times New Roman" w:hAnsi="Arial" w:cs="Arial"/>
                <w:color w:val="000000"/>
                <w:sz w:val="20"/>
                <w:szCs w:val="20"/>
              </w:rPr>
              <w:t xml:space="preserve">Especificar los fundamentos de una arquitectura orientada a servicios dentro de la dinámica que permita obtener reusabilidad, estandarización, gobierno, seguridad e interoperabilidad.   </w:t>
            </w:r>
            <w:r w:rsidRPr="009E1A5C">
              <w:rPr>
                <w:rFonts w:ascii="Arial" w:eastAsia="Times New Roman" w:hAnsi="Arial" w:cs="Arial"/>
                <w:color w:val="000000"/>
                <w:sz w:val="20"/>
                <w:szCs w:val="20"/>
              </w:rPr>
              <w:lastRenderedPageBreak/>
              <w:t>Identificando el modelo canónico de servicios, su ciclo de vida, gobierno y herramientas tecnológicas a incorporar.</w:t>
            </w:r>
          </w:p>
        </w:tc>
      </w:tr>
      <w:tr w:rsidR="00F40050" w:rsidRPr="009E1A5C" w14:paraId="3BFE994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2572612" w14:textId="40741E9D"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20"/>
                <w:szCs w:val="20"/>
              </w:rPr>
            </w:pPr>
            <w:r w:rsidRPr="009E1A5C">
              <w:rPr>
                <w:rFonts w:ascii="Arial" w:eastAsia="Times New Roman" w:hAnsi="Arial" w:cs="Arial"/>
                <w:sz w:val="20"/>
                <w:szCs w:val="20"/>
              </w:rPr>
              <w:lastRenderedPageBreak/>
              <w:t>Beneficios</w:t>
            </w:r>
          </w:p>
          <w:p w14:paraId="245C6399"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Contar con una arquitectura orientada a servicios que permita obtener control de costos en mantenimiento en la interoperabilidad y gestión de la misma.</w:t>
            </w:r>
          </w:p>
          <w:p w14:paraId="07659D02"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 xml:space="preserve">Flexibilidad y agilidad en la adopción de nuevos requerimientos de la organización. </w:t>
            </w:r>
          </w:p>
          <w:p w14:paraId="5234506F" w14:textId="50573580"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Explotación de la información a través del re-uso de la misma a nivel organizacional</w:t>
            </w:r>
          </w:p>
        </w:tc>
      </w:tr>
      <w:tr w:rsidR="00F40050" w:rsidRPr="009E1A5C" w14:paraId="25A3FEB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14B024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17BCDC9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F6F9BE8"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20"/>
                <w:szCs w:val="20"/>
              </w:rPr>
            </w:pPr>
            <w:r w:rsidRPr="009E1A5C">
              <w:rPr>
                <w:rFonts w:ascii="Arial" w:eastAsia="Times New Roman" w:hAnsi="Arial" w:cs="Arial"/>
                <w:color w:val="000000"/>
                <w:sz w:val="20"/>
                <w:szCs w:val="20"/>
              </w:rPr>
              <w:t xml:space="preserve">Todas unidades de la organización misionales, apoyo y estratégicas que posean un sistema de información de soporte dentro de la cadena de valor del Instituto. </w:t>
            </w:r>
          </w:p>
        </w:tc>
      </w:tr>
      <w:tr w:rsidR="00F40050" w:rsidRPr="009E1A5C" w14:paraId="4692336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3664C8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1F307C8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1C9D86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677F7175"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color w:val="000000"/>
                <w:sz w:val="20"/>
                <w:szCs w:val="20"/>
              </w:rPr>
              <w:t>Todos los procesos de las  unidades de la organización misionales, apoyo y estratégicas que posean un sistema de información de soporte.</w:t>
            </w:r>
          </w:p>
        </w:tc>
      </w:tr>
      <w:tr w:rsidR="00F40050" w:rsidRPr="009E1A5C" w14:paraId="3A0B741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2263DE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3020BDBA"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Procesos de negocio basados en integración,  </w:t>
            </w:r>
          </w:p>
          <w:p w14:paraId="731B4C01"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Servicios a nivel de negocio, proceso y aplicación,  </w:t>
            </w:r>
          </w:p>
          <w:p w14:paraId="793FAE7B"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Servicios para bus empresarial, para servicios de datos en línea y por lotes y servicios de aplicaciones.</w:t>
            </w:r>
          </w:p>
          <w:p w14:paraId="1B15A916"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Políticas, reglas y gobierno</w:t>
            </w:r>
          </w:p>
          <w:p w14:paraId="290462F9"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Definición de ciclo de vida de servicios</w:t>
            </w:r>
          </w:p>
          <w:p w14:paraId="2855A3DB"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Mapa de ruta de implementación</w:t>
            </w:r>
          </w:p>
          <w:p w14:paraId="787BC147"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Tecnología a incorporar</w:t>
            </w:r>
          </w:p>
          <w:p w14:paraId="3EB2ADE4"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Piloto de implementación de servicios iniciales.</w:t>
            </w:r>
          </w:p>
          <w:p w14:paraId="67C5C94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20"/>
                <w:szCs w:val="20"/>
              </w:rPr>
            </w:pPr>
          </w:p>
          <w:p w14:paraId="29C7DDF9" w14:textId="77777777" w:rsidR="00F40050" w:rsidRPr="009E1A5C" w:rsidRDefault="00F40050" w:rsidP="00AC2117">
            <w:pPr>
              <w:widowControl w:val="0"/>
              <w:numPr>
                <w:ilvl w:val="2"/>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Modelo canónico</w:t>
            </w:r>
          </w:p>
          <w:p w14:paraId="739B54DF" w14:textId="77777777" w:rsidR="00F40050" w:rsidRPr="009E1A5C" w:rsidRDefault="00F40050" w:rsidP="00AC2117">
            <w:pPr>
              <w:widowControl w:val="0"/>
              <w:numPr>
                <w:ilvl w:val="2"/>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Identificación de Servicios </w:t>
            </w:r>
          </w:p>
          <w:p w14:paraId="2913F0CA" w14:textId="77777777" w:rsidR="00F40050" w:rsidRPr="009E1A5C" w:rsidRDefault="00F40050" w:rsidP="00AC2117">
            <w:pPr>
              <w:widowControl w:val="0"/>
              <w:numPr>
                <w:ilvl w:val="2"/>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Definición de servicios</w:t>
            </w:r>
          </w:p>
          <w:p w14:paraId="66E6A9C2" w14:textId="0923C8EB" w:rsidR="00F40050" w:rsidRPr="009E1A5C" w:rsidRDefault="00F40050" w:rsidP="00AC2117">
            <w:pPr>
              <w:widowControl w:val="0"/>
              <w:numPr>
                <w:ilvl w:val="2"/>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Especificación de interfaces</w:t>
            </w:r>
          </w:p>
        </w:tc>
      </w:tr>
      <w:tr w:rsidR="00F40050" w:rsidRPr="009E1A5C" w14:paraId="1C01784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4712617"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63CF1FB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dueños de procesos de subdirecciones, grupo de arquitectura y consultores de racionalización. </w:t>
            </w:r>
          </w:p>
        </w:tc>
      </w:tr>
    </w:tbl>
    <w:p w14:paraId="7F6FA40A" w14:textId="423FB3EC" w:rsidR="00F40050" w:rsidRPr="009E1A5C" w:rsidRDefault="00F40050" w:rsidP="00F40050">
      <w:pPr>
        <w:rPr>
          <w:rFonts w:ascii="Arial" w:eastAsia="Times New Roman" w:hAnsi="Arial" w:cs="Arial"/>
          <w:sz w:val="20"/>
          <w:szCs w:val="20"/>
        </w:rPr>
      </w:pPr>
    </w:p>
    <w:p w14:paraId="20E63B47" w14:textId="1AE7B84F" w:rsidR="00CA1EDE" w:rsidRPr="009E1A5C" w:rsidRDefault="00CA1EDE" w:rsidP="00F40050">
      <w:pPr>
        <w:rPr>
          <w:rFonts w:ascii="Arial" w:eastAsia="Times New Roman" w:hAnsi="Arial" w:cs="Arial"/>
          <w:sz w:val="20"/>
          <w:szCs w:val="20"/>
        </w:rPr>
      </w:pPr>
    </w:p>
    <w:p w14:paraId="46965D01" w14:textId="77777777" w:rsidR="00CA1EDE" w:rsidRPr="009E1A5C" w:rsidRDefault="00CA1EDE" w:rsidP="00F40050">
      <w:pPr>
        <w:rPr>
          <w:rFonts w:ascii="Arial" w:eastAsia="Times New Roman" w:hAnsi="Arial" w:cs="Arial"/>
          <w:sz w:val="20"/>
          <w:szCs w:val="20"/>
        </w:rPr>
      </w:pPr>
    </w:p>
    <w:tbl>
      <w:tblPr>
        <w:tblW w:w="0" w:type="auto"/>
        <w:tblLook w:val="00A0" w:firstRow="1" w:lastRow="0" w:firstColumn="1" w:lastColumn="0" w:noHBand="0" w:noVBand="0"/>
      </w:tblPr>
      <w:tblGrid>
        <w:gridCol w:w="3412"/>
        <w:gridCol w:w="1519"/>
        <w:gridCol w:w="1920"/>
        <w:gridCol w:w="1284"/>
        <w:gridCol w:w="693"/>
      </w:tblGrid>
      <w:tr w:rsidR="00F40050" w:rsidRPr="009E1A5C" w14:paraId="3569C81D"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69B110F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8E5043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14DE763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SIS3</w:t>
            </w:r>
          </w:p>
        </w:tc>
      </w:tr>
      <w:tr w:rsidR="00F40050" w:rsidRPr="009E1A5C" w14:paraId="65BC4E0E"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362ED9D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3E68477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MEDIO</w:t>
            </w:r>
          </w:p>
          <w:p w14:paraId="4189FD0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w:t>
            </w:r>
            <w:r w:rsidRPr="009E1A5C">
              <w:rPr>
                <w:rFonts w:ascii="Arial" w:eastAsia="Times New Roman" w:hAnsi="Arial" w:cs="Arial"/>
                <w:sz w:val="20"/>
                <w:szCs w:val="20"/>
              </w:rPr>
              <w:lastRenderedPageBreak/>
              <w:t xml:space="preserve">BAJO=menor a un año </w:t>
            </w:r>
          </w:p>
        </w:tc>
      </w:tr>
      <w:tr w:rsidR="00F40050" w:rsidRPr="009E1A5C" w14:paraId="418ECB8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40B537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 xml:space="preserve">PROYECTO: </w:t>
            </w:r>
          </w:p>
        </w:tc>
      </w:tr>
      <w:tr w:rsidR="00F40050" w:rsidRPr="009E1A5C" w14:paraId="6D808A01" w14:textId="77777777" w:rsidTr="00F40050">
        <w:tc>
          <w:tcPr>
            <w:tcW w:w="4931" w:type="dxa"/>
            <w:gridSpan w:val="2"/>
            <w:tcBorders>
              <w:top w:val="single" w:sz="4" w:space="0" w:color="B4C6E7"/>
              <w:left w:val="single" w:sz="4" w:space="0" w:color="B4C6E7"/>
              <w:bottom w:val="single" w:sz="4" w:space="0" w:color="B4C6E7"/>
              <w:right w:val="single" w:sz="4" w:space="0" w:color="B4C6E7"/>
            </w:tcBorders>
            <w:vAlign w:val="center"/>
            <w:hideMark/>
          </w:tcPr>
          <w:p w14:paraId="1E231A8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Habilitación de Capa de Gestión de BI y </w:t>
            </w:r>
            <w:proofErr w:type="spellStart"/>
            <w:r w:rsidRPr="009E1A5C">
              <w:rPr>
                <w:rFonts w:ascii="Arial" w:eastAsia="Times New Roman" w:hAnsi="Arial" w:cs="Arial"/>
                <w:sz w:val="20"/>
                <w:szCs w:val="20"/>
              </w:rPr>
              <w:t>BigData</w:t>
            </w:r>
            <w:proofErr w:type="spellEnd"/>
            <w:r w:rsidRPr="009E1A5C">
              <w:rPr>
                <w:rFonts w:ascii="Arial" w:eastAsia="Times New Roman" w:hAnsi="Arial" w:cs="Arial"/>
                <w:sz w:val="20"/>
                <w:szCs w:val="20"/>
              </w:rPr>
              <w:t>.</w:t>
            </w:r>
          </w:p>
        </w:tc>
        <w:tc>
          <w:tcPr>
            <w:tcW w:w="1920" w:type="dxa"/>
            <w:tcBorders>
              <w:top w:val="single" w:sz="4" w:space="0" w:color="B4C6E7"/>
              <w:left w:val="single" w:sz="4" w:space="0" w:color="B4C6E7"/>
              <w:bottom w:val="single" w:sz="4" w:space="0" w:color="B4C6E7"/>
              <w:right w:val="single" w:sz="4" w:space="0" w:color="B4C6E7"/>
            </w:tcBorders>
            <w:hideMark/>
          </w:tcPr>
          <w:p w14:paraId="43BDFCD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6A98D236"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Jede de Oficina de Informática</w:t>
            </w:r>
            <w:r w:rsidRPr="009E1A5C">
              <w:rPr>
                <w:rFonts w:ascii="Arial" w:eastAsia="Times New Roman" w:hAnsi="Arial" w:cs="Arial"/>
                <w:sz w:val="20"/>
                <w:szCs w:val="20"/>
              </w:rPr>
              <w:t xml:space="preserve"> </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03C55E3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45BC8D2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MEDIA</w:t>
            </w:r>
          </w:p>
        </w:tc>
      </w:tr>
      <w:tr w:rsidR="00F40050" w:rsidRPr="009E1A5C" w14:paraId="0E47A7B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73B2AF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0A7D30FD" w14:textId="77777777" w:rsidR="00F40050" w:rsidRPr="009E1A5C" w:rsidRDefault="00F40050" w:rsidP="00F40050">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Definir y especificar una arquitectura de gestión de información que establezca los lineamientos y servicios empresariales del IDEAM a incorporar como nivel de gestión BI y Big data, esta definición debe incluir los servicios básicos como son:</w:t>
            </w:r>
          </w:p>
          <w:p w14:paraId="7FCD0E35" w14:textId="77777777" w:rsidR="00F40050" w:rsidRPr="009E1A5C" w:rsidRDefault="00F40050" w:rsidP="00F40050">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w:t>
            </w:r>
            <w:r w:rsidRPr="009E1A5C">
              <w:rPr>
                <w:rFonts w:ascii="Arial" w:eastAsia="Times New Roman" w:hAnsi="Arial" w:cs="Arial"/>
                <w:color w:val="000000"/>
                <w:sz w:val="20"/>
                <w:szCs w:val="20"/>
              </w:rPr>
              <w:tab/>
              <w:t>Reportes operativos iniciales, Cubos de análisis operativos y misionales</w:t>
            </w:r>
          </w:p>
          <w:p w14:paraId="78A6FF36" w14:textId="77777777" w:rsidR="00F40050" w:rsidRPr="009E1A5C" w:rsidRDefault="00F40050" w:rsidP="00F40050">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w:t>
            </w:r>
            <w:r w:rsidRPr="009E1A5C">
              <w:rPr>
                <w:rFonts w:ascii="Arial" w:eastAsia="Times New Roman" w:hAnsi="Arial" w:cs="Arial"/>
                <w:color w:val="000000"/>
                <w:sz w:val="20"/>
                <w:szCs w:val="20"/>
              </w:rPr>
              <w:tab/>
              <w:t>Ambientes de fábrica, laboratorio y Analítica Big data</w:t>
            </w:r>
          </w:p>
          <w:p w14:paraId="3999B37A" w14:textId="77777777" w:rsidR="00F40050" w:rsidRPr="009E1A5C" w:rsidRDefault="00F40050" w:rsidP="00F40050">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w:t>
            </w:r>
            <w:r w:rsidRPr="009E1A5C">
              <w:rPr>
                <w:rFonts w:ascii="Arial" w:eastAsia="Times New Roman" w:hAnsi="Arial" w:cs="Arial"/>
                <w:color w:val="000000"/>
                <w:sz w:val="20"/>
                <w:szCs w:val="20"/>
              </w:rPr>
              <w:tab/>
              <w:t>Definición de almacenamiento tipo reservorios, estructurados, no estructurados, y transacciones en línea.</w:t>
            </w:r>
          </w:p>
          <w:p w14:paraId="54319C57" w14:textId="644F18B7" w:rsidR="00F40050" w:rsidRPr="009E1A5C"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w:t>
            </w:r>
            <w:r w:rsidRPr="009E1A5C">
              <w:rPr>
                <w:rFonts w:ascii="Arial" w:eastAsia="Times New Roman" w:hAnsi="Arial" w:cs="Arial"/>
                <w:color w:val="000000"/>
                <w:sz w:val="20"/>
                <w:szCs w:val="20"/>
              </w:rPr>
              <w:tab/>
              <w:t>Arquitectura técnica de Gestión de Información</w:t>
            </w:r>
          </w:p>
        </w:tc>
      </w:tr>
      <w:tr w:rsidR="00F40050" w:rsidRPr="009E1A5C" w14:paraId="1C8AD23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2175BF5" w14:textId="29547743"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20"/>
                <w:szCs w:val="20"/>
              </w:rPr>
            </w:pPr>
            <w:r w:rsidRPr="009E1A5C">
              <w:rPr>
                <w:rFonts w:ascii="Arial" w:eastAsia="Times New Roman" w:hAnsi="Arial" w:cs="Arial"/>
                <w:sz w:val="20"/>
                <w:szCs w:val="20"/>
              </w:rPr>
              <w:t>Beneficios</w:t>
            </w:r>
          </w:p>
          <w:p w14:paraId="452F9A99"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 xml:space="preserve">Contar con una arquitectura de gestión moderna de proyectos BI y </w:t>
            </w:r>
            <w:proofErr w:type="spellStart"/>
            <w:r w:rsidRPr="009E1A5C">
              <w:rPr>
                <w:rFonts w:ascii="Arial" w:eastAsia="Times New Roman" w:hAnsi="Arial" w:cs="Arial"/>
                <w:color w:val="000000"/>
                <w:sz w:val="20"/>
                <w:szCs w:val="20"/>
              </w:rPr>
              <w:t>BigData</w:t>
            </w:r>
            <w:proofErr w:type="spellEnd"/>
            <w:r w:rsidRPr="009E1A5C">
              <w:rPr>
                <w:rFonts w:ascii="Arial" w:eastAsia="Times New Roman" w:hAnsi="Arial" w:cs="Arial"/>
                <w:color w:val="000000"/>
                <w:sz w:val="20"/>
                <w:szCs w:val="20"/>
              </w:rPr>
              <w:t xml:space="preserve"> que permita obtener control en el ciclo de vida de la información creación, comunicación, transformación, análisis y visualización.</w:t>
            </w:r>
          </w:p>
          <w:p w14:paraId="4E4ABC31"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 xml:space="preserve">Flexibilidad y agilidad en la adopción de nuevos requerimientos de la organización. </w:t>
            </w:r>
          </w:p>
          <w:p w14:paraId="5D262CA0" w14:textId="09A5BB64"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Explotación de la información a través del re-uso de la misma a nivel organizacional</w:t>
            </w:r>
          </w:p>
        </w:tc>
      </w:tr>
      <w:tr w:rsidR="00F40050" w:rsidRPr="009E1A5C" w14:paraId="22E4998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4AF448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308DB56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6E2A982"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20"/>
                <w:szCs w:val="20"/>
              </w:rPr>
            </w:pPr>
            <w:r w:rsidRPr="009E1A5C">
              <w:rPr>
                <w:rFonts w:ascii="Arial" w:eastAsia="Times New Roman" w:hAnsi="Arial" w:cs="Arial"/>
                <w:color w:val="000000"/>
                <w:sz w:val="20"/>
                <w:szCs w:val="20"/>
              </w:rPr>
              <w:t xml:space="preserve">Todas unidades de la organización misionales, apoyo y estratégicas que participen en el ciclo de vida de información en la cadena de valor del Instituto. </w:t>
            </w:r>
          </w:p>
        </w:tc>
      </w:tr>
      <w:tr w:rsidR="00F40050" w:rsidRPr="009E1A5C" w14:paraId="0A1B8C0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775B7D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24FF7E8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DD6B95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1191E4B4" w14:textId="0A3178A2" w:rsidR="00F40050" w:rsidRPr="009E1A5C" w:rsidRDefault="00D472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color w:val="000000"/>
                <w:sz w:val="20"/>
                <w:szCs w:val="20"/>
              </w:rPr>
              <w:t>Todos</w:t>
            </w:r>
            <w:r w:rsidR="00F40050" w:rsidRPr="009E1A5C">
              <w:rPr>
                <w:rFonts w:ascii="Arial" w:eastAsia="Times New Roman" w:hAnsi="Arial" w:cs="Arial"/>
                <w:color w:val="000000"/>
                <w:sz w:val="20"/>
                <w:szCs w:val="20"/>
              </w:rPr>
              <w:t xml:space="preserve"> los procesos de unidades de la organización misionales, apoyo y estratégicas que posean un sistema de información de soporte.</w:t>
            </w:r>
          </w:p>
        </w:tc>
      </w:tr>
      <w:tr w:rsidR="00F40050" w:rsidRPr="009E1A5C" w14:paraId="1430D22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8A67A5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649479CC" w14:textId="77777777" w:rsidR="00F40050" w:rsidRPr="009E1A5C" w:rsidRDefault="00F40050" w:rsidP="00F40050">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w:t>
            </w:r>
            <w:r w:rsidRPr="009E1A5C">
              <w:rPr>
                <w:rFonts w:ascii="Arial" w:eastAsia="Times New Roman" w:hAnsi="Arial" w:cs="Arial"/>
                <w:color w:val="000000"/>
                <w:sz w:val="20"/>
                <w:szCs w:val="20"/>
              </w:rPr>
              <w:tab/>
              <w:t>El diseño de la arquitectura que permita adaptar las necesidades de información del instituto, eligiendo componentes que mejor resuelvan la extracción de fuentes de datos heterogéneas, su almacenamiento, su procesamiento real-time, in-</w:t>
            </w:r>
            <w:proofErr w:type="spellStart"/>
            <w:r w:rsidRPr="009E1A5C">
              <w:rPr>
                <w:rFonts w:ascii="Arial" w:eastAsia="Times New Roman" w:hAnsi="Arial" w:cs="Arial"/>
                <w:color w:val="000000"/>
                <w:sz w:val="20"/>
                <w:szCs w:val="20"/>
              </w:rPr>
              <w:t>memory</w:t>
            </w:r>
            <w:proofErr w:type="spellEnd"/>
            <w:r w:rsidRPr="009E1A5C">
              <w:rPr>
                <w:rFonts w:ascii="Arial" w:eastAsia="Times New Roman" w:hAnsi="Arial" w:cs="Arial"/>
                <w:color w:val="000000"/>
                <w:sz w:val="20"/>
                <w:szCs w:val="20"/>
              </w:rPr>
              <w:t xml:space="preserve"> o </w:t>
            </w:r>
            <w:proofErr w:type="spellStart"/>
            <w:r w:rsidRPr="009E1A5C">
              <w:rPr>
                <w:rFonts w:ascii="Arial" w:eastAsia="Times New Roman" w:hAnsi="Arial" w:cs="Arial"/>
                <w:color w:val="000000"/>
                <w:sz w:val="20"/>
                <w:szCs w:val="20"/>
              </w:rPr>
              <w:t>batch</w:t>
            </w:r>
            <w:proofErr w:type="spellEnd"/>
            <w:r w:rsidRPr="009E1A5C">
              <w:rPr>
                <w:rFonts w:ascii="Arial" w:eastAsia="Times New Roman" w:hAnsi="Arial" w:cs="Arial"/>
                <w:color w:val="000000"/>
                <w:sz w:val="20"/>
                <w:szCs w:val="20"/>
              </w:rPr>
              <w:t xml:space="preserve"> y las soluciones de visualización.</w:t>
            </w:r>
          </w:p>
          <w:p w14:paraId="2F11813E" w14:textId="77777777" w:rsidR="00F40050" w:rsidRPr="009E1A5C" w:rsidRDefault="00F40050" w:rsidP="00F40050">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lastRenderedPageBreak/>
              <w:t>-</w:t>
            </w:r>
            <w:r w:rsidRPr="009E1A5C">
              <w:rPr>
                <w:rFonts w:ascii="Arial" w:eastAsia="Times New Roman" w:hAnsi="Arial" w:cs="Arial"/>
                <w:color w:val="000000"/>
                <w:sz w:val="20"/>
                <w:szCs w:val="20"/>
              </w:rPr>
              <w:tab/>
              <w:t xml:space="preserve">La arquitectura debe incluir </w:t>
            </w:r>
            <w:proofErr w:type="spellStart"/>
            <w:r w:rsidRPr="009E1A5C">
              <w:rPr>
                <w:rFonts w:ascii="Arial" w:eastAsia="Times New Roman" w:hAnsi="Arial" w:cs="Arial"/>
                <w:color w:val="000000"/>
                <w:sz w:val="20"/>
                <w:szCs w:val="20"/>
              </w:rPr>
              <w:t>workflow</w:t>
            </w:r>
            <w:proofErr w:type="spellEnd"/>
            <w:r w:rsidRPr="009E1A5C">
              <w:rPr>
                <w:rFonts w:ascii="Arial" w:eastAsia="Times New Roman" w:hAnsi="Arial" w:cs="Arial"/>
                <w:color w:val="000000"/>
                <w:sz w:val="20"/>
                <w:szCs w:val="20"/>
              </w:rPr>
              <w:t xml:space="preserve"> para el desarrollo, la composición y lanzamiento de procesos analíticos complejos, totalmente integrado con bases de datos y sistemas de visualización.</w:t>
            </w:r>
          </w:p>
          <w:p w14:paraId="4D980436" w14:textId="77777777" w:rsidR="00F40050" w:rsidRPr="009E1A5C" w:rsidRDefault="00F40050" w:rsidP="00F40050">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w:t>
            </w:r>
            <w:r w:rsidRPr="009E1A5C">
              <w:rPr>
                <w:rFonts w:ascii="Arial" w:eastAsia="Times New Roman" w:hAnsi="Arial" w:cs="Arial"/>
                <w:color w:val="000000"/>
                <w:sz w:val="20"/>
                <w:szCs w:val="20"/>
              </w:rPr>
              <w:tab/>
              <w:t xml:space="preserve">Selección de arquitecturas tecnológicas para Big Data, definir el mapa de ruta de despliegue de las mismas, su modelo óptimo de </w:t>
            </w:r>
            <w:proofErr w:type="spellStart"/>
            <w:r w:rsidRPr="009E1A5C">
              <w:rPr>
                <w:rFonts w:ascii="Arial" w:eastAsia="Times New Roman" w:hAnsi="Arial" w:cs="Arial"/>
                <w:color w:val="000000"/>
                <w:sz w:val="20"/>
                <w:szCs w:val="20"/>
              </w:rPr>
              <w:t>sourcing</w:t>
            </w:r>
            <w:proofErr w:type="spellEnd"/>
            <w:r w:rsidRPr="009E1A5C">
              <w:rPr>
                <w:rFonts w:ascii="Arial" w:eastAsia="Times New Roman" w:hAnsi="Arial" w:cs="Arial"/>
                <w:color w:val="000000"/>
                <w:sz w:val="20"/>
                <w:szCs w:val="20"/>
              </w:rPr>
              <w:t xml:space="preserve"> (in </w:t>
            </w:r>
            <w:proofErr w:type="spellStart"/>
            <w:r w:rsidRPr="009E1A5C">
              <w:rPr>
                <w:rFonts w:ascii="Arial" w:eastAsia="Times New Roman" w:hAnsi="Arial" w:cs="Arial"/>
                <w:color w:val="000000"/>
                <w:sz w:val="20"/>
                <w:szCs w:val="20"/>
              </w:rPr>
              <w:t>house</w:t>
            </w:r>
            <w:proofErr w:type="spellEnd"/>
            <w:r w:rsidRPr="009E1A5C">
              <w:rPr>
                <w:rFonts w:ascii="Arial" w:eastAsia="Times New Roman" w:hAnsi="Arial" w:cs="Arial"/>
                <w:color w:val="000000"/>
                <w:sz w:val="20"/>
                <w:szCs w:val="20"/>
              </w:rPr>
              <w:t xml:space="preserve"> o as a </w:t>
            </w:r>
            <w:proofErr w:type="spellStart"/>
            <w:r w:rsidRPr="009E1A5C">
              <w:rPr>
                <w:rFonts w:ascii="Arial" w:eastAsia="Times New Roman" w:hAnsi="Arial" w:cs="Arial"/>
                <w:color w:val="000000"/>
                <w:sz w:val="20"/>
                <w:szCs w:val="20"/>
              </w:rPr>
              <w:t>service</w:t>
            </w:r>
            <w:proofErr w:type="spellEnd"/>
            <w:r w:rsidRPr="009E1A5C">
              <w:rPr>
                <w:rFonts w:ascii="Arial" w:eastAsia="Times New Roman" w:hAnsi="Arial" w:cs="Arial"/>
                <w:color w:val="000000"/>
                <w:sz w:val="20"/>
                <w:szCs w:val="20"/>
              </w:rPr>
              <w:t>) y servicios de operación y mantenimiento de las infraestructuras.</w:t>
            </w:r>
          </w:p>
          <w:p w14:paraId="2F05FFBD" w14:textId="188B3485" w:rsidR="00F40050" w:rsidRPr="009E1A5C" w:rsidRDefault="00F40050" w:rsidP="00FC5299">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w:t>
            </w:r>
            <w:r w:rsidRPr="009E1A5C">
              <w:rPr>
                <w:rFonts w:ascii="Arial" w:eastAsia="Times New Roman" w:hAnsi="Arial" w:cs="Arial"/>
                <w:color w:val="000000"/>
                <w:sz w:val="20"/>
                <w:szCs w:val="20"/>
              </w:rPr>
              <w:tab/>
              <w:t xml:space="preserve">Esquema de soporte al desarrollo de arquitecturas Big Data open </w:t>
            </w:r>
            <w:proofErr w:type="spellStart"/>
            <w:r w:rsidRPr="009E1A5C">
              <w:rPr>
                <w:rFonts w:ascii="Arial" w:eastAsia="Times New Roman" w:hAnsi="Arial" w:cs="Arial"/>
                <w:color w:val="000000"/>
                <w:sz w:val="20"/>
                <w:szCs w:val="20"/>
              </w:rPr>
              <w:t>source</w:t>
            </w:r>
            <w:proofErr w:type="spellEnd"/>
            <w:r w:rsidRPr="009E1A5C">
              <w:rPr>
                <w:rFonts w:ascii="Arial" w:eastAsia="Times New Roman" w:hAnsi="Arial" w:cs="Arial"/>
                <w:color w:val="000000"/>
                <w:sz w:val="20"/>
                <w:szCs w:val="20"/>
              </w:rPr>
              <w:t xml:space="preserve"> basadas en suites como </w:t>
            </w:r>
            <w:proofErr w:type="spellStart"/>
            <w:r w:rsidRPr="009E1A5C">
              <w:rPr>
                <w:rFonts w:ascii="Arial" w:eastAsia="Times New Roman" w:hAnsi="Arial" w:cs="Arial"/>
                <w:color w:val="000000"/>
                <w:sz w:val="20"/>
                <w:szCs w:val="20"/>
              </w:rPr>
              <w:t>Hadoop</w:t>
            </w:r>
            <w:proofErr w:type="spellEnd"/>
            <w:r w:rsidRPr="009E1A5C">
              <w:rPr>
                <w:rFonts w:ascii="Arial" w:eastAsia="Times New Roman" w:hAnsi="Arial" w:cs="Arial"/>
                <w:color w:val="000000"/>
                <w:sz w:val="20"/>
                <w:szCs w:val="20"/>
              </w:rPr>
              <w:t xml:space="preserve">, o soluciones como </w:t>
            </w:r>
            <w:proofErr w:type="spellStart"/>
            <w:r w:rsidRPr="009E1A5C">
              <w:rPr>
                <w:rFonts w:ascii="Arial" w:eastAsia="Times New Roman" w:hAnsi="Arial" w:cs="Arial"/>
                <w:color w:val="000000"/>
                <w:sz w:val="20"/>
                <w:szCs w:val="20"/>
              </w:rPr>
              <w:t>Spark</w:t>
            </w:r>
            <w:proofErr w:type="spellEnd"/>
            <w:r w:rsidRPr="009E1A5C">
              <w:rPr>
                <w:rFonts w:ascii="Arial" w:eastAsia="Times New Roman" w:hAnsi="Arial" w:cs="Arial"/>
                <w:color w:val="000000"/>
                <w:sz w:val="20"/>
                <w:szCs w:val="20"/>
              </w:rPr>
              <w:t xml:space="preserve">, </w:t>
            </w:r>
            <w:proofErr w:type="spellStart"/>
            <w:r w:rsidRPr="009E1A5C">
              <w:rPr>
                <w:rFonts w:ascii="Arial" w:eastAsia="Times New Roman" w:hAnsi="Arial" w:cs="Arial"/>
                <w:color w:val="000000"/>
                <w:sz w:val="20"/>
                <w:szCs w:val="20"/>
              </w:rPr>
              <w:t>MongoDB</w:t>
            </w:r>
            <w:proofErr w:type="spellEnd"/>
            <w:r w:rsidRPr="009E1A5C">
              <w:rPr>
                <w:rFonts w:ascii="Arial" w:eastAsia="Times New Roman" w:hAnsi="Arial" w:cs="Arial"/>
                <w:color w:val="000000"/>
                <w:sz w:val="20"/>
                <w:szCs w:val="20"/>
              </w:rPr>
              <w:t xml:space="preserve">, </w:t>
            </w:r>
            <w:proofErr w:type="spellStart"/>
            <w:r w:rsidRPr="009E1A5C">
              <w:rPr>
                <w:rFonts w:ascii="Arial" w:eastAsia="Times New Roman" w:hAnsi="Arial" w:cs="Arial"/>
                <w:color w:val="000000"/>
                <w:sz w:val="20"/>
                <w:szCs w:val="20"/>
              </w:rPr>
              <w:t>Esper</w:t>
            </w:r>
            <w:proofErr w:type="spellEnd"/>
            <w:r w:rsidRPr="009E1A5C">
              <w:rPr>
                <w:rFonts w:ascii="Arial" w:eastAsia="Times New Roman" w:hAnsi="Arial" w:cs="Arial"/>
                <w:color w:val="000000"/>
                <w:sz w:val="20"/>
                <w:szCs w:val="20"/>
              </w:rPr>
              <w:t>, Oracle entre otras.</w:t>
            </w:r>
          </w:p>
        </w:tc>
      </w:tr>
      <w:tr w:rsidR="00F40050" w:rsidRPr="009E1A5C" w14:paraId="57A7A81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FF9CEA6"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 xml:space="preserve">Recursos requeridos </w:t>
            </w:r>
          </w:p>
          <w:p w14:paraId="1D79728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dueños de procesos de subdirecciones, grupo de arquitectura y consultores de racionalización. </w:t>
            </w:r>
          </w:p>
          <w:p w14:paraId="572C4032" w14:textId="2C4BA878" w:rsidR="00F40050" w:rsidRPr="009E1A5C" w:rsidRDefault="00F40050" w:rsidP="00D47250">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 </w:t>
            </w:r>
            <w:r w:rsidR="00D47250" w:rsidRPr="009E1A5C">
              <w:rPr>
                <w:rFonts w:ascii="Arial" w:eastAsia="Times New Roman" w:hAnsi="Arial" w:cs="Arial"/>
                <w:sz w:val="20"/>
                <w:szCs w:val="20"/>
              </w:rPr>
              <w:t>8</w:t>
            </w:r>
            <w:r w:rsidRPr="009E1A5C">
              <w:rPr>
                <w:rFonts w:ascii="Arial" w:eastAsia="Times New Roman" w:hAnsi="Arial" w:cs="Arial"/>
                <w:sz w:val="20"/>
                <w:szCs w:val="20"/>
              </w:rPr>
              <w:t>00.000.000 -  $</w:t>
            </w:r>
            <w:r w:rsidR="00D47250" w:rsidRPr="009E1A5C">
              <w:rPr>
                <w:rFonts w:ascii="Arial" w:eastAsia="Times New Roman" w:hAnsi="Arial" w:cs="Arial"/>
                <w:sz w:val="20"/>
                <w:szCs w:val="20"/>
              </w:rPr>
              <w:t>1.1</w:t>
            </w:r>
            <w:r w:rsidRPr="009E1A5C">
              <w:rPr>
                <w:rFonts w:ascii="Arial" w:eastAsia="Times New Roman" w:hAnsi="Arial" w:cs="Arial"/>
                <w:sz w:val="20"/>
                <w:szCs w:val="20"/>
              </w:rPr>
              <w:t xml:space="preserve">000.000 con una duración de </w:t>
            </w:r>
            <w:r w:rsidR="00D47250" w:rsidRPr="009E1A5C">
              <w:rPr>
                <w:rFonts w:ascii="Arial" w:eastAsia="Times New Roman" w:hAnsi="Arial" w:cs="Arial"/>
                <w:sz w:val="20"/>
                <w:szCs w:val="20"/>
              </w:rPr>
              <w:t>15</w:t>
            </w:r>
            <w:r w:rsidRPr="009E1A5C">
              <w:rPr>
                <w:rFonts w:ascii="Arial" w:eastAsia="Times New Roman" w:hAnsi="Arial" w:cs="Arial"/>
                <w:sz w:val="20"/>
                <w:szCs w:val="20"/>
              </w:rPr>
              <w:t xml:space="preserve"> a </w:t>
            </w:r>
            <w:r w:rsidR="00D47250" w:rsidRPr="009E1A5C">
              <w:rPr>
                <w:rFonts w:ascii="Arial" w:eastAsia="Times New Roman" w:hAnsi="Arial" w:cs="Arial"/>
                <w:sz w:val="20"/>
                <w:szCs w:val="20"/>
              </w:rPr>
              <w:t>24</w:t>
            </w:r>
            <w:r w:rsidRPr="009E1A5C">
              <w:rPr>
                <w:rFonts w:ascii="Arial" w:eastAsia="Times New Roman" w:hAnsi="Arial" w:cs="Arial"/>
                <w:sz w:val="20"/>
                <w:szCs w:val="20"/>
              </w:rPr>
              <w:t xml:space="preserve"> meses</w:t>
            </w:r>
          </w:p>
        </w:tc>
      </w:tr>
    </w:tbl>
    <w:p w14:paraId="55E9343B" w14:textId="77777777" w:rsidR="00F40050" w:rsidRPr="009E1A5C" w:rsidRDefault="00F40050" w:rsidP="00F40050">
      <w:pPr>
        <w:rPr>
          <w:rFonts w:ascii="Arial" w:eastAsia="Times New Roman" w:hAnsi="Arial" w:cs="Arial"/>
          <w:color w:val="FF0000"/>
          <w:sz w:val="20"/>
          <w:szCs w:val="20"/>
        </w:rPr>
      </w:pPr>
    </w:p>
    <w:tbl>
      <w:tblPr>
        <w:tblW w:w="0" w:type="auto"/>
        <w:tblLook w:val="00A0" w:firstRow="1" w:lastRow="0" w:firstColumn="1" w:lastColumn="0" w:noHBand="0" w:noVBand="0"/>
      </w:tblPr>
      <w:tblGrid>
        <w:gridCol w:w="3428"/>
        <w:gridCol w:w="1534"/>
        <w:gridCol w:w="1924"/>
        <w:gridCol w:w="1292"/>
        <w:gridCol w:w="650"/>
      </w:tblGrid>
      <w:tr w:rsidR="00F40050" w:rsidRPr="009E1A5C" w14:paraId="7D490FDC" w14:textId="77777777" w:rsidTr="00BE6C57">
        <w:tc>
          <w:tcPr>
            <w:tcW w:w="3429" w:type="dxa"/>
            <w:tcBorders>
              <w:top w:val="single" w:sz="4" w:space="0" w:color="B4C6E7"/>
              <w:left w:val="single" w:sz="4" w:space="0" w:color="B4C6E7"/>
              <w:bottom w:val="nil"/>
              <w:right w:val="single" w:sz="4" w:space="0" w:color="B4C6E7"/>
            </w:tcBorders>
            <w:shd w:val="clear" w:color="auto" w:fill="C6D9F1" w:themeFill="text2" w:themeFillTint="33"/>
            <w:hideMark/>
          </w:tcPr>
          <w:p w14:paraId="2116C21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5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121B37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04EFC44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SIS5</w:t>
            </w:r>
          </w:p>
        </w:tc>
      </w:tr>
      <w:tr w:rsidR="00F40050" w:rsidRPr="009E1A5C" w14:paraId="418AC942" w14:textId="77777777" w:rsidTr="00F40050">
        <w:tc>
          <w:tcPr>
            <w:tcW w:w="3429" w:type="dxa"/>
            <w:tcBorders>
              <w:top w:val="single" w:sz="4" w:space="0" w:color="B4C6E7"/>
              <w:left w:val="single" w:sz="4" w:space="0" w:color="B4C6E7"/>
              <w:bottom w:val="single" w:sz="4" w:space="0" w:color="B4C6E7"/>
              <w:right w:val="single" w:sz="4" w:space="0" w:color="B4C6E7"/>
            </w:tcBorders>
            <w:hideMark/>
          </w:tcPr>
          <w:p w14:paraId="76F2683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01" w:type="dxa"/>
            <w:gridSpan w:val="4"/>
            <w:tcBorders>
              <w:top w:val="single" w:sz="4" w:space="0" w:color="B4C6E7"/>
              <w:left w:val="single" w:sz="4" w:space="0" w:color="B4C6E7"/>
              <w:bottom w:val="single" w:sz="4" w:space="0" w:color="B4C6E7"/>
              <w:right w:val="single" w:sz="4" w:space="0" w:color="B4C6E7"/>
            </w:tcBorders>
            <w:hideMark/>
          </w:tcPr>
          <w:p w14:paraId="4C95A362" w14:textId="025548E6"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Tiempo Implantación: </w:t>
            </w:r>
            <w:r w:rsidR="00D47250" w:rsidRPr="009E1A5C">
              <w:rPr>
                <w:rFonts w:ascii="Arial" w:eastAsia="Times New Roman" w:hAnsi="Arial" w:cs="Arial"/>
                <w:sz w:val="20"/>
                <w:szCs w:val="20"/>
              </w:rPr>
              <w:t>ALTO</w:t>
            </w:r>
          </w:p>
          <w:p w14:paraId="23A9BB7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1y3 años, BAJO=menor a un año</w:t>
            </w:r>
          </w:p>
        </w:tc>
      </w:tr>
      <w:tr w:rsidR="00F40050" w:rsidRPr="009E1A5C" w14:paraId="364C986D"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0457C5D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6634AC79" w14:textId="77777777" w:rsidTr="00F40050">
        <w:tc>
          <w:tcPr>
            <w:tcW w:w="4964" w:type="dxa"/>
            <w:gridSpan w:val="2"/>
            <w:tcBorders>
              <w:top w:val="single" w:sz="4" w:space="0" w:color="B4C6E7"/>
              <w:left w:val="single" w:sz="4" w:space="0" w:color="B4C6E7"/>
              <w:bottom w:val="single" w:sz="4" w:space="0" w:color="B4C6E7"/>
              <w:right w:val="single" w:sz="4" w:space="0" w:color="B4C6E7"/>
            </w:tcBorders>
            <w:vAlign w:val="center"/>
            <w:hideMark/>
          </w:tcPr>
          <w:p w14:paraId="33805B9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Sistema de información de Gestión de proyectos</w:t>
            </w:r>
          </w:p>
        </w:tc>
        <w:tc>
          <w:tcPr>
            <w:tcW w:w="1924" w:type="dxa"/>
            <w:tcBorders>
              <w:top w:val="single" w:sz="4" w:space="0" w:color="B4C6E7"/>
              <w:left w:val="single" w:sz="4" w:space="0" w:color="B4C6E7"/>
              <w:bottom w:val="single" w:sz="4" w:space="0" w:color="B4C6E7"/>
              <w:right w:val="single" w:sz="4" w:space="0" w:color="B4C6E7"/>
            </w:tcBorders>
            <w:hideMark/>
          </w:tcPr>
          <w:p w14:paraId="5E46D9C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5F1E1916"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Grupo de gestión de proyectos de IT</w:t>
            </w:r>
            <w:r w:rsidRPr="009E1A5C">
              <w:rPr>
                <w:rFonts w:ascii="Arial" w:eastAsia="Times New Roman" w:hAnsi="Arial" w:cs="Arial"/>
                <w:sz w:val="20"/>
                <w:szCs w:val="20"/>
              </w:rPr>
              <w:t xml:space="preserve"> </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20B540C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6481E4D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MEDIA</w:t>
            </w:r>
          </w:p>
        </w:tc>
      </w:tr>
      <w:tr w:rsidR="00F40050" w:rsidRPr="009E1A5C" w14:paraId="274C18CE"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0DC989C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6563233F" w14:textId="749C8CD8" w:rsidR="00F40050" w:rsidRPr="009E1A5C"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Implementar un sistema de información para la automatización de gestión de proyectos EPM (Enterprise Project Management) para la oficina de informática, que cubra los proyectos de implementación de soluciones bajo metodologías formales de gestión de proyectos.</w:t>
            </w:r>
          </w:p>
        </w:tc>
      </w:tr>
      <w:tr w:rsidR="00F40050" w:rsidRPr="009E1A5C" w14:paraId="7D90C3F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2D60666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182112B0"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 xml:space="preserve">Agilizar los procesos de gestión integral de proyectos de implantación de soluciones tecnológicas </w:t>
            </w:r>
          </w:p>
          <w:p w14:paraId="47D6AB33"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Agilizar las comunicaciones entre los diferentes interesados en la ejecución d proyectos.</w:t>
            </w:r>
          </w:p>
          <w:p w14:paraId="1172A563"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Control de actividades, compromisos, seguimientos y desempeño en la realización de proyectos.</w:t>
            </w:r>
          </w:p>
          <w:p w14:paraId="763F82F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20"/>
                <w:szCs w:val="20"/>
              </w:rPr>
            </w:pPr>
          </w:p>
        </w:tc>
      </w:tr>
      <w:tr w:rsidR="00F40050" w:rsidRPr="009E1A5C" w14:paraId="6C319EF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35BB442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09A980F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46AD83E3"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20"/>
                <w:szCs w:val="20"/>
              </w:rPr>
            </w:pPr>
            <w:r w:rsidRPr="009E1A5C">
              <w:rPr>
                <w:rFonts w:ascii="Arial" w:eastAsia="Times New Roman" w:hAnsi="Arial" w:cs="Arial"/>
                <w:color w:val="000000"/>
                <w:sz w:val="20"/>
                <w:szCs w:val="20"/>
              </w:rPr>
              <w:t xml:space="preserve">Inicialmente la oficina de informática con roles como jefe de oficina, gerentes de proyectos, miembros de equipos, proveedores externos, usuarios finales.  </w:t>
            </w:r>
          </w:p>
        </w:tc>
      </w:tr>
      <w:tr w:rsidR="00F40050" w:rsidRPr="009E1A5C" w14:paraId="1C993F1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46C66ED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p w14:paraId="43EC55C1"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lastRenderedPageBreak/>
              <w:t>La definición de la estrategia EPM a implementar.</w:t>
            </w:r>
          </w:p>
          <w:p w14:paraId="5CA2B2F0"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revisión de metodología de Gestión de Proyectos para entender el campo de aplicación y las necesidades de cada uno de los involucrados.</w:t>
            </w:r>
          </w:p>
          <w:p w14:paraId="68B79B9E"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instalación y configuración de la Solución EPM.</w:t>
            </w:r>
          </w:p>
          <w:p w14:paraId="66D9F4F5"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parametrización de las herramientas para adecuarlas a un campo de aplicación.</w:t>
            </w:r>
          </w:p>
          <w:p w14:paraId="52973ECF"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capacitación sobre el uso de las herramientas a los distintos roles.</w:t>
            </w:r>
          </w:p>
          <w:p w14:paraId="0F5162F2"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Coaching a los diferentes actores en el uso inicial de las herramientas.</w:t>
            </w:r>
          </w:p>
          <w:p w14:paraId="7917AEC9" w14:textId="172EDFB4"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 xml:space="preserve">La realización de proyectos piloto con el objetivo de validar la adecuación al uso de las herramientas y resolución de problemas.  </w:t>
            </w:r>
          </w:p>
        </w:tc>
      </w:tr>
      <w:tr w:rsidR="00F40050" w:rsidRPr="009E1A5C" w14:paraId="4CCB01E6"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3E17438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Procesos que soporta</w:t>
            </w:r>
          </w:p>
          <w:p w14:paraId="1D8685E2"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color w:val="000000"/>
                <w:sz w:val="20"/>
                <w:szCs w:val="20"/>
              </w:rPr>
              <w:t>Procesos de gestión de proyectos, implementación de soluciones tecnológicas, capacitación de equipos de proyectos.</w:t>
            </w:r>
          </w:p>
        </w:tc>
      </w:tr>
      <w:tr w:rsidR="00F40050" w:rsidRPr="009E1A5C" w14:paraId="42407DC4"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2314A362"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69BE3D3F" w14:textId="564CEDF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y consultores externos. </w:t>
            </w:r>
          </w:p>
        </w:tc>
      </w:tr>
    </w:tbl>
    <w:p w14:paraId="3F25A6EA" w14:textId="53FB5EAD"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28"/>
        <w:gridCol w:w="1534"/>
        <w:gridCol w:w="1924"/>
        <w:gridCol w:w="1292"/>
        <w:gridCol w:w="650"/>
      </w:tblGrid>
      <w:tr w:rsidR="00F40050" w:rsidRPr="009E1A5C" w14:paraId="1E24955D" w14:textId="77777777" w:rsidTr="00BE6C57">
        <w:tc>
          <w:tcPr>
            <w:tcW w:w="3429" w:type="dxa"/>
            <w:tcBorders>
              <w:top w:val="single" w:sz="4" w:space="0" w:color="B4C6E7"/>
              <w:left w:val="single" w:sz="4" w:space="0" w:color="B4C6E7"/>
              <w:bottom w:val="nil"/>
              <w:right w:val="single" w:sz="4" w:space="0" w:color="B4C6E7"/>
            </w:tcBorders>
            <w:shd w:val="clear" w:color="auto" w:fill="C6D9F1" w:themeFill="text2" w:themeFillTint="33"/>
            <w:hideMark/>
          </w:tcPr>
          <w:p w14:paraId="61F35AF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5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FF6B5A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46A40A1B" w14:textId="09886F48" w:rsidR="00F40050" w:rsidRPr="009E1A5C"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w:t>
            </w:r>
            <w:r w:rsidR="007376A1" w:rsidRPr="009E1A5C">
              <w:rPr>
                <w:rFonts w:ascii="Arial" w:eastAsia="Times New Roman" w:hAnsi="Arial" w:cs="Arial"/>
                <w:color w:val="365F91" w:themeColor="accent1" w:themeShade="BF"/>
                <w:sz w:val="20"/>
                <w:szCs w:val="20"/>
              </w:rPr>
              <w:t>5</w:t>
            </w:r>
          </w:p>
        </w:tc>
      </w:tr>
      <w:tr w:rsidR="00F40050" w:rsidRPr="009E1A5C" w14:paraId="0374CBC0" w14:textId="77777777" w:rsidTr="00F40050">
        <w:tc>
          <w:tcPr>
            <w:tcW w:w="3429" w:type="dxa"/>
            <w:tcBorders>
              <w:top w:val="single" w:sz="4" w:space="0" w:color="B4C6E7"/>
              <w:left w:val="single" w:sz="4" w:space="0" w:color="B4C6E7"/>
              <w:bottom w:val="single" w:sz="4" w:space="0" w:color="B4C6E7"/>
              <w:right w:val="single" w:sz="4" w:space="0" w:color="B4C6E7"/>
            </w:tcBorders>
            <w:hideMark/>
          </w:tcPr>
          <w:p w14:paraId="7C82C54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01" w:type="dxa"/>
            <w:gridSpan w:val="4"/>
            <w:tcBorders>
              <w:top w:val="single" w:sz="4" w:space="0" w:color="B4C6E7"/>
              <w:left w:val="single" w:sz="4" w:space="0" w:color="B4C6E7"/>
              <w:bottom w:val="single" w:sz="4" w:space="0" w:color="B4C6E7"/>
              <w:right w:val="single" w:sz="4" w:space="0" w:color="B4C6E7"/>
            </w:tcBorders>
            <w:hideMark/>
          </w:tcPr>
          <w:p w14:paraId="3FD84E3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MEDIO</w:t>
            </w:r>
          </w:p>
          <w:p w14:paraId="683CE6F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 y 3 años, BAJO=menor a un año</w:t>
            </w:r>
          </w:p>
        </w:tc>
      </w:tr>
      <w:tr w:rsidR="00F40050" w:rsidRPr="009E1A5C" w14:paraId="08AE83B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32B9459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4361EC7A" w14:textId="77777777" w:rsidTr="00F40050">
        <w:tc>
          <w:tcPr>
            <w:tcW w:w="4964" w:type="dxa"/>
            <w:gridSpan w:val="2"/>
            <w:tcBorders>
              <w:top w:val="single" w:sz="4" w:space="0" w:color="B4C6E7"/>
              <w:left w:val="single" w:sz="4" w:space="0" w:color="B4C6E7"/>
              <w:bottom w:val="single" w:sz="4" w:space="0" w:color="B4C6E7"/>
              <w:right w:val="single" w:sz="4" w:space="0" w:color="B4C6E7"/>
            </w:tcBorders>
            <w:vAlign w:val="center"/>
            <w:hideMark/>
          </w:tcPr>
          <w:p w14:paraId="2A0024F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Sistema de información de Gestión de procesos</w:t>
            </w:r>
          </w:p>
        </w:tc>
        <w:tc>
          <w:tcPr>
            <w:tcW w:w="1924" w:type="dxa"/>
            <w:tcBorders>
              <w:top w:val="single" w:sz="4" w:space="0" w:color="B4C6E7"/>
              <w:left w:val="single" w:sz="4" w:space="0" w:color="B4C6E7"/>
              <w:bottom w:val="single" w:sz="4" w:space="0" w:color="B4C6E7"/>
              <w:right w:val="single" w:sz="4" w:space="0" w:color="B4C6E7"/>
            </w:tcBorders>
            <w:hideMark/>
          </w:tcPr>
          <w:p w14:paraId="629668D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3F404BBB"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Grupo de gestión de procesos de IT</w:t>
            </w:r>
            <w:r w:rsidRPr="009E1A5C">
              <w:rPr>
                <w:rFonts w:ascii="Arial" w:eastAsia="Times New Roman" w:hAnsi="Arial" w:cs="Arial"/>
                <w:sz w:val="20"/>
                <w:szCs w:val="20"/>
              </w:rPr>
              <w:t xml:space="preserve"> </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20A6200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2028416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MEDIA</w:t>
            </w:r>
          </w:p>
        </w:tc>
      </w:tr>
      <w:tr w:rsidR="00F40050" w:rsidRPr="009E1A5C" w14:paraId="601A4957"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1EB9D8E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464BAC35" w14:textId="4B15B6EA" w:rsidR="00F40050" w:rsidRPr="009E1A5C"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 xml:space="preserve">Implementar un sistema de información para la automatización de procesos BPM (Business </w:t>
            </w:r>
            <w:proofErr w:type="spellStart"/>
            <w:r w:rsidRPr="009E1A5C">
              <w:rPr>
                <w:rFonts w:ascii="Arial" w:eastAsia="Times New Roman" w:hAnsi="Arial" w:cs="Arial"/>
                <w:color w:val="000000"/>
                <w:sz w:val="20"/>
                <w:szCs w:val="20"/>
              </w:rPr>
              <w:t>Process</w:t>
            </w:r>
            <w:proofErr w:type="spellEnd"/>
            <w:r w:rsidRPr="009E1A5C">
              <w:rPr>
                <w:rFonts w:ascii="Arial" w:eastAsia="Times New Roman" w:hAnsi="Arial" w:cs="Arial"/>
                <w:color w:val="000000"/>
                <w:sz w:val="20"/>
                <w:szCs w:val="20"/>
              </w:rPr>
              <w:t xml:space="preserve"> Management) para un proceso que involucre varias dependencias del Instituto, desarrollando una metodología ágil de caracterización e implementación de procesos automatizados.</w:t>
            </w:r>
          </w:p>
        </w:tc>
      </w:tr>
      <w:tr w:rsidR="00F40050" w:rsidRPr="009E1A5C" w14:paraId="1C0801D0"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6B7C718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59F4C53A"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 xml:space="preserve">Agilizar la gestión integral de procesos. </w:t>
            </w:r>
          </w:p>
          <w:p w14:paraId="1E3F1E3C"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Agilizar las comunicaciones entre los diferentes interesados en la ejecución procesos.</w:t>
            </w:r>
          </w:p>
          <w:p w14:paraId="7677A74E"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Control de actividades, compromisos, seguimientos y desempeño en la realización de procesos.</w:t>
            </w:r>
          </w:p>
          <w:p w14:paraId="675A4E6C"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Gestión y monitoreo de desempeño de procesos.</w:t>
            </w:r>
          </w:p>
          <w:p w14:paraId="0E7F8571"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Aprovechamiento de tecnología BPM existente en el instituto.</w:t>
            </w:r>
          </w:p>
          <w:p w14:paraId="4D2EEB5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20"/>
                <w:szCs w:val="20"/>
              </w:rPr>
            </w:pPr>
          </w:p>
        </w:tc>
      </w:tr>
      <w:tr w:rsidR="00F40050" w:rsidRPr="009E1A5C" w14:paraId="2B204F23"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7A3A56C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7ADA197B"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45E4F00E" w14:textId="736D89F6"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20"/>
                <w:szCs w:val="20"/>
              </w:rPr>
            </w:pPr>
            <w:r w:rsidRPr="009E1A5C">
              <w:rPr>
                <w:rFonts w:ascii="Arial" w:eastAsia="SimSun" w:hAnsi="Arial" w:cs="Arial"/>
                <w:sz w:val="20"/>
                <w:szCs w:val="20"/>
              </w:rPr>
              <w:t xml:space="preserve">Usuarios de la oficina de informática, unidades de apoyo del instituto elegidas para </w:t>
            </w:r>
            <w:r w:rsidRPr="009E1A5C">
              <w:rPr>
                <w:rFonts w:ascii="Arial" w:eastAsia="SimSun" w:hAnsi="Arial" w:cs="Arial"/>
                <w:sz w:val="20"/>
                <w:szCs w:val="20"/>
              </w:rPr>
              <w:lastRenderedPageBreak/>
              <w:t>implementación de solución.</w:t>
            </w:r>
          </w:p>
        </w:tc>
      </w:tr>
      <w:tr w:rsidR="00F40050" w:rsidRPr="009E1A5C" w14:paraId="14A223B1"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1C10801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ALCANCE DEL PROYECTO</w:t>
            </w:r>
          </w:p>
          <w:p w14:paraId="400DD3B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p w14:paraId="6D8098AE"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definición de la estrategia BPM a implementar.</w:t>
            </w:r>
          </w:p>
          <w:p w14:paraId="796E2CB1"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revisión de metodología de Gestión de Procesos para entender el campo de aplicación y las necesidades de cada uno de los involucrados.</w:t>
            </w:r>
          </w:p>
          <w:p w14:paraId="12B56848"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instalación y configuración de la Solución BPM.</w:t>
            </w:r>
          </w:p>
          <w:p w14:paraId="546E4DE0"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parametrización de las herramientas para adecuarlas a un campo de aplicación.</w:t>
            </w:r>
          </w:p>
          <w:p w14:paraId="26AE5B4D"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capacitación sobre el uso de las herramientas a los distintos roles.</w:t>
            </w:r>
          </w:p>
          <w:p w14:paraId="09F1530C"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Coaching a los diferentes actores en el uso inicial de las herramientas.</w:t>
            </w:r>
          </w:p>
          <w:p w14:paraId="7ABBE08B" w14:textId="72704095"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 xml:space="preserve">La realización de proyectos piloto con el objetivo de validar la adecuación al uso de las herramientas y resolución de problemas  </w:t>
            </w:r>
          </w:p>
        </w:tc>
      </w:tr>
      <w:tr w:rsidR="00F40050" w:rsidRPr="009E1A5C" w14:paraId="5D61FD11"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2B40060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52352F3C"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color w:val="000000"/>
                <w:sz w:val="20"/>
                <w:szCs w:val="20"/>
              </w:rPr>
              <w:t>Procesos de áreas misionales y operativas por definir.</w:t>
            </w:r>
          </w:p>
        </w:tc>
      </w:tr>
      <w:tr w:rsidR="00F40050" w:rsidRPr="009E1A5C" w14:paraId="29602CE5"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13366113"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2836DEF6"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dueños de proceso y consultores externos. </w:t>
            </w:r>
          </w:p>
          <w:p w14:paraId="0F1B678C" w14:textId="5ACA08B1"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$ 300.000.000 a $350.000.000 una duración de 8 meses. Para servicios de consultoría</w:t>
            </w:r>
          </w:p>
        </w:tc>
      </w:tr>
    </w:tbl>
    <w:p w14:paraId="69A70828"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28"/>
        <w:gridCol w:w="1534"/>
        <w:gridCol w:w="1924"/>
        <w:gridCol w:w="1292"/>
        <w:gridCol w:w="650"/>
      </w:tblGrid>
      <w:tr w:rsidR="00F40050" w:rsidRPr="009E1A5C" w14:paraId="78A149F4" w14:textId="77777777" w:rsidTr="00BE6C57">
        <w:tc>
          <w:tcPr>
            <w:tcW w:w="3428" w:type="dxa"/>
            <w:tcBorders>
              <w:top w:val="single" w:sz="4" w:space="0" w:color="B4C6E7"/>
              <w:left w:val="single" w:sz="4" w:space="0" w:color="B4C6E7"/>
              <w:bottom w:val="nil"/>
              <w:right w:val="single" w:sz="4" w:space="0" w:color="B4C6E7"/>
            </w:tcBorders>
            <w:shd w:val="clear" w:color="auto" w:fill="C6D9F1" w:themeFill="text2" w:themeFillTint="33"/>
            <w:hideMark/>
          </w:tcPr>
          <w:p w14:paraId="7F88AF3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50"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39B62B3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1CA4C835" w14:textId="7E46C5B5" w:rsidR="00F40050" w:rsidRPr="009E1A5C"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w:t>
            </w:r>
            <w:r w:rsidR="007376A1" w:rsidRPr="009E1A5C">
              <w:rPr>
                <w:rFonts w:ascii="Arial" w:eastAsia="Times New Roman" w:hAnsi="Arial" w:cs="Arial"/>
                <w:color w:val="365F91" w:themeColor="accent1" w:themeShade="BF"/>
                <w:sz w:val="20"/>
                <w:szCs w:val="20"/>
              </w:rPr>
              <w:t>6</w:t>
            </w:r>
          </w:p>
        </w:tc>
      </w:tr>
      <w:tr w:rsidR="00F40050" w:rsidRPr="009E1A5C" w14:paraId="77CA799A" w14:textId="77777777" w:rsidTr="00F40050">
        <w:tc>
          <w:tcPr>
            <w:tcW w:w="3428" w:type="dxa"/>
            <w:tcBorders>
              <w:top w:val="single" w:sz="4" w:space="0" w:color="B4C6E7"/>
              <w:left w:val="single" w:sz="4" w:space="0" w:color="B4C6E7"/>
              <w:bottom w:val="single" w:sz="4" w:space="0" w:color="B4C6E7"/>
              <w:right w:val="single" w:sz="4" w:space="0" w:color="B4C6E7"/>
            </w:tcBorders>
            <w:hideMark/>
          </w:tcPr>
          <w:p w14:paraId="5E9F186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00" w:type="dxa"/>
            <w:gridSpan w:val="4"/>
            <w:tcBorders>
              <w:top w:val="single" w:sz="4" w:space="0" w:color="B4C6E7"/>
              <w:left w:val="single" w:sz="4" w:space="0" w:color="B4C6E7"/>
              <w:bottom w:val="single" w:sz="4" w:space="0" w:color="B4C6E7"/>
              <w:right w:val="single" w:sz="4" w:space="0" w:color="B4C6E7"/>
            </w:tcBorders>
            <w:hideMark/>
          </w:tcPr>
          <w:p w14:paraId="18778CD2" w14:textId="481A0FD6"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Tiempo Implantación: </w:t>
            </w:r>
            <w:r w:rsidR="0004116E" w:rsidRPr="009E1A5C">
              <w:rPr>
                <w:rFonts w:ascii="Arial" w:eastAsia="Times New Roman" w:hAnsi="Arial" w:cs="Arial"/>
                <w:sz w:val="20"/>
                <w:szCs w:val="20"/>
              </w:rPr>
              <w:t>MEDIO</w:t>
            </w:r>
          </w:p>
          <w:p w14:paraId="3D621B9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 y 3 años, BAJO=menor a un año</w:t>
            </w:r>
          </w:p>
        </w:tc>
      </w:tr>
      <w:tr w:rsidR="00F40050" w:rsidRPr="009E1A5C" w14:paraId="1FB3885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DA7F6C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68246CBD" w14:textId="77777777" w:rsidTr="00F40050">
        <w:tc>
          <w:tcPr>
            <w:tcW w:w="4962" w:type="dxa"/>
            <w:gridSpan w:val="2"/>
            <w:tcBorders>
              <w:top w:val="single" w:sz="4" w:space="0" w:color="B4C6E7"/>
              <w:left w:val="single" w:sz="4" w:space="0" w:color="B4C6E7"/>
              <w:bottom w:val="single" w:sz="4" w:space="0" w:color="B4C6E7"/>
              <w:right w:val="single" w:sz="4" w:space="0" w:color="B4C6E7"/>
            </w:tcBorders>
            <w:vAlign w:val="center"/>
          </w:tcPr>
          <w:p w14:paraId="4581323D"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Renovación de ERP</w:t>
            </w:r>
          </w:p>
          <w:p w14:paraId="08712B7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tc>
        <w:tc>
          <w:tcPr>
            <w:tcW w:w="1924" w:type="dxa"/>
            <w:tcBorders>
              <w:top w:val="single" w:sz="4" w:space="0" w:color="B4C6E7"/>
              <w:left w:val="single" w:sz="4" w:space="0" w:color="B4C6E7"/>
              <w:bottom w:val="single" w:sz="4" w:space="0" w:color="B4C6E7"/>
              <w:right w:val="single" w:sz="4" w:space="0" w:color="B4C6E7"/>
            </w:tcBorders>
            <w:hideMark/>
          </w:tcPr>
          <w:p w14:paraId="789C93B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29DBFBD9"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 xml:space="preserve">Unidad de recursos humanos </w:t>
            </w:r>
            <w:r w:rsidRPr="009E1A5C">
              <w:rPr>
                <w:rFonts w:ascii="Arial" w:eastAsia="Times New Roman" w:hAnsi="Arial" w:cs="Arial"/>
                <w:sz w:val="20"/>
                <w:szCs w:val="20"/>
              </w:rPr>
              <w:t xml:space="preserve"> </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77596D0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3CB7898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MEDIA</w:t>
            </w:r>
          </w:p>
        </w:tc>
      </w:tr>
      <w:tr w:rsidR="00F40050" w:rsidRPr="009E1A5C" w14:paraId="631AE3D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86C874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4EA51A70" w14:textId="0A56DEB9" w:rsidR="00F40050" w:rsidRPr="009E1A5C" w:rsidRDefault="00F40050" w:rsidP="00F40050">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Revisar el estado actual de los módulos de ERP actual en relación a la nueva arquitectura para identificar cuales se migran o actualizan para mejorar la productividad. A través de un enfoque modular por bloque funcional.  Se proponen el proceso de Gestión de recursos humanos y nómina</w:t>
            </w:r>
            <w:r w:rsidR="00D47250" w:rsidRPr="009E1A5C">
              <w:rPr>
                <w:rFonts w:ascii="Arial" w:eastAsia="Times New Roman" w:hAnsi="Arial" w:cs="Arial"/>
                <w:color w:val="000000"/>
                <w:sz w:val="20"/>
                <w:szCs w:val="20"/>
              </w:rPr>
              <w:t xml:space="preserve"> y el módulo de inventarios</w:t>
            </w:r>
            <w:r w:rsidRPr="009E1A5C">
              <w:rPr>
                <w:rFonts w:ascii="Arial" w:eastAsia="Times New Roman" w:hAnsi="Arial" w:cs="Arial"/>
                <w:color w:val="000000"/>
                <w:sz w:val="20"/>
                <w:szCs w:val="20"/>
              </w:rPr>
              <w:t xml:space="preserve">. </w:t>
            </w:r>
          </w:p>
          <w:p w14:paraId="2EF4097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tc>
      </w:tr>
      <w:tr w:rsidR="00F40050" w:rsidRPr="009E1A5C" w14:paraId="4D1A9B1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9A41E0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513EDF4D"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 xml:space="preserve">Agilizar los procesos de gestión de recursos humanos y nómina. </w:t>
            </w:r>
          </w:p>
          <w:p w14:paraId="74096BD4"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Agilizar las comunicaciones entre los diferentes interesados en la ejecución procesos.</w:t>
            </w:r>
          </w:p>
          <w:p w14:paraId="287AA292"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lastRenderedPageBreak/>
              <w:t>Aprovechamiento de tecnología ERP como sistema integrado de información existente en el instituto.</w:t>
            </w:r>
          </w:p>
          <w:p w14:paraId="03BB8CF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sz w:val="20"/>
                <w:szCs w:val="20"/>
              </w:rPr>
            </w:pPr>
          </w:p>
        </w:tc>
      </w:tr>
      <w:tr w:rsidR="00F40050" w:rsidRPr="009E1A5C" w14:paraId="5900B68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0BDB62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INVOLUCRADOS</w:t>
            </w:r>
          </w:p>
        </w:tc>
      </w:tr>
      <w:tr w:rsidR="00F40050" w:rsidRPr="009E1A5C" w14:paraId="2068D1D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B663447"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SimSun" w:hAnsi="Arial" w:cs="Arial"/>
                <w:sz w:val="20"/>
                <w:szCs w:val="20"/>
              </w:rPr>
            </w:pPr>
            <w:r w:rsidRPr="009E1A5C">
              <w:rPr>
                <w:rFonts w:ascii="Arial" w:eastAsia="SimSun" w:hAnsi="Arial" w:cs="Arial"/>
                <w:sz w:val="20"/>
                <w:szCs w:val="20"/>
              </w:rPr>
              <w:t>Usuarios de la oficina de informática, unidad de recursos humanos, finanzas y nómina del instituto.</w:t>
            </w:r>
          </w:p>
          <w:p w14:paraId="6AF0513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SimSun" w:hAnsi="Arial" w:cs="Arial"/>
                <w:sz w:val="20"/>
                <w:szCs w:val="20"/>
              </w:rPr>
            </w:pPr>
          </w:p>
        </w:tc>
      </w:tr>
      <w:tr w:rsidR="00F40050" w:rsidRPr="009E1A5C" w14:paraId="00B0415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047391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p w14:paraId="1DCA5E30"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Evaluar el estado, el riesgo y la viabilidad técnica de los módulos ERP, incluyendo la forma en la que responde a las necesidades, y determinar las opciones de renovación.</w:t>
            </w:r>
          </w:p>
          <w:p w14:paraId="778C237D"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Identificar iniciativas institucionales que impliquen cambios en la cartera y de procesos.</w:t>
            </w:r>
          </w:p>
          <w:p w14:paraId="563A5A42"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Identificar los vendedores, metodologías y plataformas para aplicaciones fiables   y de alta calidad.</w:t>
            </w:r>
          </w:p>
          <w:p w14:paraId="17A58CE4"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Revisar el portafolio de aplicaciones que tienen alternativas favorables por los cambios de la tecnología, tales como la nube, migración, o retiro, social y móvil.</w:t>
            </w:r>
          </w:p>
          <w:p w14:paraId="2EEE228D" w14:textId="420A5356"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 xml:space="preserve">Implementar el módulo de HCM (Human Capital Management) y nomina para el instituto </w:t>
            </w:r>
          </w:p>
        </w:tc>
      </w:tr>
      <w:tr w:rsidR="00F40050" w:rsidRPr="009E1A5C" w14:paraId="14DD0B1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4C81A8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0BAD5D32"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color w:val="000000"/>
                <w:sz w:val="20"/>
                <w:szCs w:val="20"/>
              </w:rPr>
              <w:t xml:space="preserve">Procesos de recursos y financieros </w:t>
            </w:r>
          </w:p>
        </w:tc>
      </w:tr>
      <w:tr w:rsidR="00F40050" w:rsidRPr="009E1A5C" w14:paraId="6EE27A7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EFEFCDF"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7ECBE378" w14:textId="708D90E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dueños de proceso y consultores externos. </w:t>
            </w:r>
          </w:p>
        </w:tc>
      </w:tr>
    </w:tbl>
    <w:p w14:paraId="38978EC5"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53"/>
        <w:gridCol w:w="1052"/>
        <w:gridCol w:w="2256"/>
        <w:gridCol w:w="1122"/>
        <w:gridCol w:w="945"/>
      </w:tblGrid>
      <w:tr w:rsidR="00F40050" w:rsidRPr="009E1A5C" w14:paraId="0C5181B6"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294CE1D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5812A3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473D0E11" w14:textId="0B4B0521" w:rsidR="00F40050" w:rsidRPr="009E1A5C"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w:t>
            </w:r>
            <w:r w:rsidR="007376A1" w:rsidRPr="009E1A5C">
              <w:rPr>
                <w:rFonts w:ascii="Arial" w:eastAsia="Times New Roman" w:hAnsi="Arial" w:cs="Arial"/>
                <w:color w:val="365F91" w:themeColor="accent1" w:themeShade="BF"/>
                <w:sz w:val="20"/>
                <w:szCs w:val="20"/>
              </w:rPr>
              <w:t>7</w:t>
            </w:r>
          </w:p>
        </w:tc>
      </w:tr>
      <w:tr w:rsidR="00F40050" w:rsidRPr="009E1A5C" w14:paraId="52001A02"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2DE9ED4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02414FB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BAJO</w:t>
            </w:r>
          </w:p>
          <w:p w14:paraId="1E9B971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 y 3 años, BAJO=menor a un año</w:t>
            </w:r>
          </w:p>
        </w:tc>
      </w:tr>
      <w:tr w:rsidR="00F40050" w:rsidRPr="009E1A5C" w14:paraId="403AE8A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8F2A89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34E0D937"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2EFCE853"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Fortalecimiento del Sistema de Información del Recurso Hídrico</w:t>
            </w:r>
          </w:p>
          <w:p w14:paraId="376989D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tc>
        <w:tc>
          <w:tcPr>
            <w:tcW w:w="1920" w:type="dxa"/>
            <w:tcBorders>
              <w:top w:val="single" w:sz="4" w:space="0" w:color="B4C6E7"/>
              <w:left w:val="single" w:sz="4" w:space="0" w:color="B4C6E7"/>
              <w:bottom w:val="single" w:sz="4" w:space="0" w:color="B4C6E7"/>
              <w:right w:val="single" w:sz="4" w:space="0" w:color="B4C6E7"/>
            </w:tcBorders>
            <w:hideMark/>
          </w:tcPr>
          <w:p w14:paraId="66D93D0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37079D39"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 xml:space="preserve">Jefe de oficina de Informática </w:t>
            </w:r>
            <w:r w:rsidRPr="009E1A5C">
              <w:rPr>
                <w:rFonts w:ascii="Arial" w:eastAsia="Times New Roman" w:hAnsi="Arial" w:cs="Arial"/>
                <w:sz w:val="20"/>
                <w:szCs w:val="20"/>
              </w:rPr>
              <w:t xml:space="preserve"> </w:t>
            </w:r>
          </w:p>
          <w:p w14:paraId="3A275F76"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sz w:val="20"/>
                <w:szCs w:val="20"/>
              </w:rPr>
              <w:t>Subdirección de Hidrología</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1385FDD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1668285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ALTA</w:t>
            </w:r>
          </w:p>
        </w:tc>
      </w:tr>
      <w:tr w:rsidR="00F40050" w:rsidRPr="009E1A5C" w14:paraId="6ABAE76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0F9E8A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5C77606C" w14:textId="3DE4FD9B" w:rsidR="00F40050" w:rsidRPr="009E1A5C" w:rsidRDefault="00F40050" w:rsidP="00FC5299">
            <w:pPr>
              <w:rPr>
                <w:rFonts w:ascii="Arial" w:eastAsia="Times New Roman" w:hAnsi="Arial" w:cs="Arial"/>
                <w:sz w:val="20"/>
                <w:szCs w:val="20"/>
              </w:rPr>
            </w:pPr>
            <w:r w:rsidRPr="009E1A5C">
              <w:rPr>
                <w:rFonts w:ascii="Arial" w:eastAsia="Times New Roman" w:hAnsi="Arial" w:cs="Arial"/>
                <w:color w:val="000000"/>
                <w:sz w:val="20"/>
                <w:szCs w:val="20"/>
              </w:rPr>
              <w:t xml:space="preserve">Contar con un sistema en donde sea posible acceder a información sobre i) información sobre cantidad y calidad de agua, ii) sobre los permisos de uso y vertimiento otorgados por las autoridades ambientales (usuarios del agua), e iii) información resultante de investigaciones y </w:t>
            </w:r>
            <w:r w:rsidRPr="009E1A5C">
              <w:rPr>
                <w:rFonts w:ascii="Arial" w:eastAsia="Times New Roman" w:hAnsi="Arial" w:cs="Arial"/>
                <w:color w:val="000000"/>
                <w:sz w:val="20"/>
                <w:szCs w:val="20"/>
              </w:rPr>
              <w:lastRenderedPageBreak/>
              <w:t>modelaciones regionales, que permitan dar a conocer el estado y gestión del recurso hídrico, soportar la toma de decisiones y promover estudios hidrológicos e hidrogeológicos</w:t>
            </w:r>
            <w:r w:rsidR="00FC5299" w:rsidRPr="009E1A5C">
              <w:rPr>
                <w:rFonts w:ascii="Arial" w:eastAsia="Times New Roman" w:hAnsi="Arial" w:cs="Arial"/>
                <w:color w:val="000000"/>
                <w:sz w:val="20"/>
                <w:szCs w:val="20"/>
              </w:rPr>
              <w:t>.</w:t>
            </w:r>
          </w:p>
        </w:tc>
      </w:tr>
      <w:tr w:rsidR="00F40050" w:rsidRPr="009E1A5C" w14:paraId="0CAB8E2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F4D126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Beneficios</w:t>
            </w:r>
          </w:p>
          <w:p w14:paraId="2804BC83"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Caracterizar el estado y dinámica de las fuentes hídricas superficiales y subterráneas, de forma que sea posible identificar los sitios y/o sectores con afectaciones a la calidad del agua.  </w:t>
            </w:r>
          </w:p>
          <w:p w14:paraId="58C0BA3E"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Cuantificar el uso del agua por las diferentes actividades económicas y verificar su destinación de acuerdo con las prioridades definidas en la reglamentación ambiental </w:t>
            </w:r>
          </w:p>
          <w:p w14:paraId="74B5AF64"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Identificar los sistemas de acuíferos en Colombia con sus respectivos puntos de explotación y conocer la posible oferta del recurso subterráneo</w:t>
            </w:r>
          </w:p>
          <w:p w14:paraId="79168B7B"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Evaluar las condiciones de calidad del recurso hídrico para su destinación a diversos usos</w:t>
            </w:r>
          </w:p>
          <w:p w14:paraId="70F1ED22"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Orientar el desarrollo de actividades productivas de acuerdo con la disponibilidad de agua en las regiones. Es decir, estableciendo necesidades de atención para adelantar actividades de seguimiento y control.</w:t>
            </w:r>
          </w:p>
          <w:p w14:paraId="0C233082"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Definir prioridades de acción, teniendo en cuenta la particularidad de una región o un sector. </w:t>
            </w:r>
          </w:p>
          <w:p w14:paraId="3D08A825"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Conocer el estado y afectaciones a la disponibilidad del recurso hídrico más allá de los límites de su jurisdicción, con el fin de diseñar estrategias en colaboración con las autoridades ambientales vecinas. </w:t>
            </w:r>
          </w:p>
          <w:p w14:paraId="102760C5"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Sensibilizar y hacer que los diferentes actores tomen conciencia de la problemática.</w:t>
            </w:r>
          </w:p>
          <w:p w14:paraId="51B82A6D"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Consolidar información de soporte para el establecimiento de proyectos de gestión, investigaciones y prioridades ambientales que se realicen en el área de la jurisdicción de la Autoridad Ambiental.</w:t>
            </w:r>
          </w:p>
          <w:p w14:paraId="21406EAB"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La información se constituye oficial que aporta al conocimiento y soporta la toma de decisiones en la investigación, necesidades y compromisos ambientes a nivel de la jurisdicción.</w:t>
            </w:r>
          </w:p>
          <w:p w14:paraId="3FE24C25"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Aporta a la elaboración de los informes semestrales y anuales de avance en la ejecución del Plan de Acción Cuatrienal de las Autoridades Ambientales.</w:t>
            </w:r>
          </w:p>
          <w:p w14:paraId="2455DA7C" w14:textId="3AEB76C9" w:rsidR="00F40050" w:rsidRPr="009E1A5C" w:rsidRDefault="00F40050" w:rsidP="00AC2117">
            <w:pPr>
              <w:numPr>
                <w:ilvl w:val="0"/>
                <w:numId w:val="36"/>
              </w:numPr>
              <w:contextualSpacing/>
              <w:jc w:val="both"/>
              <w:rPr>
                <w:rFonts w:ascii="Arial" w:eastAsia="Times New Roman" w:hAnsi="Arial" w:cs="Arial"/>
                <w:sz w:val="20"/>
                <w:szCs w:val="20"/>
              </w:rPr>
            </w:pPr>
            <w:r w:rsidRPr="009E1A5C">
              <w:rPr>
                <w:rFonts w:ascii="Arial" w:eastAsia="SimSun" w:hAnsi="Arial" w:cs="Arial"/>
                <w:sz w:val="20"/>
                <w:szCs w:val="20"/>
              </w:rPr>
              <w:t>Garantiza la permanencia de los datos a través de una línea de tiempo.</w:t>
            </w:r>
          </w:p>
        </w:tc>
      </w:tr>
      <w:tr w:rsidR="00F40050" w:rsidRPr="009E1A5C" w14:paraId="45F70D7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C79567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62FBAAC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1CB6558"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Usuarios de la oficina de informática, áreas usuarias beneficiarias </w:t>
            </w:r>
          </w:p>
        </w:tc>
      </w:tr>
      <w:tr w:rsidR="00F40050" w:rsidRPr="009E1A5C" w14:paraId="32E44E2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BD3448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p w14:paraId="22F987CD" w14:textId="77777777" w:rsidR="00F40050" w:rsidRPr="009E1A5C" w:rsidRDefault="00F40050" w:rsidP="00F40050">
            <w:pPr>
              <w:ind w:left="720"/>
              <w:contextualSpacing/>
              <w:jc w:val="both"/>
              <w:rPr>
                <w:rFonts w:ascii="Arial" w:eastAsia="SimSun" w:hAnsi="Arial" w:cs="Arial"/>
                <w:sz w:val="20"/>
                <w:szCs w:val="20"/>
              </w:rPr>
            </w:pPr>
          </w:p>
          <w:p w14:paraId="59DB8E53"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Realizar actividades de capacitación y acompañamiento a las Autoridades ambientales, entidades sectoriales y territoriales para fortalecer sus capacidades que les permita basar la gestión del agua en análisis de información</w:t>
            </w:r>
          </w:p>
          <w:p w14:paraId="56EFF199" w14:textId="77777777" w:rsidR="00F40050" w:rsidRPr="009E1A5C" w:rsidRDefault="00F40050" w:rsidP="00F40050">
            <w:pPr>
              <w:ind w:left="720"/>
              <w:contextualSpacing/>
              <w:jc w:val="both"/>
              <w:rPr>
                <w:rFonts w:ascii="Arial" w:eastAsia="SimSun" w:hAnsi="Arial" w:cs="Arial"/>
                <w:sz w:val="20"/>
                <w:szCs w:val="20"/>
              </w:rPr>
            </w:pPr>
          </w:p>
          <w:p w14:paraId="4E14668E"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Desarrollar funcionalidades de consulta de información del SIRH que permita a sus usuarios acceder a información que les permita comprender su territorio y sus conflictos, que incluya servicios geográficos </w:t>
            </w:r>
          </w:p>
          <w:p w14:paraId="7FAF259B" w14:textId="77777777" w:rsidR="00F40050" w:rsidRPr="009E1A5C" w:rsidRDefault="00F40050" w:rsidP="00F40050">
            <w:pPr>
              <w:ind w:left="720"/>
              <w:contextualSpacing/>
              <w:jc w:val="both"/>
              <w:rPr>
                <w:rFonts w:ascii="Arial" w:eastAsia="SimSun" w:hAnsi="Arial" w:cs="Arial"/>
                <w:sz w:val="20"/>
                <w:szCs w:val="20"/>
              </w:rPr>
            </w:pPr>
          </w:p>
          <w:p w14:paraId="7D42AB35"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lastRenderedPageBreak/>
              <w:t xml:space="preserve">Desarrollar tareas de validación de datos que permita dar cuenta sobre la cobertura y calidad de los datos disponibles, en donde existan fases para su revisión y publicación al público interesado </w:t>
            </w:r>
          </w:p>
          <w:p w14:paraId="01AF12DC" w14:textId="77777777" w:rsidR="00F40050" w:rsidRPr="009E1A5C" w:rsidRDefault="00F40050" w:rsidP="00F40050">
            <w:pPr>
              <w:ind w:left="720"/>
              <w:contextualSpacing/>
              <w:jc w:val="both"/>
              <w:rPr>
                <w:rFonts w:ascii="Arial" w:eastAsia="SimSun" w:hAnsi="Arial" w:cs="Arial"/>
                <w:sz w:val="20"/>
                <w:szCs w:val="20"/>
              </w:rPr>
            </w:pPr>
          </w:p>
          <w:p w14:paraId="3473261D"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Generar espacios de discusión y concertación entre el MADS, IDEAM y las autoridades ambientales regionales donde se acuerde los procesos de gestión de información y las funcionalidades del SIRH como instrumento de apoyo</w:t>
            </w:r>
          </w:p>
          <w:p w14:paraId="4089F61D" w14:textId="77777777" w:rsidR="00F40050" w:rsidRPr="009E1A5C" w:rsidRDefault="00F40050" w:rsidP="00F40050">
            <w:pPr>
              <w:ind w:left="720"/>
              <w:contextualSpacing/>
              <w:jc w:val="both"/>
              <w:rPr>
                <w:rFonts w:ascii="Arial" w:eastAsia="SimSun" w:hAnsi="Arial" w:cs="Arial"/>
                <w:sz w:val="20"/>
                <w:szCs w:val="20"/>
              </w:rPr>
            </w:pPr>
          </w:p>
          <w:p w14:paraId="07B37D45"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Establecer canales que permitan articular información de interés de otros actores que conlleven a mejorar el acceso a información hidrológica en varios niveles</w:t>
            </w:r>
          </w:p>
          <w:p w14:paraId="635192B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contextualSpacing/>
              <w:jc w:val="both"/>
              <w:rPr>
                <w:rFonts w:ascii="Arial" w:eastAsia="Times New Roman" w:hAnsi="Arial" w:cs="Arial"/>
                <w:sz w:val="20"/>
                <w:szCs w:val="20"/>
              </w:rPr>
            </w:pPr>
          </w:p>
          <w:p w14:paraId="4F5FDC03" w14:textId="77777777" w:rsidR="00522712" w:rsidRPr="009E1A5C" w:rsidRDefault="00522712" w:rsidP="005227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SimSun" w:hAnsi="Arial" w:cs="Arial"/>
                <w:sz w:val="20"/>
                <w:szCs w:val="20"/>
              </w:rPr>
            </w:pPr>
            <w:r w:rsidRPr="009E1A5C">
              <w:rPr>
                <w:rFonts w:ascii="Arial" w:eastAsia="SimSun" w:hAnsi="Arial" w:cs="Arial"/>
                <w:b/>
                <w:sz w:val="20"/>
                <w:szCs w:val="20"/>
              </w:rPr>
              <w:t>Plan de sistemas disponible en</w:t>
            </w:r>
            <w:r w:rsidRPr="009E1A5C">
              <w:rPr>
                <w:rFonts w:ascii="Arial" w:eastAsia="SimSun" w:hAnsi="Arial" w:cs="Arial"/>
                <w:sz w:val="20"/>
                <w:szCs w:val="20"/>
              </w:rPr>
              <w:t>:</w:t>
            </w:r>
          </w:p>
          <w:p w14:paraId="2B88461E" w14:textId="77777777" w:rsidR="00522712" w:rsidRPr="009E1A5C" w:rsidRDefault="00522712" w:rsidP="005227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SimSun" w:hAnsi="Arial" w:cs="Arial"/>
                <w:sz w:val="20"/>
                <w:szCs w:val="20"/>
              </w:rPr>
            </w:pPr>
            <w:r w:rsidRPr="009E1A5C">
              <w:rPr>
                <w:rFonts w:ascii="Arial" w:eastAsia="SimSun" w:hAnsi="Arial" w:cs="Arial"/>
                <w:sz w:val="20"/>
                <w:szCs w:val="20"/>
              </w:rPr>
              <w:t xml:space="preserve">http://capacitacion.siac.ideam.gov.co/SIAC/Arquitectura/Planes_de_sistemas/PlanDeSistemasSIRH.pdf </w:t>
            </w:r>
          </w:p>
          <w:p w14:paraId="0BD98587" w14:textId="6C3C6091" w:rsidR="00522712" w:rsidRPr="009E1A5C" w:rsidRDefault="00522712"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contextualSpacing/>
              <w:jc w:val="both"/>
              <w:rPr>
                <w:rFonts w:ascii="Arial" w:eastAsia="Times New Roman" w:hAnsi="Arial" w:cs="Arial"/>
                <w:sz w:val="20"/>
                <w:szCs w:val="20"/>
              </w:rPr>
            </w:pPr>
          </w:p>
        </w:tc>
      </w:tr>
      <w:tr w:rsidR="00F40050" w:rsidRPr="009E1A5C" w14:paraId="400278B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B9629C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Procesos que soporta</w:t>
            </w:r>
          </w:p>
          <w:p w14:paraId="4ACD45FB"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color w:val="000000"/>
                <w:sz w:val="20"/>
                <w:szCs w:val="20"/>
              </w:rPr>
              <w:t>Procesos de gestión de proyectos de IT.</w:t>
            </w:r>
          </w:p>
        </w:tc>
      </w:tr>
      <w:tr w:rsidR="00F40050" w:rsidRPr="009E1A5C" w14:paraId="6C76417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9DEBA3C"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309B65E4"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Grupo SIA y consultores externos. </w:t>
            </w:r>
          </w:p>
          <w:p w14:paraId="54A0AA5A"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2018 se requiere $ 450.000.000</w:t>
            </w:r>
          </w:p>
          <w:p w14:paraId="32B42653"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2019 se requiere $ 500.000.000</w:t>
            </w:r>
          </w:p>
          <w:p w14:paraId="0AA16397" w14:textId="6BCF2F9C"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2020 se requiere $ 600.000.000</w:t>
            </w:r>
          </w:p>
        </w:tc>
      </w:tr>
    </w:tbl>
    <w:p w14:paraId="0FB95EA0"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54"/>
        <w:gridCol w:w="1052"/>
        <w:gridCol w:w="2256"/>
        <w:gridCol w:w="1122"/>
        <w:gridCol w:w="944"/>
      </w:tblGrid>
      <w:tr w:rsidR="00F40050" w:rsidRPr="009E1A5C" w14:paraId="20D63F74"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556FDA3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3F12813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43F4C92B" w14:textId="0544560D" w:rsidR="00F40050" w:rsidRPr="009E1A5C"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w:t>
            </w:r>
            <w:r w:rsidR="007376A1" w:rsidRPr="009E1A5C">
              <w:rPr>
                <w:rFonts w:ascii="Arial" w:eastAsia="Times New Roman" w:hAnsi="Arial" w:cs="Arial"/>
                <w:color w:val="365F91" w:themeColor="accent1" w:themeShade="BF"/>
                <w:sz w:val="20"/>
                <w:szCs w:val="20"/>
              </w:rPr>
              <w:t>8</w:t>
            </w:r>
          </w:p>
        </w:tc>
      </w:tr>
      <w:tr w:rsidR="00F40050" w:rsidRPr="009E1A5C" w14:paraId="22CC8046"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564D0DE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651AF25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BAJO</w:t>
            </w:r>
          </w:p>
          <w:p w14:paraId="55CFDFE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 y 3 años, BAJO=menor a un año</w:t>
            </w:r>
          </w:p>
        </w:tc>
      </w:tr>
      <w:tr w:rsidR="00F40050" w:rsidRPr="009E1A5C" w14:paraId="340860B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A61C67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58197EE0" w14:textId="77777777" w:rsidTr="00BE6C57">
        <w:trPr>
          <w:trHeight w:val="1680"/>
        </w:trPr>
        <w:tc>
          <w:tcPr>
            <w:tcW w:w="4931" w:type="dxa"/>
            <w:gridSpan w:val="2"/>
            <w:tcBorders>
              <w:top w:val="single" w:sz="4" w:space="0" w:color="B4C6E7"/>
              <w:left w:val="single" w:sz="4" w:space="0" w:color="B4C6E7"/>
              <w:bottom w:val="single" w:sz="4" w:space="0" w:color="B4C6E7"/>
              <w:right w:val="single" w:sz="4" w:space="0" w:color="B4C6E7"/>
            </w:tcBorders>
          </w:tcPr>
          <w:p w14:paraId="4072DB8B"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Fortalecimiento del Sistema Nacional de Información Forestal</w:t>
            </w:r>
          </w:p>
          <w:p w14:paraId="115D2A8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tc>
        <w:tc>
          <w:tcPr>
            <w:tcW w:w="1920" w:type="dxa"/>
            <w:tcBorders>
              <w:top w:val="single" w:sz="4" w:space="0" w:color="B4C6E7"/>
              <w:left w:val="single" w:sz="4" w:space="0" w:color="B4C6E7"/>
              <w:bottom w:val="single" w:sz="4" w:space="0" w:color="B4C6E7"/>
              <w:right w:val="single" w:sz="4" w:space="0" w:color="B4C6E7"/>
            </w:tcBorders>
            <w:hideMark/>
          </w:tcPr>
          <w:p w14:paraId="20E2CB78" w14:textId="77777777" w:rsidR="00BE6C57" w:rsidRPr="009E1A5C" w:rsidRDefault="00F40050" w:rsidP="00BE6C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207260D8" w14:textId="7DD2F3E0" w:rsidR="00F40050" w:rsidRPr="009E1A5C" w:rsidRDefault="00F40050" w:rsidP="00BE6C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 xml:space="preserve">Jefe de oficina de Informática </w:t>
            </w:r>
            <w:r w:rsidRPr="009E1A5C">
              <w:rPr>
                <w:rFonts w:ascii="Arial" w:eastAsia="Times New Roman" w:hAnsi="Arial" w:cs="Arial"/>
                <w:sz w:val="20"/>
                <w:szCs w:val="20"/>
              </w:rPr>
              <w:t xml:space="preserve"> </w:t>
            </w:r>
          </w:p>
          <w:p w14:paraId="5EF9FB62" w14:textId="6AD7DEDE"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sz w:val="20"/>
                <w:szCs w:val="20"/>
              </w:rPr>
              <w:t xml:space="preserve">Subdirección de Ecosistemas en Información </w:t>
            </w:r>
            <w:r w:rsidR="00BE6C57" w:rsidRPr="009E1A5C">
              <w:rPr>
                <w:rFonts w:ascii="Arial" w:eastAsia="Times New Roman" w:hAnsi="Arial" w:cs="Arial"/>
                <w:sz w:val="20"/>
                <w:szCs w:val="20"/>
              </w:rPr>
              <w:t>Ambiental</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372DD24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73E94C1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ALTA</w:t>
            </w:r>
          </w:p>
        </w:tc>
      </w:tr>
      <w:tr w:rsidR="00F40050" w:rsidRPr="009E1A5C" w14:paraId="037CE6E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52533E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796A70F9" w14:textId="7D6ACF58" w:rsidR="00F40050" w:rsidRPr="009E1A5C"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 xml:space="preserve">Contar con un sistema de información que facilite el flujo eficiente, oportuno y de calidad desde el acopio, la validación, el procesamiento, análisis y generación de información del sector forestal, que contribuya a la construcción del conocimiento sobre la oferta y demanda de los bienes y </w:t>
            </w:r>
            <w:r w:rsidRPr="009E1A5C">
              <w:rPr>
                <w:rFonts w:ascii="Arial" w:eastAsia="Times New Roman" w:hAnsi="Arial" w:cs="Arial"/>
                <w:color w:val="000000"/>
                <w:sz w:val="20"/>
                <w:szCs w:val="20"/>
              </w:rPr>
              <w:lastRenderedPageBreak/>
              <w:t>servicios ambientales de los ecosistemas de bosques, la dinámica ambiental, social y económica del sector en el país que impacte la toma de decisiones en torno a los bosques y permita la actualización y desarrollo de las políticas del sector.</w:t>
            </w:r>
          </w:p>
        </w:tc>
      </w:tr>
      <w:tr w:rsidR="00F40050" w:rsidRPr="009E1A5C" w14:paraId="7464D9C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9B2688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Beneficios</w:t>
            </w:r>
          </w:p>
          <w:p w14:paraId="7C620479"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Obtener estadísticas relacionadas sobre la ubicación, el volumen anual aprovechado, movilizado y decomisado de madera y de productos no maderables, las principales especies presionadas en el ámbito nacional y regional; el uso actual y potencial de las especies forestales, las especies más comerciales, el depósito de biomasa y carbono almacenado, y las áreas afectadas por incendios forestales. </w:t>
            </w:r>
          </w:p>
          <w:p w14:paraId="57527D95"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Proporcionar la información </w:t>
            </w:r>
            <w:proofErr w:type="spellStart"/>
            <w:r w:rsidRPr="009E1A5C">
              <w:rPr>
                <w:rFonts w:ascii="Arial" w:eastAsia="SimSun" w:hAnsi="Arial" w:cs="Arial"/>
                <w:sz w:val="20"/>
                <w:szCs w:val="20"/>
              </w:rPr>
              <w:t>multitemporal</w:t>
            </w:r>
            <w:proofErr w:type="spellEnd"/>
            <w:r w:rsidRPr="009E1A5C">
              <w:rPr>
                <w:rFonts w:ascii="Arial" w:eastAsia="SimSun" w:hAnsi="Arial" w:cs="Arial"/>
                <w:sz w:val="20"/>
                <w:szCs w:val="20"/>
              </w:rPr>
              <w:t xml:space="preserve">, básica para lograr información aplicada al seguimiento y monitoreo del ecosistema forestal mediante el uso de los sistemas de información geográficos (SIG) e imágenes de satélite, información en tiempo real para el desarrollo de alertas y pronósticos frente a eventos naturales y antrópicos. </w:t>
            </w:r>
          </w:p>
          <w:p w14:paraId="69EAEBCC" w14:textId="49F877D0" w:rsidR="00F40050" w:rsidRPr="009E1A5C" w:rsidRDefault="00F40050" w:rsidP="00AC2117">
            <w:pPr>
              <w:numPr>
                <w:ilvl w:val="0"/>
                <w:numId w:val="36"/>
              </w:numPr>
              <w:contextualSpacing/>
              <w:jc w:val="both"/>
              <w:rPr>
                <w:rFonts w:ascii="Arial" w:eastAsia="Times New Roman" w:hAnsi="Arial" w:cs="Arial"/>
                <w:sz w:val="20"/>
                <w:szCs w:val="20"/>
              </w:rPr>
            </w:pPr>
            <w:r w:rsidRPr="009E1A5C">
              <w:rPr>
                <w:rFonts w:ascii="Arial" w:eastAsia="SimSun" w:hAnsi="Arial" w:cs="Arial"/>
                <w:sz w:val="20"/>
                <w:szCs w:val="20"/>
              </w:rPr>
              <w:t xml:space="preserve">Facilitar el análisis de los cambios </w:t>
            </w:r>
            <w:proofErr w:type="spellStart"/>
            <w:r w:rsidRPr="009E1A5C">
              <w:rPr>
                <w:rFonts w:ascii="Arial" w:eastAsia="SimSun" w:hAnsi="Arial" w:cs="Arial"/>
                <w:sz w:val="20"/>
                <w:szCs w:val="20"/>
              </w:rPr>
              <w:t>multitemporales</w:t>
            </w:r>
            <w:proofErr w:type="spellEnd"/>
            <w:r w:rsidRPr="009E1A5C">
              <w:rPr>
                <w:rFonts w:ascii="Arial" w:eastAsia="SimSun" w:hAnsi="Arial" w:cs="Arial"/>
                <w:sz w:val="20"/>
                <w:szCs w:val="20"/>
              </w:rPr>
              <w:t xml:space="preserve"> en áreas forestales y de bosques, la deforestación, el inventario de gases de efecto invernadero ocasionados por las actividades silvícolas, entre otros.</w:t>
            </w:r>
          </w:p>
        </w:tc>
      </w:tr>
      <w:tr w:rsidR="00F40050" w:rsidRPr="009E1A5C" w14:paraId="1790330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C03C45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748C572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202127F"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Usuarios de la oficina de informática, áreas usuarias beneficiarias </w:t>
            </w:r>
          </w:p>
        </w:tc>
      </w:tr>
      <w:tr w:rsidR="00F40050" w:rsidRPr="009E1A5C" w14:paraId="3107DDF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6F80B7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p w14:paraId="73758F1C"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Adelantar acciones de divulgación orientadas a facilitar el acceso y la disponibilidad de la información forestal como estrategia de respuesta a las demandas de información en los entornos local, regional, nacional e internacional.</w:t>
            </w:r>
          </w:p>
          <w:p w14:paraId="00002B39"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Realizar tareas de gestión interinstitucional que permita Establecer alianzas estratégicas interinstitucionales que contribuyan al fortalecimiento del SNIF</w:t>
            </w:r>
          </w:p>
          <w:p w14:paraId="2186DB89"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Diseñar servicios de información y ajustes al sistema: Desarrollar los instrumentos y mecanismos necesarios para la gestión de la información forestal garantizando su integración con el SIAC e interoperabilidad con otros sistemas de información que por su naturaleza contengan o gestionen información relevante para los objetivos del SNIF</w:t>
            </w:r>
          </w:p>
          <w:p w14:paraId="1D1C7555" w14:textId="77777777" w:rsidR="00F40050" w:rsidRPr="009E1A5C" w:rsidRDefault="00F40050" w:rsidP="00AC2117">
            <w:pPr>
              <w:numPr>
                <w:ilvl w:val="0"/>
                <w:numId w:val="36"/>
              </w:numPr>
              <w:contextualSpacing/>
              <w:jc w:val="both"/>
              <w:rPr>
                <w:rFonts w:ascii="Arial" w:eastAsia="Times New Roman" w:hAnsi="Arial" w:cs="Arial"/>
                <w:sz w:val="20"/>
                <w:szCs w:val="20"/>
              </w:rPr>
            </w:pPr>
            <w:r w:rsidRPr="009E1A5C">
              <w:rPr>
                <w:rFonts w:ascii="Arial" w:eastAsia="SimSun" w:hAnsi="Arial" w:cs="Arial"/>
                <w:sz w:val="20"/>
                <w:szCs w:val="20"/>
              </w:rPr>
              <w:t>Generar y consolidar el Boletín Forestal Nacional Anual con información que permita establecer el estado y aprovechamiento de los recursos forestales, así como apoyar la formulación y seguimiento de políticas, planes, estrategias y toma de decisiones sectoriales.</w:t>
            </w:r>
          </w:p>
          <w:p w14:paraId="349FD197" w14:textId="77777777" w:rsidR="00522712" w:rsidRPr="009E1A5C" w:rsidRDefault="00522712" w:rsidP="00522712">
            <w:pPr>
              <w:contextualSpacing/>
              <w:jc w:val="both"/>
              <w:rPr>
                <w:rFonts w:ascii="Arial" w:eastAsia="SimSun" w:hAnsi="Arial" w:cs="Arial"/>
                <w:sz w:val="20"/>
                <w:szCs w:val="20"/>
              </w:rPr>
            </w:pPr>
          </w:p>
          <w:p w14:paraId="3256C86B" w14:textId="77777777" w:rsidR="00522712" w:rsidRPr="009E1A5C" w:rsidRDefault="00522712" w:rsidP="005227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hAnsi="Arial" w:cs="Arial"/>
                <w:b/>
                <w:sz w:val="20"/>
                <w:szCs w:val="20"/>
              </w:rPr>
            </w:pPr>
            <w:r w:rsidRPr="009E1A5C">
              <w:rPr>
                <w:rFonts w:ascii="Arial" w:hAnsi="Arial" w:cs="Arial"/>
                <w:b/>
                <w:sz w:val="20"/>
                <w:szCs w:val="20"/>
              </w:rPr>
              <w:t>Plan de sistemas disponible en:</w:t>
            </w:r>
          </w:p>
          <w:p w14:paraId="465387F0" w14:textId="77777777" w:rsidR="00522712" w:rsidRPr="009E1A5C" w:rsidRDefault="00522712" w:rsidP="0052271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hAnsi="Arial" w:cs="Arial"/>
                <w:b/>
                <w:sz w:val="20"/>
                <w:szCs w:val="20"/>
              </w:rPr>
            </w:pPr>
            <w:r w:rsidRPr="009E1A5C">
              <w:rPr>
                <w:rFonts w:ascii="Arial" w:hAnsi="Arial" w:cs="Arial"/>
                <w:sz w:val="20"/>
                <w:szCs w:val="20"/>
              </w:rPr>
              <w:t xml:space="preserve">http://capacitacion.siac.ideam.gov.co/SIAC/Arquitectura/Planes_de_sistemas/PlanDeSistemasSNIF.pdf </w:t>
            </w:r>
          </w:p>
          <w:p w14:paraId="4DA0E898" w14:textId="413BF7D7" w:rsidR="00522712" w:rsidRPr="009E1A5C" w:rsidRDefault="00522712" w:rsidP="00522712">
            <w:pPr>
              <w:contextualSpacing/>
              <w:jc w:val="both"/>
              <w:rPr>
                <w:rFonts w:ascii="Arial" w:eastAsia="Times New Roman" w:hAnsi="Arial" w:cs="Arial"/>
                <w:sz w:val="20"/>
                <w:szCs w:val="20"/>
              </w:rPr>
            </w:pPr>
          </w:p>
        </w:tc>
      </w:tr>
      <w:tr w:rsidR="00F40050" w:rsidRPr="009E1A5C" w14:paraId="189664D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5DB494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tc>
      </w:tr>
      <w:tr w:rsidR="00F40050" w:rsidRPr="009E1A5C" w14:paraId="2A753C8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CA722E2"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12F21A56"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Grupo SIA y consultores externos. </w:t>
            </w:r>
          </w:p>
          <w:p w14:paraId="6CE90DBC"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2018 se requiere $ 450.000.000</w:t>
            </w:r>
          </w:p>
          <w:p w14:paraId="43C0E3DA"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En el año 2019 se requiere $ 500.000.000</w:t>
            </w:r>
          </w:p>
          <w:p w14:paraId="322E04A7" w14:textId="775FB896"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2020 se requiere $ 600.000.000</w:t>
            </w:r>
          </w:p>
        </w:tc>
      </w:tr>
    </w:tbl>
    <w:p w14:paraId="6E9FFA48" w14:textId="449251F4" w:rsidR="00F40050" w:rsidRPr="009E1A5C" w:rsidRDefault="00F40050" w:rsidP="00F40050">
      <w:pPr>
        <w:rPr>
          <w:rFonts w:ascii="Arial" w:eastAsia="Times New Roman" w:hAnsi="Arial" w:cs="Arial"/>
          <w:sz w:val="20"/>
          <w:szCs w:val="20"/>
        </w:rPr>
      </w:pPr>
    </w:p>
    <w:p w14:paraId="3C5EC8D5" w14:textId="77777777" w:rsidR="007376A1" w:rsidRPr="009E1A5C" w:rsidRDefault="007376A1" w:rsidP="00F40050">
      <w:pPr>
        <w:rPr>
          <w:rFonts w:ascii="Arial" w:eastAsia="Times New Roman" w:hAnsi="Arial" w:cs="Arial"/>
          <w:sz w:val="20"/>
          <w:szCs w:val="20"/>
        </w:rPr>
      </w:pPr>
    </w:p>
    <w:tbl>
      <w:tblPr>
        <w:tblW w:w="0" w:type="auto"/>
        <w:tblLook w:val="00A0" w:firstRow="1" w:lastRow="0" w:firstColumn="1" w:lastColumn="0" w:noHBand="0" w:noVBand="0"/>
      </w:tblPr>
      <w:tblGrid>
        <w:gridCol w:w="3439"/>
        <w:gridCol w:w="1058"/>
        <w:gridCol w:w="2252"/>
        <w:gridCol w:w="1127"/>
        <w:gridCol w:w="952"/>
      </w:tblGrid>
      <w:tr w:rsidR="00F40050" w:rsidRPr="009E1A5C" w14:paraId="36D97130"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0A5183E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743F315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375444A0" w14:textId="00D99C37" w:rsidR="00F40050" w:rsidRPr="009E1A5C"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w:t>
            </w:r>
            <w:r w:rsidR="007376A1" w:rsidRPr="009E1A5C">
              <w:rPr>
                <w:rFonts w:ascii="Arial" w:eastAsia="Times New Roman" w:hAnsi="Arial" w:cs="Arial"/>
                <w:color w:val="365F91" w:themeColor="accent1" w:themeShade="BF"/>
                <w:sz w:val="20"/>
                <w:szCs w:val="20"/>
              </w:rPr>
              <w:t>9</w:t>
            </w:r>
          </w:p>
        </w:tc>
      </w:tr>
      <w:tr w:rsidR="00F40050" w:rsidRPr="009E1A5C" w14:paraId="3100F02D"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4ED807B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50ACEA0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BAJO</w:t>
            </w:r>
          </w:p>
          <w:p w14:paraId="149B9DC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 y 3 años, BAJO=menor a un año</w:t>
            </w:r>
          </w:p>
        </w:tc>
      </w:tr>
      <w:tr w:rsidR="00F40050" w:rsidRPr="009E1A5C" w14:paraId="1438D06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C0AC51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261AD4C6"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62A0350B"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Fortalecimiento del Sistema de información de Calidad del Aire</w:t>
            </w:r>
          </w:p>
          <w:p w14:paraId="371FCC3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tc>
        <w:tc>
          <w:tcPr>
            <w:tcW w:w="1920" w:type="dxa"/>
            <w:tcBorders>
              <w:top w:val="single" w:sz="4" w:space="0" w:color="B4C6E7"/>
              <w:left w:val="single" w:sz="4" w:space="0" w:color="B4C6E7"/>
              <w:bottom w:val="single" w:sz="4" w:space="0" w:color="B4C6E7"/>
              <w:right w:val="single" w:sz="4" w:space="0" w:color="B4C6E7"/>
            </w:tcBorders>
            <w:hideMark/>
          </w:tcPr>
          <w:p w14:paraId="59EA8FC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1699D248"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 xml:space="preserve">Jefe de oficina de Informática </w:t>
            </w:r>
            <w:r w:rsidRPr="009E1A5C">
              <w:rPr>
                <w:rFonts w:ascii="Arial" w:eastAsia="Times New Roman" w:hAnsi="Arial" w:cs="Arial"/>
                <w:sz w:val="20"/>
                <w:szCs w:val="20"/>
              </w:rPr>
              <w:t xml:space="preserve"> </w:t>
            </w:r>
          </w:p>
          <w:p w14:paraId="2624CE9A"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sz w:val="20"/>
                <w:szCs w:val="20"/>
              </w:rPr>
              <w:t>Subdirección de Estudios Ambientales</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6D16B77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1B8A5CE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ALTA</w:t>
            </w:r>
          </w:p>
        </w:tc>
      </w:tr>
      <w:tr w:rsidR="00F40050" w:rsidRPr="009E1A5C" w14:paraId="6985EC2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E61750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53EA95E9" w14:textId="1073B406" w:rsidR="00F40050" w:rsidRPr="009E1A5C" w:rsidRDefault="00F40050" w:rsidP="00FC5299">
            <w:pPr>
              <w:rPr>
                <w:rFonts w:ascii="Arial" w:eastAsia="Times New Roman" w:hAnsi="Arial" w:cs="Arial"/>
                <w:sz w:val="20"/>
                <w:szCs w:val="20"/>
              </w:rPr>
            </w:pPr>
            <w:r w:rsidRPr="009E1A5C">
              <w:rPr>
                <w:rFonts w:ascii="Arial" w:eastAsia="Times New Roman" w:hAnsi="Arial" w:cs="Arial"/>
                <w:color w:val="000000"/>
                <w:sz w:val="20"/>
                <w:szCs w:val="20"/>
              </w:rPr>
              <w:t>Contar con un sistema en donde sea posible acceder a información sobre i) mediciones generadas por los Sistemas de Vigilancia de Calidad del Aire del país, ii) emisiones al aire por fuentes fijas o móviles, iii) emisiones de ruido, y que se constituya en insumo para el diseño, y evaluación de políticas y estrategias de prevención y control de la contaminación del aire.</w:t>
            </w:r>
          </w:p>
        </w:tc>
      </w:tr>
      <w:tr w:rsidR="00F40050" w:rsidRPr="009E1A5C" w14:paraId="5FD0327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1C16C3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1BCF7912"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Identificar los sitios y/o sectores con afectaciones a la calidad del aire. </w:t>
            </w:r>
          </w:p>
          <w:p w14:paraId="01646CC7"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Definir prioridades de acción, teniendo en cuenta la particularidad de una región o un sector. </w:t>
            </w:r>
          </w:p>
          <w:p w14:paraId="04ADBB7B"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Establecer necesidades de atención para adelantar actividades de seguimiento y control.</w:t>
            </w:r>
          </w:p>
          <w:p w14:paraId="17FDFF1B"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Sensibilizar y hacer que los diferentes actores tomen conciencia de la problemática.</w:t>
            </w:r>
          </w:p>
          <w:p w14:paraId="06306E3C"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Se logra consolidar información de soporte para el establecimiento de proyectos de gestión, investigaciones y prioridades ambientales que se realicen en el área de la jurisdicción de la Autoridad Ambiental, pues ofrece información relevante de la zona a intervenir.</w:t>
            </w:r>
          </w:p>
          <w:p w14:paraId="0B01A995"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La información se constituye oficial que aporta al conocimiento y soporta la toma de decisiones en la investigación, necesidades y compromisos ambientes a nivel de la jurisdicción.</w:t>
            </w:r>
          </w:p>
          <w:p w14:paraId="59D35E20"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Aporta a la elaboración de los informes semestrales y anuales de avance en la ejecución del Plan de Acción Cuatrienal de las Autoridades Ambientales.</w:t>
            </w:r>
          </w:p>
          <w:p w14:paraId="1CCEC8FA"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Garantiza la permanencia de los datos a través de una línea de tiempo.</w:t>
            </w:r>
          </w:p>
          <w:p w14:paraId="4400D239"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Acceso rápido a determinada información sobre residuos peligrosos por jurisdicción.</w:t>
            </w:r>
          </w:p>
          <w:p w14:paraId="6E8D9F68"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Dar atención a episodios de contaminación atmosféricas. </w:t>
            </w:r>
          </w:p>
          <w:p w14:paraId="717D0848" w14:textId="77777777" w:rsidR="00F40050" w:rsidRPr="009E1A5C" w:rsidRDefault="00F40050" w:rsidP="00AC2117">
            <w:pPr>
              <w:widowControl w:val="0"/>
              <w:numPr>
                <w:ilvl w:val="0"/>
                <w:numId w:val="36"/>
              </w:numPr>
              <w:adjustRightInd w:val="0"/>
              <w:contextualSpacing/>
              <w:jc w:val="both"/>
              <w:rPr>
                <w:rFonts w:ascii="Arial" w:eastAsia="Times New Roman" w:hAnsi="Arial" w:cs="Arial"/>
                <w:sz w:val="20"/>
                <w:szCs w:val="20"/>
              </w:rPr>
            </w:pPr>
            <w:r w:rsidRPr="009E1A5C">
              <w:rPr>
                <w:rFonts w:ascii="Arial" w:eastAsia="SimSun" w:hAnsi="Arial" w:cs="Arial"/>
                <w:sz w:val="20"/>
                <w:szCs w:val="20"/>
              </w:rPr>
              <w:t xml:space="preserve">Integración con un sistema de modelación de la calidad del aire que permita: 1) pronosticar </w:t>
            </w:r>
            <w:r w:rsidRPr="009E1A5C">
              <w:rPr>
                <w:rFonts w:ascii="Arial" w:eastAsia="SimSun" w:hAnsi="Arial" w:cs="Arial"/>
                <w:sz w:val="20"/>
                <w:szCs w:val="20"/>
              </w:rPr>
              <w:lastRenderedPageBreak/>
              <w:t>las concentraciones de los contaminantes atmosféricos y contribuir con elementos técnicos a las autoridades ambientales para su correspondiente gestión de medidas de prevención y atención de episodios, y 2) diagnosticar fenómenos de contaminación atmosférica ocurridos en el pasado para evaluar, entre otros aspectos, planes de descontaminación regionales.</w:t>
            </w:r>
          </w:p>
          <w:p w14:paraId="22CBA743" w14:textId="77777777" w:rsidR="00522712" w:rsidRPr="009E1A5C" w:rsidRDefault="00522712" w:rsidP="00522712">
            <w:pPr>
              <w:widowControl w:val="0"/>
              <w:adjustRightInd w:val="0"/>
              <w:ind w:left="360"/>
              <w:contextualSpacing/>
              <w:jc w:val="both"/>
              <w:rPr>
                <w:rFonts w:ascii="Arial" w:eastAsia="SimSun" w:hAnsi="Arial" w:cs="Arial"/>
                <w:b/>
                <w:sz w:val="20"/>
                <w:szCs w:val="20"/>
              </w:rPr>
            </w:pPr>
          </w:p>
          <w:p w14:paraId="22285ADF" w14:textId="4FA47344" w:rsidR="00522712" w:rsidRPr="009E1A5C" w:rsidRDefault="00522712" w:rsidP="00522712">
            <w:pPr>
              <w:widowControl w:val="0"/>
              <w:adjustRightInd w:val="0"/>
              <w:ind w:left="360"/>
              <w:contextualSpacing/>
              <w:jc w:val="both"/>
              <w:rPr>
                <w:rFonts w:ascii="Arial" w:eastAsia="SimSun" w:hAnsi="Arial" w:cs="Arial"/>
                <w:b/>
                <w:sz w:val="20"/>
                <w:szCs w:val="20"/>
              </w:rPr>
            </w:pPr>
            <w:r w:rsidRPr="009E1A5C">
              <w:rPr>
                <w:rFonts w:ascii="Arial" w:eastAsia="SimSun" w:hAnsi="Arial" w:cs="Arial"/>
                <w:b/>
                <w:sz w:val="20"/>
                <w:szCs w:val="20"/>
              </w:rPr>
              <w:t>Plan de sistemas disponible en:</w:t>
            </w:r>
          </w:p>
          <w:p w14:paraId="72E6CE64" w14:textId="77777777" w:rsidR="00522712" w:rsidRPr="009E1A5C" w:rsidRDefault="00522712" w:rsidP="00522712">
            <w:pPr>
              <w:widowControl w:val="0"/>
              <w:adjustRightInd w:val="0"/>
              <w:ind w:left="360"/>
              <w:contextualSpacing/>
              <w:jc w:val="both"/>
              <w:rPr>
                <w:rFonts w:ascii="Arial" w:eastAsia="SimSun" w:hAnsi="Arial" w:cs="Arial"/>
                <w:b/>
                <w:sz w:val="20"/>
                <w:szCs w:val="20"/>
              </w:rPr>
            </w:pPr>
          </w:p>
          <w:p w14:paraId="0132EB04" w14:textId="77777777" w:rsidR="00522712" w:rsidRPr="009E1A5C" w:rsidRDefault="00522712" w:rsidP="00522712">
            <w:pPr>
              <w:widowControl w:val="0"/>
              <w:adjustRightInd w:val="0"/>
              <w:ind w:left="360"/>
              <w:contextualSpacing/>
              <w:jc w:val="both"/>
              <w:rPr>
                <w:rFonts w:ascii="Arial" w:eastAsia="SimSun" w:hAnsi="Arial" w:cs="Arial"/>
                <w:b/>
                <w:sz w:val="20"/>
                <w:szCs w:val="20"/>
              </w:rPr>
            </w:pPr>
            <w:r w:rsidRPr="009E1A5C">
              <w:rPr>
                <w:rFonts w:ascii="Arial" w:eastAsia="SimSun" w:hAnsi="Arial" w:cs="Arial"/>
                <w:sz w:val="20"/>
                <w:szCs w:val="20"/>
              </w:rPr>
              <w:t xml:space="preserve">http://capacitacion.siac.ideam.gov.co/SIAC/Arquitectura/Planes_de_sistemas/PlanDeSistemasSISAIRE.pdf </w:t>
            </w:r>
          </w:p>
          <w:p w14:paraId="027BBB61" w14:textId="29FE7B44" w:rsidR="00522712" w:rsidRPr="009E1A5C" w:rsidRDefault="00522712" w:rsidP="00522712">
            <w:pPr>
              <w:widowControl w:val="0"/>
              <w:adjustRightInd w:val="0"/>
              <w:ind w:left="360"/>
              <w:contextualSpacing/>
              <w:jc w:val="both"/>
              <w:rPr>
                <w:rFonts w:ascii="Arial" w:eastAsia="Times New Roman" w:hAnsi="Arial" w:cs="Arial"/>
                <w:sz w:val="20"/>
                <w:szCs w:val="20"/>
              </w:rPr>
            </w:pPr>
          </w:p>
        </w:tc>
      </w:tr>
      <w:tr w:rsidR="00F40050" w:rsidRPr="009E1A5C" w14:paraId="35D74BB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12C918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INVOLUCRADOS</w:t>
            </w:r>
          </w:p>
        </w:tc>
      </w:tr>
      <w:tr w:rsidR="00F40050" w:rsidRPr="009E1A5C" w14:paraId="283B53B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F80B8B9"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Usuarios de la oficina de informática, áreas usuarias beneficiarias </w:t>
            </w:r>
          </w:p>
        </w:tc>
      </w:tr>
      <w:tr w:rsidR="00F40050" w:rsidRPr="009E1A5C" w14:paraId="619B545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708854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p w14:paraId="6CECD14C"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Fortalecer NAMIS, </w:t>
            </w:r>
            <w:proofErr w:type="spellStart"/>
            <w:r w:rsidRPr="009E1A5C">
              <w:rPr>
                <w:rFonts w:ascii="Arial" w:eastAsia="SimSun" w:hAnsi="Arial" w:cs="Arial"/>
                <w:sz w:val="20"/>
                <w:szCs w:val="20"/>
              </w:rPr>
              <w:t>AirColombia</w:t>
            </w:r>
            <w:proofErr w:type="spellEnd"/>
            <w:r w:rsidRPr="009E1A5C">
              <w:rPr>
                <w:rFonts w:ascii="Arial" w:eastAsia="SimSun" w:hAnsi="Arial" w:cs="Arial"/>
                <w:sz w:val="20"/>
                <w:szCs w:val="20"/>
              </w:rPr>
              <w:t xml:space="preserve"> y el Centro de datos que sirva para vincular más estaciones a nivel nacional de forma que se constituya en la plataforma única de gestión de información sobre AIRE, y cuyo funcionamiento sea conocido por todos los administradores de Sistemas de Vigilancia de Calidad del AIRE (estructura de datos, estándares, mecanismos de transferencia de datos, servicios, etc.). </w:t>
            </w:r>
          </w:p>
          <w:p w14:paraId="542643C6"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Implementar nuevos servicios de análisis de información en el cual sea posible conocer los eventos de afectación a la calidad del aire y comportamientos atmosféricos, correlacionar información sobre el entorno de una región, y realizar pronósticos</w:t>
            </w:r>
          </w:p>
          <w:p w14:paraId="5B02E3D0"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Establecer un Mesa de trabajo interinstitucional donde se discutan los objetivos, metas del sistema, se comunique el plan de trabajo a corto, mediano y largo plazo, se haga seguimiento a avances. Esto acorde a la propuesta de norma de calidad del aire, que a su vez permita incidir en el diseño de instrumentos normativos asociados a la gestión del aire y el ruido, el diseño de guías de modelación, de reporte homogéneo de datos y de inventario de emisiones </w:t>
            </w:r>
          </w:p>
          <w:p w14:paraId="18EA7716"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Construir una estrategia de comunicación y de capacitación sobre calidad del aire, donde se establezcan el tipo de productos de información, tipos de servicios para diferentes usuarios, y fortalecer las capacidades técnicas en las Autoridades ambientales, el MADS e IDEAM sobre el monitoreo y análisis del estado de la calidad del aire</w:t>
            </w:r>
          </w:p>
          <w:p w14:paraId="76ACE35D" w14:textId="0522C2FE" w:rsidR="00F40050" w:rsidRPr="009E1A5C" w:rsidRDefault="00F40050" w:rsidP="00AC2117">
            <w:pPr>
              <w:numPr>
                <w:ilvl w:val="0"/>
                <w:numId w:val="36"/>
              </w:numPr>
              <w:contextualSpacing/>
              <w:jc w:val="both"/>
              <w:rPr>
                <w:rFonts w:ascii="Arial" w:hAnsi="Arial" w:cs="Arial"/>
                <w:sz w:val="20"/>
                <w:szCs w:val="20"/>
              </w:rPr>
            </w:pPr>
            <w:r w:rsidRPr="009E1A5C">
              <w:rPr>
                <w:rFonts w:ascii="Arial" w:eastAsia="SimSun" w:hAnsi="Arial" w:cs="Arial"/>
                <w:sz w:val="20"/>
                <w:szCs w:val="20"/>
              </w:rPr>
              <w:t>Adelantar proyectos de innovación tecnológica, en cooperación con entidades técnicas internacionales y la academia, en donde se prueben nuevas tecnológicas y se generen lineamientos para su adopción por autoridades ambientales y sistemas de vigilancia.</w:t>
            </w:r>
          </w:p>
        </w:tc>
      </w:tr>
      <w:tr w:rsidR="00F40050" w:rsidRPr="009E1A5C" w14:paraId="392CF37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EFF09F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tc>
      </w:tr>
      <w:tr w:rsidR="00F40050" w:rsidRPr="009E1A5C" w14:paraId="53CFC87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C85B7D6"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00EA53C7"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Grupo SIA y consultores externos. </w:t>
            </w:r>
          </w:p>
          <w:p w14:paraId="389CB443"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2018 se requiere $ 200.000.000</w:t>
            </w:r>
          </w:p>
          <w:p w14:paraId="6EBC464E"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2019 se requiere $ 250.000.000</w:t>
            </w:r>
          </w:p>
          <w:p w14:paraId="461CA416" w14:textId="0ED1412D"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2020 se requiere $ 300.000.000</w:t>
            </w:r>
          </w:p>
        </w:tc>
      </w:tr>
    </w:tbl>
    <w:p w14:paraId="654978D5"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29"/>
        <w:gridCol w:w="1049"/>
        <w:gridCol w:w="2242"/>
        <w:gridCol w:w="1060"/>
        <w:gridCol w:w="1048"/>
      </w:tblGrid>
      <w:tr w:rsidR="00F40050" w:rsidRPr="009E1A5C" w14:paraId="0ACE621B"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4EAD5EC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C1A5C4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4A53C58C" w14:textId="24FB90E4" w:rsidR="00F40050" w:rsidRPr="009E1A5C" w:rsidRDefault="007376A1"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SIS10</w:t>
            </w:r>
          </w:p>
        </w:tc>
      </w:tr>
      <w:tr w:rsidR="00F40050" w:rsidRPr="009E1A5C" w14:paraId="1777F920"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2A965BE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6550B2A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BAJO</w:t>
            </w:r>
          </w:p>
          <w:p w14:paraId="63E3065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 y 3 años, BAJO=menor a un año</w:t>
            </w:r>
          </w:p>
        </w:tc>
      </w:tr>
      <w:tr w:rsidR="00F40050" w:rsidRPr="009E1A5C" w14:paraId="52B75F5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09D043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1EF75C83"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5FD055DB"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Fortalecimiento del Registro de Residuos Peligrosos - RESPEL </w:t>
            </w:r>
          </w:p>
          <w:p w14:paraId="567A8B93" w14:textId="77777777" w:rsidR="00F40050" w:rsidRPr="009E1A5C" w:rsidRDefault="00F40050" w:rsidP="00F40050">
            <w:pPr>
              <w:rPr>
                <w:rFonts w:ascii="Arial" w:eastAsia="Times New Roman" w:hAnsi="Arial" w:cs="Arial"/>
                <w:sz w:val="20"/>
                <w:szCs w:val="20"/>
              </w:rPr>
            </w:pPr>
          </w:p>
        </w:tc>
        <w:tc>
          <w:tcPr>
            <w:tcW w:w="1920" w:type="dxa"/>
            <w:tcBorders>
              <w:top w:val="single" w:sz="4" w:space="0" w:color="B4C6E7"/>
              <w:left w:val="single" w:sz="4" w:space="0" w:color="B4C6E7"/>
              <w:bottom w:val="single" w:sz="4" w:space="0" w:color="B4C6E7"/>
              <w:right w:val="single" w:sz="4" w:space="0" w:color="B4C6E7"/>
            </w:tcBorders>
            <w:hideMark/>
          </w:tcPr>
          <w:p w14:paraId="3649582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36C78A2A"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 xml:space="preserve">Jefe de oficina de Informática </w:t>
            </w:r>
            <w:r w:rsidRPr="009E1A5C">
              <w:rPr>
                <w:rFonts w:ascii="Arial" w:eastAsia="Times New Roman" w:hAnsi="Arial" w:cs="Arial"/>
                <w:sz w:val="20"/>
                <w:szCs w:val="20"/>
              </w:rPr>
              <w:t xml:space="preserve"> </w:t>
            </w:r>
          </w:p>
          <w:p w14:paraId="200C375D"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sz w:val="20"/>
                <w:szCs w:val="20"/>
              </w:rPr>
              <w:t>Subdirección de Estudios Ambientales</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0FB4B6E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22D9F77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ALTA</w:t>
            </w:r>
          </w:p>
        </w:tc>
      </w:tr>
      <w:tr w:rsidR="00F40050" w:rsidRPr="009E1A5C" w14:paraId="343D119B"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2A4BD9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3F86DF9B" w14:textId="2158D798" w:rsidR="00F40050" w:rsidRPr="009E1A5C" w:rsidRDefault="00F40050" w:rsidP="00FC529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Contar con la información en tiempo real, permitiría con mayor eficiencia prevenir y disminuir efectivamente el riesgo asociado al manejo de los RESPEL sobre la salud y el ambiente</w:t>
            </w:r>
            <w:r w:rsidR="00FC5299" w:rsidRPr="009E1A5C">
              <w:rPr>
                <w:rFonts w:ascii="Arial" w:eastAsia="Times New Roman" w:hAnsi="Arial" w:cs="Arial"/>
                <w:color w:val="000000"/>
                <w:sz w:val="20"/>
                <w:szCs w:val="20"/>
              </w:rPr>
              <w:t>.</w:t>
            </w:r>
          </w:p>
        </w:tc>
      </w:tr>
      <w:tr w:rsidR="00F40050" w:rsidRPr="009E1A5C" w14:paraId="026D854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5D9280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7DB73056"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Identificar los sitios y/o sectores de generación, el tipo y la cantidad de RESPEL generados y manejados con mayor calidad del dato.</w:t>
            </w:r>
          </w:p>
          <w:p w14:paraId="77C63D6A"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Definir prioridades de acción, teniendo en cuenta la particularidad de una región o un sector. </w:t>
            </w:r>
          </w:p>
          <w:p w14:paraId="0B2EF430"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Establecer necesidades de infraestructura.</w:t>
            </w:r>
          </w:p>
          <w:p w14:paraId="235A7F79"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Sensibilizar y hacer que los diferentes actores tomen conciencia de la problemática.</w:t>
            </w:r>
          </w:p>
          <w:p w14:paraId="61D91AF9"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Consolidar información de soporte para el establecimiento de proyectos de gestión, obras, investigaciones y prioridades ambientales que se realicen en el área de la jurisdicción de la Autoridad Ambiental, pues ofrece información relevante de la zona a intervenir en tiempo real.</w:t>
            </w:r>
          </w:p>
          <w:p w14:paraId="60ECB060"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La información soportaría la toma de decisiones en la investigación, necesidades y compromisos ambientales a nivel de la jurisdicción.</w:t>
            </w:r>
          </w:p>
          <w:p w14:paraId="73373E9E"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Aporta a la elaboración de los informes semestrales y anuales de avance en la ejecución del Plan de Acción Cuatrienal de las Autoridades Ambientales.</w:t>
            </w:r>
          </w:p>
          <w:p w14:paraId="296A3B3F"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Garantiza la permanencia de los datos a través de una línea de tiempo.</w:t>
            </w:r>
          </w:p>
          <w:p w14:paraId="1C2CEC2F" w14:textId="49556625" w:rsidR="00F40050" w:rsidRPr="009E1A5C" w:rsidRDefault="00F40050" w:rsidP="00AC2117">
            <w:pPr>
              <w:widowControl w:val="0"/>
              <w:numPr>
                <w:ilvl w:val="0"/>
                <w:numId w:val="36"/>
              </w:numPr>
              <w:adjustRightInd w:val="0"/>
              <w:contextualSpacing/>
              <w:jc w:val="both"/>
              <w:rPr>
                <w:rFonts w:ascii="Arial" w:eastAsia="Times New Roman" w:hAnsi="Arial" w:cs="Arial"/>
                <w:sz w:val="20"/>
                <w:szCs w:val="20"/>
              </w:rPr>
            </w:pPr>
            <w:r w:rsidRPr="009E1A5C">
              <w:rPr>
                <w:rFonts w:ascii="Arial" w:eastAsia="SimSun" w:hAnsi="Arial" w:cs="Arial"/>
                <w:sz w:val="20"/>
                <w:szCs w:val="20"/>
              </w:rPr>
              <w:t>Acceso rápido a determinada información sobre residuos peligrosos por jurisdicción.</w:t>
            </w:r>
          </w:p>
        </w:tc>
      </w:tr>
      <w:tr w:rsidR="00F40050" w:rsidRPr="009E1A5C" w14:paraId="5ACC04F2"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E9E526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2F6EDCE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5FE6AC5A"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Usuarios de la oficina de informática, áreas usuarias beneficiarias </w:t>
            </w:r>
          </w:p>
        </w:tc>
      </w:tr>
      <w:tr w:rsidR="00F40050" w:rsidRPr="009E1A5C" w14:paraId="1CF2F10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B1C519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p w14:paraId="1873145B"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Adelantar acciones de divulgación orientadas a facilitar el acceso y la disponibilidad de la información oportuna de RESPEL como respuesta a las demandas de información en los entornos local, regional, nacional e internacional</w:t>
            </w:r>
          </w:p>
          <w:p w14:paraId="11E09C43" w14:textId="04977DC0"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Fortalecer el sistema de información de residuos peligrosos actual, que permita asegurar la calidad y representatividad de los datos de generación y manejo de </w:t>
            </w:r>
            <w:proofErr w:type="spellStart"/>
            <w:r w:rsidR="007376A1" w:rsidRPr="009E1A5C">
              <w:rPr>
                <w:rFonts w:ascii="Arial" w:eastAsia="SimSun" w:hAnsi="Arial" w:cs="Arial"/>
                <w:sz w:val="20"/>
                <w:szCs w:val="20"/>
              </w:rPr>
              <w:t>R</w:t>
            </w:r>
            <w:r w:rsidRPr="009E1A5C">
              <w:rPr>
                <w:rFonts w:ascii="Arial" w:eastAsia="SimSun" w:hAnsi="Arial" w:cs="Arial"/>
                <w:sz w:val="20"/>
                <w:szCs w:val="20"/>
              </w:rPr>
              <w:t>espel</w:t>
            </w:r>
            <w:proofErr w:type="spellEnd"/>
            <w:r w:rsidRPr="009E1A5C">
              <w:rPr>
                <w:rFonts w:ascii="Arial" w:eastAsia="SimSun" w:hAnsi="Arial" w:cs="Arial"/>
                <w:sz w:val="20"/>
                <w:szCs w:val="20"/>
              </w:rPr>
              <w:t xml:space="preserve">, por medio </w:t>
            </w:r>
            <w:r w:rsidRPr="009E1A5C">
              <w:rPr>
                <w:rFonts w:ascii="Arial" w:eastAsia="SimSun" w:hAnsi="Arial" w:cs="Arial"/>
                <w:sz w:val="20"/>
                <w:szCs w:val="20"/>
              </w:rPr>
              <w:lastRenderedPageBreak/>
              <w:t>de validaciones realizadas por todos los que intervienen en la cadena (generador, transportador, gestor, autoridad ambiental).</w:t>
            </w:r>
            <w:r w:rsidRPr="009E1A5C">
              <w:rPr>
                <w:rFonts w:ascii="Arial" w:eastAsia="SimSun" w:hAnsi="Arial" w:cs="Arial"/>
                <w:sz w:val="20"/>
                <w:szCs w:val="20"/>
              </w:rPr>
              <w:tab/>
            </w:r>
          </w:p>
          <w:p w14:paraId="70D76877"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Fortalecer las capacidades de las Autoridades ambientales en la gestión de información sobre RESPEL</w:t>
            </w:r>
            <w:r w:rsidRPr="009E1A5C">
              <w:rPr>
                <w:rFonts w:ascii="Arial" w:eastAsia="SimSun" w:hAnsi="Arial" w:cs="Arial"/>
                <w:sz w:val="20"/>
                <w:szCs w:val="20"/>
              </w:rPr>
              <w:tab/>
            </w:r>
          </w:p>
          <w:p w14:paraId="2614B151" w14:textId="77777777" w:rsidR="00F40050" w:rsidRPr="009E1A5C" w:rsidRDefault="00F40050" w:rsidP="00AC2117">
            <w:pPr>
              <w:numPr>
                <w:ilvl w:val="0"/>
                <w:numId w:val="36"/>
              </w:numPr>
              <w:contextualSpacing/>
              <w:jc w:val="both"/>
              <w:rPr>
                <w:rFonts w:ascii="Arial" w:eastAsia="Times New Roman" w:hAnsi="Arial" w:cs="Arial"/>
                <w:sz w:val="20"/>
                <w:szCs w:val="20"/>
              </w:rPr>
            </w:pPr>
            <w:r w:rsidRPr="009E1A5C">
              <w:rPr>
                <w:rFonts w:ascii="Arial" w:eastAsia="SimSun" w:hAnsi="Arial" w:cs="Arial"/>
                <w:sz w:val="20"/>
                <w:szCs w:val="20"/>
              </w:rPr>
              <w:t>Realizar actividades de innovación tecnológica que mejoren y faciliten la gestión de RESPEL</w:t>
            </w:r>
            <w:r w:rsidR="00FC5299" w:rsidRPr="009E1A5C">
              <w:rPr>
                <w:rFonts w:ascii="Arial" w:eastAsia="SimSun" w:hAnsi="Arial" w:cs="Arial"/>
                <w:sz w:val="20"/>
                <w:szCs w:val="20"/>
              </w:rPr>
              <w:t>.</w:t>
            </w:r>
          </w:p>
          <w:p w14:paraId="5C077B5C" w14:textId="77777777" w:rsidR="00522712" w:rsidRPr="009E1A5C" w:rsidRDefault="00522712" w:rsidP="00522712">
            <w:pPr>
              <w:contextualSpacing/>
              <w:jc w:val="both"/>
              <w:rPr>
                <w:rFonts w:ascii="Arial" w:eastAsia="SimSun" w:hAnsi="Arial" w:cs="Arial"/>
                <w:b/>
                <w:sz w:val="20"/>
                <w:szCs w:val="20"/>
              </w:rPr>
            </w:pPr>
          </w:p>
          <w:p w14:paraId="0BEA8261" w14:textId="6135EB7E" w:rsidR="00522712" w:rsidRPr="009E1A5C" w:rsidRDefault="00522712" w:rsidP="00522712">
            <w:pPr>
              <w:contextualSpacing/>
              <w:jc w:val="both"/>
              <w:rPr>
                <w:rFonts w:ascii="Arial" w:eastAsia="SimSun" w:hAnsi="Arial" w:cs="Arial"/>
                <w:b/>
                <w:sz w:val="20"/>
                <w:szCs w:val="20"/>
              </w:rPr>
            </w:pPr>
            <w:r w:rsidRPr="009E1A5C">
              <w:rPr>
                <w:rFonts w:ascii="Arial" w:eastAsia="SimSun" w:hAnsi="Arial" w:cs="Arial"/>
                <w:b/>
                <w:sz w:val="20"/>
                <w:szCs w:val="20"/>
              </w:rPr>
              <w:t>Plan de sistemas disponible en:</w:t>
            </w:r>
          </w:p>
          <w:p w14:paraId="6C983549" w14:textId="77777777" w:rsidR="00522712" w:rsidRPr="009E1A5C" w:rsidRDefault="00522712" w:rsidP="00522712">
            <w:pPr>
              <w:contextualSpacing/>
              <w:jc w:val="both"/>
              <w:rPr>
                <w:rFonts w:ascii="Arial" w:eastAsia="SimSun" w:hAnsi="Arial" w:cs="Arial"/>
                <w:b/>
                <w:sz w:val="20"/>
                <w:szCs w:val="20"/>
              </w:rPr>
            </w:pPr>
          </w:p>
          <w:p w14:paraId="3E987F55" w14:textId="77777777" w:rsidR="00522712" w:rsidRPr="009E1A5C" w:rsidRDefault="00522712" w:rsidP="00522712">
            <w:pPr>
              <w:contextualSpacing/>
              <w:jc w:val="both"/>
              <w:rPr>
                <w:rFonts w:ascii="Arial" w:eastAsia="SimSun" w:hAnsi="Arial" w:cs="Arial"/>
                <w:b/>
                <w:sz w:val="20"/>
                <w:szCs w:val="20"/>
              </w:rPr>
            </w:pPr>
            <w:r w:rsidRPr="009E1A5C">
              <w:rPr>
                <w:rFonts w:ascii="Arial" w:eastAsia="SimSun" w:hAnsi="Arial" w:cs="Arial"/>
                <w:sz w:val="20"/>
                <w:szCs w:val="20"/>
              </w:rPr>
              <w:t xml:space="preserve">http://capacitacion.siac.ideam.gov.co/SIAC/Arquitectura/Planes_de_sistemas/PlanDeSistemasRESPEL.pdf </w:t>
            </w:r>
          </w:p>
          <w:p w14:paraId="3F117CF1" w14:textId="05E5CD73" w:rsidR="00522712" w:rsidRPr="009E1A5C" w:rsidRDefault="00522712" w:rsidP="00522712">
            <w:pPr>
              <w:contextualSpacing/>
              <w:jc w:val="both"/>
              <w:rPr>
                <w:rFonts w:ascii="Arial" w:eastAsia="Times New Roman" w:hAnsi="Arial" w:cs="Arial"/>
                <w:sz w:val="20"/>
                <w:szCs w:val="20"/>
              </w:rPr>
            </w:pPr>
          </w:p>
        </w:tc>
      </w:tr>
      <w:tr w:rsidR="00F40050" w:rsidRPr="009E1A5C" w14:paraId="6C5BB32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F15A4B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Procesos que soporta</w:t>
            </w:r>
          </w:p>
        </w:tc>
      </w:tr>
      <w:tr w:rsidR="00F40050" w:rsidRPr="009E1A5C" w14:paraId="0621EEF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4F5AAE1"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2FA93203"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Grupo SIA y consultores externos. </w:t>
            </w:r>
          </w:p>
          <w:p w14:paraId="08F06061"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2018 se requiere $ 80.000.000</w:t>
            </w:r>
          </w:p>
          <w:p w14:paraId="08AE2110"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2019 se requiere $ 200.000.000</w:t>
            </w:r>
          </w:p>
          <w:p w14:paraId="2D393138" w14:textId="6E39F3BB"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2020 se requiere $ 280.000.000</w:t>
            </w:r>
          </w:p>
        </w:tc>
      </w:tr>
    </w:tbl>
    <w:p w14:paraId="5ED82C80"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387"/>
        <w:gridCol w:w="1498"/>
        <w:gridCol w:w="1912"/>
        <w:gridCol w:w="1270"/>
        <w:gridCol w:w="761"/>
      </w:tblGrid>
      <w:tr w:rsidR="00F40050" w:rsidRPr="009E1A5C" w14:paraId="75704BC9"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2630170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1DEF0F1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77222EF4" w14:textId="0D7AD238" w:rsidR="00F40050" w:rsidRPr="009E1A5C"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SIS1</w:t>
            </w:r>
            <w:r w:rsidR="007376A1" w:rsidRPr="009E1A5C">
              <w:rPr>
                <w:rFonts w:ascii="Arial" w:eastAsia="Times New Roman" w:hAnsi="Arial" w:cs="Arial"/>
                <w:color w:val="365F91" w:themeColor="accent1" w:themeShade="BF"/>
                <w:sz w:val="20"/>
                <w:szCs w:val="20"/>
              </w:rPr>
              <w:t>1</w:t>
            </w:r>
          </w:p>
        </w:tc>
      </w:tr>
      <w:tr w:rsidR="00F40050" w:rsidRPr="009E1A5C" w14:paraId="5B8C2D6F"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701855A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709BD13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BAJO</w:t>
            </w:r>
          </w:p>
          <w:p w14:paraId="24B5550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 y 3 años, BAJO=menor a un año</w:t>
            </w:r>
          </w:p>
        </w:tc>
      </w:tr>
      <w:tr w:rsidR="00F40050" w:rsidRPr="009E1A5C" w14:paraId="4784D1E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BB7DC2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1699A266"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4D7564AE"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Fortalecimiento del Registro Único Ambiental como soporte al Registro de Emisiones y Transferencia de Contaminantes </w:t>
            </w:r>
          </w:p>
          <w:p w14:paraId="2BA4584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tc>
        <w:tc>
          <w:tcPr>
            <w:tcW w:w="1920" w:type="dxa"/>
            <w:tcBorders>
              <w:top w:val="single" w:sz="4" w:space="0" w:color="B4C6E7"/>
              <w:left w:val="single" w:sz="4" w:space="0" w:color="B4C6E7"/>
              <w:bottom w:val="single" w:sz="4" w:space="0" w:color="B4C6E7"/>
              <w:right w:val="single" w:sz="4" w:space="0" w:color="B4C6E7"/>
            </w:tcBorders>
            <w:hideMark/>
          </w:tcPr>
          <w:p w14:paraId="5ADB794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30C97330"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 xml:space="preserve">Jefe de oficina de Informática </w:t>
            </w:r>
            <w:r w:rsidRPr="009E1A5C">
              <w:rPr>
                <w:rFonts w:ascii="Arial" w:eastAsia="Times New Roman" w:hAnsi="Arial" w:cs="Arial"/>
                <w:sz w:val="20"/>
                <w:szCs w:val="20"/>
              </w:rPr>
              <w:t xml:space="preserve"> </w:t>
            </w:r>
          </w:p>
          <w:p w14:paraId="3B54C7B6"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sz w:val="20"/>
                <w:szCs w:val="20"/>
              </w:rPr>
              <w:t>Subdirección de Estudios Ambientales</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3E7E71B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13DCBF0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ALTA</w:t>
            </w:r>
          </w:p>
        </w:tc>
      </w:tr>
      <w:tr w:rsidR="00F40050" w:rsidRPr="009E1A5C" w14:paraId="1853599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EF7ECA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0FA71813" w14:textId="73270F80" w:rsidR="00F40050" w:rsidRPr="009E1A5C" w:rsidRDefault="00F40050" w:rsidP="00FC5299">
            <w:pPr>
              <w:rPr>
                <w:rFonts w:ascii="Arial" w:eastAsia="Times New Roman" w:hAnsi="Arial" w:cs="Arial"/>
                <w:sz w:val="20"/>
                <w:szCs w:val="20"/>
              </w:rPr>
            </w:pPr>
            <w:r w:rsidRPr="009E1A5C">
              <w:rPr>
                <w:rFonts w:ascii="Arial" w:eastAsia="Times New Roman" w:hAnsi="Arial" w:cs="Arial"/>
                <w:color w:val="000000"/>
                <w:sz w:val="20"/>
                <w:szCs w:val="20"/>
              </w:rPr>
              <w:t>Optimizar funcionalidades para integrar y estandarizar el acopio, consulta de datos y protocolos para contar con información sobre el uso y/o aprovechamiento de los recursos naturales renovables, cuyo origen puede ser dado  por el desarrollo de actividades económicas o de servicios</w:t>
            </w:r>
            <w:r w:rsidR="00FC5299" w:rsidRPr="009E1A5C">
              <w:rPr>
                <w:rFonts w:ascii="Arial" w:eastAsia="Times New Roman" w:hAnsi="Arial" w:cs="Arial"/>
                <w:color w:val="000000"/>
                <w:sz w:val="20"/>
                <w:szCs w:val="20"/>
              </w:rPr>
              <w:t>.</w:t>
            </w:r>
          </w:p>
        </w:tc>
      </w:tr>
      <w:tr w:rsidR="00F40050" w:rsidRPr="009E1A5C" w14:paraId="2CA3755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0A08A4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25403E51" w14:textId="40949CB7" w:rsidR="00F40050" w:rsidRPr="009E1A5C" w:rsidRDefault="00F40050" w:rsidP="00AC2117">
            <w:pPr>
              <w:widowControl w:val="0"/>
              <w:numPr>
                <w:ilvl w:val="0"/>
                <w:numId w:val="36"/>
              </w:numPr>
              <w:adjustRightInd w:val="0"/>
              <w:contextualSpacing/>
              <w:jc w:val="both"/>
              <w:rPr>
                <w:rFonts w:ascii="Arial" w:eastAsia="Times New Roman" w:hAnsi="Arial" w:cs="Arial"/>
                <w:sz w:val="20"/>
                <w:szCs w:val="20"/>
              </w:rPr>
            </w:pPr>
            <w:r w:rsidRPr="009E1A5C">
              <w:rPr>
                <w:rFonts w:ascii="Arial" w:eastAsia="SimSun" w:hAnsi="Arial" w:cs="Arial"/>
                <w:sz w:val="20"/>
                <w:szCs w:val="20"/>
              </w:rPr>
              <w:t xml:space="preserve">convertir la plataforma de RUA en la base operativa para satisfacer una de las exigencias establecidas por el Estado colombiano como son los compromisos frente a la OCDE, y el </w:t>
            </w:r>
            <w:r w:rsidRPr="009E1A5C">
              <w:rPr>
                <w:rFonts w:ascii="Arial" w:eastAsia="SimSun" w:hAnsi="Arial" w:cs="Arial"/>
                <w:sz w:val="20"/>
                <w:szCs w:val="20"/>
              </w:rPr>
              <w:lastRenderedPageBreak/>
              <w:t>Plan Nacional de Desarrollo - PND, donde se define la Estrategia "Mejorar la calidad ambiental a partir del fortalecimiento del desempeño ambiental de los sectores productivos, buscando mejorar su competitividad", en la cual se establece el objetivo de crear el Registro Nacional de Emisiones y Trans</w:t>
            </w:r>
            <w:r w:rsidR="00FC5299" w:rsidRPr="009E1A5C">
              <w:rPr>
                <w:rFonts w:ascii="Arial" w:eastAsia="SimSun" w:hAnsi="Arial" w:cs="Arial"/>
                <w:sz w:val="20"/>
                <w:szCs w:val="20"/>
              </w:rPr>
              <w:t>ferencia de Contaminantes –RETC.</w:t>
            </w:r>
          </w:p>
        </w:tc>
      </w:tr>
      <w:tr w:rsidR="00F40050" w:rsidRPr="009E1A5C" w14:paraId="3EB2E19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5D8F16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INVOLUCRADOS</w:t>
            </w:r>
          </w:p>
        </w:tc>
      </w:tr>
      <w:tr w:rsidR="00F40050" w:rsidRPr="009E1A5C" w14:paraId="75465A9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F85A636"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Usuarios de la oficina de informática, áreas usuarias beneficiarias </w:t>
            </w:r>
          </w:p>
        </w:tc>
      </w:tr>
      <w:tr w:rsidR="00F40050" w:rsidRPr="009E1A5C" w14:paraId="5D9B3E8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70DCE7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p w14:paraId="63C1940C" w14:textId="55D8052F"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En el “Modulo para Autoridades ambientales” de la plataforma actual, se cuenta con funcionalidades para gestionar usuarios exclusivamente de la Autoridad Nacional de Licencias Ambientales ANLA, pero se requiere ampliar su capacidad para que todas las Autoridades ambientales puedan ingresar y contar con funcionalidades para crear usuarios de sus dependencias internas, poder crear las empresas que ingresarán a reportar el uso e impactos sobre los recursos naturales, y poder acceder a reportes sobre los datos consolidados haciendo uso de diferentes filtros. Es </w:t>
            </w:r>
            <w:r w:rsidR="00FC5299" w:rsidRPr="009E1A5C">
              <w:rPr>
                <w:rFonts w:ascii="Arial" w:eastAsia="SimSun" w:hAnsi="Arial" w:cs="Arial"/>
                <w:sz w:val="20"/>
                <w:szCs w:val="20"/>
              </w:rPr>
              <w:t>decir,</w:t>
            </w:r>
            <w:r w:rsidRPr="009E1A5C">
              <w:rPr>
                <w:rFonts w:ascii="Arial" w:eastAsia="SimSun" w:hAnsi="Arial" w:cs="Arial"/>
                <w:sz w:val="20"/>
                <w:szCs w:val="20"/>
              </w:rPr>
              <w:t xml:space="preserve"> la herramienta actual permite la descarga de sabanas de datos en Excel, pero se requiere que existan salidas gráficas y </w:t>
            </w:r>
            <w:r w:rsidR="00FC5299" w:rsidRPr="009E1A5C">
              <w:rPr>
                <w:rFonts w:ascii="Arial" w:eastAsia="SimSun" w:hAnsi="Arial" w:cs="Arial"/>
                <w:sz w:val="20"/>
                <w:szCs w:val="20"/>
              </w:rPr>
              <w:t>estadísticas</w:t>
            </w:r>
            <w:r w:rsidRPr="009E1A5C">
              <w:rPr>
                <w:rFonts w:ascii="Arial" w:eastAsia="SimSun" w:hAnsi="Arial" w:cs="Arial"/>
                <w:sz w:val="20"/>
                <w:szCs w:val="20"/>
              </w:rPr>
              <w:t xml:space="preserve"> que permitan ver el comportamiento </w:t>
            </w:r>
            <w:r w:rsidR="00FC5299" w:rsidRPr="009E1A5C">
              <w:rPr>
                <w:rFonts w:ascii="Arial" w:eastAsia="SimSun" w:hAnsi="Arial" w:cs="Arial"/>
                <w:sz w:val="20"/>
                <w:szCs w:val="20"/>
              </w:rPr>
              <w:t>cronológico</w:t>
            </w:r>
            <w:r w:rsidRPr="009E1A5C">
              <w:rPr>
                <w:rFonts w:ascii="Arial" w:eastAsia="SimSun" w:hAnsi="Arial" w:cs="Arial"/>
                <w:sz w:val="20"/>
                <w:szCs w:val="20"/>
              </w:rPr>
              <w:t xml:space="preserve"> del uso de los recursos naturales en el tiempo, así como el perfil de un establecimiento donde se relacionen todos sus permisos ambientales, y uso de los recursos en diferentes periodos de tiempo. </w:t>
            </w:r>
          </w:p>
          <w:p w14:paraId="145975E4" w14:textId="77777777" w:rsidR="00F40050" w:rsidRPr="009E1A5C" w:rsidRDefault="00F40050" w:rsidP="00F40050">
            <w:pPr>
              <w:ind w:left="720"/>
              <w:contextualSpacing/>
              <w:jc w:val="both"/>
              <w:rPr>
                <w:rFonts w:ascii="Arial" w:eastAsia="SimSun" w:hAnsi="Arial" w:cs="Arial"/>
                <w:sz w:val="20"/>
                <w:szCs w:val="20"/>
              </w:rPr>
            </w:pPr>
          </w:p>
          <w:p w14:paraId="470C6406" w14:textId="49E35CEF"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Es pertinente que las Autoridades ambientales puedan designar a sus funcionarios las tareas de validación de capítulos específicos del R</w:t>
            </w:r>
            <w:r w:rsidR="00FC5299" w:rsidRPr="009E1A5C">
              <w:rPr>
                <w:rFonts w:ascii="Arial" w:eastAsia="SimSun" w:hAnsi="Arial" w:cs="Arial"/>
                <w:sz w:val="20"/>
                <w:szCs w:val="20"/>
              </w:rPr>
              <w:t>UA</w:t>
            </w:r>
            <w:r w:rsidRPr="009E1A5C">
              <w:rPr>
                <w:rFonts w:ascii="Arial" w:eastAsia="SimSun" w:hAnsi="Arial" w:cs="Arial"/>
                <w:sz w:val="20"/>
                <w:szCs w:val="20"/>
              </w:rPr>
              <w:t xml:space="preserve"> consolidado, de acuerdo a su experiencia y formación profesional, ya que </w:t>
            </w:r>
            <w:r w:rsidR="00FC5299" w:rsidRPr="009E1A5C">
              <w:rPr>
                <w:rFonts w:ascii="Arial" w:eastAsia="SimSun" w:hAnsi="Arial" w:cs="Arial"/>
                <w:sz w:val="20"/>
                <w:szCs w:val="20"/>
              </w:rPr>
              <w:t>actualmente en</w:t>
            </w:r>
            <w:r w:rsidRPr="009E1A5C">
              <w:rPr>
                <w:rFonts w:ascii="Arial" w:eastAsia="SimSun" w:hAnsi="Arial" w:cs="Arial"/>
                <w:sz w:val="20"/>
                <w:szCs w:val="20"/>
              </w:rPr>
              <w:t xml:space="preserve"> la validación del RUA </w:t>
            </w:r>
            <w:r w:rsidR="00FC5299" w:rsidRPr="009E1A5C">
              <w:rPr>
                <w:rFonts w:ascii="Arial" w:eastAsia="SimSun" w:hAnsi="Arial" w:cs="Arial"/>
                <w:sz w:val="20"/>
                <w:szCs w:val="20"/>
              </w:rPr>
              <w:t>manufacturero</w:t>
            </w:r>
            <w:r w:rsidRPr="009E1A5C">
              <w:rPr>
                <w:rFonts w:ascii="Arial" w:eastAsia="SimSun" w:hAnsi="Arial" w:cs="Arial"/>
                <w:sz w:val="20"/>
                <w:szCs w:val="20"/>
              </w:rPr>
              <w:t xml:space="preserve"> la información se dispone para ser revisada por un solo funcionario. Una vez la empresa termina de diligenciar la información de su período en el módulo de captura debe existir un proceso de validación y notificación a la Autoridad Ambiental, razón por la que es necesario adicionar una funcionalidad en la cual se cambie el estado “Inicial” del registro al estado de “Terminado”, y luego de esto el sistema notifique a la Autoridad ambiental respectiva sobre la necesidad de iniciar el proceso de </w:t>
            </w:r>
            <w:r w:rsidR="00FC5299" w:rsidRPr="009E1A5C">
              <w:rPr>
                <w:rFonts w:ascii="Arial" w:eastAsia="SimSun" w:hAnsi="Arial" w:cs="Arial"/>
                <w:sz w:val="20"/>
                <w:szCs w:val="20"/>
              </w:rPr>
              <w:t>validación</w:t>
            </w:r>
            <w:r w:rsidRPr="009E1A5C">
              <w:rPr>
                <w:rFonts w:ascii="Arial" w:eastAsia="SimSun" w:hAnsi="Arial" w:cs="Arial"/>
                <w:sz w:val="20"/>
                <w:szCs w:val="20"/>
              </w:rPr>
              <w:t xml:space="preserve"> de la nueva empresa registrada.</w:t>
            </w:r>
          </w:p>
          <w:p w14:paraId="41661CDC" w14:textId="77777777" w:rsidR="00F40050" w:rsidRPr="009E1A5C" w:rsidRDefault="00F40050" w:rsidP="00F40050">
            <w:pPr>
              <w:ind w:left="720"/>
              <w:contextualSpacing/>
              <w:jc w:val="both"/>
              <w:rPr>
                <w:rFonts w:ascii="Arial" w:eastAsia="SimSun" w:hAnsi="Arial" w:cs="Arial"/>
                <w:sz w:val="20"/>
                <w:szCs w:val="20"/>
              </w:rPr>
            </w:pPr>
          </w:p>
          <w:p w14:paraId="056E063B" w14:textId="27F62F04"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Cuando se cree una empresa en el RUA se debe generar un comunicado automático a la empresa asignándole su usuario y contraseña de forma confidencial (vía correo electrónico, mensaje de texto). De otra </w:t>
            </w:r>
            <w:r w:rsidR="00FC5299" w:rsidRPr="009E1A5C">
              <w:rPr>
                <w:rFonts w:ascii="Arial" w:eastAsia="SimSun" w:hAnsi="Arial" w:cs="Arial"/>
                <w:sz w:val="20"/>
                <w:szCs w:val="20"/>
              </w:rPr>
              <w:t>parte,</w:t>
            </w:r>
            <w:r w:rsidRPr="009E1A5C">
              <w:rPr>
                <w:rFonts w:ascii="Arial" w:eastAsia="SimSun" w:hAnsi="Arial" w:cs="Arial"/>
                <w:sz w:val="20"/>
                <w:szCs w:val="20"/>
              </w:rPr>
              <w:t xml:space="preserve"> se requiere adicionar una funcionalidad de recuperación </w:t>
            </w:r>
            <w:r w:rsidR="00FC5299" w:rsidRPr="009E1A5C">
              <w:rPr>
                <w:rFonts w:ascii="Arial" w:eastAsia="SimSun" w:hAnsi="Arial" w:cs="Arial"/>
                <w:sz w:val="20"/>
                <w:szCs w:val="20"/>
              </w:rPr>
              <w:t>automática</w:t>
            </w:r>
            <w:r w:rsidRPr="009E1A5C">
              <w:rPr>
                <w:rFonts w:ascii="Arial" w:eastAsia="SimSun" w:hAnsi="Arial" w:cs="Arial"/>
                <w:sz w:val="20"/>
                <w:szCs w:val="20"/>
              </w:rPr>
              <w:t xml:space="preserve"> de contraseña.</w:t>
            </w:r>
          </w:p>
          <w:p w14:paraId="68F1C4E5" w14:textId="77777777" w:rsidR="00F40050" w:rsidRPr="009E1A5C" w:rsidRDefault="00F40050" w:rsidP="00F40050">
            <w:pPr>
              <w:ind w:left="720"/>
              <w:contextualSpacing/>
              <w:jc w:val="both"/>
              <w:rPr>
                <w:rFonts w:ascii="Arial" w:eastAsia="SimSun" w:hAnsi="Arial" w:cs="Arial"/>
                <w:sz w:val="20"/>
                <w:szCs w:val="20"/>
              </w:rPr>
            </w:pPr>
          </w:p>
          <w:p w14:paraId="1E1B7FA0" w14:textId="7FCEE11F"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Es necesario que </w:t>
            </w:r>
            <w:r w:rsidR="00FC5299" w:rsidRPr="009E1A5C">
              <w:rPr>
                <w:rFonts w:ascii="Arial" w:eastAsia="SimSun" w:hAnsi="Arial" w:cs="Arial"/>
                <w:sz w:val="20"/>
                <w:szCs w:val="20"/>
              </w:rPr>
              <w:t>únicamente</w:t>
            </w:r>
            <w:r w:rsidRPr="009E1A5C">
              <w:rPr>
                <w:rFonts w:ascii="Arial" w:eastAsia="SimSun" w:hAnsi="Arial" w:cs="Arial"/>
                <w:sz w:val="20"/>
                <w:szCs w:val="20"/>
              </w:rPr>
              <w:t xml:space="preserve"> el funcionario que creó la empresa esté en la posibilidad de actualizar la información. Para ello el sistema deberá mantener un registro de los cambios efectuados (auditoría) y que permita identificar al generador de esos cambios. Esto aplica también en el módulo de captura.</w:t>
            </w:r>
          </w:p>
          <w:p w14:paraId="1FFBEF53" w14:textId="77777777" w:rsidR="00F40050" w:rsidRPr="009E1A5C" w:rsidRDefault="00F40050" w:rsidP="00F40050">
            <w:pPr>
              <w:ind w:left="720"/>
              <w:contextualSpacing/>
              <w:jc w:val="both"/>
              <w:rPr>
                <w:rFonts w:ascii="Arial" w:eastAsia="SimSun" w:hAnsi="Arial" w:cs="Arial"/>
                <w:sz w:val="20"/>
                <w:szCs w:val="20"/>
              </w:rPr>
            </w:pPr>
          </w:p>
          <w:p w14:paraId="1F190099" w14:textId="54DB68E9"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El módulo para Autoridades Ambientales, requiere integrar mejoras sobre la gestión de usuarios autenticados, incluyendo directrices de seguridad y auditoria, ampliando </w:t>
            </w:r>
            <w:r w:rsidR="00FC5299" w:rsidRPr="009E1A5C">
              <w:rPr>
                <w:rFonts w:ascii="Arial" w:eastAsia="SimSun" w:hAnsi="Arial" w:cs="Arial"/>
                <w:sz w:val="20"/>
                <w:szCs w:val="20"/>
              </w:rPr>
              <w:t>también</w:t>
            </w:r>
            <w:r w:rsidRPr="009E1A5C">
              <w:rPr>
                <w:rFonts w:ascii="Arial" w:eastAsia="SimSun" w:hAnsi="Arial" w:cs="Arial"/>
                <w:sz w:val="20"/>
                <w:szCs w:val="20"/>
              </w:rPr>
              <w:t xml:space="preserve"> la capacidad del sistema para gestionar usuarios de todas las Autoridades Ambientales, ofreciendo la posibilidad de que las Autoridades Ambientales puedan designar tareas de </w:t>
            </w:r>
            <w:r w:rsidRPr="009E1A5C">
              <w:rPr>
                <w:rFonts w:ascii="Arial" w:eastAsia="SimSun" w:hAnsi="Arial" w:cs="Arial"/>
                <w:sz w:val="20"/>
                <w:szCs w:val="20"/>
              </w:rPr>
              <w:lastRenderedPageBreak/>
              <w:t>validación de capítulos específicos a diferentes funcionarios, de acuerdo a su experiencia y formación profesional.</w:t>
            </w:r>
          </w:p>
          <w:p w14:paraId="1D389EF6" w14:textId="77777777" w:rsidR="00F40050" w:rsidRPr="009E1A5C" w:rsidRDefault="00F40050" w:rsidP="00F40050">
            <w:pPr>
              <w:ind w:left="720"/>
              <w:contextualSpacing/>
              <w:jc w:val="both"/>
              <w:rPr>
                <w:rFonts w:ascii="Arial" w:eastAsia="SimSun" w:hAnsi="Arial" w:cs="Arial"/>
                <w:sz w:val="20"/>
                <w:szCs w:val="20"/>
              </w:rPr>
            </w:pPr>
          </w:p>
          <w:p w14:paraId="203711BF"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Se debe ofrecer una sección específica para gestionar listas controladas que permitan modificar las opciones de selección en los formularios del sistema, incluyendo el manejo de parámetros de calidad de los recursos naturales, que serán empleados para el reporte de mediciones, emisiones y transferencias. </w:t>
            </w:r>
          </w:p>
          <w:p w14:paraId="7BB07FB6" w14:textId="77777777" w:rsidR="00F40050" w:rsidRPr="009E1A5C" w:rsidRDefault="00F40050" w:rsidP="00F40050">
            <w:pPr>
              <w:ind w:left="720"/>
              <w:contextualSpacing/>
              <w:jc w:val="both"/>
              <w:rPr>
                <w:rFonts w:ascii="Arial" w:eastAsia="SimSun" w:hAnsi="Arial" w:cs="Arial"/>
                <w:sz w:val="20"/>
                <w:szCs w:val="20"/>
              </w:rPr>
            </w:pPr>
          </w:p>
          <w:p w14:paraId="3D205337"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Se debe generar una página de Alertas/notificaciones en la cual la Autoridad Ambiental pueda consultar el avance en el reporte de datos, alertas sobre datos atípicos, reporte de contingencias, entre otros. </w:t>
            </w:r>
          </w:p>
          <w:p w14:paraId="1C25469D" w14:textId="77777777" w:rsidR="00F40050" w:rsidRPr="009E1A5C" w:rsidRDefault="00F40050" w:rsidP="00F40050">
            <w:pPr>
              <w:ind w:left="720"/>
              <w:contextualSpacing/>
              <w:jc w:val="both"/>
              <w:rPr>
                <w:rFonts w:ascii="Arial" w:eastAsia="SimSun" w:hAnsi="Arial" w:cs="Arial"/>
                <w:sz w:val="20"/>
                <w:szCs w:val="20"/>
              </w:rPr>
            </w:pPr>
          </w:p>
          <w:p w14:paraId="5D12C282"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Se debe contar con una sección para el registro de novedades disponible a las Autoridades Ambientales.</w:t>
            </w:r>
          </w:p>
          <w:p w14:paraId="33BCEE63" w14:textId="77777777" w:rsidR="00F40050" w:rsidRPr="009E1A5C" w:rsidRDefault="00F40050" w:rsidP="00F40050">
            <w:pPr>
              <w:ind w:left="720"/>
              <w:contextualSpacing/>
              <w:jc w:val="both"/>
              <w:rPr>
                <w:rFonts w:ascii="Arial" w:eastAsia="SimSun" w:hAnsi="Arial" w:cs="Arial"/>
                <w:sz w:val="20"/>
                <w:szCs w:val="20"/>
              </w:rPr>
            </w:pPr>
          </w:p>
          <w:p w14:paraId="72121AC9" w14:textId="550FC989"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El módulo de establecimientos debe integrar una funcionalidad que le permita indicar los </w:t>
            </w:r>
            <w:r w:rsidR="00FC5299" w:rsidRPr="009E1A5C">
              <w:rPr>
                <w:rFonts w:ascii="Arial" w:eastAsia="SimSun" w:hAnsi="Arial" w:cs="Arial"/>
                <w:sz w:val="20"/>
                <w:szCs w:val="20"/>
              </w:rPr>
              <w:t>capítulos</w:t>
            </w:r>
            <w:r w:rsidRPr="009E1A5C">
              <w:rPr>
                <w:rFonts w:ascii="Arial" w:eastAsia="SimSun" w:hAnsi="Arial" w:cs="Arial"/>
                <w:sz w:val="20"/>
                <w:szCs w:val="20"/>
              </w:rPr>
              <w:t xml:space="preserve"> que diligenciará de acuerdo a sus obligaciones y competencia legales, incluyendo una sección en la indique qué parámetros de calidad reportará en sus mediciones, emisiones o transferencias.</w:t>
            </w:r>
          </w:p>
          <w:p w14:paraId="3B9A9485" w14:textId="77777777" w:rsidR="00F40050" w:rsidRPr="009E1A5C" w:rsidRDefault="00F40050" w:rsidP="00F40050">
            <w:pPr>
              <w:ind w:left="720"/>
              <w:contextualSpacing/>
              <w:jc w:val="both"/>
              <w:rPr>
                <w:rFonts w:ascii="Arial" w:eastAsia="SimSun" w:hAnsi="Arial" w:cs="Arial"/>
                <w:sz w:val="20"/>
                <w:szCs w:val="20"/>
              </w:rPr>
            </w:pPr>
          </w:p>
          <w:p w14:paraId="344083C4" w14:textId="2B5CDF8C"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Se debe realizar los ajustes sobre formularios de los diferentes </w:t>
            </w:r>
            <w:r w:rsidR="00FC5299" w:rsidRPr="009E1A5C">
              <w:rPr>
                <w:rFonts w:ascii="Arial" w:eastAsia="SimSun" w:hAnsi="Arial" w:cs="Arial"/>
                <w:sz w:val="20"/>
                <w:szCs w:val="20"/>
              </w:rPr>
              <w:t>capítulos</w:t>
            </w:r>
            <w:r w:rsidRPr="009E1A5C">
              <w:rPr>
                <w:rFonts w:ascii="Arial" w:eastAsia="SimSun" w:hAnsi="Arial" w:cs="Arial"/>
                <w:sz w:val="20"/>
                <w:szCs w:val="20"/>
              </w:rPr>
              <w:t xml:space="preserve"> del RUA para que se incluyan, se reubiquen atributos y/o se inhabiliten campos previstos en los mismos.</w:t>
            </w:r>
          </w:p>
          <w:p w14:paraId="2A0BBAB0" w14:textId="77777777" w:rsidR="00F40050" w:rsidRPr="009E1A5C" w:rsidRDefault="00F40050" w:rsidP="00F40050">
            <w:pPr>
              <w:ind w:left="720"/>
              <w:contextualSpacing/>
              <w:jc w:val="both"/>
              <w:rPr>
                <w:rFonts w:ascii="Arial" w:eastAsia="SimSun" w:hAnsi="Arial" w:cs="Arial"/>
                <w:sz w:val="20"/>
                <w:szCs w:val="20"/>
              </w:rPr>
            </w:pPr>
          </w:p>
          <w:p w14:paraId="1F05CC87"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Es necesario el diseño de procesos de importación masiva de datos que economicen tiempo por parte del usuario, que eviten errores por </w:t>
            </w:r>
            <w:proofErr w:type="spellStart"/>
            <w:r w:rsidRPr="009E1A5C">
              <w:rPr>
                <w:rFonts w:ascii="Arial" w:eastAsia="SimSun" w:hAnsi="Arial" w:cs="Arial"/>
                <w:sz w:val="20"/>
                <w:szCs w:val="20"/>
              </w:rPr>
              <w:t>redigitación</w:t>
            </w:r>
            <w:proofErr w:type="spellEnd"/>
            <w:r w:rsidRPr="009E1A5C">
              <w:rPr>
                <w:rFonts w:ascii="Arial" w:eastAsia="SimSun" w:hAnsi="Arial" w:cs="Arial"/>
                <w:sz w:val="20"/>
                <w:szCs w:val="20"/>
              </w:rPr>
              <w:t xml:space="preserve"> de información. </w:t>
            </w:r>
          </w:p>
          <w:p w14:paraId="3C8421AC" w14:textId="77777777" w:rsidR="00F40050" w:rsidRPr="009E1A5C" w:rsidRDefault="00F40050" w:rsidP="00F40050">
            <w:pPr>
              <w:ind w:left="720"/>
              <w:contextualSpacing/>
              <w:jc w:val="both"/>
              <w:rPr>
                <w:rFonts w:ascii="Arial" w:eastAsia="SimSun" w:hAnsi="Arial" w:cs="Arial"/>
                <w:sz w:val="20"/>
                <w:szCs w:val="20"/>
              </w:rPr>
            </w:pPr>
          </w:p>
          <w:p w14:paraId="340C9A07" w14:textId="27170AB2"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Ha de integrarse el</w:t>
            </w:r>
            <w:r w:rsidR="00F706DF" w:rsidRPr="009E1A5C">
              <w:rPr>
                <w:rFonts w:ascii="Arial" w:eastAsia="SimSun" w:hAnsi="Arial" w:cs="Arial"/>
                <w:sz w:val="20"/>
                <w:szCs w:val="20"/>
              </w:rPr>
              <w:t xml:space="preserve"> </w:t>
            </w:r>
            <w:r w:rsidRPr="009E1A5C">
              <w:rPr>
                <w:rFonts w:ascii="Arial" w:eastAsia="SimSun" w:hAnsi="Arial" w:cs="Arial"/>
                <w:sz w:val="20"/>
                <w:szCs w:val="20"/>
              </w:rPr>
              <w:t>componente geográfico en los diferentes formularios en donde sea necesaria la georreferenciación, la cual debe permitir al usuario ingresar puntos o polígonos asociados al monitoreo de los recursos naturales en su territorio haciendo uso del esquema de consolidación de datos geográficos definidos por el SIAC.</w:t>
            </w:r>
          </w:p>
          <w:p w14:paraId="627DD083" w14:textId="77777777" w:rsidR="00F40050" w:rsidRPr="009E1A5C" w:rsidRDefault="00F40050" w:rsidP="00F40050">
            <w:pPr>
              <w:ind w:left="720"/>
              <w:contextualSpacing/>
              <w:jc w:val="both"/>
              <w:rPr>
                <w:rFonts w:ascii="Arial" w:eastAsia="SimSun" w:hAnsi="Arial" w:cs="Arial"/>
                <w:sz w:val="20"/>
                <w:szCs w:val="20"/>
              </w:rPr>
            </w:pPr>
          </w:p>
          <w:p w14:paraId="0FB526DB" w14:textId="45F82548"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Se debe ofrecer la opción de generación de reportes que permitan ver el perfil de un establecimiento, donde se relacionen todos sus permisos ambientales, emisiones, consumos y </w:t>
            </w:r>
            <w:r w:rsidR="00F706DF" w:rsidRPr="009E1A5C">
              <w:rPr>
                <w:rFonts w:ascii="Arial" w:eastAsia="SimSun" w:hAnsi="Arial" w:cs="Arial"/>
                <w:sz w:val="20"/>
                <w:szCs w:val="20"/>
              </w:rPr>
              <w:t>transferencias</w:t>
            </w:r>
            <w:r w:rsidRPr="009E1A5C">
              <w:rPr>
                <w:rFonts w:ascii="Arial" w:eastAsia="SimSun" w:hAnsi="Arial" w:cs="Arial"/>
                <w:sz w:val="20"/>
                <w:szCs w:val="20"/>
              </w:rPr>
              <w:t xml:space="preserve">, acciones de reducción a los impactos y uso de los recursos naturales en diferentes periodos de tiempo, junto con un </w:t>
            </w:r>
            <w:r w:rsidR="007376A1" w:rsidRPr="009E1A5C">
              <w:rPr>
                <w:rFonts w:ascii="Arial" w:eastAsia="SimSun" w:hAnsi="Arial" w:cs="Arial"/>
                <w:sz w:val="20"/>
                <w:szCs w:val="20"/>
              </w:rPr>
              <w:t>módulo</w:t>
            </w:r>
            <w:r w:rsidRPr="009E1A5C">
              <w:rPr>
                <w:rFonts w:ascii="Arial" w:eastAsia="SimSun" w:hAnsi="Arial" w:cs="Arial"/>
                <w:sz w:val="20"/>
                <w:szCs w:val="20"/>
              </w:rPr>
              <w:t xml:space="preserve"> para registro de medidas de manejo de una forma estandarizada en los diferentes </w:t>
            </w:r>
            <w:r w:rsidR="00F706DF" w:rsidRPr="009E1A5C">
              <w:rPr>
                <w:rFonts w:ascii="Arial" w:eastAsia="SimSun" w:hAnsi="Arial" w:cs="Arial"/>
                <w:sz w:val="20"/>
                <w:szCs w:val="20"/>
              </w:rPr>
              <w:t>capítulos</w:t>
            </w:r>
            <w:r w:rsidRPr="009E1A5C">
              <w:rPr>
                <w:rFonts w:ascii="Arial" w:eastAsia="SimSun" w:hAnsi="Arial" w:cs="Arial"/>
                <w:sz w:val="20"/>
                <w:szCs w:val="20"/>
              </w:rPr>
              <w:t xml:space="preserve"> de información del RUA.</w:t>
            </w:r>
          </w:p>
          <w:p w14:paraId="33A05D4D" w14:textId="77777777" w:rsidR="00F40050" w:rsidRPr="009E1A5C" w:rsidRDefault="00F40050" w:rsidP="00F40050">
            <w:pPr>
              <w:ind w:left="720"/>
              <w:contextualSpacing/>
              <w:jc w:val="both"/>
              <w:rPr>
                <w:rFonts w:ascii="Arial" w:eastAsia="SimSun" w:hAnsi="Arial" w:cs="Arial"/>
                <w:sz w:val="20"/>
                <w:szCs w:val="20"/>
              </w:rPr>
            </w:pPr>
          </w:p>
          <w:p w14:paraId="2A28203A" w14:textId="41457BDC"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Frente a los requerimientos de servicios al público general, se debe contar con un tablero de consulta de datos con salidas gráficas y </w:t>
            </w:r>
            <w:r w:rsidR="00F706DF" w:rsidRPr="009E1A5C">
              <w:rPr>
                <w:rFonts w:ascii="Arial" w:eastAsia="SimSun" w:hAnsi="Arial" w:cs="Arial"/>
                <w:sz w:val="20"/>
                <w:szCs w:val="20"/>
              </w:rPr>
              <w:t>estadísticas</w:t>
            </w:r>
            <w:r w:rsidRPr="009E1A5C">
              <w:rPr>
                <w:rFonts w:ascii="Arial" w:eastAsia="SimSun" w:hAnsi="Arial" w:cs="Arial"/>
                <w:sz w:val="20"/>
                <w:szCs w:val="20"/>
              </w:rPr>
              <w:t xml:space="preserve"> que permitan ver el comportamiento </w:t>
            </w:r>
            <w:r w:rsidR="00F706DF" w:rsidRPr="009E1A5C">
              <w:rPr>
                <w:rFonts w:ascii="Arial" w:eastAsia="SimSun" w:hAnsi="Arial" w:cs="Arial"/>
                <w:sz w:val="20"/>
                <w:szCs w:val="20"/>
              </w:rPr>
              <w:t>cronológico</w:t>
            </w:r>
            <w:r w:rsidRPr="009E1A5C">
              <w:rPr>
                <w:rFonts w:ascii="Arial" w:eastAsia="SimSun" w:hAnsi="Arial" w:cs="Arial"/>
                <w:sz w:val="20"/>
                <w:szCs w:val="20"/>
              </w:rPr>
              <w:t xml:space="preserve"> del uso de los recursos naturales en el tiempo, y descargar información en diferentes formatos.</w:t>
            </w:r>
          </w:p>
          <w:p w14:paraId="60690EF6" w14:textId="77777777" w:rsidR="00F40050" w:rsidRPr="009E1A5C" w:rsidRDefault="00F40050" w:rsidP="00F40050">
            <w:pPr>
              <w:ind w:left="720"/>
              <w:contextualSpacing/>
              <w:jc w:val="both"/>
              <w:rPr>
                <w:rFonts w:ascii="Arial" w:eastAsia="SimSun" w:hAnsi="Arial" w:cs="Arial"/>
                <w:sz w:val="20"/>
                <w:szCs w:val="20"/>
              </w:rPr>
            </w:pPr>
          </w:p>
          <w:p w14:paraId="1153F99A" w14:textId="2BE6259D" w:rsidR="00F40050" w:rsidRPr="009E1A5C" w:rsidRDefault="00F40050" w:rsidP="00AC2117">
            <w:pPr>
              <w:numPr>
                <w:ilvl w:val="0"/>
                <w:numId w:val="36"/>
              </w:numPr>
              <w:contextualSpacing/>
              <w:jc w:val="both"/>
              <w:rPr>
                <w:rFonts w:ascii="Arial" w:eastAsia="Times New Roman" w:hAnsi="Arial" w:cs="Arial"/>
                <w:sz w:val="20"/>
                <w:szCs w:val="20"/>
              </w:rPr>
            </w:pPr>
            <w:r w:rsidRPr="009E1A5C">
              <w:rPr>
                <w:rFonts w:ascii="Arial" w:eastAsia="SimSun" w:hAnsi="Arial" w:cs="Arial"/>
                <w:sz w:val="20"/>
                <w:szCs w:val="20"/>
              </w:rPr>
              <w:t xml:space="preserve">Se debe estructurar dentro del sistema un visor geográfico que permita acceder a las capas de datos consolidadas por el registro de datos desde los diferentes </w:t>
            </w:r>
            <w:r w:rsidR="00F706DF" w:rsidRPr="009E1A5C">
              <w:rPr>
                <w:rFonts w:ascii="Arial" w:eastAsia="SimSun" w:hAnsi="Arial" w:cs="Arial"/>
                <w:sz w:val="20"/>
                <w:szCs w:val="20"/>
              </w:rPr>
              <w:t>capítulos</w:t>
            </w:r>
            <w:r w:rsidRPr="009E1A5C">
              <w:rPr>
                <w:rFonts w:ascii="Arial" w:eastAsia="SimSun" w:hAnsi="Arial" w:cs="Arial"/>
                <w:sz w:val="20"/>
                <w:szCs w:val="20"/>
              </w:rPr>
              <w:t xml:space="preserve"> del RUA, que permita el acceso a datos agregados como desagregados (por establecimiento </w:t>
            </w:r>
            <w:r w:rsidRPr="009E1A5C">
              <w:rPr>
                <w:rFonts w:ascii="Arial" w:eastAsia="SimSun" w:hAnsi="Arial" w:cs="Arial"/>
                <w:sz w:val="20"/>
                <w:szCs w:val="20"/>
              </w:rPr>
              <w:lastRenderedPageBreak/>
              <w:t>o instalación), de acuerdo al tema de interés por localización geográfica, actividad económica, medio receptor y contaminante (sustancias y residuos o desechos peligrosos).</w:t>
            </w:r>
          </w:p>
        </w:tc>
      </w:tr>
      <w:tr w:rsidR="00F40050" w:rsidRPr="009E1A5C" w14:paraId="309A4E9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7BA494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Procesos que soporta</w:t>
            </w:r>
          </w:p>
        </w:tc>
      </w:tr>
      <w:tr w:rsidR="00F40050" w:rsidRPr="009E1A5C" w14:paraId="5EBFBC9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AC68F63"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1E77A534"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Grupo SIA y consultores externos. </w:t>
            </w:r>
          </w:p>
          <w:p w14:paraId="6F09865E"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2018 se requiere $ 680.000.000</w:t>
            </w:r>
          </w:p>
          <w:p w14:paraId="5B74B31E"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2019 se requiere $ 220.000.000</w:t>
            </w:r>
          </w:p>
          <w:p w14:paraId="075EE68F" w14:textId="14A70F4B"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En el año 2020 se requiere $ 200.000.000</w:t>
            </w:r>
          </w:p>
        </w:tc>
      </w:tr>
    </w:tbl>
    <w:p w14:paraId="7CB3A381"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39"/>
        <w:gridCol w:w="1044"/>
        <w:gridCol w:w="2246"/>
        <w:gridCol w:w="1056"/>
        <w:gridCol w:w="1043"/>
      </w:tblGrid>
      <w:tr w:rsidR="00F40050" w:rsidRPr="009E1A5C" w14:paraId="774FD256" w14:textId="77777777" w:rsidTr="00BE6C57">
        <w:tc>
          <w:tcPr>
            <w:tcW w:w="3412" w:type="dxa"/>
            <w:tcBorders>
              <w:top w:val="single" w:sz="4" w:space="0" w:color="B4C6E7"/>
              <w:left w:val="single" w:sz="4" w:space="0" w:color="B4C6E7"/>
              <w:bottom w:val="nil"/>
              <w:right w:val="single" w:sz="4" w:space="0" w:color="B4C6E7"/>
            </w:tcBorders>
            <w:shd w:val="clear" w:color="auto" w:fill="C6D9F1" w:themeFill="text2" w:themeFillTint="33"/>
            <w:hideMark/>
          </w:tcPr>
          <w:p w14:paraId="12948F3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23"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846F47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93" w:type="dxa"/>
            <w:tcBorders>
              <w:top w:val="single" w:sz="4" w:space="0" w:color="B4C6E7"/>
              <w:left w:val="single" w:sz="4" w:space="0" w:color="B4C6E7"/>
              <w:bottom w:val="nil"/>
              <w:right w:val="single" w:sz="4" w:space="0" w:color="B4C6E7"/>
            </w:tcBorders>
            <w:shd w:val="clear" w:color="auto" w:fill="C6D9F1" w:themeFill="text2" w:themeFillTint="33"/>
            <w:hideMark/>
          </w:tcPr>
          <w:p w14:paraId="051E5281" w14:textId="7088D7CC" w:rsidR="00F40050" w:rsidRPr="009E1A5C" w:rsidRDefault="00F40050" w:rsidP="007376A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SIS1</w:t>
            </w:r>
            <w:r w:rsidR="007376A1" w:rsidRPr="009E1A5C">
              <w:rPr>
                <w:rFonts w:ascii="Arial" w:eastAsia="Times New Roman" w:hAnsi="Arial" w:cs="Arial"/>
                <w:color w:val="365F91" w:themeColor="accent1" w:themeShade="BF"/>
                <w:sz w:val="20"/>
                <w:szCs w:val="20"/>
              </w:rPr>
              <w:t>2</w:t>
            </w:r>
          </w:p>
        </w:tc>
      </w:tr>
      <w:tr w:rsidR="00F40050" w:rsidRPr="009E1A5C" w14:paraId="210CDC82" w14:textId="77777777" w:rsidTr="00F40050">
        <w:tc>
          <w:tcPr>
            <w:tcW w:w="3412" w:type="dxa"/>
            <w:tcBorders>
              <w:top w:val="single" w:sz="4" w:space="0" w:color="B4C6E7"/>
              <w:left w:val="single" w:sz="4" w:space="0" w:color="B4C6E7"/>
              <w:bottom w:val="single" w:sz="4" w:space="0" w:color="B4C6E7"/>
              <w:right w:val="single" w:sz="4" w:space="0" w:color="B4C6E7"/>
            </w:tcBorders>
            <w:hideMark/>
          </w:tcPr>
          <w:p w14:paraId="4C45254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SISTEMAS DE INFORMACION</w:t>
            </w:r>
          </w:p>
        </w:tc>
        <w:tc>
          <w:tcPr>
            <w:tcW w:w="5416" w:type="dxa"/>
            <w:gridSpan w:val="4"/>
            <w:tcBorders>
              <w:top w:val="single" w:sz="4" w:space="0" w:color="B4C6E7"/>
              <w:left w:val="single" w:sz="4" w:space="0" w:color="B4C6E7"/>
              <w:bottom w:val="single" w:sz="4" w:space="0" w:color="B4C6E7"/>
              <w:right w:val="single" w:sz="4" w:space="0" w:color="B4C6E7"/>
            </w:tcBorders>
            <w:hideMark/>
          </w:tcPr>
          <w:p w14:paraId="13B3EE5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BAJO</w:t>
            </w:r>
          </w:p>
          <w:p w14:paraId="78CB0F0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ALTO=más de 3 años, MEDIO=entre 1 y 3 años, BAJO=menor a un año</w:t>
            </w:r>
          </w:p>
        </w:tc>
      </w:tr>
      <w:tr w:rsidR="00F40050" w:rsidRPr="009E1A5C" w14:paraId="55FCD15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574340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673B0E9F" w14:textId="77777777" w:rsidTr="00F40050">
        <w:tc>
          <w:tcPr>
            <w:tcW w:w="4931" w:type="dxa"/>
            <w:gridSpan w:val="2"/>
            <w:tcBorders>
              <w:top w:val="single" w:sz="4" w:space="0" w:color="B4C6E7"/>
              <w:left w:val="single" w:sz="4" w:space="0" w:color="B4C6E7"/>
              <w:bottom w:val="single" w:sz="4" w:space="0" w:color="B4C6E7"/>
              <w:right w:val="single" w:sz="4" w:space="0" w:color="B4C6E7"/>
            </w:tcBorders>
          </w:tcPr>
          <w:p w14:paraId="5EF8373F"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Sistema de información de Cambio Climático</w:t>
            </w:r>
          </w:p>
          <w:p w14:paraId="736C45A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tc>
        <w:tc>
          <w:tcPr>
            <w:tcW w:w="1920" w:type="dxa"/>
            <w:tcBorders>
              <w:top w:val="single" w:sz="4" w:space="0" w:color="B4C6E7"/>
              <w:left w:val="single" w:sz="4" w:space="0" w:color="B4C6E7"/>
              <w:bottom w:val="single" w:sz="4" w:space="0" w:color="B4C6E7"/>
              <w:right w:val="single" w:sz="4" w:space="0" w:color="B4C6E7"/>
            </w:tcBorders>
            <w:hideMark/>
          </w:tcPr>
          <w:p w14:paraId="1BB8E26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1ED13419"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 xml:space="preserve">Jefe de oficina de Informática </w:t>
            </w:r>
            <w:r w:rsidRPr="009E1A5C">
              <w:rPr>
                <w:rFonts w:ascii="Arial" w:eastAsia="Times New Roman" w:hAnsi="Arial" w:cs="Arial"/>
                <w:sz w:val="20"/>
                <w:szCs w:val="20"/>
              </w:rPr>
              <w:t xml:space="preserve"> </w:t>
            </w:r>
          </w:p>
          <w:p w14:paraId="5AC877E6"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sz w:val="20"/>
                <w:szCs w:val="20"/>
              </w:rPr>
              <w:t>Subdirección de Estudios Ambientales</w:t>
            </w:r>
          </w:p>
        </w:tc>
        <w:tc>
          <w:tcPr>
            <w:tcW w:w="1977" w:type="dxa"/>
            <w:gridSpan w:val="2"/>
            <w:tcBorders>
              <w:top w:val="single" w:sz="4" w:space="0" w:color="B4C6E7"/>
              <w:left w:val="single" w:sz="4" w:space="0" w:color="B4C6E7"/>
              <w:bottom w:val="single" w:sz="4" w:space="0" w:color="B4C6E7"/>
              <w:right w:val="single" w:sz="4" w:space="0" w:color="B4C6E7"/>
            </w:tcBorders>
            <w:hideMark/>
          </w:tcPr>
          <w:p w14:paraId="57ACA41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151F278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ALTA</w:t>
            </w:r>
          </w:p>
        </w:tc>
      </w:tr>
      <w:tr w:rsidR="00F40050" w:rsidRPr="009E1A5C" w14:paraId="5144506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5FACE1A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47D4FEEB" w14:textId="06A7AA66" w:rsidR="00F40050" w:rsidRPr="009E1A5C" w:rsidRDefault="00F40050" w:rsidP="00F706DF">
            <w:pPr>
              <w:rPr>
                <w:rFonts w:ascii="Arial" w:eastAsia="Times New Roman" w:hAnsi="Arial" w:cs="Arial"/>
                <w:sz w:val="20"/>
                <w:szCs w:val="20"/>
              </w:rPr>
            </w:pPr>
            <w:r w:rsidRPr="009E1A5C">
              <w:rPr>
                <w:rFonts w:ascii="Arial" w:eastAsia="Times New Roman" w:hAnsi="Arial" w:cs="Arial"/>
                <w:color w:val="000000"/>
                <w:sz w:val="20"/>
                <w:szCs w:val="20"/>
              </w:rPr>
              <w:t xml:space="preserve">Establecer un sistema en donde se acceda y consolide información útil que le permita i) adaptarse a los efectos del cambio climático, ii) mitigar las emisiones GEI y iii) planificar economías más eficientes y menos dependientes de los combustibles fósiles. Ello implica consolidar y articular información ambiental y sobre las acciones de mitigación y adaptación al cambio climático que permita ofrecer insumos para orientar el desarrollo de actividades económicas </w:t>
            </w:r>
            <w:r w:rsidR="00F706DF" w:rsidRPr="009E1A5C">
              <w:rPr>
                <w:rFonts w:ascii="Arial" w:eastAsia="Times New Roman" w:hAnsi="Arial" w:cs="Arial"/>
                <w:color w:val="000000"/>
                <w:sz w:val="20"/>
                <w:szCs w:val="20"/>
              </w:rPr>
              <w:t>más carbono eficiente</w:t>
            </w:r>
            <w:r w:rsidRPr="009E1A5C">
              <w:rPr>
                <w:rFonts w:ascii="Arial" w:eastAsia="Times New Roman" w:hAnsi="Arial" w:cs="Arial"/>
                <w:color w:val="000000"/>
                <w:sz w:val="20"/>
                <w:szCs w:val="20"/>
              </w:rPr>
              <w:t xml:space="preserve">, determinar qué tan </w:t>
            </w:r>
            <w:proofErr w:type="spellStart"/>
            <w:r w:rsidR="00F706DF" w:rsidRPr="009E1A5C">
              <w:rPr>
                <w:rFonts w:ascii="Arial" w:eastAsia="Times New Roman" w:hAnsi="Arial" w:cs="Arial"/>
                <w:color w:val="000000"/>
                <w:sz w:val="20"/>
                <w:szCs w:val="20"/>
              </w:rPr>
              <w:t>resiliente</w:t>
            </w:r>
            <w:proofErr w:type="spellEnd"/>
            <w:r w:rsidRPr="009E1A5C">
              <w:rPr>
                <w:rFonts w:ascii="Arial" w:eastAsia="Times New Roman" w:hAnsi="Arial" w:cs="Arial"/>
                <w:color w:val="000000"/>
                <w:sz w:val="20"/>
                <w:szCs w:val="20"/>
              </w:rPr>
              <w:t xml:space="preserve"> son los territorios y las poblaciones a los efectos del cambio climático, y que la ciudadanía en general se apropie del tema y genere conciencia sobre los efectos en su entorno.</w:t>
            </w:r>
          </w:p>
        </w:tc>
      </w:tr>
      <w:tr w:rsidR="00F40050" w:rsidRPr="009E1A5C" w14:paraId="0A06918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EC9AD35" w14:textId="4552B3F5" w:rsidR="00F40050" w:rsidRPr="009E1A5C"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tc>
      </w:tr>
      <w:tr w:rsidR="00F40050" w:rsidRPr="009E1A5C" w14:paraId="2DE286D6"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9091E7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5EF54AC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65B7DC8"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 xml:space="preserve">Usuarios de la oficina de informática, áreas usuarias beneficiarias </w:t>
            </w:r>
          </w:p>
        </w:tc>
      </w:tr>
      <w:tr w:rsidR="00F40050" w:rsidRPr="009E1A5C" w14:paraId="01ADF6F4"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0342AE6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p w14:paraId="302A6849"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Establecer canales de comunicación unificados con la ciudadanía que les permita conocer los impactos del cambio climático mediante el uso de herramientas divulgativas prácticas que respondan a diferentes públicos objetivos y evaluar de forma continua las estrategias implementadas.</w:t>
            </w:r>
            <w:r w:rsidRPr="009E1A5C">
              <w:rPr>
                <w:rFonts w:ascii="Arial" w:eastAsia="SimSun" w:hAnsi="Arial" w:cs="Arial"/>
                <w:sz w:val="20"/>
                <w:szCs w:val="20"/>
              </w:rPr>
              <w:tab/>
            </w:r>
          </w:p>
          <w:p w14:paraId="65EF8672"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lastRenderedPageBreak/>
              <w:t>Fortalecer la capacidad técnica de las entidades públicas para desarrollar temas asociados a cambio climático</w:t>
            </w:r>
            <w:r w:rsidRPr="009E1A5C">
              <w:rPr>
                <w:rFonts w:ascii="Arial" w:eastAsia="SimSun" w:hAnsi="Arial" w:cs="Arial"/>
                <w:sz w:val="20"/>
                <w:szCs w:val="20"/>
              </w:rPr>
              <w:tab/>
            </w:r>
          </w:p>
          <w:p w14:paraId="3105B0A9"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Contar con procesos documentados y evaluados de transferencia de conocimiento para los proyectos financiados con recursos de cooperación internacional</w:t>
            </w:r>
            <w:r w:rsidRPr="009E1A5C">
              <w:rPr>
                <w:rFonts w:ascii="Arial" w:eastAsia="SimSun" w:hAnsi="Arial" w:cs="Arial"/>
                <w:sz w:val="20"/>
                <w:szCs w:val="20"/>
              </w:rPr>
              <w:tab/>
            </w:r>
          </w:p>
          <w:p w14:paraId="425716CA"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Mejorar la información: Realizar acciones de consolidación, procesamiento, validación y análisis de información</w:t>
            </w:r>
            <w:r w:rsidRPr="009E1A5C">
              <w:rPr>
                <w:rFonts w:ascii="Arial" w:eastAsia="SimSun" w:hAnsi="Arial" w:cs="Arial"/>
                <w:sz w:val="20"/>
                <w:szCs w:val="20"/>
              </w:rPr>
              <w:tab/>
            </w:r>
          </w:p>
          <w:p w14:paraId="22122398"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Fortalecer los sistemas de información y las funciones de interoperabilidad</w:t>
            </w:r>
            <w:r w:rsidRPr="009E1A5C">
              <w:rPr>
                <w:rFonts w:ascii="Arial" w:eastAsia="SimSun" w:hAnsi="Arial" w:cs="Arial"/>
                <w:sz w:val="20"/>
                <w:szCs w:val="20"/>
              </w:rPr>
              <w:tab/>
            </w:r>
          </w:p>
          <w:p w14:paraId="443D59F8" w14:textId="77777777" w:rsidR="00F40050" w:rsidRPr="009E1A5C" w:rsidRDefault="00F40050" w:rsidP="00AC2117">
            <w:pPr>
              <w:numPr>
                <w:ilvl w:val="0"/>
                <w:numId w:val="36"/>
              </w:numPr>
              <w:contextualSpacing/>
              <w:jc w:val="both"/>
              <w:rPr>
                <w:rFonts w:ascii="Arial" w:eastAsia="Times New Roman" w:hAnsi="Arial" w:cs="Arial"/>
                <w:sz w:val="20"/>
                <w:szCs w:val="20"/>
              </w:rPr>
            </w:pPr>
            <w:r w:rsidRPr="009E1A5C">
              <w:rPr>
                <w:rFonts w:ascii="Arial" w:eastAsia="SimSun" w:hAnsi="Arial" w:cs="Arial"/>
                <w:sz w:val="20"/>
                <w:szCs w:val="20"/>
              </w:rPr>
              <w:t xml:space="preserve">Establecer y mantener arreglos interinstitucionales para garantizar el flujo de información </w:t>
            </w:r>
            <w:r w:rsidRPr="009E1A5C">
              <w:rPr>
                <w:rFonts w:ascii="Arial" w:eastAsia="SimSun" w:hAnsi="Arial" w:cs="Arial"/>
                <w:sz w:val="20"/>
                <w:szCs w:val="20"/>
              </w:rPr>
              <w:tab/>
            </w:r>
          </w:p>
          <w:p w14:paraId="3F1CD493" w14:textId="77777777" w:rsidR="003616C4" w:rsidRPr="009E1A5C" w:rsidRDefault="003616C4" w:rsidP="003616C4">
            <w:pPr>
              <w:contextualSpacing/>
              <w:jc w:val="both"/>
              <w:rPr>
                <w:rFonts w:ascii="Arial" w:eastAsia="SimSun" w:hAnsi="Arial" w:cs="Arial"/>
                <w:b/>
                <w:sz w:val="20"/>
                <w:szCs w:val="20"/>
              </w:rPr>
            </w:pPr>
          </w:p>
          <w:p w14:paraId="72F42564" w14:textId="7D7E1B73" w:rsidR="003616C4" w:rsidRPr="009E1A5C" w:rsidRDefault="003616C4" w:rsidP="003616C4">
            <w:pPr>
              <w:contextualSpacing/>
              <w:jc w:val="both"/>
              <w:rPr>
                <w:rFonts w:ascii="Arial" w:eastAsia="SimSun" w:hAnsi="Arial" w:cs="Arial"/>
                <w:b/>
                <w:sz w:val="20"/>
                <w:szCs w:val="20"/>
              </w:rPr>
            </w:pPr>
            <w:r w:rsidRPr="009E1A5C">
              <w:rPr>
                <w:rFonts w:ascii="Arial" w:eastAsia="SimSun" w:hAnsi="Arial" w:cs="Arial"/>
                <w:b/>
                <w:sz w:val="20"/>
                <w:szCs w:val="20"/>
              </w:rPr>
              <w:t>Plan de sistemas disponible en:</w:t>
            </w:r>
          </w:p>
          <w:p w14:paraId="69EFFF84" w14:textId="77777777" w:rsidR="003616C4" w:rsidRPr="009E1A5C" w:rsidRDefault="003616C4" w:rsidP="003616C4">
            <w:pPr>
              <w:contextualSpacing/>
              <w:jc w:val="both"/>
              <w:rPr>
                <w:rFonts w:ascii="Arial" w:eastAsia="SimSun" w:hAnsi="Arial" w:cs="Arial"/>
                <w:b/>
                <w:sz w:val="20"/>
                <w:szCs w:val="20"/>
              </w:rPr>
            </w:pPr>
          </w:p>
          <w:p w14:paraId="1B4B5FE5" w14:textId="77777777" w:rsidR="003616C4" w:rsidRPr="009E1A5C" w:rsidRDefault="003616C4" w:rsidP="003616C4">
            <w:pPr>
              <w:contextualSpacing/>
              <w:jc w:val="both"/>
              <w:rPr>
                <w:rFonts w:ascii="Arial" w:eastAsia="SimSun" w:hAnsi="Arial" w:cs="Arial"/>
                <w:b/>
                <w:sz w:val="20"/>
                <w:szCs w:val="20"/>
              </w:rPr>
            </w:pPr>
            <w:r w:rsidRPr="009E1A5C">
              <w:rPr>
                <w:rFonts w:ascii="Arial" w:eastAsia="SimSun" w:hAnsi="Arial" w:cs="Arial"/>
                <w:sz w:val="20"/>
                <w:szCs w:val="20"/>
              </w:rPr>
              <w:t xml:space="preserve">http://capacitacion.siac.ideam.gov.co/SIAC/Arquitectura/Planes_de_sistemas/PlanDeSistemasCC.pdf </w:t>
            </w:r>
          </w:p>
          <w:p w14:paraId="7D88BC55" w14:textId="0FA16E9A" w:rsidR="003616C4" w:rsidRPr="009E1A5C" w:rsidRDefault="003616C4" w:rsidP="003616C4">
            <w:pPr>
              <w:contextualSpacing/>
              <w:jc w:val="both"/>
              <w:rPr>
                <w:rFonts w:ascii="Arial" w:eastAsia="Times New Roman" w:hAnsi="Arial" w:cs="Arial"/>
                <w:sz w:val="20"/>
                <w:szCs w:val="20"/>
              </w:rPr>
            </w:pPr>
          </w:p>
        </w:tc>
      </w:tr>
      <w:tr w:rsidR="00F40050" w:rsidRPr="009E1A5C" w14:paraId="154BF5B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9E79BA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Procesos que soporta</w:t>
            </w:r>
          </w:p>
        </w:tc>
      </w:tr>
      <w:tr w:rsidR="00F40050" w:rsidRPr="009E1A5C" w14:paraId="24AB670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E1D80D4"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6CE40111"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Grupo interdisciplinario entre la oficina de informática, Grupo SIA y consultores externos. </w:t>
            </w:r>
          </w:p>
          <w:p w14:paraId="0209ECA4" w14:textId="214A6DDA"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En el año 2018 se requiere $ </w:t>
            </w:r>
            <w:r w:rsidR="00D47250" w:rsidRPr="009E1A5C">
              <w:rPr>
                <w:rFonts w:ascii="Arial" w:eastAsia="Times New Roman" w:hAnsi="Arial" w:cs="Arial"/>
                <w:sz w:val="20"/>
                <w:szCs w:val="20"/>
              </w:rPr>
              <w:t>0</w:t>
            </w:r>
          </w:p>
          <w:p w14:paraId="51C80A65" w14:textId="214FFE35"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En el año 2019 se requiere $ </w:t>
            </w:r>
            <w:r w:rsidR="00D47250" w:rsidRPr="009E1A5C">
              <w:rPr>
                <w:rFonts w:ascii="Arial" w:eastAsia="Times New Roman" w:hAnsi="Arial" w:cs="Arial"/>
                <w:sz w:val="20"/>
                <w:szCs w:val="20"/>
              </w:rPr>
              <w:t>0</w:t>
            </w:r>
          </w:p>
          <w:p w14:paraId="7A86E927" w14:textId="17920010" w:rsidR="00F40050" w:rsidRPr="009E1A5C" w:rsidRDefault="00F40050" w:rsidP="00D47250">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En el año 2020 se requiere $ </w:t>
            </w:r>
            <w:r w:rsidR="00D47250" w:rsidRPr="009E1A5C">
              <w:rPr>
                <w:rFonts w:ascii="Arial" w:eastAsia="Times New Roman" w:hAnsi="Arial" w:cs="Arial"/>
                <w:sz w:val="20"/>
                <w:szCs w:val="20"/>
              </w:rPr>
              <w:t>9</w:t>
            </w:r>
            <w:r w:rsidRPr="009E1A5C">
              <w:rPr>
                <w:rFonts w:ascii="Arial" w:eastAsia="Times New Roman" w:hAnsi="Arial" w:cs="Arial"/>
                <w:sz w:val="20"/>
                <w:szCs w:val="20"/>
              </w:rPr>
              <w:t>60.000.000</w:t>
            </w:r>
          </w:p>
        </w:tc>
      </w:tr>
    </w:tbl>
    <w:p w14:paraId="5E9CF4B9" w14:textId="77777777" w:rsidR="00F40050" w:rsidRPr="009E1A5C" w:rsidRDefault="00F40050" w:rsidP="0053403B">
      <w:pPr>
        <w:rPr>
          <w:rFonts w:ascii="Arial" w:eastAsia="Times New Roman" w:hAnsi="Arial" w:cs="Arial"/>
          <w:sz w:val="20"/>
          <w:szCs w:val="20"/>
        </w:rPr>
      </w:pPr>
    </w:p>
    <w:p w14:paraId="419B2E1E" w14:textId="267FD417" w:rsidR="00F40050" w:rsidRPr="009E1A5C" w:rsidRDefault="00F40050" w:rsidP="007E339F">
      <w:pPr>
        <w:pStyle w:val="Ttulo3"/>
        <w:rPr>
          <w:rFonts w:ascii="Arial" w:eastAsia="Times New Roman" w:hAnsi="Arial" w:cs="Arial"/>
          <w:sz w:val="20"/>
          <w:szCs w:val="20"/>
        </w:rPr>
      </w:pPr>
      <w:bookmarkStart w:id="94" w:name="_Toc470854524"/>
      <w:bookmarkStart w:id="95" w:name="_Toc469039489"/>
      <w:bookmarkStart w:id="96" w:name="_Toc508034837"/>
      <w:r w:rsidRPr="009E1A5C">
        <w:rPr>
          <w:rFonts w:ascii="Arial" w:eastAsia="Times New Roman" w:hAnsi="Arial" w:cs="Arial"/>
          <w:sz w:val="20"/>
          <w:szCs w:val="20"/>
        </w:rPr>
        <w:t>PROYECTOS: SERVICIOS TECNOLÓGICOS -  ST</w:t>
      </w:r>
      <w:bookmarkEnd w:id="94"/>
      <w:bookmarkEnd w:id="95"/>
      <w:bookmarkEnd w:id="96"/>
    </w:p>
    <w:p w14:paraId="794504C5" w14:textId="77777777" w:rsidR="00F40050" w:rsidRPr="009E1A5C" w:rsidRDefault="00F40050" w:rsidP="00F40050">
      <w:pPr>
        <w:rPr>
          <w:rFonts w:ascii="Arial" w:eastAsia="Times New Roman" w:hAnsi="Arial" w:cs="Arial"/>
          <w:color w:val="365F91" w:themeColor="accent1" w:themeShade="BF"/>
          <w:sz w:val="20"/>
          <w:szCs w:val="20"/>
        </w:rPr>
      </w:pPr>
    </w:p>
    <w:tbl>
      <w:tblPr>
        <w:tblW w:w="0" w:type="auto"/>
        <w:tblLook w:val="00A0" w:firstRow="1" w:lastRow="0" w:firstColumn="1" w:lastColumn="0" w:noHBand="0" w:noVBand="0"/>
      </w:tblPr>
      <w:tblGrid>
        <w:gridCol w:w="3490"/>
        <w:gridCol w:w="1573"/>
        <w:gridCol w:w="1911"/>
        <w:gridCol w:w="1271"/>
        <w:gridCol w:w="583"/>
      </w:tblGrid>
      <w:tr w:rsidR="00F40050" w:rsidRPr="009E1A5C" w14:paraId="5579E7D0" w14:textId="77777777" w:rsidTr="00BE6C57">
        <w:tc>
          <w:tcPr>
            <w:tcW w:w="3661" w:type="dxa"/>
            <w:tcBorders>
              <w:top w:val="single" w:sz="4" w:space="0" w:color="B4C6E7"/>
              <w:left w:val="single" w:sz="4" w:space="0" w:color="B4C6E7"/>
              <w:bottom w:val="nil"/>
              <w:right w:val="single" w:sz="4" w:space="0" w:color="B4C6E7"/>
            </w:tcBorders>
            <w:shd w:val="clear" w:color="auto" w:fill="C6D9F1" w:themeFill="text2" w:themeFillTint="33"/>
            <w:hideMark/>
          </w:tcPr>
          <w:p w14:paraId="67D4EB8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506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6E5CA4E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566" w:type="dxa"/>
            <w:tcBorders>
              <w:top w:val="single" w:sz="4" w:space="0" w:color="B4C6E7"/>
              <w:left w:val="single" w:sz="4" w:space="0" w:color="B4C6E7"/>
              <w:bottom w:val="nil"/>
              <w:right w:val="single" w:sz="4" w:space="0" w:color="B4C6E7"/>
            </w:tcBorders>
            <w:shd w:val="clear" w:color="auto" w:fill="C6D9F1" w:themeFill="text2" w:themeFillTint="33"/>
            <w:hideMark/>
          </w:tcPr>
          <w:p w14:paraId="732E623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ST1</w:t>
            </w:r>
          </w:p>
        </w:tc>
      </w:tr>
      <w:tr w:rsidR="00F40050" w:rsidRPr="009E1A5C" w14:paraId="4FBB2E9C" w14:textId="77777777" w:rsidTr="00F40050">
        <w:tc>
          <w:tcPr>
            <w:tcW w:w="3661" w:type="dxa"/>
            <w:tcBorders>
              <w:top w:val="single" w:sz="4" w:space="0" w:color="B4C6E7"/>
              <w:left w:val="single" w:sz="4" w:space="0" w:color="B4C6E7"/>
              <w:bottom w:val="single" w:sz="4" w:space="0" w:color="B4C6E7"/>
              <w:right w:val="single" w:sz="4" w:space="0" w:color="B4C6E7"/>
            </w:tcBorders>
            <w:hideMark/>
          </w:tcPr>
          <w:p w14:paraId="40BEF3B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SERVICIOS TECNOLÓGICOS</w:t>
            </w:r>
          </w:p>
        </w:tc>
        <w:tc>
          <w:tcPr>
            <w:tcW w:w="5627" w:type="dxa"/>
            <w:gridSpan w:val="4"/>
            <w:tcBorders>
              <w:top w:val="single" w:sz="4" w:space="0" w:color="B4C6E7"/>
              <w:left w:val="single" w:sz="4" w:space="0" w:color="B4C6E7"/>
              <w:bottom w:val="single" w:sz="4" w:space="0" w:color="B4C6E7"/>
              <w:right w:val="single" w:sz="4" w:space="0" w:color="B4C6E7"/>
            </w:tcBorders>
            <w:hideMark/>
          </w:tcPr>
          <w:p w14:paraId="7897EB6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BAJO</w:t>
            </w:r>
          </w:p>
          <w:p w14:paraId="772E8BE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738AF201"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5AF7E7F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29A52B4A" w14:textId="77777777" w:rsidTr="00F40050">
        <w:tc>
          <w:tcPr>
            <w:tcW w:w="5396" w:type="dxa"/>
            <w:gridSpan w:val="2"/>
            <w:tcBorders>
              <w:top w:val="single" w:sz="4" w:space="0" w:color="B4C6E7"/>
              <w:left w:val="single" w:sz="4" w:space="0" w:color="B4C6E7"/>
              <w:bottom w:val="single" w:sz="4" w:space="0" w:color="B4C6E7"/>
              <w:right w:val="single" w:sz="4" w:space="0" w:color="B4C6E7"/>
            </w:tcBorders>
            <w:hideMark/>
          </w:tcPr>
          <w:p w14:paraId="3472F33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Directorio de Servicios</w:t>
            </w:r>
          </w:p>
        </w:tc>
        <w:tc>
          <w:tcPr>
            <w:tcW w:w="1969" w:type="dxa"/>
            <w:tcBorders>
              <w:top w:val="single" w:sz="4" w:space="0" w:color="B4C6E7"/>
              <w:left w:val="single" w:sz="4" w:space="0" w:color="B4C6E7"/>
              <w:bottom w:val="single" w:sz="4" w:space="0" w:color="B4C6E7"/>
              <w:right w:val="single" w:sz="4" w:space="0" w:color="B4C6E7"/>
            </w:tcBorders>
            <w:hideMark/>
          </w:tcPr>
          <w:p w14:paraId="38E88F1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4CC7567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923" w:type="dxa"/>
            <w:gridSpan w:val="2"/>
            <w:tcBorders>
              <w:top w:val="single" w:sz="4" w:space="0" w:color="B4C6E7"/>
              <w:left w:val="single" w:sz="4" w:space="0" w:color="B4C6E7"/>
              <w:bottom w:val="single" w:sz="4" w:space="0" w:color="B4C6E7"/>
              <w:right w:val="single" w:sz="4" w:space="0" w:color="B4C6E7"/>
            </w:tcBorders>
            <w:hideMark/>
          </w:tcPr>
          <w:p w14:paraId="164C70D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0D91B3A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sz w:val="20"/>
                <w:szCs w:val="20"/>
              </w:rPr>
              <w:t>Media</w:t>
            </w:r>
          </w:p>
        </w:tc>
      </w:tr>
      <w:tr w:rsidR="00F40050" w:rsidRPr="009E1A5C" w14:paraId="7E95C954"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407A7CC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4E9B53C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b/>
                <w:sz w:val="20"/>
                <w:szCs w:val="20"/>
              </w:rPr>
            </w:pPr>
            <w:r w:rsidRPr="009E1A5C">
              <w:rPr>
                <w:rFonts w:ascii="Arial" w:eastAsia="Times New Roman" w:hAnsi="Arial" w:cs="Arial"/>
                <w:b/>
                <w:sz w:val="20"/>
                <w:szCs w:val="20"/>
              </w:rPr>
              <w:t>Ajustarse al lineamiento LI.ST.01 Directorio de Servicios Tecnológicos</w:t>
            </w:r>
          </w:p>
          <w:p w14:paraId="37EA4EE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b/>
                <w:sz w:val="20"/>
                <w:szCs w:val="20"/>
              </w:rPr>
            </w:pPr>
            <w:r w:rsidRPr="009E1A5C">
              <w:rPr>
                <w:rFonts w:ascii="Arial" w:eastAsia="Times New Roman" w:hAnsi="Arial" w:cs="Arial"/>
                <w:b/>
                <w:sz w:val="20"/>
                <w:szCs w:val="20"/>
              </w:rPr>
              <w:t>Ajustarse al lineamiento LI.ST.08 Acuerdos de Niveles de Servicio</w:t>
            </w:r>
          </w:p>
          <w:p w14:paraId="2C0CBFF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 xml:space="preserve">Definir el directorio de servicios como la lista completa de los servicios gestionados y ofrecidos. Actualmente se tiene un catálogo de servicios en donde se definen los niveles de servicio, y </w:t>
            </w:r>
            <w:r w:rsidRPr="009E1A5C">
              <w:rPr>
                <w:rFonts w:ascii="Arial" w:eastAsia="Times New Roman" w:hAnsi="Arial" w:cs="Arial"/>
                <w:sz w:val="20"/>
                <w:szCs w:val="20"/>
                <w:lang w:val="es-ES_tradnl"/>
              </w:rPr>
              <w:lastRenderedPageBreak/>
              <w:t>constituye un subconjunto del directorio de servicios.</w:t>
            </w:r>
          </w:p>
          <w:p w14:paraId="27C6541E" w14:textId="48E111E7" w:rsidR="00F40050" w:rsidRPr="009E1A5C" w:rsidRDefault="00F40050" w:rsidP="0008159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 xml:space="preserve">Implementar un plan de gestión de niveles de servicio, que incluya no solo las necesidades de usuario sino también que incluya los OLA (acuerdos de niveles de operación) y los UC (acuerdos de gestión de proveedores). Para ello debe definir los recursos necesarios, </w:t>
            </w:r>
            <w:r w:rsidRPr="009E1A5C">
              <w:rPr>
                <w:rFonts w:ascii="Arial" w:eastAsia="Times New Roman" w:hAnsi="Arial" w:cs="Arial"/>
                <w:bCs/>
                <w:sz w:val="20"/>
                <w:szCs w:val="20"/>
                <w:lang w:val="es-ES_tradnl"/>
              </w:rPr>
              <w:t>l</w:t>
            </w:r>
            <w:r w:rsidRPr="009E1A5C">
              <w:rPr>
                <w:rFonts w:ascii="Arial" w:eastAsia="Times New Roman" w:hAnsi="Arial" w:cs="Arial"/>
                <w:sz w:val="20"/>
                <w:szCs w:val="20"/>
                <w:lang w:val="es-ES_tradnl"/>
              </w:rPr>
              <w:t>a forma en que se va a garantizar la calidad del servicio, la forma en se hará la supervisión y revisión de los acuerdos, la elaboración de informes de rendimiento y la elaboración de programas de mejora.</w:t>
            </w:r>
          </w:p>
        </w:tc>
      </w:tr>
      <w:tr w:rsidR="00F40050" w:rsidRPr="009E1A5C" w14:paraId="7663EBBB"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2E3C44AA" w14:textId="42CA60BD"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20"/>
                <w:szCs w:val="20"/>
              </w:rPr>
            </w:pPr>
            <w:r w:rsidRPr="009E1A5C">
              <w:rPr>
                <w:rFonts w:ascii="Arial" w:eastAsia="Times New Roman" w:hAnsi="Arial" w:cs="Arial"/>
                <w:sz w:val="20"/>
                <w:szCs w:val="20"/>
              </w:rPr>
              <w:lastRenderedPageBreak/>
              <w:t>Beneficios</w:t>
            </w:r>
          </w:p>
          <w:p w14:paraId="5922EEA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El proyecto genera una herramienta que permite al usuario evaluar la eficiencia y efectividad de los servicios ofrecidos por TI desde una perspectiva holística, que representa la suma de todos los componentes tecnológicos.</w:t>
            </w:r>
          </w:p>
          <w:p w14:paraId="16A29612" w14:textId="2024E8EF" w:rsidR="00F40050" w:rsidRPr="009E1A5C"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Para TI genera una herramienta que permite evaluar el cumplimiento de los acuerdos de servicio internos y también la gestión de los proveedores y terceros. </w:t>
            </w:r>
          </w:p>
        </w:tc>
      </w:tr>
      <w:tr w:rsidR="00F40050" w:rsidRPr="009E1A5C" w14:paraId="1AEA22D5"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725751C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64B8A22A"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2346F483"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TIC</w:t>
            </w:r>
          </w:p>
          <w:p w14:paraId="741F02BA"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Representantes funcionales de las diferentes áreas</w:t>
            </w:r>
          </w:p>
        </w:tc>
      </w:tr>
      <w:tr w:rsidR="00F40050" w:rsidRPr="009E1A5C" w14:paraId="0BD7AAF7"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1A32043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4C2340C9"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6BC66D1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36530CE1"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Servicios tecnológicos</w:t>
            </w:r>
          </w:p>
          <w:p w14:paraId="2B21D634"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Mesa de ayuda</w:t>
            </w:r>
          </w:p>
        </w:tc>
      </w:tr>
      <w:tr w:rsidR="00F40050" w:rsidRPr="009E1A5C" w14:paraId="14E81591" w14:textId="77777777" w:rsidTr="00F40050">
        <w:tc>
          <w:tcPr>
            <w:tcW w:w="9288" w:type="dxa"/>
            <w:gridSpan w:val="5"/>
            <w:tcBorders>
              <w:top w:val="single" w:sz="4" w:space="0" w:color="B4C6E7"/>
              <w:left w:val="single" w:sz="4" w:space="0" w:color="B4C6E7"/>
              <w:bottom w:val="single" w:sz="4" w:space="0" w:color="B4C6E7"/>
              <w:right w:val="single" w:sz="4" w:space="0" w:color="B4C6E7"/>
            </w:tcBorders>
          </w:tcPr>
          <w:p w14:paraId="7F794C3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6B6CC03A"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Levantamiento de servicios actuales y futuros, que contengan:</w:t>
            </w:r>
          </w:p>
          <w:p w14:paraId="46175566"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Nombre del servicio</w:t>
            </w:r>
          </w:p>
          <w:p w14:paraId="08340C4A"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Identificación</w:t>
            </w:r>
          </w:p>
          <w:p w14:paraId="4FC82B61"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Descripción, alcance</w:t>
            </w:r>
          </w:p>
          <w:p w14:paraId="4D35006E"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Versión</w:t>
            </w:r>
          </w:p>
          <w:p w14:paraId="055E4DC9"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Tipo</w:t>
            </w:r>
          </w:p>
          <w:p w14:paraId="0DDAD8FC"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Método de descubrimiento</w:t>
            </w:r>
          </w:p>
          <w:p w14:paraId="1FC30188"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Función de negocio</w:t>
            </w:r>
          </w:p>
          <w:p w14:paraId="171E8AE9"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Estado</w:t>
            </w:r>
          </w:p>
          <w:p w14:paraId="09C3D195"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Requerimientos no funcionales</w:t>
            </w:r>
          </w:p>
          <w:p w14:paraId="384BF8CD"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Procesos que soporta</w:t>
            </w:r>
          </w:p>
          <w:p w14:paraId="5594A8BD"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Disponibilidad</w:t>
            </w:r>
          </w:p>
          <w:p w14:paraId="431A3373"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Seguridad y escalabilidad</w:t>
            </w:r>
          </w:p>
          <w:p w14:paraId="5F34A5FB"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Generación del plan de gestión de niveles de servicio (ANS, OLA y UC), que incluya:</w:t>
            </w:r>
          </w:p>
          <w:p w14:paraId="01D07AE9"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Asignación de recursos</w:t>
            </w:r>
          </w:p>
          <w:p w14:paraId="3607DF43"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Desarrollo de ANS, OLA y UC tipo</w:t>
            </w:r>
          </w:p>
          <w:p w14:paraId="670CE408"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Actualización de los catálogos de servicio</w:t>
            </w:r>
          </w:p>
          <w:p w14:paraId="7494FDD1"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Análisis e identificación de necesidades de usuario</w:t>
            </w:r>
          </w:p>
          <w:p w14:paraId="12DA1EE2"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Elaboración del plan de calidad de servicio</w:t>
            </w:r>
          </w:p>
          <w:p w14:paraId="54DF8391"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Implementación de los acuerdos de niveles de servicio</w:t>
            </w:r>
          </w:p>
          <w:p w14:paraId="1DC725BF"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lastRenderedPageBreak/>
              <w:t>Elaboración de informes de rendimiento</w:t>
            </w:r>
          </w:p>
          <w:p w14:paraId="7BFFE294"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Elaboración de programas de mejora</w:t>
            </w:r>
          </w:p>
          <w:p w14:paraId="22A451E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360"/>
              <w:contextualSpacing/>
              <w:jc w:val="both"/>
              <w:rPr>
                <w:rFonts w:ascii="Arial" w:eastAsia="Times New Roman" w:hAnsi="Arial" w:cs="Arial"/>
                <w:i/>
                <w:sz w:val="20"/>
                <w:szCs w:val="20"/>
              </w:rPr>
            </w:pPr>
          </w:p>
        </w:tc>
      </w:tr>
      <w:tr w:rsidR="00F40050" w:rsidRPr="009E1A5C" w14:paraId="2DF7BC3F" w14:textId="77777777" w:rsidTr="00F40050">
        <w:tc>
          <w:tcPr>
            <w:tcW w:w="9288" w:type="dxa"/>
            <w:gridSpan w:val="5"/>
            <w:tcBorders>
              <w:top w:val="single" w:sz="4" w:space="0" w:color="B4C6E7"/>
              <w:left w:val="single" w:sz="4" w:space="0" w:color="B4C6E7"/>
              <w:bottom w:val="single" w:sz="4" w:space="0" w:color="B4C6E7"/>
              <w:right w:val="single" w:sz="4" w:space="0" w:color="B4C6E7"/>
            </w:tcBorders>
            <w:hideMark/>
          </w:tcPr>
          <w:p w14:paraId="26902A0D"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 xml:space="preserve">Recursos requeridos </w:t>
            </w:r>
          </w:p>
          <w:p w14:paraId="03AA0E6A"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bCs/>
                <w:sz w:val="20"/>
                <w:szCs w:val="20"/>
              </w:rPr>
            </w:pPr>
            <w:r w:rsidRPr="009E1A5C">
              <w:rPr>
                <w:rFonts w:ascii="Arial" w:eastAsia="Times New Roman" w:hAnsi="Arial" w:cs="Arial"/>
                <w:bCs/>
                <w:sz w:val="20"/>
                <w:szCs w:val="20"/>
              </w:rPr>
              <w:t>Gerente de proyecto, coordinador de infraestructura, coordinador de servicios, coordinador mesa de ayuda</w:t>
            </w:r>
          </w:p>
        </w:tc>
      </w:tr>
    </w:tbl>
    <w:p w14:paraId="13FD7828"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83"/>
        <w:gridCol w:w="1591"/>
        <w:gridCol w:w="1900"/>
        <w:gridCol w:w="1271"/>
        <w:gridCol w:w="583"/>
      </w:tblGrid>
      <w:tr w:rsidR="00F40050" w:rsidRPr="009E1A5C" w14:paraId="0AE9F199" w14:textId="77777777" w:rsidTr="00BE6C57">
        <w:tc>
          <w:tcPr>
            <w:tcW w:w="3491" w:type="dxa"/>
            <w:tcBorders>
              <w:top w:val="single" w:sz="4" w:space="0" w:color="B4C6E7"/>
              <w:left w:val="single" w:sz="4" w:space="0" w:color="B4C6E7"/>
              <w:bottom w:val="nil"/>
              <w:right w:val="single" w:sz="4" w:space="0" w:color="B4C6E7"/>
            </w:tcBorders>
            <w:shd w:val="clear" w:color="auto" w:fill="C6D9F1" w:themeFill="text2" w:themeFillTint="33"/>
            <w:hideMark/>
          </w:tcPr>
          <w:p w14:paraId="0990AA9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75"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DECD3E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564" w:type="dxa"/>
            <w:tcBorders>
              <w:top w:val="single" w:sz="4" w:space="0" w:color="B4C6E7"/>
              <w:left w:val="single" w:sz="4" w:space="0" w:color="B4C6E7"/>
              <w:bottom w:val="nil"/>
              <w:right w:val="single" w:sz="4" w:space="0" w:color="B4C6E7"/>
            </w:tcBorders>
            <w:shd w:val="clear" w:color="auto" w:fill="C6D9F1" w:themeFill="text2" w:themeFillTint="33"/>
            <w:hideMark/>
          </w:tcPr>
          <w:p w14:paraId="5188DF4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ST2</w:t>
            </w:r>
          </w:p>
        </w:tc>
      </w:tr>
      <w:tr w:rsidR="00F40050" w:rsidRPr="009E1A5C" w14:paraId="0B627D8C" w14:textId="77777777" w:rsidTr="00F706DF">
        <w:tc>
          <w:tcPr>
            <w:tcW w:w="3491" w:type="dxa"/>
            <w:tcBorders>
              <w:top w:val="single" w:sz="4" w:space="0" w:color="B4C6E7"/>
              <w:left w:val="single" w:sz="4" w:space="0" w:color="B4C6E7"/>
              <w:bottom w:val="single" w:sz="4" w:space="0" w:color="B4C6E7"/>
              <w:right w:val="single" w:sz="4" w:space="0" w:color="B4C6E7"/>
            </w:tcBorders>
            <w:hideMark/>
          </w:tcPr>
          <w:p w14:paraId="4BE62F6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SERVICIOS TECNOLÓGICOS</w:t>
            </w:r>
          </w:p>
        </w:tc>
        <w:tc>
          <w:tcPr>
            <w:tcW w:w="5339" w:type="dxa"/>
            <w:gridSpan w:val="4"/>
            <w:tcBorders>
              <w:top w:val="single" w:sz="4" w:space="0" w:color="B4C6E7"/>
              <w:left w:val="single" w:sz="4" w:space="0" w:color="B4C6E7"/>
              <w:bottom w:val="single" w:sz="4" w:space="0" w:color="B4C6E7"/>
              <w:right w:val="single" w:sz="4" w:space="0" w:color="B4C6E7"/>
            </w:tcBorders>
            <w:hideMark/>
          </w:tcPr>
          <w:p w14:paraId="58B584CB" w14:textId="7A593B8E"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Tiempo Implantación: </w:t>
            </w:r>
            <w:r w:rsidR="00E34E5B" w:rsidRPr="009E1A5C">
              <w:rPr>
                <w:rFonts w:ascii="Arial" w:eastAsia="Times New Roman" w:hAnsi="Arial" w:cs="Arial"/>
                <w:sz w:val="20"/>
                <w:szCs w:val="20"/>
              </w:rPr>
              <w:t>BAJO</w:t>
            </w:r>
          </w:p>
          <w:p w14:paraId="46B43BA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5FAA5135"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5C77169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324BE03B" w14:textId="77777777" w:rsidTr="00F706DF">
        <w:tc>
          <w:tcPr>
            <w:tcW w:w="5089" w:type="dxa"/>
            <w:gridSpan w:val="2"/>
            <w:tcBorders>
              <w:top w:val="single" w:sz="4" w:space="0" w:color="B4C6E7"/>
              <w:left w:val="single" w:sz="4" w:space="0" w:color="B4C6E7"/>
              <w:bottom w:val="single" w:sz="4" w:space="0" w:color="B4C6E7"/>
              <w:right w:val="single" w:sz="4" w:space="0" w:color="B4C6E7"/>
            </w:tcBorders>
            <w:hideMark/>
          </w:tcPr>
          <w:p w14:paraId="23FA3A7E"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Gestión de Servicios de TI</w:t>
            </w:r>
          </w:p>
        </w:tc>
        <w:tc>
          <w:tcPr>
            <w:tcW w:w="1902" w:type="dxa"/>
            <w:tcBorders>
              <w:top w:val="single" w:sz="4" w:space="0" w:color="B4C6E7"/>
              <w:left w:val="single" w:sz="4" w:space="0" w:color="B4C6E7"/>
              <w:bottom w:val="single" w:sz="4" w:space="0" w:color="B4C6E7"/>
              <w:right w:val="single" w:sz="4" w:space="0" w:color="B4C6E7"/>
            </w:tcBorders>
            <w:hideMark/>
          </w:tcPr>
          <w:p w14:paraId="51A2BE4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6B698C3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839" w:type="dxa"/>
            <w:gridSpan w:val="2"/>
            <w:tcBorders>
              <w:top w:val="single" w:sz="4" w:space="0" w:color="B4C6E7"/>
              <w:left w:val="single" w:sz="4" w:space="0" w:color="B4C6E7"/>
              <w:bottom w:val="single" w:sz="4" w:space="0" w:color="B4C6E7"/>
              <w:right w:val="single" w:sz="4" w:space="0" w:color="B4C6E7"/>
            </w:tcBorders>
            <w:hideMark/>
          </w:tcPr>
          <w:p w14:paraId="4B351A8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4F48AE1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Alta</w:t>
            </w:r>
          </w:p>
        </w:tc>
      </w:tr>
      <w:tr w:rsidR="00F40050" w:rsidRPr="009E1A5C" w14:paraId="3AC6BCB2" w14:textId="77777777" w:rsidTr="00F706DF">
        <w:tc>
          <w:tcPr>
            <w:tcW w:w="8830" w:type="dxa"/>
            <w:gridSpan w:val="5"/>
            <w:tcBorders>
              <w:top w:val="single" w:sz="4" w:space="0" w:color="B4C6E7"/>
              <w:left w:val="single" w:sz="4" w:space="0" w:color="B4C6E7"/>
              <w:bottom w:val="single" w:sz="4" w:space="0" w:color="B4C6E7"/>
              <w:right w:val="single" w:sz="4" w:space="0" w:color="B4C6E7"/>
            </w:tcBorders>
          </w:tcPr>
          <w:p w14:paraId="23E6078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21B1050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El objetivo es ajustarse a los siguientes lineamientos:</w:t>
            </w:r>
          </w:p>
          <w:p w14:paraId="7E2E34E0" w14:textId="77777777" w:rsidR="00F40050" w:rsidRPr="009E1A5C" w:rsidRDefault="00F40050" w:rsidP="00AC2117">
            <w:pPr>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20"/>
                <w:szCs w:val="20"/>
                <w:lang w:val="es-ES_tradnl"/>
              </w:rPr>
            </w:pPr>
            <w:r w:rsidRPr="009E1A5C">
              <w:rPr>
                <w:rFonts w:ascii="Arial" w:hAnsi="Arial" w:cs="Arial"/>
                <w:b/>
                <w:sz w:val="20"/>
                <w:szCs w:val="20"/>
                <w:lang w:val="es-ES_tradnl"/>
              </w:rPr>
              <w:t>Lineamiento LI.ST.03 – Gestión de Servicios Tecnológicos</w:t>
            </w:r>
          </w:p>
          <w:p w14:paraId="4DAF60F9" w14:textId="77777777" w:rsidR="00F40050" w:rsidRPr="009E1A5C" w:rsidRDefault="00F40050" w:rsidP="00AC2117">
            <w:pPr>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20"/>
                <w:szCs w:val="20"/>
                <w:lang w:val="es-ES_tradnl"/>
              </w:rPr>
            </w:pPr>
            <w:r w:rsidRPr="009E1A5C">
              <w:rPr>
                <w:rFonts w:ascii="Arial" w:hAnsi="Arial" w:cs="Arial"/>
                <w:b/>
                <w:sz w:val="20"/>
                <w:szCs w:val="20"/>
                <w:lang w:val="es-ES_tradnl"/>
              </w:rPr>
              <w:t>Lineamiento LI.ST.07 – Capacidad de los Servicios Tecnológicos</w:t>
            </w:r>
          </w:p>
          <w:p w14:paraId="5C280400" w14:textId="77777777" w:rsidR="00F40050" w:rsidRPr="009E1A5C" w:rsidRDefault="00F40050" w:rsidP="00AC2117">
            <w:pPr>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20"/>
                <w:szCs w:val="20"/>
                <w:lang w:val="es-ES_tradnl"/>
              </w:rPr>
            </w:pPr>
            <w:r w:rsidRPr="009E1A5C">
              <w:rPr>
                <w:rFonts w:ascii="Arial" w:hAnsi="Arial" w:cs="Arial"/>
                <w:b/>
                <w:sz w:val="20"/>
                <w:szCs w:val="20"/>
                <w:lang w:val="es-ES_tradnl"/>
              </w:rPr>
              <w:t>Lineamiento LI.ST.11 – Control de consumo de los recursos compartidos</w:t>
            </w:r>
          </w:p>
          <w:p w14:paraId="062E6226" w14:textId="77777777" w:rsidR="00F40050" w:rsidRPr="009E1A5C" w:rsidRDefault="00F40050" w:rsidP="00AC2117">
            <w:pPr>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20"/>
                <w:szCs w:val="20"/>
                <w:lang w:val="es-ES_tradnl"/>
              </w:rPr>
            </w:pPr>
            <w:r w:rsidRPr="009E1A5C">
              <w:rPr>
                <w:rFonts w:ascii="Arial" w:hAnsi="Arial" w:cs="Arial"/>
                <w:b/>
                <w:sz w:val="20"/>
                <w:szCs w:val="20"/>
                <w:lang w:val="es-ES_tradnl"/>
              </w:rPr>
              <w:t>Lineamiento LI.ST.14 – Análisis de Vulnerabilidades</w:t>
            </w:r>
          </w:p>
          <w:p w14:paraId="3C77FFBB" w14:textId="77777777" w:rsidR="00F40050" w:rsidRPr="009E1A5C" w:rsidRDefault="00F40050" w:rsidP="00AC2117">
            <w:pPr>
              <w:widowControl w:val="0"/>
              <w:numPr>
                <w:ilvl w:val="0"/>
                <w:numId w:val="3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b/>
                <w:sz w:val="20"/>
                <w:szCs w:val="20"/>
                <w:lang w:val="es-ES_tradnl"/>
              </w:rPr>
            </w:pPr>
            <w:r w:rsidRPr="009E1A5C">
              <w:rPr>
                <w:rFonts w:ascii="Arial" w:hAnsi="Arial" w:cs="Arial"/>
                <w:b/>
                <w:sz w:val="20"/>
                <w:szCs w:val="20"/>
                <w:lang w:val="es-ES_tradnl"/>
              </w:rPr>
              <w:t>Lineamiento LI.ST.15 – Monitoreo de seguridad de la Infraestructura Tecnológica</w:t>
            </w:r>
          </w:p>
          <w:p w14:paraId="7DFD498B" w14:textId="77777777" w:rsidR="00F706DF" w:rsidRPr="009E1A5C" w:rsidRDefault="00F706DF"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p w14:paraId="5BE29FBF" w14:textId="7AD2A47D"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Lograr la integración correcta y eficiente de personas, procesos y tecnología; optimizando el uso de los recursos y mejorando permanentemente los niveles del servicio.</w:t>
            </w:r>
          </w:p>
          <w:p w14:paraId="2017593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Generar procesos eficaces y eficientes en la gestión de los servicios de TI, que redunden en el éxito de los procesos de la organización. </w:t>
            </w:r>
          </w:p>
        </w:tc>
      </w:tr>
      <w:tr w:rsidR="00F40050" w:rsidRPr="009E1A5C" w14:paraId="3D7EB2A2" w14:textId="77777777" w:rsidTr="00F706DF">
        <w:tc>
          <w:tcPr>
            <w:tcW w:w="8830" w:type="dxa"/>
            <w:gridSpan w:val="5"/>
            <w:tcBorders>
              <w:top w:val="single" w:sz="4" w:space="0" w:color="B4C6E7"/>
              <w:left w:val="single" w:sz="4" w:space="0" w:color="B4C6E7"/>
              <w:bottom w:val="single" w:sz="4" w:space="0" w:color="B4C6E7"/>
              <w:right w:val="single" w:sz="4" w:space="0" w:color="B4C6E7"/>
            </w:tcBorders>
          </w:tcPr>
          <w:p w14:paraId="7541BC1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75D9F733" w14:textId="77777777" w:rsidR="00F40050" w:rsidRPr="009E1A5C" w:rsidRDefault="00F40050" w:rsidP="00AC2117">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Alinear los procesos de negocio con los servicios de TI</w:t>
            </w:r>
          </w:p>
          <w:p w14:paraId="45ED63ED" w14:textId="77777777" w:rsidR="00F40050" w:rsidRPr="009E1A5C" w:rsidRDefault="00F40050" w:rsidP="00AC2117">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Proporcionar adecuada gestión de la calidad</w:t>
            </w:r>
          </w:p>
          <w:p w14:paraId="3F1F5370" w14:textId="77777777" w:rsidR="00F40050" w:rsidRPr="009E1A5C" w:rsidRDefault="00F40050" w:rsidP="00AC2117">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Aumentar la eficiencia de TI</w:t>
            </w:r>
          </w:p>
          <w:p w14:paraId="2FD0CF72" w14:textId="77777777" w:rsidR="00F40050" w:rsidRPr="009E1A5C" w:rsidRDefault="00F40050" w:rsidP="00AC2117">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Reducir los riesgos asociados a los servicios de TI</w:t>
            </w:r>
          </w:p>
          <w:p w14:paraId="78B3277F" w14:textId="77777777" w:rsidR="00F40050" w:rsidRPr="009E1A5C" w:rsidRDefault="00F40050" w:rsidP="00AC2117">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Eliminar la duplicidad de actividades</w:t>
            </w:r>
          </w:p>
          <w:p w14:paraId="0BFF203C" w14:textId="77777777" w:rsidR="00F40050" w:rsidRPr="009E1A5C" w:rsidRDefault="00F40050" w:rsidP="00AC2117">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Mejorar el tiempo de entrega de proyectos</w:t>
            </w:r>
          </w:p>
          <w:p w14:paraId="0DF65099" w14:textId="0F683EA4" w:rsidR="00F40050" w:rsidRPr="009E1A5C" w:rsidRDefault="00F40050" w:rsidP="00AC2117">
            <w:pPr>
              <w:widowControl w:val="0"/>
              <w:numPr>
                <w:ilvl w:val="0"/>
                <w:numId w:val="38"/>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hAnsi="Arial" w:cs="Arial"/>
                <w:sz w:val="20"/>
                <w:szCs w:val="20"/>
              </w:rPr>
              <w:t>Mejorar la disponibilidad, flexibilidad y seguridad de los servicios críticos de TI</w:t>
            </w:r>
          </w:p>
        </w:tc>
      </w:tr>
      <w:tr w:rsidR="00F40050" w:rsidRPr="009E1A5C" w14:paraId="17FD545C"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4097BB6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6D4260ED"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6C99FD26"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Oficina TIC</w:t>
            </w:r>
          </w:p>
          <w:p w14:paraId="6A918FB1"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Representantes funcionales de todas las áreas</w:t>
            </w:r>
          </w:p>
        </w:tc>
      </w:tr>
      <w:tr w:rsidR="00F40050" w:rsidRPr="009E1A5C" w14:paraId="14C1842D"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268D45F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11E6073A" w14:textId="77777777" w:rsidTr="00F706DF">
        <w:tc>
          <w:tcPr>
            <w:tcW w:w="8830" w:type="dxa"/>
            <w:gridSpan w:val="5"/>
            <w:tcBorders>
              <w:top w:val="single" w:sz="4" w:space="0" w:color="B4C6E7"/>
              <w:left w:val="single" w:sz="4" w:space="0" w:color="B4C6E7"/>
              <w:bottom w:val="single" w:sz="4" w:space="0" w:color="B4C6E7"/>
              <w:right w:val="single" w:sz="4" w:space="0" w:color="B4C6E7"/>
            </w:tcBorders>
          </w:tcPr>
          <w:p w14:paraId="5EF8605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79954AC3"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Servicios tecnológicos</w:t>
            </w:r>
          </w:p>
          <w:p w14:paraId="6F621485"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 niveles de servicio</w:t>
            </w:r>
          </w:p>
          <w:p w14:paraId="20BA31EC"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del riesgo</w:t>
            </w:r>
          </w:p>
          <w:p w14:paraId="2219EB1A"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 la capacidad</w:t>
            </w:r>
          </w:p>
          <w:p w14:paraId="575CF90B"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 la disponibilidad</w:t>
            </w:r>
          </w:p>
          <w:p w14:paraId="24CB0878"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 la continuidad del servicio</w:t>
            </w:r>
          </w:p>
          <w:p w14:paraId="1C10A588"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 la seguridad</w:t>
            </w:r>
          </w:p>
          <w:p w14:paraId="45AB2640"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del cumplimiento</w:t>
            </w:r>
          </w:p>
          <w:p w14:paraId="51E748E7"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 proveedores</w:t>
            </w:r>
          </w:p>
          <w:p w14:paraId="30E4B616"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del cambio</w:t>
            </w:r>
          </w:p>
          <w:p w14:paraId="512A409C"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 activos y configuraciones</w:t>
            </w:r>
          </w:p>
          <w:p w14:paraId="5CFD799C"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 eventos</w:t>
            </w:r>
          </w:p>
          <w:p w14:paraId="032F46D1" w14:textId="77777777" w:rsidR="00F40050" w:rsidRPr="009E1A5C" w:rsidRDefault="00F40050" w:rsidP="00AC2117">
            <w:pPr>
              <w:numPr>
                <w:ilvl w:val="0"/>
                <w:numId w:val="25"/>
              </w:numPr>
              <w:contextualSpacing/>
              <w:jc w:val="both"/>
              <w:rPr>
                <w:rFonts w:ascii="Arial" w:hAnsi="Arial" w:cs="Arial"/>
                <w:sz w:val="20"/>
                <w:szCs w:val="20"/>
                <w:lang w:val="es-ES_tradnl"/>
              </w:rPr>
            </w:pPr>
            <w:r w:rsidRPr="009E1A5C">
              <w:rPr>
                <w:rFonts w:ascii="Arial" w:hAnsi="Arial" w:cs="Arial"/>
                <w:sz w:val="20"/>
                <w:szCs w:val="20"/>
                <w:lang w:val="es-ES_tradnl"/>
              </w:rPr>
              <w:t>Gestión de incidentes</w:t>
            </w:r>
          </w:p>
          <w:p w14:paraId="253C35BB" w14:textId="03649CAC" w:rsidR="00F40050" w:rsidRPr="009E1A5C" w:rsidRDefault="00F40050" w:rsidP="00AC2117">
            <w:pPr>
              <w:numPr>
                <w:ilvl w:val="0"/>
                <w:numId w:val="25"/>
              </w:numPr>
              <w:contextualSpacing/>
              <w:jc w:val="both"/>
              <w:rPr>
                <w:rFonts w:ascii="Arial" w:eastAsia="Times New Roman" w:hAnsi="Arial" w:cs="Arial"/>
                <w:sz w:val="20"/>
                <w:szCs w:val="20"/>
              </w:rPr>
            </w:pPr>
            <w:r w:rsidRPr="009E1A5C">
              <w:rPr>
                <w:rFonts w:ascii="Arial" w:hAnsi="Arial" w:cs="Arial"/>
                <w:sz w:val="20"/>
                <w:szCs w:val="20"/>
                <w:lang w:val="es-ES_tradnl"/>
              </w:rPr>
              <w:t>Gestión de problemas</w:t>
            </w:r>
          </w:p>
        </w:tc>
      </w:tr>
      <w:tr w:rsidR="00F40050" w:rsidRPr="009E1A5C" w14:paraId="7B257051" w14:textId="77777777" w:rsidTr="00F706DF">
        <w:tc>
          <w:tcPr>
            <w:tcW w:w="8830" w:type="dxa"/>
            <w:gridSpan w:val="5"/>
            <w:tcBorders>
              <w:top w:val="single" w:sz="4" w:space="0" w:color="B4C6E7"/>
              <w:left w:val="single" w:sz="4" w:space="0" w:color="B4C6E7"/>
              <w:bottom w:val="single" w:sz="4" w:space="0" w:color="B4C6E7"/>
              <w:right w:val="single" w:sz="4" w:space="0" w:color="B4C6E7"/>
            </w:tcBorders>
          </w:tcPr>
          <w:p w14:paraId="40AFE9B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37A5699F"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Preparación y dimensionamiento del proyecto</w:t>
            </w:r>
          </w:p>
          <w:p w14:paraId="5FD1BA53"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Definición de la estructura de servicios</w:t>
            </w:r>
          </w:p>
          <w:p w14:paraId="0BE5D986"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Selección de roles</w:t>
            </w:r>
          </w:p>
          <w:p w14:paraId="0BD69537"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Análisis de procesos existentes</w:t>
            </w:r>
          </w:p>
          <w:p w14:paraId="422726E9"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Definición de la estructura de procesos</w:t>
            </w:r>
          </w:p>
          <w:p w14:paraId="730CA0DE"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Definición de interfaces de procesos</w:t>
            </w:r>
          </w:p>
          <w:p w14:paraId="468457E3"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Establecimiento de controles para los procesos</w:t>
            </w:r>
          </w:p>
          <w:p w14:paraId="5E2C8764"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Diseño detallado de procesos</w:t>
            </w:r>
          </w:p>
          <w:p w14:paraId="1F362490" w14:textId="2E7CE741"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Implementación de procesos y entrenamiento</w:t>
            </w:r>
          </w:p>
        </w:tc>
      </w:tr>
      <w:tr w:rsidR="00F40050" w:rsidRPr="009E1A5C" w14:paraId="14C9AE1B" w14:textId="77777777" w:rsidTr="00F706DF">
        <w:tc>
          <w:tcPr>
            <w:tcW w:w="8830" w:type="dxa"/>
            <w:gridSpan w:val="5"/>
            <w:tcBorders>
              <w:top w:val="single" w:sz="4" w:space="0" w:color="B4C6E7"/>
              <w:left w:val="single" w:sz="4" w:space="0" w:color="B4C6E7"/>
              <w:bottom w:val="single" w:sz="4" w:space="0" w:color="B4C6E7"/>
              <w:right w:val="single" w:sz="4" w:space="0" w:color="B4C6E7"/>
            </w:tcBorders>
            <w:hideMark/>
          </w:tcPr>
          <w:p w14:paraId="6652C29E"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10011685"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Gerente de Proyectos, Coordinación de Infraestructura, Coordinación de Servicios</w:t>
            </w:r>
          </w:p>
        </w:tc>
      </w:tr>
    </w:tbl>
    <w:p w14:paraId="182907B8"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59"/>
        <w:gridCol w:w="1581"/>
        <w:gridCol w:w="1923"/>
        <w:gridCol w:w="1282"/>
        <w:gridCol w:w="583"/>
      </w:tblGrid>
      <w:tr w:rsidR="00F40050" w:rsidRPr="009E1A5C" w14:paraId="10943A56" w14:textId="77777777" w:rsidTr="00BE6C57">
        <w:tc>
          <w:tcPr>
            <w:tcW w:w="3459" w:type="dxa"/>
            <w:tcBorders>
              <w:top w:val="single" w:sz="4" w:space="0" w:color="B4C6E7"/>
              <w:left w:val="single" w:sz="4" w:space="0" w:color="B4C6E7"/>
              <w:bottom w:val="nil"/>
              <w:right w:val="single" w:sz="4" w:space="0" w:color="B4C6E7"/>
            </w:tcBorders>
            <w:shd w:val="clear" w:color="auto" w:fill="C6D9F1" w:themeFill="text2" w:themeFillTint="33"/>
            <w:hideMark/>
          </w:tcPr>
          <w:p w14:paraId="7134C94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86"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111B1FF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583" w:type="dxa"/>
            <w:tcBorders>
              <w:top w:val="single" w:sz="4" w:space="0" w:color="B4C6E7"/>
              <w:left w:val="single" w:sz="4" w:space="0" w:color="B4C6E7"/>
              <w:bottom w:val="nil"/>
              <w:right w:val="single" w:sz="4" w:space="0" w:color="B4C6E7"/>
            </w:tcBorders>
            <w:shd w:val="clear" w:color="auto" w:fill="C6D9F1" w:themeFill="text2" w:themeFillTint="33"/>
            <w:hideMark/>
          </w:tcPr>
          <w:p w14:paraId="58A6C30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ST3</w:t>
            </w:r>
          </w:p>
        </w:tc>
      </w:tr>
      <w:tr w:rsidR="00F40050" w:rsidRPr="009E1A5C" w14:paraId="4655F168" w14:textId="77777777" w:rsidTr="00F40050">
        <w:tc>
          <w:tcPr>
            <w:tcW w:w="3459" w:type="dxa"/>
            <w:tcBorders>
              <w:top w:val="single" w:sz="4" w:space="0" w:color="B4C6E7"/>
              <w:left w:val="single" w:sz="4" w:space="0" w:color="B4C6E7"/>
              <w:bottom w:val="single" w:sz="4" w:space="0" w:color="B4C6E7"/>
              <w:right w:val="single" w:sz="4" w:space="0" w:color="B4C6E7"/>
            </w:tcBorders>
            <w:hideMark/>
          </w:tcPr>
          <w:p w14:paraId="218EAC7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SERVICIOS TECNOLÓGICOS</w:t>
            </w:r>
          </w:p>
        </w:tc>
        <w:tc>
          <w:tcPr>
            <w:tcW w:w="5369" w:type="dxa"/>
            <w:gridSpan w:val="4"/>
            <w:tcBorders>
              <w:top w:val="single" w:sz="4" w:space="0" w:color="B4C6E7"/>
              <w:left w:val="single" w:sz="4" w:space="0" w:color="B4C6E7"/>
              <w:bottom w:val="single" w:sz="4" w:space="0" w:color="B4C6E7"/>
              <w:right w:val="single" w:sz="4" w:space="0" w:color="B4C6E7"/>
            </w:tcBorders>
            <w:hideMark/>
          </w:tcPr>
          <w:p w14:paraId="797B260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MEDIO</w:t>
            </w:r>
          </w:p>
          <w:p w14:paraId="046F8BE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BAJO=menor a un año </w:t>
            </w:r>
          </w:p>
        </w:tc>
      </w:tr>
      <w:tr w:rsidR="00F40050" w:rsidRPr="009E1A5C" w14:paraId="29A4C29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6A1B053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60A6A59B" w14:textId="77777777" w:rsidTr="00F40050">
        <w:tc>
          <w:tcPr>
            <w:tcW w:w="5040" w:type="dxa"/>
            <w:gridSpan w:val="2"/>
            <w:tcBorders>
              <w:top w:val="single" w:sz="4" w:space="0" w:color="B4C6E7"/>
              <w:left w:val="single" w:sz="4" w:space="0" w:color="B4C6E7"/>
              <w:bottom w:val="single" w:sz="4" w:space="0" w:color="B4C6E7"/>
              <w:right w:val="single" w:sz="4" w:space="0" w:color="B4C6E7"/>
            </w:tcBorders>
            <w:hideMark/>
          </w:tcPr>
          <w:p w14:paraId="30C8DA2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Acceso de Servicios en la Nube</w:t>
            </w:r>
          </w:p>
        </w:tc>
        <w:tc>
          <w:tcPr>
            <w:tcW w:w="1923" w:type="dxa"/>
            <w:tcBorders>
              <w:top w:val="single" w:sz="4" w:space="0" w:color="B4C6E7"/>
              <w:left w:val="single" w:sz="4" w:space="0" w:color="B4C6E7"/>
              <w:bottom w:val="single" w:sz="4" w:space="0" w:color="B4C6E7"/>
              <w:right w:val="single" w:sz="4" w:space="0" w:color="B4C6E7"/>
            </w:tcBorders>
            <w:hideMark/>
          </w:tcPr>
          <w:p w14:paraId="24656A0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61A144F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865" w:type="dxa"/>
            <w:gridSpan w:val="2"/>
            <w:tcBorders>
              <w:top w:val="single" w:sz="4" w:space="0" w:color="B4C6E7"/>
              <w:left w:val="single" w:sz="4" w:space="0" w:color="B4C6E7"/>
              <w:bottom w:val="single" w:sz="4" w:space="0" w:color="B4C6E7"/>
              <w:right w:val="single" w:sz="4" w:space="0" w:color="B4C6E7"/>
            </w:tcBorders>
            <w:hideMark/>
          </w:tcPr>
          <w:p w14:paraId="02DEA67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32A4358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Media</w:t>
            </w:r>
          </w:p>
        </w:tc>
      </w:tr>
      <w:tr w:rsidR="00F40050" w:rsidRPr="009E1A5C" w14:paraId="76AC391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742C1E2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Objetivo</w:t>
            </w:r>
          </w:p>
          <w:p w14:paraId="0169CD3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b/>
                <w:sz w:val="20"/>
                <w:szCs w:val="20"/>
                <w:lang w:val="es-ES_tradnl"/>
              </w:rPr>
            </w:pPr>
            <w:r w:rsidRPr="009E1A5C">
              <w:rPr>
                <w:rFonts w:ascii="Arial" w:eastAsia="Times New Roman" w:hAnsi="Arial" w:cs="Arial"/>
                <w:b/>
                <w:sz w:val="20"/>
                <w:szCs w:val="20"/>
                <w:lang w:val="es-ES_tradnl"/>
              </w:rPr>
              <w:t xml:space="preserve">Ajustarse al lineamiento LI.ST.04 – Acceso de Servicios en la Nube. </w:t>
            </w:r>
          </w:p>
          <w:p w14:paraId="53D6E8C2" w14:textId="4323E74A" w:rsidR="00F40050" w:rsidRPr="009E1A5C"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lang w:val="es-ES_tradnl"/>
              </w:rPr>
              <w:t xml:space="preserve">Validar que tipo de servicio puede ser migrado a la nube y bajo que esquema, </w:t>
            </w:r>
            <w:r w:rsidRPr="009E1A5C">
              <w:rPr>
                <w:rFonts w:ascii="Arial" w:eastAsia="Times New Roman" w:hAnsi="Arial" w:cs="Arial"/>
                <w:bCs/>
                <w:sz w:val="20"/>
                <w:szCs w:val="20"/>
                <w:lang w:val="es-ES_tradnl"/>
              </w:rPr>
              <w:t xml:space="preserve">evaluando </w:t>
            </w:r>
            <w:r w:rsidRPr="009E1A5C">
              <w:rPr>
                <w:rFonts w:ascii="Arial" w:eastAsia="Times New Roman" w:hAnsi="Arial" w:cs="Arial"/>
                <w:sz w:val="20"/>
                <w:szCs w:val="20"/>
                <w:lang w:val="es-ES_tradnl"/>
              </w:rPr>
              <w:t>a fondo los costos y aspectos económicos, el impacto en la organización, los aspectos legales y los aspectos técnicos y estratégicos</w:t>
            </w:r>
            <w:r w:rsidR="00F706DF" w:rsidRPr="009E1A5C">
              <w:rPr>
                <w:rFonts w:ascii="Arial" w:eastAsia="Times New Roman" w:hAnsi="Arial" w:cs="Arial"/>
                <w:sz w:val="20"/>
                <w:szCs w:val="20"/>
                <w:lang w:val="es-ES_tradnl"/>
              </w:rPr>
              <w:t>.</w:t>
            </w:r>
          </w:p>
        </w:tc>
      </w:tr>
      <w:tr w:rsidR="00F40050" w:rsidRPr="009E1A5C" w14:paraId="6C5446F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817D0D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54B2E69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4F81BD" w:themeColor="accent1"/>
                <w:sz w:val="20"/>
                <w:szCs w:val="20"/>
              </w:rPr>
            </w:pPr>
          </w:p>
          <w:p w14:paraId="1B5A473A" w14:textId="15DC0F72"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rPr>
              <w:t xml:space="preserve">Lograr una recomendación para los servicios de </w:t>
            </w:r>
            <w:r w:rsidRPr="009E1A5C">
              <w:rPr>
                <w:rFonts w:ascii="Arial" w:eastAsia="Times New Roman" w:hAnsi="Arial" w:cs="Arial"/>
                <w:sz w:val="20"/>
                <w:szCs w:val="20"/>
                <w:lang w:val="es-ES_tradnl"/>
              </w:rPr>
              <w:t>almacenamiento, aplicaciones, ambientes de desarrollo, ambientes de recuperación, respaldo electrónico, y todos los servicios que puedan ser migrados a la nube.</w:t>
            </w:r>
          </w:p>
          <w:p w14:paraId="1EB3A1D6" w14:textId="09AF4DF8" w:rsidR="00F40050" w:rsidRPr="009E1A5C"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lang w:val="es-ES_tradnl"/>
              </w:rPr>
              <w:t>Contar con una herramienta que permita determinar el beneficio, los costos asociados y los requerimientos técnicos para evaluar el beneficio de migración.</w:t>
            </w:r>
          </w:p>
        </w:tc>
      </w:tr>
      <w:tr w:rsidR="00F40050" w:rsidRPr="009E1A5C" w14:paraId="3BFBF20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83247D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2AA1306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B80E36A"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TIC</w:t>
            </w:r>
          </w:p>
        </w:tc>
      </w:tr>
      <w:tr w:rsidR="00F40050" w:rsidRPr="009E1A5C" w14:paraId="10FB7105"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4CB940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2E37A90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92B8C6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36B739F8"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Servicios tecnológicos</w:t>
            </w:r>
          </w:p>
        </w:tc>
      </w:tr>
      <w:tr w:rsidR="00F40050" w:rsidRPr="009E1A5C" w14:paraId="5DF2F20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85D15E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161E82B5"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Identificación de necesidades</w:t>
            </w:r>
          </w:p>
          <w:p w14:paraId="2B892548"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Determinación del alcance</w:t>
            </w:r>
          </w:p>
          <w:p w14:paraId="47681897"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Análisis de ambientes en la nube y soluciones existentes</w:t>
            </w:r>
          </w:p>
          <w:p w14:paraId="7F844619"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Análisis de impacto</w:t>
            </w:r>
          </w:p>
          <w:p w14:paraId="108226D8"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Procesos </w:t>
            </w:r>
          </w:p>
          <w:p w14:paraId="6C18E663"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Aplicaciones</w:t>
            </w:r>
          </w:p>
          <w:p w14:paraId="124B4D78"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Nivel operacional y de soporte</w:t>
            </w:r>
          </w:p>
          <w:p w14:paraId="6DE79E7A"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Seguridad</w:t>
            </w:r>
          </w:p>
          <w:p w14:paraId="69B79CC3"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Aspectos normativos</w:t>
            </w:r>
          </w:p>
          <w:p w14:paraId="4405DB27"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Requerimientos de adaptación</w:t>
            </w:r>
          </w:p>
          <w:p w14:paraId="2FB539BE"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Análisis costo beneficio</w:t>
            </w:r>
          </w:p>
          <w:p w14:paraId="5674E7F1"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Recomendaciones de migración</w:t>
            </w:r>
          </w:p>
        </w:tc>
      </w:tr>
      <w:tr w:rsidR="00F40050" w:rsidRPr="009E1A5C" w14:paraId="668341E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C3CACF8"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4EC4948A"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Gerente de Proyectos, Coordinación de Infraestructura, Coordinación de Servicios, Coordinador de aplicativos</w:t>
            </w:r>
          </w:p>
        </w:tc>
      </w:tr>
    </w:tbl>
    <w:p w14:paraId="54853275"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67"/>
        <w:gridCol w:w="1578"/>
        <w:gridCol w:w="1921"/>
        <w:gridCol w:w="1279"/>
        <w:gridCol w:w="583"/>
      </w:tblGrid>
      <w:tr w:rsidR="00F40050" w:rsidRPr="009E1A5C" w14:paraId="4EF4916D" w14:textId="77777777" w:rsidTr="00BE6C57">
        <w:tc>
          <w:tcPr>
            <w:tcW w:w="3467" w:type="dxa"/>
            <w:tcBorders>
              <w:top w:val="single" w:sz="4" w:space="0" w:color="B4C6E7"/>
              <w:left w:val="single" w:sz="4" w:space="0" w:color="B4C6E7"/>
              <w:bottom w:val="nil"/>
              <w:right w:val="single" w:sz="4" w:space="0" w:color="B4C6E7"/>
            </w:tcBorders>
            <w:shd w:val="clear" w:color="auto" w:fill="C6D9F1" w:themeFill="text2" w:themeFillTint="33"/>
            <w:hideMark/>
          </w:tcPr>
          <w:p w14:paraId="3F2D609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78"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ADE7ED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583" w:type="dxa"/>
            <w:tcBorders>
              <w:top w:val="single" w:sz="4" w:space="0" w:color="B4C6E7"/>
              <w:left w:val="single" w:sz="4" w:space="0" w:color="B4C6E7"/>
              <w:bottom w:val="nil"/>
              <w:right w:val="single" w:sz="4" w:space="0" w:color="B4C6E7"/>
            </w:tcBorders>
            <w:shd w:val="clear" w:color="auto" w:fill="C6D9F1" w:themeFill="text2" w:themeFillTint="33"/>
            <w:hideMark/>
          </w:tcPr>
          <w:p w14:paraId="54B56BC7" w14:textId="24310A6D" w:rsidR="00F40050" w:rsidRPr="009E1A5C" w:rsidRDefault="00F40050" w:rsidP="00F805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ST</w:t>
            </w:r>
            <w:r w:rsidR="00F805BD" w:rsidRPr="009E1A5C">
              <w:rPr>
                <w:rFonts w:ascii="Arial" w:eastAsia="Times New Roman" w:hAnsi="Arial" w:cs="Arial"/>
                <w:color w:val="365F91" w:themeColor="accent1" w:themeShade="BF"/>
                <w:sz w:val="20"/>
                <w:szCs w:val="20"/>
              </w:rPr>
              <w:t>4</w:t>
            </w:r>
          </w:p>
        </w:tc>
      </w:tr>
      <w:tr w:rsidR="00F40050" w:rsidRPr="009E1A5C" w14:paraId="4BFB3E73" w14:textId="77777777" w:rsidTr="00F40050">
        <w:tc>
          <w:tcPr>
            <w:tcW w:w="3467" w:type="dxa"/>
            <w:tcBorders>
              <w:top w:val="single" w:sz="4" w:space="0" w:color="B4C6E7"/>
              <w:left w:val="single" w:sz="4" w:space="0" w:color="B4C6E7"/>
              <w:bottom w:val="single" w:sz="4" w:space="0" w:color="B4C6E7"/>
              <w:right w:val="single" w:sz="4" w:space="0" w:color="B4C6E7"/>
            </w:tcBorders>
            <w:hideMark/>
          </w:tcPr>
          <w:p w14:paraId="177BDE2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SERVICIOS TECNOLÓGICOS</w:t>
            </w:r>
          </w:p>
        </w:tc>
        <w:tc>
          <w:tcPr>
            <w:tcW w:w="5361" w:type="dxa"/>
            <w:gridSpan w:val="4"/>
            <w:tcBorders>
              <w:top w:val="single" w:sz="4" w:space="0" w:color="B4C6E7"/>
              <w:left w:val="single" w:sz="4" w:space="0" w:color="B4C6E7"/>
              <w:bottom w:val="single" w:sz="4" w:space="0" w:color="B4C6E7"/>
              <w:right w:val="single" w:sz="4" w:space="0" w:color="B4C6E7"/>
            </w:tcBorders>
            <w:hideMark/>
          </w:tcPr>
          <w:p w14:paraId="0606A364" w14:textId="24A484AC"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Tiempo Implantación: </w:t>
            </w:r>
            <w:r w:rsidR="004B3E58" w:rsidRPr="009E1A5C">
              <w:rPr>
                <w:rFonts w:ascii="Arial" w:eastAsia="Times New Roman" w:hAnsi="Arial" w:cs="Arial"/>
                <w:sz w:val="20"/>
                <w:szCs w:val="20"/>
              </w:rPr>
              <w:t>BAJO</w:t>
            </w:r>
          </w:p>
          <w:p w14:paraId="47B6D44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 xml:space="preserve">ALTO=más de 3 años, MEDIO=entre 1y3 años, BAJO=menor a un año </w:t>
            </w:r>
          </w:p>
        </w:tc>
      </w:tr>
      <w:tr w:rsidR="00F40050" w:rsidRPr="009E1A5C" w14:paraId="56394B8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097AFA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 xml:space="preserve">PROYECTO: </w:t>
            </w:r>
          </w:p>
        </w:tc>
      </w:tr>
      <w:tr w:rsidR="00F40050" w:rsidRPr="009E1A5C" w14:paraId="0BDFC54C" w14:textId="77777777" w:rsidTr="00F40050">
        <w:tc>
          <w:tcPr>
            <w:tcW w:w="5045" w:type="dxa"/>
            <w:gridSpan w:val="2"/>
            <w:tcBorders>
              <w:top w:val="single" w:sz="4" w:space="0" w:color="B4C6E7"/>
              <w:left w:val="single" w:sz="4" w:space="0" w:color="B4C6E7"/>
              <w:bottom w:val="single" w:sz="4" w:space="0" w:color="B4C6E7"/>
              <w:right w:val="single" w:sz="4" w:space="0" w:color="B4C6E7"/>
            </w:tcBorders>
            <w:hideMark/>
          </w:tcPr>
          <w:p w14:paraId="6F13D2B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Alta Disponibilidad</w:t>
            </w:r>
          </w:p>
        </w:tc>
        <w:tc>
          <w:tcPr>
            <w:tcW w:w="1921" w:type="dxa"/>
            <w:tcBorders>
              <w:top w:val="single" w:sz="4" w:space="0" w:color="B4C6E7"/>
              <w:left w:val="single" w:sz="4" w:space="0" w:color="B4C6E7"/>
              <w:bottom w:val="single" w:sz="4" w:space="0" w:color="B4C6E7"/>
              <w:right w:val="single" w:sz="4" w:space="0" w:color="B4C6E7"/>
            </w:tcBorders>
            <w:hideMark/>
          </w:tcPr>
          <w:p w14:paraId="6688674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19EF586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862" w:type="dxa"/>
            <w:gridSpan w:val="2"/>
            <w:tcBorders>
              <w:top w:val="single" w:sz="4" w:space="0" w:color="B4C6E7"/>
              <w:left w:val="single" w:sz="4" w:space="0" w:color="B4C6E7"/>
              <w:bottom w:val="single" w:sz="4" w:space="0" w:color="B4C6E7"/>
              <w:right w:val="single" w:sz="4" w:space="0" w:color="B4C6E7"/>
            </w:tcBorders>
            <w:hideMark/>
          </w:tcPr>
          <w:p w14:paraId="0E201F9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0167F2F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Media</w:t>
            </w:r>
          </w:p>
        </w:tc>
      </w:tr>
      <w:tr w:rsidR="00F40050" w:rsidRPr="009E1A5C" w14:paraId="079323C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22A09B8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067A46E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 xml:space="preserve">Ajustarse al lineamiento LI.ST.06 – Alta Disponibilidad de los Servicios Tecnológicos. </w:t>
            </w:r>
          </w:p>
          <w:p w14:paraId="0DE7902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lang w:val="es-ES_tradnl"/>
              </w:rPr>
              <w:t>Eliminar puntos singulares de falla mediante un análisis que incluya las necesidades reales del negocio en cuanto a disponibilidad, plan de recuperación, mantenimiento y diagnóstico de recuperación de los servicios afectados.</w:t>
            </w:r>
          </w:p>
        </w:tc>
      </w:tr>
      <w:tr w:rsidR="00F40050" w:rsidRPr="009E1A5C" w14:paraId="245986E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32D0F43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15365696" w14:textId="77777777" w:rsidR="00F40050" w:rsidRPr="009E1A5C" w:rsidRDefault="00F40050" w:rsidP="00AC2117">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Asegurar la continuidad en el servicio y el acceso oportuno a sistemas y aplicativos</w:t>
            </w:r>
          </w:p>
          <w:p w14:paraId="60A47DD6" w14:textId="77777777" w:rsidR="00F40050" w:rsidRPr="009E1A5C" w:rsidRDefault="00F40050" w:rsidP="00AC2117">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Eliminar o reducir la afectación de un servicio ante una falla de hardware o un error</w:t>
            </w:r>
          </w:p>
          <w:p w14:paraId="217C6BEC" w14:textId="77777777" w:rsidR="00F40050" w:rsidRPr="009E1A5C" w:rsidRDefault="00F40050" w:rsidP="00AC2117">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Facilitar las labores de mantenimiento al permitir actividades fuera de línea sin interrupción del servicio</w:t>
            </w:r>
          </w:p>
          <w:p w14:paraId="3D45118E" w14:textId="77777777" w:rsidR="00F40050" w:rsidRPr="009E1A5C" w:rsidRDefault="00F40050" w:rsidP="00AC2117">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Mejorar la escalabilidad de los sistemas</w:t>
            </w:r>
          </w:p>
          <w:p w14:paraId="4CFD169E" w14:textId="4577B89D" w:rsidR="00F40050" w:rsidRPr="009E1A5C" w:rsidRDefault="00F40050" w:rsidP="00AC2117">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hAnsi="Arial" w:cs="Arial"/>
                <w:sz w:val="20"/>
                <w:szCs w:val="20"/>
              </w:rPr>
              <w:t>Implementar balanceo de carga cuando sea posible</w:t>
            </w:r>
            <w:r w:rsidR="00F706DF" w:rsidRPr="009E1A5C">
              <w:rPr>
                <w:rFonts w:ascii="Arial" w:hAnsi="Arial" w:cs="Arial"/>
                <w:sz w:val="20"/>
                <w:szCs w:val="20"/>
              </w:rPr>
              <w:t>.</w:t>
            </w:r>
          </w:p>
        </w:tc>
      </w:tr>
      <w:tr w:rsidR="00F40050" w:rsidRPr="009E1A5C" w14:paraId="0B0C4C5E"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99883F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61F8229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71DA6240"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Oficina TIC</w:t>
            </w:r>
          </w:p>
        </w:tc>
      </w:tr>
      <w:tr w:rsidR="00F40050" w:rsidRPr="009E1A5C" w14:paraId="5D4EFE78"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754DA7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6CD4054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3A85349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2340178B"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Servicios Tecnológicos e infraestructura</w:t>
            </w:r>
          </w:p>
        </w:tc>
      </w:tr>
      <w:tr w:rsidR="00F40050" w:rsidRPr="009E1A5C" w14:paraId="51E8019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1CDBC0E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3584094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Análisis y diagnóstico de la infraestructura para detectar puntos singulares de falla</w:t>
            </w:r>
          </w:p>
          <w:p w14:paraId="2565AF55"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Levantamiento de necesidades de disponibilidad</w:t>
            </w:r>
          </w:p>
          <w:p w14:paraId="490419FC"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Rediseño de sistemas en alta disponibilidad de acuerdo a las necesidades identificadas</w:t>
            </w:r>
          </w:p>
          <w:p w14:paraId="3D65A4A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Generación del plan de recuperación, mantenimiento y diagnóstico de recuperación</w:t>
            </w:r>
          </w:p>
          <w:p w14:paraId="7F6B494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p>
        </w:tc>
      </w:tr>
      <w:tr w:rsidR="00F40050" w:rsidRPr="009E1A5C" w14:paraId="613FCE8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4C92BA94"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340C91BD"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Gerente de Proyectos, Coordinación de Infraestructura</w:t>
            </w:r>
          </w:p>
        </w:tc>
      </w:tr>
    </w:tbl>
    <w:p w14:paraId="67E4280D" w14:textId="77777777" w:rsidR="00F40050" w:rsidRPr="009E1A5C" w:rsidRDefault="00F40050" w:rsidP="00F40050">
      <w:pPr>
        <w:rPr>
          <w:rFonts w:ascii="Arial" w:eastAsia="Times New Roman" w:hAnsi="Arial" w:cs="Arial"/>
          <w:color w:val="FF0000"/>
          <w:sz w:val="20"/>
          <w:szCs w:val="20"/>
          <w:highlight w:val="yellow"/>
        </w:rPr>
      </w:pPr>
    </w:p>
    <w:tbl>
      <w:tblPr>
        <w:tblW w:w="0" w:type="auto"/>
        <w:tblLook w:val="00A0" w:firstRow="1" w:lastRow="0" w:firstColumn="1" w:lastColumn="0" w:noHBand="0" w:noVBand="0"/>
      </w:tblPr>
      <w:tblGrid>
        <w:gridCol w:w="3459"/>
        <w:gridCol w:w="1581"/>
        <w:gridCol w:w="1923"/>
        <w:gridCol w:w="1282"/>
        <w:gridCol w:w="583"/>
      </w:tblGrid>
      <w:tr w:rsidR="00F40050" w:rsidRPr="009E1A5C" w14:paraId="53E0282A" w14:textId="77777777" w:rsidTr="00BE6C57">
        <w:tc>
          <w:tcPr>
            <w:tcW w:w="3459" w:type="dxa"/>
            <w:tcBorders>
              <w:top w:val="single" w:sz="4" w:space="0" w:color="B4C6E7"/>
              <w:left w:val="single" w:sz="4" w:space="0" w:color="B4C6E7"/>
              <w:bottom w:val="nil"/>
              <w:right w:val="single" w:sz="4" w:space="0" w:color="B4C6E7"/>
            </w:tcBorders>
            <w:shd w:val="clear" w:color="auto" w:fill="C6D9F1" w:themeFill="text2" w:themeFillTint="33"/>
            <w:hideMark/>
          </w:tcPr>
          <w:p w14:paraId="36E16E5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86"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0152BD8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583" w:type="dxa"/>
            <w:tcBorders>
              <w:top w:val="single" w:sz="4" w:space="0" w:color="B4C6E7"/>
              <w:left w:val="single" w:sz="4" w:space="0" w:color="B4C6E7"/>
              <w:bottom w:val="nil"/>
              <w:right w:val="single" w:sz="4" w:space="0" w:color="B4C6E7"/>
            </w:tcBorders>
            <w:shd w:val="clear" w:color="auto" w:fill="C6D9F1" w:themeFill="text2" w:themeFillTint="33"/>
            <w:hideMark/>
          </w:tcPr>
          <w:p w14:paraId="5E3C8C53" w14:textId="6B0023EB" w:rsidR="00F40050" w:rsidRPr="009E1A5C" w:rsidRDefault="00F40050" w:rsidP="00F805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ST</w:t>
            </w:r>
            <w:r w:rsidR="00F805BD" w:rsidRPr="009E1A5C">
              <w:rPr>
                <w:rFonts w:ascii="Arial" w:eastAsia="Times New Roman" w:hAnsi="Arial" w:cs="Arial"/>
                <w:color w:val="365F91" w:themeColor="accent1" w:themeShade="BF"/>
                <w:sz w:val="20"/>
                <w:szCs w:val="20"/>
              </w:rPr>
              <w:t>5</w:t>
            </w:r>
          </w:p>
        </w:tc>
      </w:tr>
      <w:tr w:rsidR="00F40050" w:rsidRPr="009E1A5C" w14:paraId="1130D9F1" w14:textId="77777777" w:rsidTr="00F40050">
        <w:tc>
          <w:tcPr>
            <w:tcW w:w="3459" w:type="dxa"/>
            <w:tcBorders>
              <w:top w:val="single" w:sz="4" w:space="0" w:color="B4C6E7"/>
              <w:left w:val="single" w:sz="4" w:space="0" w:color="B4C6E7"/>
              <w:bottom w:val="single" w:sz="4" w:space="0" w:color="B4C6E7"/>
              <w:right w:val="single" w:sz="4" w:space="0" w:color="B4C6E7"/>
            </w:tcBorders>
            <w:hideMark/>
          </w:tcPr>
          <w:p w14:paraId="5971BAA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Estrategia</w:t>
            </w:r>
          </w:p>
        </w:tc>
        <w:tc>
          <w:tcPr>
            <w:tcW w:w="5369" w:type="dxa"/>
            <w:gridSpan w:val="4"/>
            <w:tcBorders>
              <w:top w:val="single" w:sz="4" w:space="0" w:color="B4C6E7"/>
              <w:left w:val="single" w:sz="4" w:space="0" w:color="B4C6E7"/>
              <w:bottom w:val="single" w:sz="4" w:space="0" w:color="B4C6E7"/>
              <w:right w:val="single" w:sz="4" w:space="0" w:color="B4C6E7"/>
            </w:tcBorders>
            <w:hideMark/>
          </w:tcPr>
          <w:p w14:paraId="7B12B258" w14:textId="120B1E9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Tiempo Implantación: </w:t>
            </w:r>
            <w:r w:rsidR="00E34E5B" w:rsidRPr="009E1A5C">
              <w:rPr>
                <w:rFonts w:ascii="Arial" w:eastAsia="Times New Roman" w:hAnsi="Arial" w:cs="Arial"/>
                <w:sz w:val="20"/>
                <w:szCs w:val="20"/>
              </w:rPr>
              <w:t>BAJO</w:t>
            </w:r>
          </w:p>
          <w:p w14:paraId="1750C8B7"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1y3 años, </w:t>
            </w:r>
            <w:r w:rsidRPr="009E1A5C">
              <w:rPr>
                <w:rFonts w:ascii="Arial" w:eastAsia="Times New Roman" w:hAnsi="Arial" w:cs="Arial"/>
                <w:sz w:val="20"/>
                <w:szCs w:val="20"/>
              </w:rPr>
              <w:lastRenderedPageBreak/>
              <w:t xml:space="preserve">BAJO=menor a un año </w:t>
            </w:r>
          </w:p>
        </w:tc>
      </w:tr>
      <w:tr w:rsidR="00F40050" w:rsidRPr="009E1A5C" w14:paraId="338FB2FF"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A25B4A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 xml:space="preserve">PROYECTO: </w:t>
            </w:r>
          </w:p>
        </w:tc>
      </w:tr>
      <w:tr w:rsidR="00F40050" w:rsidRPr="009E1A5C" w14:paraId="494080EB" w14:textId="77777777" w:rsidTr="00F40050">
        <w:tc>
          <w:tcPr>
            <w:tcW w:w="5040" w:type="dxa"/>
            <w:gridSpan w:val="2"/>
            <w:tcBorders>
              <w:top w:val="single" w:sz="4" w:space="0" w:color="B4C6E7"/>
              <w:left w:val="single" w:sz="4" w:space="0" w:color="B4C6E7"/>
              <w:bottom w:val="single" w:sz="4" w:space="0" w:color="B4C6E7"/>
              <w:right w:val="single" w:sz="4" w:space="0" w:color="B4C6E7"/>
            </w:tcBorders>
            <w:hideMark/>
          </w:tcPr>
          <w:p w14:paraId="2AD2BC0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Continuidad del Servicio</w:t>
            </w:r>
          </w:p>
        </w:tc>
        <w:tc>
          <w:tcPr>
            <w:tcW w:w="1923" w:type="dxa"/>
            <w:tcBorders>
              <w:top w:val="single" w:sz="4" w:space="0" w:color="B4C6E7"/>
              <w:left w:val="single" w:sz="4" w:space="0" w:color="B4C6E7"/>
              <w:bottom w:val="single" w:sz="4" w:space="0" w:color="B4C6E7"/>
              <w:right w:val="single" w:sz="4" w:space="0" w:color="B4C6E7"/>
            </w:tcBorders>
            <w:hideMark/>
          </w:tcPr>
          <w:p w14:paraId="7185094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17C1B85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865" w:type="dxa"/>
            <w:gridSpan w:val="2"/>
            <w:tcBorders>
              <w:top w:val="single" w:sz="4" w:space="0" w:color="B4C6E7"/>
              <w:left w:val="single" w:sz="4" w:space="0" w:color="B4C6E7"/>
              <w:bottom w:val="single" w:sz="4" w:space="0" w:color="B4C6E7"/>
              <w:right w:val="single" w:sz="4" w:space="0" w:color="B4C6E7"/>
            </w:tcBorders>
            <w:hideMark/>
          </w:tcPr>
          <w:p w14:paraId="7DCAC46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66DD0CC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i/>
                <w:sz w:val="20"/>
                <w:szCs w:val="20"/>
              </w:rPr>
            </w:pPr>
            <w:r w:rsidRPr="009E1A5C">
              <w:rPr>
                <w:rFonts w:ascii="Arial" w:eastAsia="Times New Roman" w:hAnsi="Arial" w:cs="Arial"/>
                <w:i/>
                <w:sz w:val="20"/>
                <w:szCs w:val="20"/>
              </w:rPr>
              <w:t>Media</w:t>
            </w:r>
          </w:p>
        </w:tc>
      </w:tr>
      <w:tr w:rsidR="00F40050" w:rsidRPr="009E1A5C" w14:paraId="51CE3390"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4A9E818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3DDCD152"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Ajustarse al lineamiento LI.ST.05 – Continuidad y Disponibilidad de los Servicios Tecnológicos</w:t>
            </w:r>
          </w:p>
          <w:p w14:paraId="32ECC747" w14:textId="4A0E3A83"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Asegurar la continuidad de las operaciones en unos niveles aceptables en caso de un desastre minimizando los tiempos muertos</w:t>
            </w:r>
            <w:r w:rsidR="00F706DF" w:rsidRPr="009E1A5C">
              <w:rPr>
                <w:rFonts w:ascii="Arial" w:eastAsia="Times New Roman" w:hAnsi="Arial" w:cs="Arial"/>
                <w:sz w:val="20"/>
                <w:szCs w:val="20"/>
                <w:lang w:val="es-ES_tradnl"/>
              </w:rPr>
              <w:t>.</w:t>
            </w:r>
          </w:p>
          <w:p w14:paraId="32036C8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Identificar y gestionar los riesgos y amenazas actuales y futuras</w:t>
            </w:r>
          </w:p>
          <w:p w14:paraId="60F593E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Minimizar cualquier impacto negativo en los servicios ofrecidos</w:t>
            </w:r>
          </w:p>
          <w:p w14:paraId="29235CA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Asegurar los niveles de satisfacción definida con los usuarios en caso de una crisis</w:t>
            </w:r>
          </w:p>
          <w:p w14:paraId="7C29271B" w14:textId="2F373E57" w:rsidR="00F40050" w:rsidRPr="009E1A5C" w:rsidRDefault="00F40050" w:rsidP="00F706D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lang w:val="es-ES_tradnl"/>
              </w:rPr>
              <w:t>Cumplir con la normativ</w:t>
            </w:r>
            <w:r w:rsidR="00F706DF" w:rsidRPr="009E1A5C">
              <w:rPr>
                <w:rFonts w:ascii="Arial" w:eastAsia="Times New Roman" w:hAnsi="Arial" w:cs="Arial"/>
                <w:sz w:val="20"/>
                <w:szCs w:val="20"/>
                <w:lang w:val="es-ES_tradnl"/>
              </w:rPr>
              <w:t>idad y los acuerdos de servicio.</w:t>
            </w:r>
          </w:p>
        </w:tc>
      </w:tr>
      <w:tr w:rsidR="00F40050" w:rsidRPr="009E1A5C" w14:paraId="58E39357"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E9D05C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18F3CE22" w14:textId="77777777" w:rsidR="00F40050" w:rsidRPr="009E1A5C" w:rsidRDefault="00F40050" w:rsidP="00AC2117">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lang w:val="es-ES_tradnl"/>
              </w:rPr>
            </w:pPr>
            <w:r w:rsidRPr="009E1A5C">
              <w:rPr>
                <w:rFonts w:ascii="Arial" w:hAnsi="Arial" w:cs="Arial"/>
                <w:sz w:val="20"/>
                <w:szCs w:val="20"/>
                <w:lang w:val="es-ES_tradnl"/>
              </w:rPr>
              <w:t>Minimizar los tiempos muertos y garantizar los tiempos de recuperación pactados para las funciones criticas de negocio</w:t>
            </w:r>
          </w:p>
          <w:p w14:paraId="5C37A739" w14:textId="77777777" w:rsidR="00F40050" w:rsidRPr="009E1A5C" w:rsidRDefault="00F40050" w:rsidP="00AC2117">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lang w:val="es-ES_tradnl"/>
              </w:rPr>
            </w:pPr>
            <w:r w:rsidRPr="009E1A5C">
              <w:rPr>
                <w:rFonts w:ascii="Arial" w:hAnsi="Arial" w:cs="Arial"/>
                <w:sz w:val="20"/>
                <w:szCs w:val="20"/>
                <w:lang w:val="es-ES_tradnl"/>
              </w:rPr>
              <w:t>Garantizar las funciones de negocio en niveles aceptables en el caso de ocurrencia de un desastre</w:t>
            </w:r>
          </w:p>
          <w:p w14:paraId="34F5E875" w14:textId="54B46A12" w:rsidR="00F40050" w:rsidRPr="009E1A5C" w:rsidRDefault="00F40050" w:rsidP="00AC2117">
            <w:pPr>
              <w:widowControl w:val="0"/>
              <w:numPr>
                <w:ilvl w:val="0"/>
                <w:numId w:val="3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hAnsi="Arial" w:cs="Arial"/>
                <w:sz w:val="20"/>
                <w:szCs w:val="20"/>
                <w:lang w:val="es-ES_tradnl"/>
              </w:rPr>
              <w:t>Identificar y gestionar de manera proactiva los riesgos y amenazas actuales y futuras</w:t>
            </w:r>
          </w:p>
        </w:tc>
      </w:tr>
      <w:tr w:rsidR="00F40050" w:rsidRPr="009E1A5C" w14:paraId="468F4789"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D984B5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0FD98243"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01B82113" w14:textId="77777777" w:rsidR="00F40050" w:rsidRPr="009E1A5C" w:rsidRDefault="00F40050" w:rsidP="00AC2117">
            <w:pPr>
              <w:widowControl w:val="0"/>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Oficina TIC</w:t>
            </w:r>
          </w:p>
        </w:tc>
      </w:tr>
      <w:tr w:rsidR="00F40050" w:rsidRPr="009E1A5C" w14:paraId="5A4BD26C"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6670C3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tc>
      </w:tr>
      <w:tr w:rsidR="00F40050" w:rsidRPr="009E1A5C" w14:paraId="6222B9F1"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29D4678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Procesos que soporta</w:t>
            </w:r>
          </w:p>
          <w:p w14:paraId="54948E44"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lang w:val="es-ES_tradnl"/>
              </w:rPr>
              <w:t>Servicios Tecnológicos</w:t>
            </w:r>
          </w:p>
        </w:tc>
      </w:tr>
      <w:tr w:rsidR="00F40050" w:rsidRPr="009E1A5C" w14:paraId="716A515D" w14:textId="77777777" w:rsidTr="00F40050">
        <w:tc>
          <w:tcPr>
            <w:tcW w:w="8828" w:type="dxa"/>
            <w:gridSpan w:val="5"/>
            <w:tcBorders>
              <w:top w:val="single" w:sz="4" w:space="0" w:color="B4C6E7"/>
              <w:left w:val="single" w:sz="4" w:space="0" w:color="B4C6E7"/>
              <w:bottom w:val="single" w:sz="4" w:space="0" w:color="B4C6E7"/>
              <w:right w:val="single" w:sz="4" w:space="0" w:color="B4C6E7"/>
            </w:tcBorders>
          </w:tcPr>
          <w:p w14:paraId="69443A5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Hitos del proyecto</w:t>
            </w:r>
          </w:p>
          <w:p w14:paraId="797E71F1"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Análisis de necesidades</w:t>
            </w:r>
          </w:p>
          <w:p w14:paraId="02E62B0F"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Evaluación de la situación actual</w:t>
            </w:r>
          </w:p>
          <w:p w14:paraId="530E7F58"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Desarrollo del BIA</w:t>
            </w:r>
          </w:p>
          <w:p w14:paraId="6E3822D8"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Estudio de riesgos</w:t>
            </w:r>
          </w:p>
          <w:p w14:paraId="7A9D9B12"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Diseño de la solución</w:t>
            </w:r>
          </w:p>
          <w:p w14:paraId="0B53033E"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Definición de la estrategia</w:t>
            </w:r>
          </w:p>
          <w:p w14:paraId="0AB02530"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Diseño de la estrategia</w:t>
            </w:r>
          </w:p>
          <w:p w14:paraId="228F56BD"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Integración e implementación</w:t>
            </w:r>
          </w:p>
          <w:p w14:paraId="6FFF6241"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Implementación de la estrategia</w:t>
            </w:r>
          </w:p>
          <w:p w14:paraId="33695066"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DRP</w:t>
            </w:r>
          </w:p>
          <w:p w14:paraId="6A3E2B66"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BCP</w:t>
            </w:r>
          </w:p>
          <w:p w14:paraId="6E13D9CB" w14:textId="77777777" w:rsidR="00F40050" w:rsidRPr="009E1A5C" w:rsidRDefault="00F40050" w:rsidP="00AC2117">
            <w:pPr>
              <w:widowControl w:val="0"/>
              <w:numPr>
                <w:ilvl w:val="0"/>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Gestión y evolución</w:t>
            </w:r>
          </w:p>
          <w:p w14:paraId="0A97369D"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Plan de pruebas</w:t>
            </w:r>
          </w:p>
          <w:p w14:paraId="6616CDDE" w14:textId="77777777"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Plan de mantenimiento y actualización</w:t>
            </w:r>
          </w:p>
          <w:p w14:paraId="494B8641" w14:textId="25FD55C9" w:rsidR="00F40050" w:rsidRPr="009E1A5C" w:rsidRDefault="00F40050" w:rsidP="00AC2117">
            <w:pPr>
              <w:widowControl w:val="0"/>
              <w:numPr>
                <w:ilvl w:val="1"/>
                <w:numId w:val="27"/>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sz w:val="20"/>
                <w:szCs w:val="20"/>
              </w:rPr>
              <w:t>Plan de entrenamiento</w:t>
            </w:r>
          </w:p>
        </w:tc>
      </w:tr>
      <w:tr w:rsidR="00F40050" w:rsidRPr="009E1A5C" w14:paraId="4E87E6FA" w14:textId="77777777" w:rsidTr="00F40050">
        <w:tc>
          <w:tcPr>
            <w:tcW w:w="8828" w:type="dxa"/>
            <w:gridSpan w:val="5"/>
            <w:tcBorders>
              <w:top w:val="single" w:sz="4" w:space="0" w:color="B4C6E7"/>
              <w:left w:val="single" w:sz="4" w:space="0" w:color="B4C6E7"/>
              <w:bottom w:val="single" w:sz="4" w:space="0" w:color="B4C6E7"/>
              <w:right w:val="single" w:sz="4" w:space="0" w:color="B4C6E7"/>
            </w:tcBorders>
            <w:hideMark/>
          </w:tcPr>
          <w:p w14:paraId="16C05041"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lastRenderedPageBreak/>
              <w:t xml:space="preserve">Recursos requeridos </w:t>
            </w:r>
          </w:p>
          <w:p w14:paraId="6AD37DA4"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lang w:val="es-ES_tradnl"/>
              </w:rPr>
            </w:pPr>
            <w:r w:rsidRPr="009E1A5C">
              <w:rPr>
                <w:rFonts w:ascii="Arial" w:eastAsia="Times New Roman" w:hAnsi="Arial" w:cs="Arial"/>
                <w:sz w:val="20"/>
                <w:szCs w:val="20"/>
                <w:lang w:val="es-ES_tradnl"/>
              </w:rPr>
              <w:t>Gerente de Proyectos, Coordinación de Infraestructura</w:t>
            </w:r>
          </w:p>
        </w:tc>
      </w:tr>
    </w:tbl>
    <w:p w14:paraId="4EB4DBF6" w14:textId="77777777" w:rsidR="00F40050" w:rsidRPr="009E1A5C" w:rsidRDefault="00F40050" w:rsidP="00F40050">
      <w:pPr>
        <w:rPr>
          <w:rFonts w:ascii="Arial" w:eastAsia="Times New Roman" w:hAnsi="Arial" w:cs="Arial"/>
          <w:sz w:val="20"/>
          <w:szCs w:val="20"/>
        </w:rPr>
      </w:pPr>
    </w:p>
    <w:p w14:paraId="0B674FBA" w14:textId="200AEB2A" w:rsidR="00F40050" w:rsidRPr="009E1A5C" w:rsidRDefault="00F40050" w:rsidP="007E339F">
      <w:pPr>
        <w:pStyle w:val="Ttulo3"/>
        <w:rPr>
          <w:rFonts w:ascii="Arial" w:eastAsia="Times New Roman" w:hAnsi="Arial" w:cs="Arial"/>
          <w:sz w:val="20"/>
          <w:szCs w:val="20"/>
        </w:rPr>
      </w:pPr>
      <w:bookmarkStart w:id="97" w:name="_Toc470854525"/>
      <w:bookmarkStart w:id="98" w:name="_Toc469039490"/>
      <w:bookmarkStart w:id="99" w:name="_Toc508034838"/>
      <w:r w:rsidRPr="009E1A5C">
        <w:rPr>
          <w:rFonts w:ascii="Arial" w:eastAsia="Times New Roman" w:hAnsi="Arial" w:cs="Arial"/>
          <w:sz w:val="20"/>
          <w:szCs w:val="20"/>
        </w:rPr>
        <w:t>PROYECTOS: USO Y APROPIACIÓN - UA</w:t>
      </w:r>
      <w:bookmarkEnd w:id="97"/>
      <w:bookmarkEnd w:id="98"/>
      <w:bookmarkEnd w:id="99"/>
    </w:p>
    <w:p w14:paraId="156A4081"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28"/>
        <w:gridCol w:w="1534"/>
        <w:gridCol w:w="1924"/>
        <w:gridCol w:w="1292"/>
        <w:gridCol w:w="650"/>
      </w:tblGrid>
      <w:tr w:rsidR="00F40050" w:rsidRPr="009E1A5C" w14:paraId="5B481130" w14:textId="77777777" w:rsidTr="00BE6C57">
        <w:tc>
          <w:tcPr>
            <w:tcW w:w="3429" w:type="dxa"/>
            <w:tcBorders>
              <w:top w:val="single" w:sz="4" w:space="0" w:color="B4C6E7"/>
              <w:left w:val="single" w:sz="4" w:space="0" w:color="B4C6E7"/>
              <w:bottom w:val="nil"/>
              <w:right w:val="single" w:sz="4" w:space="0" w:color="B4C6E7"/>
            </w:tcBorders>
            <w:shd w:val="clear" w:color="auto" w:fill="C6D9F1" w:themeFill="text2" w:themeFillTint="33"/>
            <w:hideMark/>
          </w:tcPr>
          <w:p w14:paraId="2839559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5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3A95CC6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1FCECAD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UA1</w:t>
            </w:r>
          </w:p>
        </w:tc>
      </w:tr>
      <w:tr w:rsidR="00F40050" w:rsidRPr="009E1A5C" w14:paraId="04DDD71F" w14:textId="77777777" w:rsidTr="00F40050">
        <w:tc>
          <w:tcPr>
            <w:tcW w:w="3429" w:type="dxa"/>
            <w:tcBorders>
              <w:top w:val="single" w:sz="4" w:space="0" w:color="B4C6E7"/>
              <w:left w:val="single" w:sz="4" w:space="0" w:color="B4C6E7"/>
              <w:bottom w:val="single" w:sz="4" w:space="0" w:color="B4C6E7"/>
              <w:right w:val="single" w:sz="4" w:space="0" w:color="B4C6E7"/>
            </w:tcBorders>
            <w:hideMark/>
          </w:tcPr>
          <w:p w14:paraId="76C8470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Uso y Apropiación </w:t>
            </w:r>
          </w:p>
        </w:tc>
        <w:tc>
          <w:tcPr>
            <w:tcW w:w="5401" w:type="dxa"/>
            <w:gridSpan w:val="4"/>
            <w:tcBorders>
              <w:top w:val="single" w:sz="4" w:space="0" w:color="B4C6E7"/>
              <w:left w:val="single" w:sz="4" w:space="0" w:color="B4C6E7"/>
              <w:bottom w:val="single" w:sz="4" w:space="0" w:color="B4C6E7"/>
              <w:right w:val="single" w:sz="4" w:space="0" w:color="B4C6E7"/>
            </w:tcBorders>
            <w:hideMark/>
          </w:tcPr>
          <w:p w14:paraId="7C5A13F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MEDIO</w:t>
            </w:r>
          </w:p>
          <w:p w14:paraId="26BDA42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 y 3 años, </w:t>
            </w:r>
          </w:p>
          <w:p w14:paraId="544F64E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BAJO= menor a un año</w:t>
            </w:r>
          </w:p>
        </w:tc>
      </w:tr>
      <w:tr w:rsidR="00F40050" w:rsidRPr="009E1A5C" w14:paraId="04E23D2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4D92696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5944AFD1" w14:textId="77777777" w:rsidTr="00F40050">
        <w:tc>
          <w:tcPr>
            <w:tcW w:w="4964" w:type="dxa"/>
            <w:gridSpan w:val="2"/>
            <w:tcBorders>
              <w:top w:val="single" w:sz="4" w:space="0" w:color="B4C6E7"/>
              <w:left w:val="single" w:sz="4" w:space="0" w:color="B4C6E7"/>
              <w:bottom w:val="single" w:sz="4" w:space="0" w:color="B4C6E7"/>
              <w:right w:val="single" w:sz="4" w:space="0" w:color="B4C6E7"/>
            </w:tcBorders>
          </w:tcPr>
          <w:p w14:paraId="7651E05B" w14:textId="74067AC3"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Estrategia de uso y apropiación de TI.  </w:t>
            </w:r>
          </w:p>
          <w:p w14:paraId="3E18EA4F" w14:textId="77777777" w:rsidR="00F40050" w:rsidRPr="009E1A5C" w:rsidRDefault="00F40050" w:rsidP="00F40050">
            <w:pPr>
              <w:rPr>
                <w:rFonts w:ascii="Arial" w:eastAsia="Times New Roman" w:hAnsi="Arial" w:cs="Arial"/>
                <w:color w:val="000000"/>
                <w:sz w:val="20"/>
                <w:szCs w:val="20"/>
              </w:rPr>
            </w:pPr>
          </w:p>
          <w:p w14:paraId="5CE1BE3A" w14:textId="77777777" w:rsidR="00F40050" w:rsidRPr="009E1A5C" w:rsidRDefault="00F40050" w:rsidP="00F40050">
            <w:pPr>
              <w:rPr>
                <w:rFonts w:ascii="Arial" w:eastAsia="Times New Roman" w:hAnsi="Arial" w:cs="Arial"/>
                <w:color w:val="000000"/>
                <w:sz w:val="20"/>
                <w:szCs w:val="20"/>
              </w:rPr>
            </w:pPr>
          </w:p>
          <w:p w14:paraId="5B4B95A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tc>
        <w:tc>
          <w:tcPr>
            <w:tcW w:w="1924" w:type="dxa"/>
            <w:tcBorders>
              <w:top w:val="single" w:sz="4" w:space="0" w:color="B4C6E7"/>
              <w:left w:val="single" w:sz="4" w:space="0" w:color="B4C6E7"/>
              <w:bottom w:val="single" w:sz="4" w:space="0" w:color="B4C6E7"/>
              <w:right w:val="single" w:sz="4" w:space="0" w:color="B4C6E7"/>
            </w:tcBorders>
            <w:hideMark/>
          </w:tcPr>
          <w:p w14:paraId="7DB8242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1C5067EE"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53AFD4ED"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1B885C2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ALTA</w:t>
            </w:r>
          </w:p>
        </w:tc>
      </w:tr>
      <w:tr w:rsidR="00F40050" w:rsidRPr="009E1A5C" w14:paraId="19F1BDEE"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3B19C8B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31B30C39" w14:textId="77777777" w:rsidR="00F40050" w:rsidRPr="009E1A5C" w:rsidRDefault="00F40050" w:rsidP="00F40050">
            <w:pPr>
              <w:jc w:val="both"/>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Definir, especificar y articular la estrategia de TI incluyendo componentes que permitan conocer cómo los grupos de interés usan la tecnología y el grado de satisfacción de los servicios prestados por la oficina de sistemas de información. </w:t>
            </w:r>
          </w:p>
          <w:p w14:paraId="06A24305" w14:textId="504AD9A3" w:rsidR="00F40050" w:rsidRPr="009E1A5C" w:rsidRDefault="00F40050" w:rsidP="00F706DF">
            <w:pPr>
              <w:jc w:val="both"/>
              <w:rPr>
                <w:rFonts w:ascii="Arial" w:eastAsia="Times New Roman" w:hAnsi="Arial" w:cs="Arial"/>
                <w:sz w:val="20"/>
                <w:szCs w:val="20"/>
              </w:rPr>
            </w:pPr>
            <w:r w:rsidRPr="009E1A5C">
              <w:rPr>
                <w:rFonts w:ascii="Arial" w:eastAsia="Times New Roman" w:hAnsi="Arial" w:cs="Arial"/>
                <w:color w:val="000000"/>
                <w:sz w:val="20"/>
                <w:szCs w:val="20"/>
              </w:rPr>
              <w:t xml:space="preserve">Nota: este proyecto incluye las iniciativas 1 y 4 propuestas </w:t>
            </w:r>
          </w:p>
        </w:tc>
      </w:tr>
      <w:tr w:rsidR="00F40050" w:rsidRPr="009E1A5C" w14:paraId="5F98763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6A10264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Beneficios</w:t>
            </w:r>
          </w:p>
          <w:p w14:paraId="5D92159B"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 xml:space="preserve">Contar con estrategias institucionales articuladas con el marco de Uso y Adopción de </w:t>
            </w:r>
            <w:proofErr w:type="spellStart"/>
            <w:r w:rsidRPr="009E1A5C">
              <w:rPr>
                <w:rFonts w:ascii="Arial" w:eastAsia="Times New Roman" w:hAnsi="Arial" w:cs="Arial"/>
                <w:color w:val="000000"/>
                <w:sz w:val="20"/>
                <w:szCs w:val="20"/>
              </w:rPr>
              <w:t>MinTic</w:t>
            </w:r>
            <w:proofErr w:type="spellEnd"/>
            <w:r w:rsidRPr="009E1A5C">
              <w:rPr>
                <w:rFonts w:ascii="Arial" w:eastAsia="Times New Roman" w:hAnsi="Arial" w:cs="Arial"/>
                <w:color w:val="000000"/>
                <w:sz w:val="20"/>
                <w:szCs w:val="20"/>
              </w:rPr>
              <w:t xml:space="preserve"> como práctica permanente entre servicios de tecnología y usuarios de esta.</w:t>
            </w:r>
          </w:p>
          <w:p w14:paraId="3163E016" w14:textId="5AAB384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Contar con un modelo de gestión que incluya los aspectos de mejoras continuación y gestión del cambio.</w:t>
            </w:r>
          </w:p>
        </w:tc>
      </w:tr>
      <w:tr w:rsidR="00F40050" w:rsidRPr="009E1A5C" w14:paraId="6918D8D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76FD28F3"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06CE548D"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442627B6" w14:textId="1DA5ACF4"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Usuarios de la oficina de informática, área de planeación, servicio al ciudadano y recursos humanos.</w:t>
            </w:r>
          </w:p>
        </w:tc>
      </w:tr>
      <w:tr w:rsidR="00F40050" w:rsidRPr="009E1A5C" w14:paraId="50E2EDC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348E5A2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ALCANCE DEL PROYECTO</w:t>
            </w:r>
          </w:p>
          <w:p w14:paraId="0CDB3458"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definición de la estrategia Uso y Apropiación de a implementar.</w:t>
            </w:r>
          </w:p>
          <w:p w14:paraId="5073C2F3"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lastRenderedPageBreak/>
              <w:t>La revisión de metodología de Gestión de Uso y Apropiación para implementarla como práctica permanente.</w:t>
            </w:r>
          </w:p>
          <w:p w14:paraId="040AB9D9" w14:textId="77777777" w:rsidR="00F40050" w:rsidRPr="009E1A5C" w:rsidRDefault="00F40050" w:rsidP="00AC2117">
            <w:pPr>
              <w:widowControl w:val="0"/>
              <w:numPr>
                <w:ilvl w:val="1"/>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Definición Caracterización de usuarios.</w:t>
            </w:r>
          </w:p>
          <w:p w14:paraId="2A887DF2" w14:textId="77777777" w:rsidR="00F40050" w:rsidRPr="009E1A5C" w:rsidRDefault="00F40050" w:rsidP="00AC2117">
            <w:pPr>
              <w:widowControl w:val="0"/>
              <w:numPr>
                <w:ilvl w:val="1"/>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 xml:space="preserve">Incorporar medios y estrategias de divulgación y comunicación. </w:t>
            </w:r>
          </w:p>
          <w:p w14:paraId="515464A9" w14:textId="77777777" w:rsidR="00F40050" w:rsidRPr="009E1A5C" w:rsidRDefault="00F40050" w:rsidP="00AC2117">
            <w:pPr>
              <w:widowControl w:val="0"/>
              <w:numPr>
                <w:ilvl w:val="1"/>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Establecer los indicadores de resultados para la estrategia de uso y apropiación.</w:t>
            </w:r>
          </w:p>
          <w:p w14:paraId="2DA686A1" w14:textId="77777777" w:rsidR="00F40050" w:rsidRPr="009E1A5C" w:rsidRDefault="00F40050" w:rsidP="00AC2117">
            <w:pPr>
              <w:widowControl w:val="0"/>
              <w:numPr>
                <w:ilvl w:val="1"/>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Definición, implementación y monitoreo de la estrategia de uso y apropiación de TI</w:t>
            </w:r>
          </w:p>
          <w:p w14:paraId="6887A32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contextualSpacing/>
              <w:jc w:val="both"/>
              <w:rPr>
                <w:rFonts w:ascii="Arial" w:hAnsi="Arial" w:cs="Arial"/>
                <w:sz w:val="20"/>
                <w:szCs w:val="20"/>
              </w:rPr>
            </w:pPr>
          </w:p>
          <w:p w14:paraId="368B191D"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La capacitación sobre el uso el proceso, medición y roles.</w:t>
            </w:r>
          </w:p>
          <w:p w14:paraId="114F3060"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Coaching a los diferentes actores en la adopción de la práctica.</w:t>
            </w:r>
          </w:p>
          <w:p w14:paraId="25FF8740" w14:textId="77777777" w:rsidR="00F40050" w:rsidRPr="009E1A5C" w:rsidRDefault="00F40050" w:rsidP="00AC2117">
            <w:pPr>
              <w:widowControl w:val="0"/>
              <w:numPr>
                <w:ilvl w:val="0"/>
                <w:numId w:val="3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hAnsi="Arial" w:cs="Arial"/>
                <w:sz w:val="20"/>
                <w:szCs w:val="20"/>
              </w:rPr>
            </w:pPr>
            <w:r w:rsidRPr="009E1A5C">
              <w:rPr>
                <w:rFonts w:ascii="Arial" w:hAnsi="Arial" w:cs="Arial"/>
                <w:sz w:val="20"/>
                <w:szCs w:val="20"/>
              </w:rPr>
              <w:t xml:space="preserve">La realización de proyectos piloto con el objetivo de validar la adecuación </w:t>
            </w:r>
          </w:p>
          <w:p w14:paraId="56F47AD0"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p w14:paraId="7C18723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ind w:left="720"/>
              <w:contextualSpacing/>
              <w:jc w:val="both"/>
              <w:rPr>
                <w:rFonts w:ascii="Arial" w:hAnsi="Arial" w:cs="Arial"/>
                <w:sz w:val="20"/>
                <w:szCs w:val="20"/>
              </w:rPr>
            </w:pPr>
          </w:p>
        </w:tc>
      </w:tr>
      <w:tr w:rsidR="00F40050" w:rsidRPr="009E1A5C" w14:paraId="48AB48E3"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2CC94C9B"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Procesos que soporta</w:t>
            </w:r>
          </w:p>
          <w:p w14:paraId="418C9134"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color w:val="000000"/>
                <w:sz w:val="20"/>
                <w:szCs w:val="20"/>
              </w:rPr>
              <w:t>Procesos de Gestión de talento humano, gestión de proyectos, servicio al ciudadano y planeación organizacional.</w:t>
            </w:r>
          </w:p>
        </w:tc>
      </w:tr>
      <w:tr w:rsidR="00F40050" w:rsidRPr="009E1A5C" w14:paraId="38D8B18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6E1813DD"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2CBEF89A" w14:textId="77777777" w:rsidR="00F40050" w:rsidRPr="009E1A5C" w:rsidRDefault="00F40050" w:rsidP="00AC2117">
            <w:pPr>
              <w:numPr>
                <w:ilvl w:val="0"/>
                <w:numId w:val="29"/>
              </w:numPr>
              <w:contextualSpacing/>
              <w:jc w:val="both"/>
              <w:rPr>
                <w:rFonts w:ascii="Arial" w:eastAsia="SimSun" w:hAnsi="Arial" w:cs="Arial"/>
                <w:sz w:val="20"/>
                <w:szCs w:val="20"/>
              </w:rPr>
            </w:pPr>
            <w:r w:rsidRPr="009E1A5C">
              <w:rPr>
                <w:rFonts w:ascii="Arial" w:eastAsia="SimSun" w:hAnsi="Arial" w:cs="Arial"/>
                <w:sz w:val="20"/>
                <w:szCs w:val="20"/>
              </w:rPr>
              <w:t>Oficina de informática, área de planeación, servicio al ciudadano y recursos humanos.</w:t>
            </w:r>
          </w:p>
          <w:p w14:paraId="3553F467" w14:textId="77777777" w:rsidR="00F40050" w:rsidRPr="009E1A5C" w:rsidRDefault="00F40050" w:rsidP="00AC2117">
            <w:pPr>
              <w:numPr>
                <w:ilvl w:val="0"/>
                <w:numId w:val="29"/>
              </w:numPr>
              <w:contextualSpacing/>
              <w:jc w:val="both"/>
              <w:rPr>
                <w:rFonts w:ascii="Arial" w:eastAsia="Times New Roman" w:hAnsi="Arial" w:cs="Arial"/>
                <w:sz w:val="20"/>
                <w:szCs w:val="20"/>
              </w:rPr>
            </w:pPr>
            <w:r w:rsidRPr="009E1A5C">
              <w:rPr>
                <w:rFonts w:ascii="Arial" w:eastAsia="SimSun" w:hAnsi="Arial" w:cs="Arial"/>
                <w:sz w:val="20"/>
                <w:szCs w:val="20"/>
              </w:rPr>
              <w:t>Dedicación de comisión de funcionarios del Instituto para la definición de estrategia, implementación, procesos, roles y funciones.</w:t>
            </w:r>
          </w:p>
          <w:p w14:paraId="70D3DFB1" w14:textId="77777777" w:rsidR="00F40050" w:rsidRPr="009E1A5C" w:rsidRDefault="00F40050" w:rsidP="00AC2117">
            <w:pPr>
              <w:numPr>
                <w:ilvl w:val="0"/>
                <w:numId w:val="29"/>
              </w:numPr>
              <w:contextualSpacing/>
              <w:jc w:val="both"/>
              <w:rPr>
                <w:rFonts w:ascii="Arial" w:hAnsi="Arial" w:cs="Arial"/>
                <w:sz w:val="20"/>
                <w:szCs w:val="20"/>
              </w:rPr>
            </w:pPr>
            <w:r w:rsidRPr="009E1A5C">
              <w:rPr>
                <w:rFonts w:ascii="Arial" w:eastAsia="SimSun" w:hAnsi="Arial" w:cs="Arial"/>
                <w:sz w:val="20"/>
                <w:szCs w:val="20"/>
              </w:rPr>
              <w:t xml:space="preserve">$120.000.000 a $ 140.000.000 para la definición de estrategia de Adopción con servicios de consultoría de Gestión del cambio </w:t>
            </w:r>
          </w:p>
          <w:p w14:paraId="0B39860F" w14:textId="77777777" w:rsidR="00F40050" w:rsidRPr="009E1A5C" w:rsidRDefault="00F40050" w:rsidP="00AC2117">
            <w:pPr>
              <w:numPr>
                <w:ilvl w:val="0"/>
                <w:numId w:val="29"/>
              </w:numPr>
              <w:contextualSpacing/>
              <w:jc w:val="both"/>
              <w:rPr>
                <w:rFonts w:ascii="Arial" w:hAnsi="Arial" w:cs="Arial"/>
                <w:sz w:val="20"/>
                <w:szCs w:val="20"/>
              </w:rPr>
            </w:pPr>
            <w:r w:rsidRPr="009E1A5C">
              <w:rPr>
                <w:rFonts w:ascii="Arial" w:eastAsia="SimSun" w:hAnsi="Arial" w:cs="Arial"/>
                <w:sz w:val="20"/>
                <w:szCs w:val="20"/>
              </w:rPr>
              <w:t xml:space="preserve">Duración 3 meses de definición y 6 meses de acompañamiento </w:t>
            </w:r>
          </w:p>
        </w:tc>
      </w:tr>
    </w:tbl>
    <w:p w14:paraId="6C20990F" w14:textId="77777777" w:rsidR="00F40050" w:rsidRPr="009E1A5C" w:rsidRDefault="00F40050" w:rsidP="00F40050">
      <w:pPr>
        <w:rPr>
          <w:rFonts w:ascii="Arial" w:eastAsia="Times New Roman" w:hAnsi="Arial" w:cs="Arial"/>
          <w:sz w:val="20"/>
          <w:szCs w:val="20"/>
        </w:rPr>
      </w:pPr>
    </w:p>
    <w:tbl>
      <w:tblPr>
        <w:tblW w:w="0" w:type="auto"/>
        <w:tblLook w:val="00A0" w:firstRow="1" w:lastRow="0" w:firstColumn="1" w:lastColumn="0" w:noHBand="0" w:noVBand="0"/>
      </w:tblPr>
      <w:tblGrid>
        <w:gridCol w:w="3428"/>
        <w:gridCol w:w="1534"/>
        <w:gridCol w:w="1924"/>
        <w:gridCol w:w="1292"/>
        <w:gridCol w:w="650"/>
      </w:tblGrid>
      <w:tr w:rsidR="00F40050" w:rsidRPr="009E1A5C" w14:paraId="59216B89" w14:textId="77777777" w:rsidTr="00BE6C57">
        <w:tc>
          <w:tcPr>
            <w:tcW w:w="3429" w:type="dxa"/>
            <w:tcBorders>
              <w:top w:val="single" w:sz="4" w:space="0" w:color="B4C6E7"/>
              <w:left w:val="single" w:sz="4" w:space="0" w:color="B4C6E7"/>
              <w:bottom w:val="nil"/>
              <w:right w:val="single" w:sz="4" w:space="0" w:color="B4C6E7"/>
            </w:tcBorders>
            <w:shd w:val="clear" w:color="auto" w:fill="C6D9F1" w:themeFill="text2" w:themeFillTint="33"/>
            <w:hideMark/>
          </w:tcPr>
          <w:p w14:paraId="399CB3AF"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PROGRAMA</w:t>
            </w:r>
          </w:p>
        </w:tc>
        <w:tc>
          <w:tcPr>
            <w:tcW w:w="4751" w:type="dxa"/>
            <w:gridSpan w:val="3"/>
            <w:tcBorders>
              <w:top w:val="single" w:sz="4" w:space="0" w:color="B4C6E7"/>
              <w:left w:val="single" w:sz="4" w:space="0" w:color="B4C6E7"/>
              <w:bottom w:val="nil"/>
              <w:right w:val="single" w:sz="4" w:space="0" w:color="B4C6E7"/>
            </w:tcBorders>
            <w:shd w:val="clear" w:color="auto" w:fill="C6D9F1" w:themeFill="text2" w:themeFillTint="33"/>
            <w:hideMark/>
          </w:tcPr>
          <w:p w14:paraId="4BA6155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Ficha técnica No</w:t>
            </w:r>
          </w:p>
        </w:tc>
        <w:tc>
          <w:tcPr>
            <w:tcW w:w="650" w:type="dxa"/>
            <w:tcBorders>
              <w:top w:val="single" w:sz="4" w:space="0" w:color="B4C6E7"/>
              <w:left w:val="single" w:sz="4" w:space="0" w:color="B4C6E7"/>
              <w:bottom w:val="nil"/>
              <w:right w:val="single" w:sz="4" w:space="0" w:color="B4C6E7"/>
            </w:tcBorders>
            <w:shd w:val="clear" w:color="auto" w:fill="C6D9F1" w:themeFill="text2" w:themeFillTint="33"/>
            <w:hideMark/>
          </w:tcPr>
          <w:p w14:paraId="3D8CAEF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color w:val="365F91" w:themeColor="accent1" w:themeShade="BF"/>
                <w:sz w:val="20"/>
                <w:szCs w:val="20"/>
              </w:rPr>
            </w:pPr>
            <w:r w:rsidRPr="009E1A5C">
              <w:rPr>
                <w:rFonts w:ascii="Arial" w:eastAsia="Times New Roman" w:hAnsi="Arial" w:cs="Arial"/>
                <w:color w:val="365F91" w:themeColor="accent1" w:themeShade="BF"/>
                <w:sz w:val="20"/>
                <w:szCs w:val="20"/>
              </w:rPr>
              <w:t>UA2</w:t>
            </w:r>
          </w:p>
        </w:tc>
      </w:tr>
      <w:tr w:rsidR="00F40050" w:rsidRPr="009E1A5C" w14:paraId="7DD38938" w14:textId="77777777" w:rsidTr="00F40050">
        <w:tc>
          <w:tcPr>
            <w:tcW w:w="3429" w:type="dxa"/>
            <w:tcBorders>
              <w:top w:val="single" w:sz="4" w:space="0" w:color="B4C6E7"/>
              <w:left w:val="single" w:sz="4" w:space="0" w:color="B4C6E7"/>
              <w:bottom w:val="single" w:sz="4" w:space="0" w:color="B4C6E7"/>
              <w:right w:val="single" w:sz="4" w:space="0" w:color="B4C6E7"/>
            </w:tcBorders>
            <w:hideMark/>
          </w:tcPr>
          <w:p w14:paraId="722741E1"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Uso y Apropiación </w:t>
            </w:r>
          </w:p>
        </w:tc>
        <w:tc>
          <w:tcPr>
            <w:tcW w:w="5401" w:type="dxa"/>
            <w:gridSpan w:val="4"/>
            <w:tcBorders>
              <w:top w:val="single" w:sz="4" w:space="0" w:color="B4C6E7"/>
              <w:left w:val="single" w:sz="4" w:space="0" w:color="B4C6E7"/>
              <w:bottom w:val="single" w:sz="4" w:space="0" w:color="B4C6E7"/>
              <w:right w:val="single" w:sz="4" w:space="0" w:color="B4C6E7"/>
            </w:tcBorders>
            <w:hideMark/>
          </w:tcPr>
          <w:p w14:paraId="6717502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Tiempo Implantación: MEDIO</w:t>
            </w:r>
          </w:p>
          <w:p w14:paraId="046A7B9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ALTO=más de 3 años, MEDIO=entre 1 y 3 años, </w:t>
            </w:r>
          </w:p>
          <w:p w14:paraId="041391F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BAJO= menor a un año</w:t>
            </w:r>
          </w:p>
        </w:tc>
      </w:tr>
      <w:tr w:rsidR="00F40050" w:rsidRPr="009E1A5C" w14:paraId="4A34B179"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3744170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 xml:space="preserve">PROYECTO: </w:t>
            </w:r>
          </w:p>
        </w:tc>
      </w:tr>
      <w:tr w:rsidR="00F40050" w:rsidRPr="009E1A5C" w14:paraId="279D58BE" w14:textId="77777777" w:rsidTr="00F40050">
        <w:tc>
          <w:tcPr>
            <w:tcW w:w="4964" w:type="dxa"/>
            <w:gridSpan w:val="2"/>
            <w:tcBorders>
              <w:top w:val="single" w:sz="4" w:space="0" w:color="B4C6E7"/>
              <w:left w:val="single" w:sz="4" w:space="0" w:color="B4C6E7"/>
              <w:bottom w:val="single" w:sz="4" w:space="0" w:color="B4C6E7"/>
              <w:right w:val="single" w:sz="4" w:space="0" w:color="B4C6E7"/>
            </w:tcBorders>
          </w:tcPr>
          <w:p w14:paraId="62895CCD"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Formación y desarrollo de capacidades y habilidades en los grupos de interés para el Uso y Adopción de TI</w:t>
            </w:r>
          </w:p>
          <w:p w14:paraId="4ABA0940" w14:textId="77777777" w:rsidR="00F40050" w:rsidRPr="009E1A5C" w:rsidRDefault="00F40050" w:rsidP="00F40050">
            <w:pPr>
              <w:rPr>
                <w:rFonts w:ascii="Arial" w:eastAsia="Times New Roman" w:hAnsi="Arial" w:cs="Arial"/>
                <w:color w:val="000000"/>
                <w:sz w:val="20"/>
                <w:szCs w:val="20"/>
              </w:rPr>
            </w:pPr>
          </w:p>
          <w:p w14:paraId="5E01C1DA" w14:textId="77777777" w:rsidR="00F40050" w:rsidRPr="009E1A5C" w:rsidRDefault="00F40050" w:rsidP="00F40050">
            <w:pPr>
              <w:rPr>
                <w:rFonts w:ascii="Arial" w:eastAsia="Times New Roman" w:hAnsi="Arial" w:cs="Arial"/>
                <w:color w:val="000000"/>
                <w:sz w:val="20"/>
                <w:szCs w:val="20"/>
              </w:rPr>
            </w:pPr>
          </w:p>
          <w:p w14:paraId="0476ADBA"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p>
        </w:tc>
        <w:tc>
          <w:tcPr>
            <w:tcW w:w="1924" w:type="dxa"/>
            <w:tcBorders>
              <w:top w:val="single" w:sz="4" w:space="0" w:color="B4C6E7"/>
              <w:left w:val="single" w:sz="4" w:space="0" w:color="B4C6E7"/>
              <w:bottom w:val="single" w:sz="4" w:space="0" w:color="B4C6E7"/>
              <w:right w:val="single" w:sz="4" w:space="0" w:color="B4C6E7"/>
            </w:tcBorders>
            <w:hideMark/>
          </w:tcPr>
          <w:p w14:paraId="57F370C4"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Patrocinador</w:t>
            </w:r>
          </w:p>
          <w:p w14:paraId="3139F1E3" w14:textId="77777777" w:rsidR="00F40050" w:rsidRPr="009E1A5C" w:rsidRDefault="00F40050" w:rsidP="00F40050">
            <w:pPr>
              <w:jc w:val="both"/>
              <w:rPr>
                <w:rFonts w:ascii="Arial" w:eastAsia="Times New Roman" w:hAnsi="Arial" w:cs="Arial"/>
                <w:sz w:val="20"/>
                <w:szCs w:val="20"/>
              </w:rPr>
            </w:pPr>
            <w:r w:rsidRPr="009E1A5C">
              <w:rPr>
                <w:rFonts w:ascii="Arial" w:eastAsia="Times New Roman" w:hAnsi="Arial" w:cs="Arial"/>
                <w:color w:val="000000"/>
                <w:sz w:val="20"/>
                <w:szCs w:val="20"/>
              </w:rPr>
              <w:t>Jefe de Oficina de Informática</w:t>
            </w:r>
          </w:p>
        </w:tc>
        <w:tc>
          <w:tcPr>
            <w:tcW w:w="1942" w:type="dxa"/>
            <w:gridSpan w:val="2"/>
            <w:tcBorders>
              <w:top w:val="single" w:sz="4" w:space="0" w:color="B4C6E7"/>
              <w:left w:val="single" w:sz="4" w:space="0" w:color="B4C6E7"/>
              <w:bottom w:val="single" w:sz="4" w:space="0" w:color="B4C6E7"/>
              <w:right w:val="single" w:sz="4" w:space="0" w:color="B4C6E7"/>
            </w:tcBorders>
            <w:hideMark/>
          </w:tcPr>
          <w:p w14:paraId="17014D69"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Prioridad</w:t>
            </w:r>
          </w:p>
          <w:p w14:paraId="2803749C"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MEDIA</w:t>
            </w:r>
          </w:p>
        </w:tc>
      </w:tr>
      <w:tr w:rsidR="00F40050" w:rsidRPr="009E1A5C" w14:paraId="58DA4F36"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5A62433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Objetivo</w:t>
            </w:r>
          </w:p>
          <w:p w14:paraId="1A1B4C8C"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lastRenderedPageBreak/>
              <w:t>Implementación de estrategias que permitan incorporar e ejecutar las estrategias definidas en los diferentes componentes del Uso y Apropiación de IT.</w:t>
            </w:r>
          </w:p>
          <w:p w14:paraId="54BC887C" w14:textId="560386FB" w:rsidR="00F40050" w:rsidRPr="009E1A5C" w:rsidRDefault="00F40050" w:rsidP="00F40050">
            <w:pPr>
              <w:jc w:val="both"/>
              <w:rPr>
                <w:rFonts w:ascii="Arial" w:eastAsia="Times New Roman" w:hAnsi="Arial" w:cs="Arial"/>
                <w:color w:val="000000" w:themeColor="text1"/>
                <w:sz w:val="20"/>
                <w:szCs w:val="20"/>
              </w:rPr>
            </w:pPr>
            <w:r w:rsidRPr="009E1A5C">
              <w:rPr>
                <w:rFonts w:ascii="Arial" w:eastAsia="Times New Roman" w:hAnsi="Arial" w:cs="Arial"/>
                <w:b/>
                <w:color w:val="000000" w:themeColor="text1"/>
                <w:sz w:val="20"/>
                <w:szCs w:val="20"/>
              </w:rPr>
              <w:t>Nota: este proyec</w:t>
            </w:r>
            <w:r w:rsidR="00DC2A55" w:rsidRPr="009E1A5C">
              <w:rPr>
                <w:rFonts w:ascii="Arial" w:eastAsia="Times New Roman" w:hAnsi="Arial" w:cs="Arial"/>
                <w:b/>
                <w:color w:val="000000" w:themeColor="text1"/>
                <w:sz w:val="20"/>
                <w:szCs w:val="20"/>
              </w:rPr>
              <w:t xml:space="preserve">to incluye las iniciativas 2, 3, 4 </w:t>
            </w:r>
            <w:r w:rsidRPr="009E1A5C">
              <w:rPr>
                <w:rFonts w:ascii="Arial" w:eastAsia="Times New Roman" w:hAnsi="Arial" w:cs="Arial"/>
                <w:b/>
                <w:color w:val="000000" w:themeColor="text1"/>
                <w:sz w:val="20"/>
                <w:szCs w:val="20"/>
              </w:rPr>
              <w:t>y 5 propuestas</w:t>
            </w:r>
            <w:r w:rsidRPr="009E1A5C">
              <w:rPr>
                <w:rFonts w:ascii="Arial" w:eastAsia="Times New Roman" w:hAnsi="Arial" w:cs="Arial"/>
                <w:color w:val="000000" w:themeColor="text1"/>
                <w:sz w:val="20"/>
                <w:szCs w:val="20"/>
              </w:rPr>
              <w:t xml:space="preserve"> </w:t>
            </w:r>
          </w:p>
          <w:p w14:paraId="045B9E62"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Incentivar el uso de herramientas tecnológicas como medio para aumentar la productividad desde la incorporación de soluciones. </w:t>
            </w:r>
          </w:p>
          <w:p w14:paraId="49D7C209" w14:textId="77777777" w:rsidR="00F40050" w:rsidRPr="009E1A5C" w:rsidRDefault="00F40050" w:rsidP="00F40050">
            <w:pPr>
              <w:rPr>
                <w:rFonts w:ascii="Arial" w:eastAsia="Times New Roman" w:hAnsi="Arial" w:cs="Arial"/>
                <w:color w:val="000000"/>
                <w:sz w:val="20"/>
                <w:szCs w:val="20"/>
              </w:rPr>
            </w:pPr>
            <w:r w:rsidRPr="009E1A5C">
              <w:rPr>
                <w:rFonts w:ascii="Arial" w:eastAsia="Times New Roman" w:hAnsi="Arial" w:cs="Arial"/>
                <w:color w:val="000000"/>
                <w:sz w:val="20"/>
                <w:szCs w:val="20"/>
              </w:rPr>
              <w:t>Implementar estrategias para el uso de plataformas de e-</w:t>
            </w:r>
            <w:proofErr w:type="spellStart"/>
            <w:r w:rsidRPr="009E1A5C">
              <w:rPr>
                <w:rFonts w:ascii="Arial" w:eastAsia="Times New Roman" w:hAnsi="Arial" w:cs="Arial"/>
                <w:color w:val="000000"/>
                <w:sz w:val="20"/>
                <w:szCs w:val="20"/>
              </w:rPr>
              <w:t>Learning</w:t>
            </w:r>
            <w:proofErr w:type="spellEnd"/>
            <w:r w:rsidRPr="009E1A5C">
              <w:rPr>
                <w:rFonts w:ascii="Arial" w:eastAsia="Times New Roman" w:hAnsi="Arial" w:cs="Arial"/>
                <w:color w:val="000000"/>
                <w:sz w:val="20"/>
                <w:szCs w:val="20"/>
              </w:rPr>
              <w:t xml:space="preserve"> que permitan la formación y desarrollo de capacidades y habilidades para el uso de herramientas y tendencias de TI</w:t>
            </w:r>
            <w:r w:rsidRPr="009E1A5C">
              <w:rPr>
                <w:rFonts w:ascii="Arial" w:eastAsia="Times New Roman" w:hAnsi="Arial" w:cs="Arial"/>
                <w:color w:val="000000"/>
                <w:sz w:val="20"/>
                <w:szCs w:val="20"/>
              </w:rPr>
              <w:br/>
              <w:t>Desarrollar y establecer un plan de formación que junto con una estrategia de gestión del cambio permita que los grupo de interés fortalezcan su apropiación de TI</w:t>
            </w:r>
            <w:r w:rsidRPr="009E1A5C">
              <w:rPr>
                <w:rFonts w:ascii="Arial" w:eastAsia="Times New Roman" w:hAnsi="Arial" w:cs="Arial"/>
                <w:color w:val="000000"/>
                <w:sz w:val="20"/>
                <w:szCs w:val="20"/>
              </w:rPr>
              <w:br/>
              <w:t>Realizar en los diferentes niveles del Instituto talleres de métodos ágiles , que permitan incrementar el conocimiento y participación en la implementación de la misma al interior de la entidad.</w:t>
            </w:r>
          </w:p>
          <w:p w14:paraId="51F25601" w14:textId="17F228BC" w:rsidR="00F40050" w:rsidRPr="009E1A5C" w:rsidRDefault="00F40050" w:rsidP="00F706DF">
            <w:pPr>
              <w:jc w:val="both"/>
              <w:rPr>
                <w:rFonts w:ascii="Arial" w:eastAsia="Times New Roman" w:hAnsi="Arial" w:cs="Arial"/>
                <w:sz w:val="20"/>
                <w:szCs w:val="20"/>
              </w:rPr>
            </w:pPr>
            <w:r w:rsidRPr="009E1A5C">
              <w:rPr>
                <w:rFonts w:ascii="Arial" w:eastAsia="Times New Roman" w:hAnsi="Arial" w:cs="Arial"/>
                <w:color w:val="000000"/>
                <w:sz w:val="20"/>
                <w:szCs w:val="20"/>
              </w:rPr>
              <w:t xml:space="preserve">Nota: este proyecto incluye las iniciativas 1 y 4 propuestas </w:t>
            </w:r>
          </w:p>
        </w:tc>
      </w:tr>
      <w:tr w:rsidR="00F40050" w:rsidRPr="009E1A5C" w14:paraId="131DEEC8"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4A1DA53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Beneficios</w:t>
            </w:r>
          </w:p>
          <w:p w14:paraId="1AA6FBFE" w14:textId="1C62BB3F"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color w:val="000000"/>
                <w:sz w:val="20"/>
                <w:szCs w:val="20"/>
              </w:rPr>
              <w:t>prácticas de formación estructuradas en el desarrollo de nuevas habilidades que permitan la transición hacia una cultura que esté preparada para asumir y adaptarse al cambio.</w:t>
            </w:r>
          </w:p>
        </w:tc>
      </w:tr>
      <w:tr w:rsidR="00F40050" w:rsidRPr="009E1A5C" w14:paraId="7D3BF96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7E5E2846"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t>INVOLUCRADOS</w:t>
            </w:r>
          </w:p>
        </w:tc>
      </w:tr>
      <w:tr w:rsidR="00F40050" w:rsidRPr="009E1A5C" w14:paraId="4FB1B696"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00DC5E9C" w14:textId="77777777" w:rsidR="00F40050" w:rsidRPr="009E1A5C" w:rsidRDefault="00F40050" w:rsidP="00AC2117">
            <w:pPr>
              <w:numPr>
                <w:ilvl w:val="0"/>
                <w:numId w:val="36"/>
              </w:numPr>
              <w:contextualSpacing/>
              <w:jc w:val="both"/>
              <w:rPr>
                <w:rFonts w:ascii="Arial" w:eastAsia="SimSun" w:hAnsi="Arial" w:cs="Arial"/>
                <w:sz w:val="20"/>
                <w:szCs w:val="20"/>
              </w:rPr>
            </w:pPr>
            <w:r w:rsidRPr="009E1A5C">
              <w:rPr>
                <w:rFonts w:ascii="Arial" w:eastAsia="SimSun" w:hAnsi="Arial" w:cs="Arial"/>
                <w:sz w:val="20"/>
                <w:szCs w:val="20"/>
              </w:rPr>
              <w:t>Usuarios de la oficina de informática, área de planeación, servicio al ciudadano y recursos humanos.</w:t>
            </w:r>
          </w:p>
          <w:p w14:paraId="212626F8"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SimSun" w:hAnsi="Arial" w:cs="Arial"/>
                <w:sz w:val="20"/>
                <w:szCs w:val="20"/>
              </w:rPr>
            </w:pPr>
          </w:p>
        </w:tc>
      </w:tr>
      <w:tr w:rsidR="00F40050" w:rsidRPr="009E1A5C" w14:paraId="11BD5F1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tcPr>
          <w:p w14:paraId="6FB66A33" w14:textId="77777777" w:rsidR="00F40050" w:rsidRPr="009E1A5C" w:rsidRDefault="00F40050" w:rsidP="00AC2117">
            <w:pPr>
              <w:numPr>
                <w:ilvl w:val="0"/>
                <w:numId w:val="40"/>
              </w:numPr>
              <w:contextualSpacing/>
              <w:jc w:val="both"/>
              <w:rPr>
                <w:rFonts w:ascii="Arial" w:eastAsia="Times New Roman" w:hAnsi="Arial" w:cs="Arial"/>
                <w:color w:val="000000"/>
                <w:sz w:val="20"/>
                <w:szCs w:val="20"/>
              </w:rPr>
            </w:pPr>
            <w:r w:rsidRPr="009E1A5C">
              <w:rPr>
                <w:rFonts w:ascii="Arial" w:hAnsi="Arial" w:cs="Arial"/>
                <w:color w:val="000000"/>
                <w:sz w:val="20"/>
                <w:szCs w:val="20"/>
              </w:rPr>
              <w:t>ALCANCE DEL PROYECTO</w:t>
            </w:r>
          </w:p>
          <w:p w14:paraId="4415169F" w14:textId="77777777" w:rsidR="00F40050" w:rsidRPr="009E1A5C" w:rsidRDefault="00F40050" w:rsidP="00F40050">
            <w:pPr>
              <w:ind w:left="360"/>
              <w:contextualSpacing/>
              <w:jc w:val="both"/>
              <w:rPr>
                <w:rFonts w:ascii="Arial" w:hAnsi="Arial" w:cs="Arial"/>
                <w:color w:val="000000"/>
                <w:sz w:val="20"/>
                <w:szCs w:val="20"/>
              </w:rPr>
            </w:pPr>
          </w:p>
          <w:p w14:paraId="7811A168" w14:textId="77777777" w:rsidR="00F40050" w:rsidRPr="009E1A5C" w:rsidRDefault="00F40050" w:rsidP="00AC2117">
            <w:pPr>
              <w:numPr>
                <w:ilvl w:val="0"/>
                <w:numId w:val="40"/>
              </w:numPr>
              <w:contextualSpacing/>
              <w:jc w:val="both"/>
              <w:rPr>
                <w:rFonts w:ascii="Arial" w:hAnsi="Arial" w:cs="Arial"/>
                <w:color w:val="000000"/>
                <w:sz w:val="20"/>
                <w:szCs w:val="20"/>
              </w:rPr>
            </w:pPr>
            <w:r w:rsidRPr="009E1A5C">
              <w:rPr>
                <w:rFonts w:ascii="Arial" w:hAnsi="Arial" w:cs="Arial"/>
                <w:color w:val="000000"/>
                <w:sz w:val="20"/>
                <w:szCs w:val="20"/>
              </w:rPr>
              <w:t>Implementar estrategias para el uso de plataformas de e-</w:t>
            </w:r>
            <w:proofErr w:type="spellStart"/>
            <w:r w:rsidRPr="009E1A5C">
              <w:rPr>
                <w:rFonts w:ascii="Arial" w:hAnsi="Arial" w:cs="Arial"/>
                <w:color w:val="000000"/>
                <w:sz w:val="20"/>
                <w:szCs w:val="20"/>
              </w:rPr>
              <w:t>Learning</w:t>
            </w:r>
            <w:proofErr w:type="spellEnd"/>
            <w:r w:rsidRPr="009E1A5C">
              <w:rPr>
                <w:rFonts w:ascii="Arial" w:hAnsi="Arial" w:cs="Arial"/>
                <w:color w:val="000000"/>
                <w:sz w:val="20"/>
                <w:szCs w:val="20"/>
              </w:rPr>
              <w:t xml:space="preserve"> que permitan la formación y desarrollo de capacidades y habilidades para el uso de herramientas y tendencias de TI.</w:t>
            </w:r>
          </w:p>
          <w:p w14:paraId="576A1634" w14:textId="77777777" w:rsidR="00F40050" w:rsidRPr="009E1A5C" w:rsidRDefault="00F40050" w:rsidP="00AC2117">
            <w:pPr>
              <w:numPr>
                <w:ilvl w:val="0"/>
                <w:numId w:val="40"/>
              </w:numPr>
              <w:contextualSpacing/>
              <w:jc w:val="both"/>
              <w:rPr>
                <w:rFonts w:ascii="Arial" w:hAnsi="Arial" w:cs="Arial"/>
                <w:color w:val="000000"/>
                <w:sz w:val="20"/>
                <w:szCs w:val="20"/>
              </w:rPr>
            </w:pPr>
            <w:r w:rsidRPr="009E1A5C">
              <w:rPr>
                <w:rFonts w:ascii="Arial" w:hAnsi="Arial" w:cs="Arial"/>
                <w:color w:val="000000"/>
                <w:sz w:val="20"/>
                <w:szCs w:val="20"/>
              </w:rPr>
              <w:t>Desarrollar y establecer un plan de formación que junto con una estrategia de gestión del cambio permita que los grupos de interés fortalezcan su apropiación de TI.</w:t>
            </w:r>
          </w:p>
          <w:p w14:paraId="1BE2B9CF" w14:textId="77777777" w:rsidR="00F40050" w:rsidRPr="009E1A5C" w:rsidRDefault="00F40050" w:rsidP="00F40050">
            <w:pPr>
              <w:ind w:left="360" w:firstLine="60"/>
              <w:contextualSpacing/>
              <w:jc w:val="both"/>
              <w:rPr>
                <w:rFonts w:ascii="Arial" w:hAnsi="Arial" w:cs="Arial"/>
                <w:color w:val="000000"/>
                <w:sz w:val="20"/>
                <w:szCs w:val="20"/>
              </w:rPr>
            </w:pPr>
          </w:p>
          <w:p w14:paraId="63FF09C5" w14:textId="77777777" w:rsidR="00F40050" w:rsidRPr="009E1A5C" w:rsidRDefault="00F40050" w:rsidP="00AC2117">
            <w:pPr>
              <w:numPr>
                <w:ilvl w:val="0"/>
                <w:numId w:val="40"/>
              </w:numPr>
              <w:contextualSpacing/>
              <w:jc w:val="both"/>
              <w:rPr>
                <w:rFonts w:ascii="Arial" w:hAnsi="Arial" w:cs="Arial"/>
                <w:color w:val="000000"/>
                <w:sz w:val="20"/>
                <w:szCs w:val="20"/>
              </w:rPr>
            </w:pPr>
            <w:r w:rsidRPr="009E1A5C">
              <w:rPr>
                <w:rFonts w:ascii="Arial" w:hAnsi="Arial" w:cs="Arial"/>
                <w:color w:val="000000"/>
                <w:sz w:val="20"/>
                <w:szCs w:val="20"/>
              </w:rPr>
              <w:t>Realizar en los diferentes niveles del Instituto talleres de métodos ágiles, que permitan incrementar el conocimiento y participación en la implementación de la misma al interior de la entidad.</w:t>
            </w:r>
          </w:p>
          <w:p w14:paraId="4A26C706" w14:textId="77777777" w:rsidR="00F40050" w:rsidRPr="009E1A5C" w:rsidRDefault="00F40050" w:rsidP="00F40050">
            <w:pPr>
              <w:ind w:left="360"/>
              <w:contextualSpacing/>
              <w:jc w:val="both"/>
              <w:rPr>
                <w:rFonts w:ascii="Arial" w:hAnsi="Arial" w:cs="Arial"/>
                <w:color w:val="000000"/>
                <w:sz w:val="20"/>
                <w:szCs w:val="20"/>
              </w:rPr>
            </w:pPr>
          </w:p>
          <w:p w14:paraId="4CADFFB4" w14:textId="77777777" w:rsidR="00F40050" w:rsidRPr="009E1A5C" w:rsidRDefault="00F40050" w:rsidP="00AC2117">
            <w:pPr>
              <w:numPr>
                <w:ilvl w:val="0"/>
                <w:numId w:val="40"/>
              </w:numPr>
              <w:contextualSpacing/>
              <w:jc w:val="both"/>
              <w:rPr>
                <w:rFonts w:ascii="Arial" w:hAnsi="Arial" w:cs="Arial"/>
                <w:color w:val="000000"/>
                <w:sz w:val="20"/>
                <w:szCs w:val="20"/>
              </w:rPr>
            </w:pPr>
            <w:r w:rsidRPr="009E1A5C">
              <w:rPr>
                <w:rFonts w:ascii="Arial" w:hAnsi="Arial" w:cs="Arial"/>
                <w:color w:val="000000"/>
                <w:sz w:val="20"/>
                <w:szCs w:val="20"/>
              </w:rPr>
              <w:t>Implementar las estrategias que permitan el reconocimiento a las actividades y acciones que realizan algunos interesados para la adopción positiva de las iniciativas de TI del Instituto.  (</w:t>
            </w:r>
            <w:proofErr w:type="spellStart"/>
            <w:r w:rsidRPr="009E1A5C">
              <w:rPr>
                <w:rFonts w:ascii="Arial" w:hAnsi="Arial" w:cs="Arial"/>
                <w:color w:val="000000"/>
                <w:sz w:val="20"/>
                <w:szCs w:val="20"/>
              </w:rPr>
              <w:t>Gammification</w:t>
            </w:r>
            <w:proofErr w:type="spellEnd"/>
            <w:r w:rsidRPr="009E1A5C">
              <w:rPr>
                <w:rFonts w:ascii="Arial" w:hAnsi="Arial" w:cs="Arial"/>
                <w:color w:val="000000"/>
                <w:sz w:val="20"/>
                <w:szCs w:val="20"/>
              </w:rPr>
              <w:t>)</w:t>
            </w:r>
          </w:p>
          <w:p w14:paraId="4A378404" w14:textId="77777777" w:rsidR="00F40050" w:rsidRPr="009E1A5C" w:rsidRDefault="00F40050" w:rsidP="00F40050">
            <w:pPr>
              <w:jc w:val="both"/>
              <w:rPr>
                <w:rFonts w:ascii="Arial" w:eastAsia="Times New Roman" w:hAnsi="Arial" w:cs="Arial"/>
                <w:color w:val="000000"/>
                <w:sz w:val="20"/>
                <w:szCs w:val="20"/>
              </w:rPr>
            </w:pPr>
          </w:p>
          <w:p w14:paraId="4ED06F4F" w14:textId="77777777" w:rsidR="00F40050" w:rsidRPr="009E1A5C" w:rsidRDefault="00F40050" w:rsidP="00AC2117">
            <w:pPr>
              <w:numPr>
                <w:ilvl w:val="0"/>
                <w:numId w:val="40"/>
              </w:numPr>
              <w:contextualSpacing/>
              <w:jc w:val="both"/>
              <w:rPr>
                <w:rFonts w:ascii="Arial" w:hAnsi="Arial" w:cs="Arial"/>
                <w:color w:val="000000"/>
                <w:sz w:val="20"/>
                <w:szCs w:val="20"/>
              </w:rPr>
            </w:pPr>
            <w:r w:rsidRPr="009E1A5C">
              <w:rPr>
                <w:rFonts w:ascii="Arial" w:hAnsi="Arial" w:cs="Arial"/>
                <w:color w:val="000000"/>
                <w:sz w:val="20"/>
                <w:szCs w:val="20"/>
              </w:rPr>
              <w:t>Implementación de estrategias que permitan disminuir la aversión al cambio durante la implementación de nuevas iniciativas de TI.</w:t>
            </w:r>
          </w:p>
          <w:p w14:paraId="2D4B0C15" w14:textId="77777777" w:rsidR="00F40050" w:rsidRPr="009E1A5C" w:rsidRDefault="00F40050" w:rsidP="00F40050">
            <w:pPr>
              <w:ind w:left="360"/>
              <w:contextualSpacing/>
              <w:jc w:val="both"/>
              <w:rPr>
                <w:rFonts w:ascii="Arial" w:hAnsi="Arial" w:cs="Arial"/>
                <w:color w:val="000000"/>
                <w:sz w:val="20"/>
                <w:szCs w:val="20"/>
              </w:rPr>
            </w:pPr>
          </w:p>
          <w:p w14:paraId="331B4810" w14:textId="77777777" w:rsidR="00F40050" w:rsidRPr="009E1A5C" w:rsidRDefault="00F40050" w:rsidP="00AC2117">
            <w:pPr>
              <w:numPr>
                <w:ilvl w:val="0"/>
                <w:numId w:val="40"/>
              </w:numPr>
              <w:contextualSpacing/>
              <w:jc w:val="both"/>
              <w:rPr>
                <w:rFonts w:ascii="Arial" w:hAnsi="Arial" w:cs="Arial"/>
                <w:color w:val="000000"/>
                <w:sz w:val="20"/>
                <w:szCs w:val="20"/>
              </w:rPr>
            </w:pPr>
            <w:r w:rsidRPr="009E1A5C">
              <w:rPr>
                <w:rFonts w:ascii="Arial" w:hAnsi="Arial" w:cs="Arial"/>
                <w:color w:val="000000"/>
                <w:sz w:val="20"/>
                <w:szCs w:val="20"/>
              </w:rPr>
              <w:t>Establecer y diseñar instrumentos de medición que permitan evaluar las estrategias implementadas para aumentar el uso y apropiación de TI.</w:t>
            </w:r>
          </w:p>
          <w:p w14:paraId="38A85DC3" w14:textId="77777777" w:rsidR="00F40050" w:rsidRPr="009E1A5C" w:rsidRDefault="00F40050" w:rsidP="00F40050">
            <w:pPr>
              <w:ind w:left="360"/>
              <w:contextualSpacing/>
              <w:jc w:val="both"/>
              <w:rPr>
                <w:rFonts w:ascii="Arial" w:hAnsi="Arial" w:cs="Arial"/>
                <w:color w:val="000000"/>
                <w:sz w:val="20"/>
                <w:szCs w:val="20"/>
              </w:rPr>
            </w:pPr>
          </w:p>
          <w:p w14:paraId="62DEA06D" w14:textId="29A8A6A1" w:rsidR="00F40050" w:rsidRPr="009E1A5C" w:rsidRDefault="00F40050" w:rsidP="00AC2117">
            <w:pPr>
              <w:numPr>
                <w:ilvl w:val="0"/>
                <w:numId w:val="40"/>
              </w:numPr>
              <w:contextualSpacing/>
              <w:jc w:val="both"/>
              <w:rPr>
                <w:rFonts w:ascii="Arial" w:eastAsia="Times New Roman" w:hAnsi="Arial" w:cs="Arial"/>
                <w:color w:val="000000"/>
                <w:sz w:val="20"/>
                <w:szCs w:val="20"/>
              </w:rPr>
            </w:pPr>
            <w:r w:rsidRPr="009E1A5C">
              <w:rPr>
                <w:rFonts w:ascii="Arial" w:hAnsi="Arial" w:cs="Arial"/>
                <w:color w:val="000000"/>
                <w:sz w:val="20"/>
                <w:szCs w:val="20"/>
              </w:rPr>
              <w:t>Incluir en los procesos de TI, las actividades tendientes para identificar y establecer acciones de mejora que permitan incrementar el uso y apropiación en los grupos de interés.</w:t>
            </w:r>
          </w:p>
        </w:tc>
      </w:tr>
      <w:tr w:rsidR="00F40050" w:rsidRPr="009E1A5C" w14:paraId="7F8CC32A"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28F61255" w14:textId="77777777" w:rsidR="00F40050" w:rsidRPr="009E1A5C" w:rsidRDefault="00F40050" w:rsidP="00F4005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jc w:val="both"/>
              <w:rPr>
                <w:rFonts w:ascii="Arial" w:eastAsia="Times New Roman" w:hAnsi="Arial" w:cs="Arial"/>
                <w:sz w:val="20"/>
                <w:szCs w:val="20"/>
              </w:rPr>
            </w:pPr>
            <w:r w:rsidRPr="009E1A5C">
              <w:rPr>
                <w:rFonts w:ascii="Arial" w:eastAsia="Times New Roman" w:hAnsi="Arial" w:cs="Arial"/>
                <w:sz w:val="20"/>
                <w:szCs w:val="20"/>
              </w:rPr>
              <w:lastRenderedPageBreak/>
              <w:t>Procesos que soporta</w:t>
            </w:r>
          </w:p>
          <w:p w14:paraId="032A0EF7" w14:textId="77777777" w:rsidR="00F40050" w:rsidRPr="009E1A5C" w:rsidRDefault="00F40050" w:rsidP="00AC2117">
            <w:pPr>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i/>
                <w:sz w:val="20"/>
                <w:szCs w:val="20"/>
              </w:rPr>
            </w:pPr>
            <w:r w:rsidRPr="009E1A5C">
              <w:rPr>
                <w:rFonts w:ascii="Arial" w:eastAsia="Times New Roman" w:hAnsi="Arial" w:cs="Arial"/>
                <w:color w:val="000000"/>
                <w:sz w:val="20"/>
                <w:szCs w:val="20"/>
              </w:rPr>
              <w:t>Procesos de Gestión de talento humano, gestión de proyectos, servicio al ciudadano y planeación organizacional.</w:t>
            </w:r>
            <w:r w:rsidRPr="009E1A5C">
              <w:rPr>
                <w:rFonts w:ascii="Arial" w:eastAsia="Times New Roman" w:hAnsi="Arial" w:cs="Arial"/>
                <w:i/>
                <w:sz w:val="20"/>
                <w:szCs w:val="20"/>
              </w:rPr>
              <w:t xml:space="preserve"> </w:t>
            </w:r>
          </w:p>
        </w:tc>
      </w:tr>
      <w:tr w:rsidR="00F40050" w:rsidRPr="009E1A5C" w14:paraId="6C7DAB5F" w14:textId="77777777" w:rsidTr="00F40050">
        <w:tc>
          <w:tcPr>
            <w:tcW w:w="8830" w:type="dxa"/>
            <w:gridSpan w:val="5"/>
            <w:tcBorders>
              <w:top w:val="single" w:sz="4" w:space="0" w:color="B4C6E7"/>
              <w:left w:val="single" w:sz="4" w:space="0" w:color="B4C6E7"/>
              <w:bottom w:val="single" w:sz="4" w:space="0" w:color="B4C6E7"/>
              <w:right w:val="single" w:sz="4" w:space="0" w:color="B4C6E7"/>
            </w:tcBorders>
            <w:hideMark/>
          </w:tcPr>
          <w:p w14:paraId="56280D42" w14:textId="77777777" w:rsidR="00F40050" w:rsidRPr="009E1A5C" w:rsidRDefault="00F40050" w:rsidP="00AC2117">
            <w:pPr>
              <w:widowControl w:val="0"/>
              <w:numPr>
                <w:ilvl w:val="0"/>
                <w:numId w:val="2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contextualSpacing/>
              <w:jc w:val="both"/>
              <w:rPr>
                <w:rFonts w:ascii="Arial" w:eastAsia="Times New Roman" w:hAnsi="Arial" w:cs="Arial"/>
                <w:sz w:val="20"/>
                <w:szCs w:val="20"/>
              </w:rPr>
            </w:pPr>
            <w:r w:rsidRPr="009E1A5C">
              <w:rPr>
                <w:rFonts w:ascii="Arial" w:eastAsia="Times New Roman" w:hAnsi="Arial" w:cs="Arial"/>
                <w:sz w:val="20"/>
                <w:szCs w:val="20"/>
              </w:rPr>
              <w:t xml:space="preserve">Recursos requeridos </w:t>
            </w:r>
          </w:p>
          <w:p w14:paraId="59917637" w14:textId="77777777" w:rsidR="00F40050" w:rsidRPr="009E1A5C" w:rsidRDefault="00F40050" w:rsidP="00AC2117">
            <w:pPr>
              <w:numPr>
                <w:ilvl w:val="0"/>
                <w:numId w:val="29"/>
              </w:numPr>
              <w:contextualSpacing/>
              <w:jc w:val="both"/>
              <w:rPr>
                <w:rFonts w:ascii="Arial" w:eastAsia="SimSun" w:hAnsi="Arial" w:cs="Arial"/>
                <w:sz w:val="20"/>
                <w:szCs w:val="20"/>
              </w:rPr>
            </w:pPr>
            <w:r w:rsidRPr="009E1A5C">
              <w:rPr>
                <w:rFonts w:ascii="Arial" w:eastAsia="SimSun" w:hAnsi="Arial" w:cs="Arial"/>
                <w:sz w:val="20"/>
                <w:szCs w:val="20"/>
              </w:rPr>
              <w:t>Oficina de informática, área de planeación, servicio al ciudadano y recursos humanos.</w:t>
            </w:r>
          </w:p>
          <w:p w14:paraId="3C7102A2" w14:textId="77777777" w:rsidR="00F40050" w:rsidRPr="009E1A5C" w:rsidRDefault="00F40050" w:rsidP="00AC2117">
            <w:pPr>
              <w:numPr>
                <w:ilvl w:val="0"/>
                <w:numId w:val="29"/>
              </w:numPr>
              <w:contextualSpacing/>
              <w:jc w:val="both"/>
              <w:rPr>
                <w:rFonts w:ascii="Arial" w:eastAsia="Times New Roman" w:hAnsi="Arial" w:cs="Arial"/>
                <w:sz w:val="20"/>
                <w:szCs w:val="20"/>
              </w:rPr>
            </w:pPr>
            <w:r w:rsidRPr="009E1A5C">
              <w:rPr>
                <w:rFonts w:ascii="Arial" w:eastAsia="SimSun" w:hAnsi="Arial" w:cs="Arial"/>
                <w:sz w:val="20"/>
                <w:szCs w:val="20"/>
              </w:rPr>
              <w:t>Dedicación de comisión de funcionarios del Instituto para la implementación de la red de agentes de adopción y cambio además de coaching de consultores externos.</w:t>
            </w:r>
          </w:p>
          <w:p w14:paraId="567ED4D8" w14:textId="77777777" w:rsidR="00F40050" w:rsidRPr="009E1A5C" w:rsidRDefault="00F40050" w:rsidP="00AC2117">
            <w:pPr>
              <w:numPr>
                <w:ilvl w:val="0"/>
                <w:numId w:val="29"/>
              </w:numPr>
              <w:contextualSpacing/>
              <w:jc w:val="both"/>
              <w:rPr>
                <w:rFonts w:ascii="Arial" w:hAnsi="Arial" w:cs="Arial"/>
                <w:sz w:val="20"/>
                <w:szCs w:val="20"/>
              </w:rPr>
            </w:pPr>
            <w:r w:rsidRPr="009E1A5C">
              <w:rPr>
                <w:rFonts w:ascii="Arial" w:eastAsia="SimSun" w:hAnsi="Arial" w:cs="Arial"/>
                <w:sz w:val="20"/>
                <w:szCs w:val="20"/>
              </w:rPr>
              <w:t xml:space="preserve">$120.000.000 por servicios de acompañamiento </w:t>
            </w:r>
          </w:p>
          <w:p w14:paraId="5AB8540F" w14:textId="77777777" w:rsidR="00F40050" w:rsidRPr="009E1A5C" w:rsidRDefault="00F40050" w:rsidP="00AC2117">
            <w:pPr>
              <w:numPr>
                <w:ilvl w:val="0"/>
                <w:numId w:val="29"/>
              </w:numPr>
              <w:contextualSpacing/>
              <w:jc w:val="both"/>
              <w:rPr>
                <w:rFonts w:ascii="Arial" w:hAnsi="Arial" w:cs="Arial"/>
                <w:sz w:val="20"/>
                <w:szCs w:val="20"/>
              </w:rPr>
            </w:pPr>
            <w:r w:rsidRPr="009E1A5C">
              <w:rPr>
                <w:rFonts w:ascii="Arial" w:eastAsia="SimSun" w:hAnsi="Arial" w:cs="Arial"/>
                <w:sz w:val="20"/>
                <w:szCs w:val="20"/>
              </w:rPr>
              <w:t xml:space="preserve">Duración 12 meses </w:t>
            </w:r>
          </w:p>
        </w:tc>
      </w:tr>
    </w:tbl>
    <w:p w14:paraId="2C24593E" w14:textId="04E5D1EE" w:rsidR="00F40050" w:rsidRPr="009E1A5C" w:rsidRDefault="00F40050" w:rsidP="00F40050">
      <w:pPr>
        <w:spacing w:line="240" w:lineRule="auto"/>
        <w:rPr>
          <w:rFonts w:ascii="Arial" w:eastAsia="Times New Roman" w:hAnsi="Arial" w:cs="Arial"/>
          <w:sz w:val="20"/>
          <w:szCs w:val="20"/>
        </w:rPr>
      </w:pPr>
    </w:p>
    <w:p w14:paraId="7FB350A1" w14:textId="38F06091" w:rsidR="002B57CD" w:rsidRPr="009E1A5C" w:rsidRDefault="002B57CD" w:rsidP="00F40050">
      <w:pPr>
        <w:spacing w:line="240" w:lineRule="auto"/>
        <w:rPr>
          <w:rFonts w:ascii="Arial" w:eastAsia="Times New Roman" w:hAnsi="Arial" w:cs="Arial"/>
          <w:sz w:val="20"/>
          <w:szCs w:val="20"/>
        </w:rPr>
      </w:pPr>
    </w:p>
    <w:p w14:paraId="78B5672D" w14:textId="68951838" w:rsidR="002B57CD" w:rsidRPr="009E1A5C" w:rsidRDefault="002B57CD" w:rsidP="00F40050">
      <w:pPr>
        <w:spacing w:line="240" w:lineRule="auto"/>
        <w:rPr>
          <w:rFonts w:ascii="Arial" w:eastAsia="Times New Roman" w:hAnsi="Arial" w:cs="Arial"/>
          <w:sz w:val="20"/>
          <w:szCs w:val="20"/>
        </w:rPr>
      </w:pPr>
    </w:p>
    <w:p w14:paraId="3ACEFEE0" w14:textId="57500BF4" w:rsidR="00BE6C57" w:rsidRPr="009E1A5C" w:rsidRDefault="00BE6C57" w:rsidP="00F40050">
      <w:pPr>
        <w:spacing w:line="240" w:lineRule="auto"/>
        <w:rPr>
          <w:rFonts w:ascii="Arial" w:eastAsia="Times New Roman" w:hAnsi="Arial" w:cs="Arial"/>
          <w:sz w:val="20"/>
          <w:szCs w:val="20"/>
        </w:rPr>
      </w:pPr>
    </w:p>
    <w:p w14:paraId="34E77BD7" w14:textId="23B82A4E" w:rsidR="00BE6C57" w:rsidRPr="009E1A5C" w:rsidRDefault="00BE6C57" w:rsidP="00F40050">
      <w:pPr>
        <w:spacing w:line="240" w:lineRule="auto"/>
        <w:rPr>
          <w:rFonts w:ascii="Arial" w:eastAsia="Times New Roman" w:hAnsi="Arial" w:cs="Arial"/>
          <w:sz w:val="20"/>
          <w:szCs w:val="20"/>
        </w:rPr>
      </w:pPr>
    </w:p>
    <w:p w14:paraId="6B3BACED" w14:textId="68532A87" w:rsidR="00BE6C57" w:rsidRPr="009E1A5C" w:rsidRDefault="00BE6C57" w:rsidP="00F40050">
      <w:pPr>
        <w:spacing w:line="240" w:lineRule="auto"/>
        <w:rPr>
          <w:rFonts w:ascii="Arial" w:eastAsia="Times New Roman" w:hAnsi="Arial" w:cs="Arial"/>
          <w:sz w:val="20"/>
          <w:szCs w:val="20"/>
        </w:rPr>
      </w:pPr>
    </w:p>
    <w:p w14:paraId="59937527" w14:textId="6EA70B80" w:rsidR="00BE6C57" w:rsidRPr="009E1A5C" w:rsidRDefault="00BE6C57" w:rsidP="00F40050">
      <w:pPr>
        <w:spacing w:line="240" w:lineRule="auto"/>
        <w:rPr>
          <w:rFonts w:ascii="Arial" w:eastAsia="Times New Roman" w:hAnsi="Arial" w:cs="Arial"/>
          <w:sz w:val="20"/>
          <w:szCs w:val="20"/>
        </w:rPr>
      </w:pPr>
    </w:p>
    <w:p w14:paraId="197128E9" w14:textId="40AA4CF0" w:rsidR="00BE6C57" w:rsidRPr="009E1A5C" w:rsidRDefault="00BE6C57" w:rsidP="00F40050">
      <w:pPr>
        <w:spacing w:line="240" w:lineRule="auto"/>
        <w:rPr>
          <w:rFonts w:ascii="Arial" w:eastAsia="Times New Roman" w:hAnsi="Arial" w:cs="Arial"/>
          <w:sz w:val="20"/>
          <w:szCs w:val="20"/>
        </w:rPr>
      </w:pPr>
    </w:p>
    <w:p w14:paraId="605671BF" w14:textId="15011103" w:rsidR="00BE6C57" w:rsidRPr="009E1A5C" w:rsidRDefault="00BE6C57" w:rsidP="00F40050">
      <w:pPr>
        <w:spacing w:line="240" w:lineRule="auto"/>
        <w:rPr>
          <w:rFonts w:ascii="Arial" w:eastAsia="Times New Roman" w:hAnsi="Arial" w:cs="Arial"/>
          <w:sz w:val="20"/>
          <w:szCs w:val="20"/>
        </w:rPr>
      </w:pPr>
    </w:p>
    <w:p w14:paraId="64F65D14" w14:textId="1308AADB" w:rsidR="00BE6C57" w:rsidRPr="009E1A5C" w:rsidRDefault="00BE6C57" w:rsidP="00F40050">
      <w:pPr>
        <w:spacing w:line="240" w:lineRule="auto"/>
        <w:rPr>
          <w:rFonts w:ascii="Arial" w:eastAsia="Times New Roman" w:hAnsi="Arial" w:cs="Arial"/>
          <w:sz w:val="20"/>
          <w:szCs w:val="20"/>
        </w:rPr>
      </w:pPr>
    </w:p>
    <w:p w14:paraId="4E8F5C2A" w14:textId="31542BC6" w:rsidR="00BE6C57" w:rsidRPr="009E1A5C" w:rsidRDefault="00BE6C57" w:rsidP="00F40050">
      <w:pPr>
        <w:spacing w:line="240" w:lineRule="auto"/>
        <w:rPr>
          <w:rFonts w:ascii="Arial" w:eastAsia="Times New Roman" w:hAnsi="Arial" w:cs="Arial"/>
          <w:sz w:val="20"/>
          <w:szCs w:val="20"/>
        </w:rPr>
      </w:pPr>
    </w:p>
    <w:p w14:paraId="05201A22" w14:textId="7DBA117B" w:rsidR="00BE6C57" w:rsidRPr="009E1A5C" w:rsidRDefault="00BE6C57" w:rsidP="00F40050">
      <w:pPr>
        <w:spacing w:line="240" w:lineRule="auto"/>
        <w:rPr>
          <w:rFonts w:ascii="Arial" w:eastAsia="Times New Roman" w:hAnsi="Arial" w:cs="Arial"/>
          <w:sz w:val="20"/>
          <w:szCs w:val="20"/>
        </w:rPr>
      </w:pPr>
    </w:p>
    <w:p w14:paraId="663DA506" w14:textId="4D262CCD" w:rsidR="00BE6C57" w:rsidRPr="009E1A5C" w:rsidRDefault="00BE6C57" w:rsidP="00F40050">
      <w:pPr>
        <w:spacing w:line="240" w:lineRule="auto"/>
        <w:rPr>
          <w:rFonts w:ascii="Arial" w:eastAsia="Times New Roman" w:hAnsi="Arial" w:cs="Arial"/>
          <w:sz w:val="20"/>
          <w:szCs w:val="20"/>
        </w:rPr>
      </w:pPr>
    </w:p>
    <w:p w14:paraId="4C918672" w14:textId="77777777" w:rsidR="00BE6C57" w:rsidRPr="009E1A5C" w:rsidRDefault="00BE6C57" w:rsidP="00F40050">
      <w:pPr>
        <w:spacing w:line="240" w:lineRule="auto"/>
        <w:rPr>
          <w:rFonts w:ascii="Arial" w:eastAsia="Times New Roman" w:hAnsi="Arial" w:cs="Arial"/>
          <w:sz w:val="20"/>
          <w:szCs w:val="20"/>
        </w:rPr>
      </w:pPr>
    </w:p>
    <w:p w14:paraId="3F3ED690" w14:textId="165085ED" w:rsidR="002B57CD" w:rsidRPr="009E1A5C" w:rsidRDefault="002B57CD" w:rsidP="00F40050">
      <w:pPr>
        <w:spacing w:line="240" w:lineRule="auto"/>
        <w:rPr>
          <w:rFonts w:ascii="Arial" w:eastAsia="Times New Roman" w:hAnsi="Arial" w:cs="Arial"/>
          <w:sz w:val="20"/>
          <w:szCs w:val="20"/>
        </w:rPr>
      </w:pPr>
    </w:p>
    <w:p w14:paraId="2A2EA2BA" w14:textId="56C30F7A" w:rsidR="002B57CD" w:rsidRPr="009E1A5C" w:rsidRDefault="002B57CD" w:rsidP="00F40050">
      <w:pPr>
        <w:spacing w:line="240" w:lineRule="auto"/>
        <w:rPr>
          <w:rFonts w:ascii="Arial" w:eastAsia="Times New Roman" w:hAnsi="Arial" w:cs="Arial"/>
          <w:sz w:val="20"/>
          <w:szCs w:val="20"/>
        </w:rPr>
      </w:pPr>
    </w:p>
    <w:p w14:paraId="1435AEA3" w14:textId="4B565966" w:rsidR="002B57CD" w:rsidRPr="009E1A5C" w:rsidRDefault="002B57CD" w:rsidP="00F40050">
      <w:pPr>
        <w:spacing w:line="240" w:lineRule="auto"/>
        <w:rPr>
          <w:rFonts w:ascii="Arial" w:eastAsia="Times New Roman" w:hAnsi="Arial" w:cs="Arial"/>
          <w:sz w:val="20"/>
          <w:szCs w:val="20"/>
        </w:rPr>
      </w:pPr>
    </w:p>
    <w:p w14:paraId="4AB08D66" w14:textId="71B77849" w:rsidR="002B57CD" w:rsidRPr="009E1A5C" w:rsidRDefault="002B57CD" w:rsidP="00F40050">
      <w:pPr>
        <w:spacing w:line="240" w:lineRule="auto"/>
        <w:rPr>
          <w:rFonts w:ascii="Arial" w:eastAsia="Times New Roman" w:hAnsi="Arial" w:cs="Arial"/>
          <w:sz w:val="20"/>
          <w:szCs w:val="20"/>
        </w:rPr>
      </w:pPr>
    </w:p>
    <w:p w14:paraId="268E856D" w14:textId="225D6965" w:rsidR="002B57CD" w:rsidRPr="009E1A5C" w:rsidRDefault="002B57CD" w:rsidP="00F40050">
      <w:pPr>
        <w:spacing w:line="240" w:lineRule="auto"/>
        <w:rPr>
          <w:rFonts w:ascii="Arial" w:eastAsia="Times New Roman" w:hAnsi="Arial" w:cs="Arial"/>
          <w:sz w:val="20"/>
          <w:szCs w:val="20"/>
        </w:rPr>
      </w:pPr>
    </w:p>
    <w:p w14:paraId="74A10295" w14:textId="375BAC16" w:rsidR="002B57CD" w:rsidRPr="009E1A5C" w:rsidRDefault="002B57CD" w:rsidP="00F40050">
      <w:pPr>
        <w:spacing w:line="240" w:lineRule="auto"/>
        <w:rPr>
          <w:rFonts w:ascii="Arial" w:eastAsia="Times New Roman" w:hAnsi="Arial" w:cs="Arial"/>
          <w:sz w:val="20"/>
          <w:szCs w:val="20"/>
        </w:rPr>
      </w:pPr>
    </w:p>
    <w:p w14:paraId="52E594DE" w14:textId="455CD94E" w:rsidR="002B57CD" w:rsidRPr="009E1A5C" w:rsidRDefault="002B57CD" w:rsidP="00F40050">
      <w:pPr>
        <w:spacing w:line="240" w:lineRule="auto"/>
        <w:rPr>
          <w:rFonts w:ascii="Arial" w:eastAsia="Times New Roman" w:hAnsi="Arial" w:cs="Arial"/>
          <w:sz w:val="20"/>
          <w:szCs w:val="20"/>
        </w:rPr>
      </w:pPr>
    </w:p>
    <w:p w14:paraId="1609616D" w14:textId="5DD8F453" w:rsidR="002B57CD" w:rsidRPr="009E1A5C" w:rsidRDefault="002B57CD" w:rsidP="00F40050">
      <w:pPr>
        <w:spacing w:line="240" w:lineRule="auto"/>
        <w:rPr>
          <w:rFonts w:ascii="Arial" w:eastAsia="Times New Roman" w:hAnsi="Arial" w:cs="Arial"/>
          <w:sz w:val="20"/>
          <w:szCs w:val="20"/>
        </w:rPr>
      </w:pPr>
    </w:p>
    <w:p w14:paraId="6721FED9" w14:textId="32CB48AD" w:rsidR="002B57CD" w:rsidRPr="009E1A5C" w:rsidRDefault="002B57CD" w:rsidP="00F40050">
      <w:pPr>
        <w:spacing w:line="240" w:lineRule="auto"/>
        <w:rPr>
          <w:rFonts w:ascii="Arial" w:eastAsia="Times New Roman" w:hAnsi="Arial" w:cs="Arial"/>
          <w:sz w:val="20"/>
          <w:szCs w:val="20"/>
        </w:rPr>
      </w:pPr>
    </w:p>
    <w:p w14:paraId="3BAFE1BA" w14:textId="3928490D" w:rsidR="008C37D7" w:rsidRPr="009E1A5C" w:rsidRDefault="008C37D7" w:rsidP="00F40050">
      <w:pPr>
        <w:spacing w:line="240" w:lineRule="auto"/>
        <w:rPr>
          <w:rFonts w:ascii="Arial" w:eastAsia="Times New Roman" w:hAnsi="Arial" w:cs="Arial"/>
          <w:sz w:val="20"/>
          <w:szCs w:val="20"/>
        </w:rPr>
      </w:pPr>
    </w:p>
    <w:p w14:paraId="59873BD5" w14:textId="6645BC9F" w:rsidR="008C37D7" w:rsidRPr="009E1A5C" w:rsidRDefault="008C37D7" w:rsidP="00F40050">
      <w:pPr>
        <w:spacing w:line="240" w:lineRule="auto"/>
        <w:rPr>
          <w:rFonts w:ascii="Arial" w:eastAsia="Times New Roman" w:hAnsi="Arial" w:cs="Arial"/>
          <w:sz w:val="20"/>
          <w:szCs w:val="20"/>
        </w:rPr>
      </w:pPr>
    </w:p>
    <w:p w14:paraId="1C620CEF" w14:textId="60158757" w:rsidR="008C37D7" w:rsidRPr="009E1A5C" w:rsidRDefault="008C37D7" w:rsidP="00F40050">
      <w:pPr>
        <w:spacing w:line="240" w:lineRule="auto"/>
        <w:rPr>
          <w:rFonts w:ascii="Arial" w:eastAsia="Times New Roman" w:hAnsi="Arial" w:cs="Arial"/>
          <w:sz w:val="20"/>
          <w:szCs w:val="20"/>
        </w:rPr>
      </w:pPr>
    </w:p>
    <w:p w14:paraId="09807193" w14:textId="57EAC934" w:rsidR="00F40050" w:rsidRPr="009E1A5C" w:rsidRDefault="00330BAE" w:rsidP="000D5BD5">
      <w:pPr>
        <w:rPr>
          <w:rFonts w:ascii="Arial" w:eastAsia="Times New Roman" w:hAnsi="Arial" w:cs="Arial"/>
          <w:color w:val="548DD4" w:themeColor="text2" w:themeTint="99"/>
          <w:sz w:val="20"/>
          <w:szCs w:val="20"/>
        </w:rPr>
      </w:pPr>
      <w:bookmarkStart w:id="100" w:name="_Toc470854526"/>
      <w:r w:rsidRPr="009E1A5C">
        <w:rPr>
          <w:rFonts w:ascii="Arial" w:eastAsia="Times New Roman" w:hAnsi="Arial" w:cs="Arial"/>
          <w:color w:val="548DD4" w:themeColor="text2" w:themeTint="99"/>
          <w:sz w:val="20"/>
          <w:szCs w:val="20"/>
        </w:rPr>
        <w:t>HOJA DE RUTA</w:t>
      </w:r>
      <w:r w:rsidRPr="009E1A5C">
        <w:rPr>
          <w:rFonts w:ascii="Arial" w:eastAsia="Times New Roman" w:hAnsi="Arial" w:cs="Arial"/>
          <w:color w:val="548DD4" w:themeColor="text2" w:themeTint="99"/>
          <w:sz w:val="20"/>
          <w:szCs w:val="20"/>
        </w:rPr>
        <w:t xml:space="preserve"> </w:t>
      </w:r>
      <w:r>
        <w:rPr>
          <w:rFonts w:ascii="Arial" w:eastAsia="Times New Roman" w:hAnsi="Arial" w:cs="Arial"/>
          <w:color w:val="548DD4" w:themeColor="text2" w:themeTint="99"/>
          <w:sz w:val="20"/>
          <w:szCs w:val="20"/>
        </w:rPr>
        <w:t xml:space="preserve">O </w:t>
      </w:r>
      <w:r w:rsidR="00F40050" w:rsidRPr="009E1A5C">
        <w:rPr>
          <w:rFonts w:ascii="Arial" w:eastAsia="Times New Roman" w:hAnsi="Arial" w:cs="Arial"/>
          <w:color w:val="548DD4" w:themeColor="text2" w:themeTint="99"/>
          <w:sz w:val="20"/>
          <w:szCs w:val="20"/>
        </w:rPr>
        <w:t>PLAN MAESTRO</w:t>
      </w:r>
      <w:bookmarkEnd w:id="100"/>
    </w:p>
    <w:p w14:paraId="1F91C3E9" w14:textId="77777777" w:rsidR="00F40050" w:rsidRPr="009E1A5C" w:rsidRDefault="00F40050" w:rsidP="00F40050">
      <w:pPr>
        <w:autoSpaceDE w:val="0"/>
        <w:autoSpaceDN w:val="0"/>
        <w:adjustRightInd w:val="0"/>
        <w:spacing w:after="0" w:line="240" w:lineRule="auto"/>
        <w:rPr>
          <w:rFonts w:ascii="Arial" w:eastAsia="Times New Roman" w:hAnsi="Arial" w:cs="Arial"/>
          <w:color w:val="000000"/>
          <w:sz w:val="20"/>
          <w:szCs w:val="20"/>
        </w:rPr>
      </w:pPr>
    </w:p>
    <w:p w14:paraId="36157B44" w14:textId="11C0C093" w:rsidR="00F40050" w:rsidRPr="009E1A5C" w:rsidRDefault="00F40050" w:rsidP="00F40050">
      <w:pPr>
        <w:autoSpaceDE w:val="0"/>
        <w:autoSpaceDN w:val="0"/>
        <w:adjustRightInd w:val="0"/>
        <w:spacing w:after="0" w:line="240" w:lineRule="auto"/>
        <w:jc w:val="both"/>
        <w:rPr>
          <w:rFonts w:ascii="Arial" w:eastAsia="Times New Roman" w:hAnsi="Arial" w:cs="Arial"/>
          <w:color w:val="000000"/>
          <w:sz w:val="20"/>
          <w:szCs w:val="20"/>
        </w:rPr>
      </w:pPr>
      <w:r w:rsidRPr="009E1A5C">
        <w:rPr>
          <w:rFonts w:ascii="Arial" w:eastAsia="Times New Roman" w:hAnsi="Arial" w:cs="Arial"/>
          <w:color w:val="000000"/>
          <w:sz w:val="20"/>
          <w:szCs w:val="20"/>
        </w:rPr>
        <w:t xml:space="preserve">De acuerdo con las iniciativas planteadas en la sección anterior, a continuación, se presenta el </w:t>
      </w:r>
      <w:proofErr w:type="spellStart"/>
      <w:r w:rsidRPr="009E1A5C">
        <w:rPr>
          <w:rFonts w:ascii="Arial" w:eastAsia="Times New Roman" w:hAnsi="Arial" w:cs="Arial"/>
          <w:color w:val="000000"/>
          <w:sz w:val="20"/>
          <w:szCs w:val="20"/>
        </w:rPr>
        <w:t>roadmap</w:t>
      </w:r>
      <w:proofErr w:type="spellEnd"/>
      <w:r w:rsidRPr="009E1A5C">
        <w:rPr>
          <w:rFonts w:ascii="Arial" w:eastAsia="Times New Roman" w:hAnsi="Arial" w:cs="Arial"/>
          <w:color w:val="000000"/>
          <w:sz w:val="20"/>
          <w:szCs w:val="20"/>
        </w:rPr>
        <w:t xml:space="preserve"> o mapa de ruta para la implantación de las iniciativas identificadas en el portafolio de TI.</w:t>
      </w:r>
    </w:p>
    <w:p w14:paraId="2AA88AFD" w14:textId="7F1BED53" w:rsidR="008C37D7" w:rsidRPr="009E1A5C" w:rsidRDefault="008C37D7" w:rsidP="00F40050">
      <w:pPr>
        <w:autoSpaceDE w:val="0"/>
        <w:autoSpaceDN w:val="0"/>
        <w:adjustRightInd w:val="0"/>
        <w:spacing w:after="0" w:line="240" w:lineRule="auto"/>
        <w:jc w:val="both"/>
        <w:rPr>
          <w:rFonts w:ascii="Arial" w:eastAsia="Times New Roman" w:hAnsi="Arial" w:cs="Arial"/>
          <w:color w:val="000000"/>
          <w:sz w:val="20"/>
          <w:szCs w:val="20"/>
        </w:rPr>
      </w:pPr>
    </w:p>
    <w:bookmarkStart w:id="101" w:name="_MON_1640694143"/>
    <w:bookmarkEnd w:id="101"/>
    <w:p w14:paraId="7126AD53" w14:textId="034198FA" w:rsidR="00F40050" w:rsidRPr="009E1A5C" w:rsidRDefault="00EE2EA6" w:rsidP="00F40050">
      <w:pPr>
        <w:autoSpaceDE w:val="0"/>
        <w:autoSpaceDN w:val="0"/>
        <w:adjustRightInd w:val="0"/>
        <w:spacing w:after="0" w:line="240" w:lineRule="auto"/>
        <w:jc w:val="both"/>
        <w:rPr>
          <w:rFonts w:ascii="Arial" w:eastAsia="Times New Roman" w:hAnsi="Arial" w:cs="Arial"/>
          <w:color w:val="000000"/>
          <w:sz w:val="20"/>
          <w:szCs w:val="20"/>
        </w:rPr>
      </w:pPr>
      <w:r w:rsidRPr="009E1A5C">
        <w:rPr>
          <w:rFonts w:ascii="Arial" w:eastAsia="Times New Roman" w:hAnsi="Arial" w:cs="Arial"/>
          <w:color w:val="000000"/>
          <w:sz w:val="20"/>
          <w:szCs w:val="20"/>
        </w:rPr>
        <w:object w:dxaOrig="28261" w:dyaOrig="23725" w14:anchorId="205DF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0.35pt;height:569.4pt" o:ole="">
            <v:imagedata r:id="rId37" o:title=""/>
          </v:shape>
          <o:OLEObject Type="Embed" ProgID="Excel.Sheet.12" ShapeID="_x0000_i1025" DrawAspect="Content" ObjectID="_1640777691" r:id="rId38"/>
        </w:object>
      </w:r>
    </w:p>
    <w:p w14:paraId="5653EC8B" w14:textId="174DCBC5" w:rsidR="0053403B" w:rsidRPr="009E1A5C" w:rsidRDefault="0053403B">
      <w:pPr>
        <w:rPr>
          <w:rStyle w:val="Ttulodellibro"/>
          <w:rFonts w:ascii="Arial" w:hAnsi="Arial" w:cs="Arial"/>
          <w:b w:val="0"/>
          <w:bCs w:val="0"/>
          <w:smallCaps w:val="0"/>
          <w:spacing w:val="0"/>
          <w:sz w:val="20"/>
          <w:szCs w:val="20"/>
        </w:rPr>
      </w:pPr>
      <w:r w:rsidRPr="009E1A5C">
        <w:rPr>
          <w:rStyle w:val="Ttulodellibro"/>
          <w:rFonts w:ascii="Arial" w:hAnsi="Arial" w:cs="Arial"/>
          <w:b w:val="0"/>
          <w:bCs w:val="0"/>
          <w:smallCaps w:val="0"/>
          <w:spacing w:val="0"/>
          <w:sz w:val="20"/>
          <w:szCs w:val="20"/>
        </w:rPr>
        <w:br w:type="page"/>
      </w:r>
    </w:p>
    <w:p w14:paraId="09EE861C" w14:textId="28DACC84" w:rsidR="0053403B" w:rsidRPr="009E1A5C" w:rsidRDefault="00EE2EA6" w:rsidP="0053403B">
      <w:pPr>
        <w:pStyle w:val="Ttulo2"/>
        <w:shd w:val="clear" w:color="auto" w:fill="FFFFFF" w:themeFill="background1"/>
        <w:rPr>
          <w:rFonts w:ascii="Arial" w:hAnsi="Arial" w:cs="Arial"/>
          <w:sz w:val="20"/>
          <w:szCs w:val="20"/>
        </w:rPr>
      </w:pPr>
      <w:bookmarkStart w:id="102" w:name="_Toc508034839"/>
      <w:bookmarkStart w:id="103" w:name="_Toc30085779"/>
      <w:r w:rsidRPr="009E1A5C">
        <w:rPr>
          <w:rFonts w:ascii="Arial" w:hAnsi="Arial" w:cs="Arial"/>
          <w:sz w:val="20"/>
          <w:szCs w:val="20"/>
        </w:rPr>
        <w:lastRenderedPageBreak/>
        <w:t>Avance Servicios de Interoperabilidad</w:t>
      </w:r>
      <w:bookmarkEnd w:id="102"/>
      <w:bookmarkEnd w:id="103"/>
    </w:p>
    <w:p w14:paraId="6CE4B2C6" w14:textId="77777777" w:rsidR="00EE2EA6" w:rsidRPr="009E1A5C" w:rsidRDefault="00EE2EA6" w:rsidP="00EE2EA6">
      <w:pPr>
        <w:rPr>
          <w:rFonts w:ascii="Arial" w:hAnsi="Arial" w:cs="Arial"/>
          <w:sz w:val="20"/>
          <w:szCs w:val="20"/>
        </w:rPr>
      </w:pPr>
    </w:p>
    <w:p w14:paraId="50962352" w14:textId="77777777" w:rsidR="0053403B" w:rsidRPr="009E1A5C" w:rsidRDefault="0053403B" w:rsidP="0053403B">
      <w:pPr>
        <w:jc w:val="both"/>
        <w:rPr>
          <w:rFonts w:ascii="Arial" w:hAnsi="Arial" w:cs="Arial"/>
          <w:sz w:val="20"/>
          <w:szCs w:val="20"/>
        </w:rPr>
      </w:pPr>
      <w:r w:rsidRPr="009E1A5C">
        <w:rPr>
          <w:rFonts w:ascii="Arial" w:hAnsi="Arial" w:cs="Arial"/>
          <w:sz w:val="20"/>
          <w:szCs w:val="20"/>
        </w:rPr>
        <w:t>Teniendo en cuenta que el IDEAM gestiona los sistemas de información ambiental SNIF, SIRH y  RUA en los cuales los usuarios reportan información de actos administrativos con los que las Autoridades ambientales aprueban el uso de los recursos naturales y que además en el país existe la Ventanilla Integral de Trámites Ambientales en Línea (Vital) es un sistema administrado por la Autoridad Nacional de Licencias Ambientales, que funciona de manera centralizada para gestionar cadenas de trámites ambientales que involucra a las Autoridades que los otorgan, el MADS y el IDEAM en el marco del SIAC identificaron que era necesario establecer mecanismos tecnológicos que mejoraran el flujo de información y evitaran la redundancia de datos en los sistemas de información mencionados, y que además evitarán reprocesos.</w:t>
      </w:r>
    </w:p>
    <w:p w14:paraId="2AD5F0F5" w14:textId="77777777" w:rsidR="0053403B" w:rsidRPr="009E1A5C" w:rsidRDefault="0053403B" w:rsidP="0053403B">
      <w:pPr>
        <w:jc w:val="both"/>
        <w:rPr>
          <w:rFonts w:ascii="Arial" w:hAnsi="Arial" w:cs="Arial"/>
          <w:sz w:val="20"/>
          <w:szCs w:val="20"/>
        </w:rPr>
      </w:pPr>
      <w:r w:rsidRPr="009E1A5C">
        <w:rPr>
          <w:rFonts w:ascii="Arial" w:hAnsi="Arial" w:cs="Arial"/>
          <w:sz w:val="20"/>
          <w:szCs w:val="20"/>
        </w:rPr>
        <w:t>Con la entrada en vigencia del Decreto 2041 del 2014 por el cual se reglamenta el Título VIII de la Ley 99 de 1993 sobre licencias ambientales, y con el cual el gobierno nacional pretende ser más eficiente en el tema, fortaleciendo el rigor técnico para promover el desarrollo sostenible, es necesario avanzar en el establecimiento de sistemas de información y de canales de intercambio entre ellos que provean toda la información requerida por las Autoridades ambientales para adelantar de la mejor manera los procesos de evaluación ambiental, y autorizar las licencias ambientales, al mismo tiempo que se garanticen acciones para conservar los recursos naturales y exista un mejor desarrollo sostenible en el país.</w:t>
      </w:r>
    </w:p>
    <w:p w14:paraId="6C89BD9E" w14:textId="77777777" w:rsidR="0053403B" w:rsidRPr="009E1A5C" w:rsidRDefault="0053403B" w:rsidP="0053403B">
      <w:pPr>
        <w:jc w:val="both"/>
        <w:rPr>
          <w:rFonts w:ascii="Arial" w:hAnsi="Arial" w:cs="Arial"/>
          <w:sz w:val="20"/>
          <w:szCs w:val="20"/>
        </w:rPr>
      </w:pPr>
      <w:r w:rsidRPr="009E1A5C">
        <w:rPr>
          <w:rFonts w:ascii="Arial" w:hAnsi="Arial" w:cs="Arial"/>
          <w:sz w:val="20"/>
          <w:szCs w:val="20"/>
        </w:rPr>
        <w:t xml:space="preserve">El Decreto 2041 del 2014  determina funciones específicas de cooperación entre el ANLA y el IDEAM en relación con el acceso y uso de la información ambiental, específicamente en el artículo 47 se dispone que (...) EI IDEAM deberá en un plazo máximo de doce (12) meses contados a partir de la expedición del presente decreto, para implementar y utilizar la Ventanilla Integral de Trámites Ambientales en línea (VITAL), cuya administración estará a cargo de la Autoridad Nacional de Licencias Ambientales (ANLA).  En el Artículo 48 Del Registro Único Ambiental (RUA). Se indica “El Ministerio de Ambiente, y Desarrollo Sostenible, adoptará mediante acto administrativo los Protocolos para el Monitoreo y Seguimiento del Subsistema de Información Sobre Uso de Recursos Naturales Renovables a cargo de IDEAM para los diferentes sectores productivos, cuya herramienta de captura y de salida de información es el Registro Único Ambiental (RUA). </w:t>
      </w:r>
    </w:p>
    <w:p w14:paraId="7B3C55B3" w14:textId="77777777" w:rsidR="0053403B" w:rsidRPr="009E1A5C" w:rsidRDefault="0053403B" w:rsidP="0053403B">
      <w:pPr>
        <w:jc w:val="both"/>
        <w:rPr>
          <w:rFonts w:ascii="Arial" w:hAnsi="Arial" w:cs="Arial"/>
          <w:sz w:val="20"/>
          <w:szCs w:val="20"/>
        </w:rPr>
      </w:pPr>
      <w:r w:rsidRPr="009E1A5C">
        <w:rPr>
          <w:rFonts w:ascii="Arial" w:hAnsi="Arial" w:cs="Arial"/>
          <w:sz w:val="20"/>
          <w:szCs w:val="20"/>
        </w:rPr>
        <w:t xml:space="preserve">En el mismo decreto, en el artículo 49 del Decreto 2041 de 2014 se determinan funciones conjuntas a las dos entidades así: “El Instituto de Hidrología, Meteorología y Estudios Ambientales (IDEAM), deberá tener disponible la información ambiental para la toma de decisiones y que haya sido generada como parte de los estudios y de las actividades de evaluación y seguimiento dentro del trámite de licenciamiento ambiental. Las autoridades ambientales deberán proporcionar de manera periódica la información que sobre el asunto reciban o generen por sí mismas, de acuerdo con los lineamientos establecidos por el IDEAM. Parágrafo 1°: El IDEAM y la ANLA buscarán los mecanismos para gestionar y contar con información regional o información de línea base suficiente para establecer una zonificación ambiental, debidamente validada y actualizada; La ANLA deberá poner a disposición de los usuarios esta información en su portal web o por medio del portal SIAC </w:t>
      </w:r>
      <w:proofErr w:type="gramStart"/>
      <w:r w:rsidRPr="009E1A5C">
        <w:rPr>
          <w:rFonts w:ascii="Arial" w:hAnsi="Arial" w:cs="Arial"/>
          <w:sz w:val="20"/>
          <w:szCs w:val="20"/>
        </w:rPr>
        <w:t>(….</w:t>
      </w:r>
      <w:proofErr w:type="gramEnd"/>
      <w:r w:rsidRPr="009E1A5C">
        <w:rPr>
          <w:rFonts w:ascii="Arial" w:hAnsi="Arial" w:cs="Arial"/>
          <w:sz w:val="20"/>
          <w:szCs w:val="20"/>
        </w:rPr>
        <w:t>) La información regional o de línea base que sea publicada en el portal web, deberá ser actualizada por el IDEAM y la ANLA, para los medios abiótico y biótico cada cinco (5) años y para el medio socioeconómico cada dos (2) años.”</w:t>
      </w:r>
    </w:p>
    <w:p w14:paraId="54B0A53E" w14:textId="77777777" w:rsidR="0053403B" w:rsidRPr="009E1A5C" w:rsidRDefault="0053403B" w:rsidP="0053403B">
      <w:pPr>
        <w:jc w:val="both"/>
        <w:rPr>
          <w:rFonts w:ascii="Arial" w:hAnsi="Arial" w:cs="Arial"/>
          <w:sz w:val="20"/>
          <w:szCs w:val="20"/>
        </w:rPr>
      </w:pPr>
      <w:r w:rsidRPr="009E1A5C">
        <w:rPr>
          <w:rFonts w:ascii="Arial" w:hAnsi="Arial" w:cs="Arial"/>
          <w:sz w:val="20"/>
          <w:szCs w:val="20"/>
        </w:rPr>
        <w:t xml:space="preserve">En tal sentido, se determinó que era necesario implementar cambios sobre los diferentes Subsistemas del SIAC con el fin de que sirvan para disponer información oficial, confiable y </w:t>
      </w:r>
      <w:r w:rsidRPr="009E1A5C">
        <w:rPr>
          <w:rFonts w:ascii="Arial" w:hAnsi="Arial" w:cs="Arial"/>
          <w:sz w:val="20"/>
          <w:szCs w:val="20"/>
        </w:rPr>
        <w:lastRenderedPageBreak/>
        <w:t>actualizada sobre el estado de los recursos naturales, sus usos e impactos, que permita consolidar el Sistema de Información Ambiental de Colombia, como una herramienta que soporte la gestión y el  análisis de los datos e información sobre el estado y uso de los recursos naturales, así como la toma de decisiones  referentes a las prioridades ambientales a nivel nacional y regional.</w:t>
      </w:r>
    </w:p>
    <w:p w14:paraId="17C0270C" w14:textId="77777777" w:rsidR="0053403B" w:rsidRPr="009E1A5C" w:rsidRDefault="0053403B" w:rsidP="0053403B">
      <w:pPr>
        <w:jc w:val="both"/>
        <w:rPr>
          <w:rFonts w:ascii="Arial" w:hAnsi="Arial" w:cs="Arial"/>
          <w:sz w:val="20"/>
          <w:szCs w:val="20"/>
        </w:rPr>
      </w:pPr>
      <w:r w:rsidRPr="009E1A5C">
        <w:rPr>
          <w:rFonts w:ascii="Arial" w:hAnsi="Arial" w:cs="Arial"/>
          <w:sz w:val="20"/>
          <w:szCs w:val="20"/>
        </w:rPr>
        <w:t>El gráfico a continuación resume los capítulos de información que son equivalentes en los diferentes sistemas de información y que deben ser ajustados para evitar la duplicidad de información y de esfuerzos por diferentes actores.</w:t>
      </w:r>
    </w:p>
    <w:p w14:paraId="41A6C3F0" w14:textId="77777777" w:rsidR="0053403B" w:rsidRPr="009E1A5C" w:rsidRDefault="0053403B" w:rsidP="0053403B">
      <w:pPr>
        <w:jc w:val="both"/>
        <w:rPr>
          <w:rFonts w:ascii="Arial" w:hAnsi="Arial" w:cs="Arial"/>
          <w:sz w:val="20"/>
          <w:szCs w:val="20"/>
        </w:rPr>
      </w:pPr>
      <w:r w:rsidRPr="009E1A5C">
        <w:rPr>
          <w:rFonts w:ascii="Arial" w:hAnsi="Arial" w:cs="Arial"/>
          <w:noProof/>
          <w:sz w:val="20"/>
          <w:szCs w:val="20"/>
          <w:lang w:eastAsia="es-CO"/>
        </w:rPr>
        <w:drawing>
          <wp:inline distT="0" distB="0" distL="0" distR="0" wp14:anchorId="511C7EC1" wp14:editId="4D37A4FA">
            <wp:extent cx="5755657" cy="2538374"/>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9"/>
                    <a:srcRect l="30445" t="34644" r="14584" b="22164"/>
                    <a:stretch>
                      <a:fillRect/>
                    </a:stretch>
                  </pic:blipFill>
                  <pic:spPr bwMode="auto">
                    <a:xfrm>
                      <a:off x="0" y="0"/>
                      <a:ext cx="5754587" cy="2537902"/>
                    </a:xfrm>
                    <a:prstGeom prst="rect">
                      <a:avLst/>
                    </a:prstGeom>
                    <a:noFill/>
                    <a:ln w="9525">
                      <a:noFill/>
                      <a:miter lim="800000"/>
                      <a:headEnd/>
                      <a:tailEnd/>
                    </a:ln>
                  </pic:spPr>
                </pic:pic>
              </a:graphicData>
            </a:graphic>
          </wp:inline>
        </w:drawing>
      </w:r>
    </w:p>
    <w:p w14:paraId="35B79A17" w14:textId="77777777" w:rsidR="0053403B" w:rsidRPr="009E1A5C" w:rsidRDefault="0053403B" w:rsidP="0053403B">
      <w:pPr>
        <w:pStyle w:val="Descripcin"/>
        <w:jc w:val="center"/>
        <w:rPr>
          <w:rFonts w:ascii="Arial" w:hAnsi="Arial" w:cs="Arial"/>
          <w:sz w:val="20"/>
          <w:szCs w:val="20"/>
        </w:rPr>
      </w:pPr>
      <w:r w:rsidRPr="009E1A5C">
        <w:rPr>
          <w:rFonts w:ascii="Arial" w:hAnsi="Arial" w:cs="Arial"/>
          <w:sz w:val="20"/>
          <w:szCs w:val="20"/>
        </w:rPr>
        <w:t xml:space="preserve">Gráfico </w:t>
      </w:r>
      <w:r w:rsidR="00F46537" w:rsidRPr="009E1A5C">
        <w:rPr>
          <w:rFonts w:ascii="Arial" w:hAnsi="Arial" w:cs="Arial"/>
          <w:noProof/>
          <w:sz w:val="20"/>
          <w:szCs w:val="20"/>
        </w:rPr>
        <w:fldChar w:fldCharType="begin"/>
      </w:r>
      <w:r w:rsidR="00F46537" w:rsidRPr="009E1A5C">
        <w:rPr>
          <w:rFonts w:ascii="Arial" w:hAnsi="Arial" w:cs="Arial"/>
          <w:noProof/>
          <w:sz w:val="20"/>
          <w:szCs w:val="20"/>
        </w:rPr>
        <w:instrText xml:space="preserve"> SEQ Gráfico \* ARABIC </w:instrText>
      </w:r>
      <w:r w:rsidR="00F46537" w:rsidRPr="009E1A5C">
        <w:rPr>
          <w:rFonts w:ascii="Arial" w:hAnsi="Arial" w:cs="Arial"/>
          <w:noProof/>
          <w:sz w:val="20"/>
          <w:szCs w:val="20"/>
        </w:rPr>
        <w:fldChar w:fldCharType="separate"/>
      </w:r>
      <w:r w:rsidR="00AE58C8" w:rsidRPr="009E1A5C">
        <w:rPr>
          <w:rFonts w:ascii="Arial" w:hAnsi="Arial" w:cs="Arial"/>
          <w:noProof/>
          <w:sz w:val="20"/>
          <w:szCs w:val="20"/>
        </w:rPr>
        <w:t>1</w:t>
      </w:r>
      <w:r w:rsidR="00F46537" w:rsidRPr="009E1A5C">
        <w:rPr>
          <w:rFonts w:ascii="Arial" w:hAnsi="Arial" w:cs="Arial"/>
          <w:noProof/>
          <w:sz w:val="20"/>
          <w:szCs w:val="20"/>
        </w:rPr>
        <w:fldChar w:fldCharType="end"/>
      </w:r>
      <w:r w:rsidRPr="009E1A5C">
        <w:rPr>
          <w:rFonts w:ascii="Arial" w:hAnsi="Arial" w:cs="Arial"/>
          <w:sz w:val="20"/>
          <w:szCs w:val="20"/>
        </w:rPr>
        <w:t>. Capítulos de información equivalentes entre subsistemas del SIAC</w:t>
      </w:r>
    </w:p>
    <w:p w14:paraId="5F9F3E45" w14:textId="77777777" w:rsidR="0053403B" w:rsidRPr="009E1A5C" w:rsidRDefault="0053403B" w:rsidP="0053403B">
      <w:pPr>
        <w:jc w:val="both"/>
        <w:rPr>
          <w:rFonts w:ascii="Arial" w:hAnsi="Arial" w:cs="Arial"/>
          <w:sz w:val="20"/>
          <w:szCs w:val="20"/>
        </w:rPr>
      </w:pPr>
      <w:r w:rsidRPr="009E1A5C">
        <w:rPr>
          <w:rFonts w:ascii="Arial" w:hAnsi="Arial" w:cs="Arial"/>
          <w:sz w:val="20"/>
          <w:szCs w:val="20"/>
        </w:rPr>
        <w:t>A manera de ejemplo, en el gráfico se observa que la documentación de información asociados al Agua, la cual se realiza en diferentes instrumentos: i) el Registro Único Ambiental, que cuenta con un Capitulo de Agua en donde se documenta información sobre las concesiones de agua con las que cuenta un establecimiento, ii) el SIRH que entre sus principales funciones tiene la gestión de usuarios del Agua, y iii) los Informes de Cumplimiento Ambiental que solicitan información sobre el uso y características de calidad del agua.</w:t>
      </w:r>
    </w:p>
    <w:p w14:paraId="7B24B5B4" w14:textId="77777777" w:rsidR="0053403B" w:rsidRPr="009E1A5C" w:rsidRDefault="0053403B" w:rsidP="0053403B">
      <w:pPr>
        <w:jc w:val="both"/>
        <w:rPr>
          <w:rFonts w:ascii="Arial" w:hAnsi="Arial" w:cs="Arial"/>
          <w:sz w:val="20"/>
          <w:szCs w:val="20"/>
        </w:rPr>
      </w:pPr>
      <w:r w:rsidRPr="009E1A5C">
        <w:rPr>
          <w:rFonts w:ascii="Arial" w:hAnsi="Arial" w:cs="Arial"/>
          <w:sz w:val="20"/>
          <w:szCs w:val="20"/>
        </w:rPr>
        <w:t xml:space="preserve">De acuerdo a lo anterior, se ha avanzado en la implementación de soluciones tecnológicas orientadas hacia la búsqueda de la optimización de la gestión de información, bajo el liderazgo del Viceministro del Medio Ambiente a través de su oficina asesora para SIAC compuesta por profesionales que han sido encargados de implementar servicios de intercambio de datos sobre diferentes tipos de actos administrativos, que </w:t>
      </w:r>
      <w:proofErr w:type="gramStart"/>
      <w:r w:rsidRPr="009E1A5C">
        <w:rPr>
          <w:rFonts w:ascii="Arial" w:hAnsi="Arial" w:cs="Arial"/>
          <w:sz w:val="20"/>
          <w:szCs w:val="20"/>
        </w:rPr>
        <w:t>la fecha se encuentran</w:t>
      </w:r>
      <w:proofErr w:type="gramEnd"/>
      <w:r w:rsidRPr="009E1A5C">
        <w:rPr>
          <w:rFonts w:ascii="Arial" w:hAnsi="Arial" w:cs="Arial"/>
          <w:sz w:val="20"/>
          <w:szCs w:val="20"/>
        </w:rPr>
        <w:t xml:space="preserve"> en fase de pruebas y afinamiento. Se destacan los proyectos de:</w:t>
      </w:r>
    </w:p>
    <w:p w14:paraId="4A5BB606" w14:textId="77777777" w:rsidR="0053403B" w:rsidRPr="009E1A5C" w:rsidRDefault="0053403B" w:rsidP="00AC2117">
      <w:pPr>
        <w:pStyle w:val="Prrafodelista"/>
        <w:numPr>
          <w:ilvl w:val="0"/>
          <w:numId w:val="43"/>
        </w:numPr>
        <w:spacing w:after="0" w:line="240" w:lineRule="auto"/>
        <w:contextualSpacing w:val="0"/>
        <w:jc w:val="both"/>
        <w:rPr>
          <w:rFonts w:ascii="Arial" w:hAnsi="Arial" w:cs="Arial"/>
          <w:sz w:val="20"/>
          <w:szCs w:val="20"/>
          <w:lang w:val="es-ES" w:eastAsia="es-ES"/>
        </w:rPr>
      </w:pPr>
      <w:r w:rsidRPr="009E1A5C">
        <w:rPr>
          <w:rFonts w:ascii="Arial" w:hAnsi="Arial" w:cs="Arial"/>
          <w:sz w:val="20"/>
          <w:szCs w:val="20"/>
          <w:lang w:val="es-ES" w:eastAsia="es-ES"/>
        </w:rPr>
        <w:t>Integración entre Ventanilla Única de Trámites Ambientales y los Subsistemas del SIAC de SIRH, SNIF y RUA, con su respetivo componente geográfico, donde se busca que cuando una Autoridad ambiental registre en VITAL un acto administrativo sobre una concesión de agua, un permiso de vertimiento o permiso de aprovechamiento la información se refleje en el SIRH y en el SNIF respectivamente.</w:t>
      </w:r>
    </w:p>
    <w:p w14:paraId="3B62D2EE" w14:textId="77777777" w:rsidR="0053403B" w:rsidRPr="009E1A5C" w:rsidRDefault="0053403B" w:rsidP="0053403B">
      <w:pPr>
        <w:pStyle w:val="Prrafodelista"/>
        <w:ind w:left="738"/>
        <w:jc w:val="both"/>
        <w:rPr>
          <w:rFonts w:ascii="Arial" w:hAnsi="Arial" w:cs="Arial"/>
          <w:sz w:val="20"/>
          <w:szCs w:val="20"/>
        </w:rPr>
      </w:pPr>
      <w:r w:rsidRPr="009E1A5C">
        <w:rPr>
          <w:rFonts w:ascii="Arial" w:hAnsi="Arial" w:cs="Arial"/>
          <w:sz w:val="20"/>
          <w:szCs w:val="20"/>
        </w:rPr>
        <w:t xml:space="preserve">Lo anterior, teniendo en cuenta que dichos procesos han sido concebidos para que compartan e intercambien información a través de una herramienta de Oracle disponible en la nube denominada </w:t>
      </w:r>
      <w:r w:rsidRPr="009E1A5C">
        <w:rPr>
          <w:rFonts w:ascii="Arial" w:hAnsi="Arial" w:cs="Arial"/>
          <w:b/>
          <w:sz w:val="20"/>
          <w:szCs w:val="20"/>
        </w:rPr>
        <w:t>Bus de servicios</w:t>
      </w:r>
      <w:r w:rsidRPr="009E1A5C">
        <w:rPr>
          <w:rFonts w:ascii="Arial" w:hAnsi="Arial" w:cs="Arial"/>
          <w:sz w:val="20"/>
          <w:szCs w:val="20"/>
        </w:rPr>
        <w:t>, administrado conjuntamente entre el MADS y el Instituto, que permite gestionar la comunicación entre diferentes servicios.</w:t>
      </w:r>
    </w:p>
    <w:p w14:paraId="5942CAA1" w14:textId="77777777" w:rsidR="0053403B" w:rsidRPr="009E1A5C" w:rsidRDefault="0053403B" w:rsidP="00AC2117">
      <w:pPr>
        <w:pStyle w:val="Prrafodelista"/>
        <w:numPr>
          <w:ilvl w:val="0"/>
          <w:numId w:val="43"/>
        </w:numPr>
        <w:spacing w:after="0" w:line="240" w:lineRule="auto"/>
        <w:contextualSpacing w:val="0"/>
        <w:jc w:val="both"/>
        <w:rPr>
          <w:rFonts w:ascii="Arial" w:hAnsi="Arial" w:cs="Arial"/>
          <w:sz w:val="20"/>
          <w:szCs w:val="20"/>
          <w:lang w:val="es-ES" w:eastAsia="es-ES"/>
        </w:rPr>
      </w:pPr>
      <w:r w:rsidRPr="009E1A5C">
        <w:rPr>
          <w:rFonts w:ascii="Arial" w:hAnsi="Arial" w:cs="Arial"/>
          <w:sz w:val="20"/>
          <w:szCs w:val="20"/>
          <w:lang w:val="es-ES" w:eastAsia="es-ES"/>
        </w:rPr>
        <w:lastRenderedPageBreak/>
        <w:t>Nuevos componentes de cambio climático (Registro Nacional de Reducciones y Emisiones de GEI, RENARE) y emisiones de aire (inventario y registro de emisiones)</w:t>
      </w:r>
      <w:r w:rsidRPr="009E1A5C">
        <w:rPr>
          <w:rFonts w:ascii="Arial" w:hAnsi="Arial" w:cs="Arial"/>
          <w:sz w:val="20"/>
          <w:szCs w:val="20"/>
        </w:rPr>
        <w:t xml:space="preserve">. </w:t>
      </w:r>
    </w:p>
    <w:p w14:paraId="726457FB" w14:textId="77777777" w:rsidR="0053403B" w:rsidRPr="009E1A5C" w:rsidRDefault="0053403B" w:rsidP="00AC2117">
      <w:pPr>
        <w:pStyle w:val="Prrafodelista"/>
        <w:numPr>
          <w:ilvl w:val="0"/>
          <w:numId w:val="43"/>
        </w:numPr>
        <w:spacing w:after="0" w:line="240" w:lineRule="auto"/>
        <w:contextualSpacing w:val="0"/>
        <w:jc w:val="both"/>
        <w:rPr>
          <w:rFonts w:ascii="Arial" w:hAnsi="Arial" w:cs="Arial"/>
          <w:sz w:val="20"/>
          <w:szCs w:val="20"/>
          <w:lang w:val="es-ES" w:eastAsia="es-ES"/>
        </w:rPr>
      </w:pPr>
      <w:r w:rsidRPr="009E1A5C">
        <w:rPr>
          <w:rFonts w:ascii="Arial" w:hAnsi="Arial" w:cs="Arial"/>
          <w:sz w:val="20"/>
          <w:szCs w:val="20"/>
        </w:rPr>
        <w:t>Diseño de funcionalidades dentro del RUA como soporte tecnológico para el funcionamiento del Registro de Emisión y Transferencia de Contaminantes RETC mediante el desarrollo de soluciones de software que permita incluir las funcionalidades de captura y consulta de información sobre uso de sustancias químicas peligrosas en el medio ambiente, provenientes de emisiones y sus transferencias al medioambiente, teniendo en cuenta el origen, ya sea desde fuentes de emisión fijas (fábrica) o desde fuentes móviles (transporte).</w:t>
      </w:r>
    </w:p>
    <w:p w14:paraId="0CE9D3F7" w14:textId="77777777" w:rsidR="00EE2EA6" w:rsidRPr="009E1A5C" w:rsidRDefault="00EE2EA6" w:rsidP="00EE2EA6">
      <w:pPr>
        <w:spacing w:after="0" w:line="240" w:lineRule="auto"/>
        <w:jc w:val="both"/>
        <w:rPr>
          <w:rFonts w:ascii="Arial" w:hAnsi="Arial" w:cs="Arial"/>
          <w:sz w:val="20"/>
          <w:szCs w:val="20"/>
          <w:lang w:val="es-ES" w:eastAsia="es-ES"/>
        </w:rPr>
      </w:pPr>
    </w:p>
    <w:p w14:paraId="4983112B" w14:textId="4BB1F77B" w:rsidR="0053403B" w:rsidRPr="009E1A5C" w:rsidRDefault="0053403B" w:rsidP="0053403B">
      <w:pPr>
        <w:spacing w:after="0" w:line="240" w:lineRule="auto"/>
        <w:jc w:val="both"/>
        <w:rPr>
          <w:rFonts w:ascii="Arial" w:hAnsi="Arial" w:cs="Arial"/>
          <w:sz w:val="20"/>
          <w:szCs w:val="20"/>
          <w:lang w:val="es-ES" w:eastAsia="es-ES"/>
        </w:rPr>
      </w:pPr>
      <w:r w:rsidRPr="009E1A5C">
        <w:rPr>
          <w:rFonts w:ascii="Arial" w:hAnsi="Arial" w:cs="Arial"/>
          <w:sz w:val="20"/>
          <w:szCs w:val="20"/>
          <w:lang w:val="es-ES" w:eastAsia="es-ES"/>
        </w:rPr>
        <w:t xml:space="preserve">A </w:t>
      </w:r>
      <w:bookmarkStart w:id="104" w:name="_GoBack"/>
      <w:bookmarkEnd w:id="104"/>
      <w:r w:rsidR="00330BAE" w:rsidRPr="009E1A5C">
        <w:rPr>
          <w:rFonts w:ascii="Arial" w:hAnsi="Arial" w:cs="Arial"/>
          <w:sz w:val="20"/>
          <w:szCs w:val="20"/>
          <w:lang w:val="es-ES" w:eastAsia="es-ES"/>
        </w:rPr>
        <w:t>continuación,</w:t>
      </w:r>
      <w:r w:rsidRPr="009E1A5C">
        <w:rPr>
          <w:rFonts w:ascii="Arial" w:hAnsi="Arial" w:cs="Arial"/>
          <w:sz w:val="20"/>
          <w:szCs w:val="20"/>
          <w:lang w:val="es-ES" w:eastAsia="es-ES"/>
        </w:rPr>
        <w:t xml:space="preserve"> se presenta el diagrama de componentes de software que se consideran en el marco de la interoperabilidad mencionada: </w:t>
      </w:r>
    </w:p>
    <w:p w14:paraId="44367D7B" w14:textId="4A6721BF" w:rsidR="0053403B" w:rsidRPr="009E1A5C" w:rsidRDefault="00EE2EA6" w:rsidP="0053403B">
      <w:pPr>
        <w:spacing w:after="0" w:line="240" w:lineRule="auto"/>
        <w:jc w:val="both"/>
        <w:rPr>
          <w:rFonts w:ascii="Arial" w:hAnsi="Arial" w:cs="Arial"/>
          <w:sz w:val="20"/>
          <w:szCs w:val="20"/>
          <w:lang w:val="es-ES" w:eastAsia="es-ES"/>
        </w:rPr>
      </w:pPr>
      <w:r w:rsidRPr="009E1A5C">
        <w:rPr>
          <w:rFonts w:ascii="Arial" w:hAnsi="Arial" w:cs="Arial"/>
          <w:noProof/>
          <w:sz w:val="20"/>
          <w:szCs w:val="20"/>
          <w:lang w:eastAsia="es-CO"/>
        </w:rPr>
        <w:drawing>
          <wp:inline distT="0" distB="0" distL="0" distR="0" wp14:anchorId="7186861C" wp14:editId="577E3DF1">
            <wp:extent cx="6231742" cy="3745634"/>
            <wp:effectExtent l="0" t="0" r="0" b="7620"/>
            <wp:docPr id="136" name="Imagen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4636" cy="3747373"/>
                    </a:xfrm>
                    <a:prstGeom prst="rect">
                      <a:avLst/>
                    </a:prstGeom>
                    <a:noFill/>
                    <a:ln>
                      <a:noFill/>
                    </a:ln>
                  </pic:spPr>
                </pic:pic>
              </a:graphicData>
            </a:graphic>
          </wp:inline>
        </w:drawing>
      </w:r>
    </w:p>
    <w:p w14:paraId="7F04A9BA" w14:textId="77777777" w:rsidR="00EE2EA6" w:rsidRPr="009E1A5C" w:rsidRDefault="00EE2EA6" w:rsidP="0053403B">
      <w:pPr>
        <w:spacing w:after="0" w:line="240" w:lineRule="auto"/>
        <w:jc w:val="both"/>
        <w:rPr>
          <w:rFonts w:ascii="Arial" w:hAnsi="Arial" w:cs="Arial"/>
          <w:sz w:val="20"/>
          <w:szCs w:val="20"/>
          <w:lang w:val="es-ES" w:eastAsia="es-ES"/>
        </w:rPr>
        <w:sectPr w:rsidR="00EE2EA6" w:rsidRPr="009E1A5C" w:rsidSect="00D77121">
          <w:headerReference w:type="default" r:id="rId41"/>
          <w:footerReference w:type="default" r:id="rId42"/>
          <w:pgSz w:w="12240" w:h="15840"/>
          <w:pgMar w:top="1417" w:right="1701" w:bottom="1417" w:left="1701" w:header="708" w:footer="708" w:gutter="0"/>
          <w:cols w:space="708"/>
          <w:titlePg/>
          <w:docGrid w:linePitch="360"/>
        </w:sectPr>
      </w:pPr>
    </w:p>
    <w:p w14:paraId="6794C37D" w14:textId="76A68581" w:rsidR="0053403B" w:rsidRPr="009E1A5C" w:rsidRDefault="0053403B" w:rsidP="0053403B">
      <w:pPr>
        <w:spacing w:after="0" w:line="240" w:lineRule="auto"/>
        <w:jc w:val="both"/>
        <w:rPr>
          <w:rFonts w:ascii="Arial" w:hAnsi="Arial" w:cs="Arial"/>
          <w:sz w:val="20"/>
          <w:szCs w:val="20"/>
        </w:rPr>
      </w:pPr>
    </w:p>
    <w:p w14:paraId="1E8EF233" w14:textId="77777777" w:rsidR="00855F78" w:rsidRPr="009E1A5C" w:rsidRDefault="00855F78" w:rsidP="002B57CD">
      <w:pPr>
        <w:jc w:val="center"/>
        <w:rPr>
          <w:rStyle w:val="Ttulodellibro"/>
          <w:rFonts w:ascii="Arial" w:hAnsi="Arial" w:cs="Arial"/>
          <w:b w:val="0"/>
          <w:bCs w:val="0"/>
          <w:smallCaps w:val="0"/>
          <w:spacing w:val="0"/>
          <w:sz w:val="20"/>
          <w:szCs w:val="20"/>
        </w:rPr>
      </w:pPr>
    </w:p>
    <w:sectPr w:rsidR="00855F78" w:rsidRPr="009E1A5C" w:rsidSect="0053403B">
      <w:headerReference w:type="default" r:id="rId43"/>
      <w:footerReference w:type="default" r:id="rId44"/>
      <w:pgSz w:w="15842" w:h="12242" w:orient="landscape"/>
      <w:pgMar w:top="1701" w:right="1559" w:bottom="1701" w:left="1618" w:header="75" w:footer="0" w:gutter="0"/>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FAE1F7" w14:textId="77777777" w:rsidR="002F3CCD" w:rsidRDefault="002F3CCD" w:rsidP="004349C7">
      <w:pPr>
        <w:spacing w:after="0" w:line="240" w:lineRule="auto"/>
      </w:pPr>
      <w:r>
        <w:separator/>
      </w:r>
    </w:p>
  </w:endnote>
  <w:endnote w:type="continuationSeparator" w:id="0">
    <w:p w14:paraId="7C086379" w14:textId="77777777" w:rsidR="002F3CCD" w:rsidRDefault="002F3CCD" w:rsidP="004349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ndon Grotesque Medium">
    <w:altName w:val="Trebuchet MS"/>
    <w:panose1 w:val="00000000000000000000"/>
    <w:charset w:val="00"/>
    <w:family w:val="swiss"/>
    <w:notTrueType/>
    <w:pitch w:val="variable"/>
    <w:sig w:usb0="A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5878602"/>
      <w:docPartObj>
        <w:docPartGallery w:val="Page Numbers (Bottom of Page)"/>
        <w:docPartUnique/>
      </w:docPartObj>
    </w:sdtPr>
    <w:sdtContent>
      <w:p w14:paraId="33084E0A" w14:textId="44C11E8C" w:rsidR="002F3CCD" w:rsidRDefault="002F3CCD" w:rsidP="00241296">
        <w:pPr>
          <w:pStyle w:val="Piedepgina"/>
          <w:jc w:val="right"/>
        </w:pPr>
        <w:r>
          <w:rPr>
            <w:noProof/>
            <w:lang w:eastAsia="es-CO"/>
          </w:rPr>
          <mc:AlternateContent>
            <mc:Choice Requires="wps">
              <w:drawing>
                <wp:anchor distT="0" distB="0" distL="114300" distR="114300" simplePos="0" relativeHeight="251667456" behindDoc="0" locked="0" layoutInCell="1" allowOverlap="1" wp14:anchorId="10BA5330" wp14:editId="571603BF">
                  <wp:simplePos x="0" y="0"/>
                  <wp:positionH relativeFrom="column">
                    <wp:posOffset>-629920</wp:posOffset>
                  </wp:positionH>
                  <wp:positionV relativeFrom="paragraph">
                    <wp:posOffset>-10795</wp:posOffset>
                  </wp:positionV>
                  <wp:extent cx="6336030" cy="0"/>
                  <wp:effectExtent l="17780" t="17780" r="18415" b="2032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straightConnector1">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88FBF4" id="_x0000_t32" coordsize="21600,21600" o:spt="32" o:oned="t" path="m,l21600,21600e" filled="f">
                  <v:path arrowok="t" fillok="f" o:connecttype="none"/>
                  <o:lock v:ext="edit" shapetype="t"/>
                </v:shapetype>
                <v:shape id="AutoShape 7" o:spid="_x0000_s1026" type="#_x0000_t32" style="position:absolute;margin-left:-49.6pt;margin-top:-.85pt;width:498.9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" strokecolor="#4f81bd [3204]" strokeweight="2pt">
                  <v:shadow color="#4e6128 [1606]" opacity=".5" offset="1pt"/>
                </v:shape>
              </w:pict>
            </mc:Fallback>
          </mc:AlternateContent>
        </w:r>
        <w:r>
          <w:fldChar w:fldCharType="begin"/>
        </w:r>
        <w:r>
          <w:instrText xml:space="preserve"> PAGE   \* MERGEFORMAT </w:instrText>
        </w:r>
        <w:r>
          <w:fldChar w:fldCharType="separate"/>
        </w:r>
        <w:r w:rsidR="00330BAE">
          <w:rPr>
            <w:noProof/>
          </w:rPr>
          <w:t>138</w:t>
        </w:r>
        <w:r>
          <w:rPr>
            <w:noProof/>
          </w:rPr>
          <w:fldChar w:fldCharType="end"/>
        </w:r>
      </w:p>
    </w:sdtContent>
  </w:sdt>
  <w:p w14:paraId="60A69C37" w14:textId="77777777" w:rsidR="002F3CCD" w:rsidRDefault="002F3CC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958253"/>
      <w:docPartObj>
        <w:docPartGallery w:val="Page Numbers (Bottom of Page)"/>
        <w:docPartUnique/>
      </w:docPartObj>
    </w:sdtPr>
    <w:sdtContent>
      <w:p w14:paraId="1657CD0A" w14:textId="5F34DC26" w:rsidR="002F3CCD" w:rsidRDefault="002F3CCD" w:rsidP="00241296">
        <w:pPr>
          <w:pStyle w:val="Piedepgina"/>
          <w:jc w:val="right"/>
        </w:pPr>
        <w:r>
          <w:rPr>
            <w:noProof/>
            <w:lang w:eastAsia="es-CO"/>
          </w:rPr>
          <mc:AlternateContent>
            <mc:Choice Requires="wps">
              <w:drawing>
                <wp:anchor distT="0" distB="0" distL="114300" distR="114300" simplePos="0" relativeHeight="251663360" behindDoc="0" locked="0" layoutInCell="1" allowOverlap="1" wp14:anchorId="616CFF8F" wp14:editId="2D950145">
                  <wp:simplePos x="0" y="0"/>
                  <wp:positionH relativeFrom="column">
                    <wp:posOffset>-629920</wp:posOffset>
                  </wp:positionH>
                  <wp:positionV relativeFrom="paragraph">
                    <wp:posOffset>-10795</wp:posOffset>
                  </wp:positionV>
                  <wp:extent cx="6336030" cy="0"/>
                  <wp:effectExtent l="17780" t="17780" r="18415" b="20320"/>
                  <wp:wrapNone/>
                  <wp:docPr id="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straightConnector1">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6EECCD" id="_x0000_t32" coordsize="21600,21600" o:spt="32" o:oned="t" path="m,l21600,21600e" filled="f">
                  <v:path arrowok="t" fillok="f" o:connecttype="none"/>
                  <o:lock v:ext="edit" shapetype="t"/>
                </v:shapetype>
                <v:shape id="AutoShape 7" o:spid="_x0000_s1026" type="#_x0000_t32" style="position:absolute;margin-left:-49.6pt;margin-top:-.85pt;width:498.9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" strokecolor="#4f81bd [3204]" strokeweight="2pt">
                  <v:shadow color="#4e6128 [1606]" opacity=".5" offset="1pt"/>
                </v:shape>
              </w:pict>
            </mc:Fallback>
          </mc:AlternateContent>
        </w:r>
        <w:r>
          <w:fldChar w:fldCharType="begin"/>
        </w:r>
        <w:r>
          <w:instrText xml:space="preserve"> PAGE   \* MERGEFORMAT </w:instrText>
        </w:r>
        <w:r>
          <w:fldChar w:fldCharType="separate"/>
        </w:r>
        <w:r>
          <w:rPr>
            <w:noProof/>
          </w:rPr>
          <w:t>175</w:t>
        </w:r>
        <w:r>
          <w:rPr>
            <w:noProof/>
          </w:rPr>
          <w:fldChar w:fldCharType="end"/>
        </w:r>
      </w:p>
    </w:sdtContent>
  </w:sdt>
  <w:p w14:paraId="4161B7A6" w14:textId="77777777" w:rsidR="002F3CCD" w:rsidRDefault="002F3CCD">
    <w:pPr>
      <w:pStyle w:val="Piedepgina"/>
    </w:pPr>
  </w:p>
  <w:p w14:paraId="5E82F911" w14:textId="77777777" w:rsidR="002F3CCD" w:rsidRDefault="002F3CC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4E2C3" w14:textId="77777777" w:rsidR="002F3CCD" w:rsidRDefault="002F3CCD" w:rsidP="004349C7">
      <w:pPr>
        <w:spacing w:after="0" w:line="240" w:lineRule="auto"/>
      </w:pPr>
      <w:r>
        <w:separator/>
      </w:r>
    </w:p>
  </w:footnote>
  <w:footnote w:type="continuationSeparator" w:id="0">
    <w:p w14:paraId="77F32538" w14:textId="77777777" w:rsidR="002F3CCD" w:rsidRDefault="002F3CCD" w:rsidP="004349C7">
      <w:pPr>
        <w:spacing w:after="0" w:line="240" w:lineRule="auto"/>
      </w:pPr>
      <w:r>
        <w:continuationSeparator/>
      </w:r>
    </w:p>
  </w:footnote>
  <w:footnote w:id="1">
    <w:p w14:paraId="2653D3EF" w14:textId="77777777" w:rsidR="002F3CCD" w:rsidRPr="00557E7F" w:rsidRDefault="002F3CCD" w:rsidP="006A2E8C">
      <w:pPr>
        <w:pStyle w:val="Textonotapie"/>
      </w:pPr>
      <w:r w:rsidRPr="00611FDE">
        <w:rPr>
          <w:rStyle w:val="Refdenotaalpie"/>
        </w:rPr>
        <w:footnoteRef/>
      </w:r>
      <w:r w:rsidRPr="00557E7F">
        <w:t xml:space="preserve"> </w:t>
      </w:r>
      <w:r w:rsidRPr="00172C7A">
        <w:rPr>
          <w:lang w:val="es-ES"/>
        </w:rPr>
        <w:t>http://sgi.ideam.gov.co/mapa-de-procesos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300A6" w14:textId="77777777" w:rsidR="002F3CCD" w:rsidRPr="005A17AA" w:rsidRDefault="002F3CCD" w:rsidP="004349C7">
    <w:pPr>
      <w:pStyle w:val="Encabezado"/>
      <w:jc w:val="right"/>
      <w:rPr>
        <w:sz w:val="28"/>
        <w:szCs w:val="28"/>
      </w:rPr>
    </w:pPr>
    <w:r w:rsidRPr="005A17AA">
      <w:rPr>
        <w:noProof/>
        <w:lang w:eastAsia="es-CO"/>
      </w:rPr>
      <w:drawing>
        <wp:anchor distT="0" distB="0" distL="114300" distR="114300" simplePos="0" relativeHeight="251665408" behindDoc="0" locked="0" layoutInCell="1" allowOverlap="1" wp14:anchorId="5BD759FA" wp14:editId="6FA3ACDA">
          <wp:simplePos x="0" y="0"/>
          <wp:positionH relativeFrom="column">
            <wp:posOffset>-489585</wp:posOffset>
          </wp:positionH>
          <wp:positionV relativeFrom="paragraph">
            <wp:posOffset>-221615</wp:posOffset>
          </wp:positionV>
          <wp:extent cx="838200" cy="695325"/>
          <wp:effectExtent l="0" t="0" r="0" b="0"/>
          <wp:wrapNone/>
          <wp:docPr id="128" name="Imagen 8" descr="http://zaragoza-antioquia.gov.co/apc-aa-files/495052435f4e494e4e4f535f30303035/ideam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zaragoza-antioquia.gov.co/apc-aa-files/495052435f4e494e4e4f535f30303035/ideam2_thum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234" cy="706137"/>
                  </a:xfrm>
                  <a:prstGeom prst="rect">
                    <a:avLst/>
                  </a:prstGeom>
                  <a:noFill/>
                  <a:ln>
                    <a:noFill/>
                  </a:ln>
                </pic:spPr>
              </pic:pic>
            </a:graphicData>
          </a:graphic>
          <wp14:sizeRelH relativeFrom="margin">
            <wp14:pctWidth>0</wp14:pctWidth>
          </wp14:sizeRelH>
        </wp:anchor>
      </w:drawing>
    </w:r>
    <w:r>
      <w:t xml:space="preserve">                                                                                                </w:t>
    </w:r>
    <w:r>
      <w:rPr>
        <w:sz w:val="28"/>
        <w:szCs w:val="28"/>
      </w:rPr>
      <w:t xml:space="preserve">Plan Estratégico de Tecnologías </w:t>
    </w:r>
    <w:r w:rsidRPr="005A17AA">
      <w:rPr>
        <w:sz w:val="28"/>
        <w:szCs w:val="28"/>
      </w:rPr>
      <w:t>de</w:t>
    </w:r>
  </w:p>
  <w:p w14:paraId="12CCA6AB" w14:textId="089DCF7B" w:rsidR="002F3CCD" w:rsidRDefault="002F3CCD" w:rsidP="004349C7">
    <w:pPr>
      <w:pStyle w:val="Encabezado"/>
      <w:jc w:val="right"/>
      <w:rPr>
        <w:sz w:val="28"/>
        <w:szCs w:val="28"/>
      </w:rPr>
    </w:pPr>
    <w:r w:rsidRPr="005A17AA">
      <w:rPr>
        <w:sz w:val="28"/>
        <w:szCs w:val="28"/>
      </w:rPr>
      <w:t xml:space="preserve"> Información y Comunicaciones -</w:t>
    </w:r>
    <w:r>
      <w:rPr>
        <w:sz w:val="28"/>
        <w:szCs w:val="28"/>
      </w:rPr>
      <w:t xml:space="preserve"> </w:t>
    </w:r>
    <w:r w:rsidR="00400403">
      <w:rPr>
        <w:sz w:val="28"/>
        <w:szCs w:val="28"/>
      </w:rPr>
      <w:t>PETI</w:t>
    </w:r>
    <w:r w:rsidRPr="005A17AA">
      <w:rPr>
        <w:sz w:val="28"/>
        <w:szCs w:val="28"/>
      </w:rPr>
      <w:t xml:space="preserve">    </w:t>
    </w:r>
    <w:r>
      <w:rPr>
        <w:sz w:val="28"/>
        <w:szCs w:val="28"/>
      </w:rPr>
      <w:t>2019-2022</w:t>
    </w:r>
  </w:p>
  <w:p w14:paraId="5022A7BE" w14:textId="77777777" w:rsidR="002F3CCD" w:rsidRPr="005A17AA" w:rsidRDefault="002F3CCD" w:rsidP="004349C7">
    <w:pPr>
      <w:pStyle w:val="Encabezado"/>
      <w:jc w:val="right"/>
      <w:rPr>
        <w:sz w:val="28"/>
        <w:szCs w:val="28"/>
      </w:rPr>
    </w:pPr>
    <w:r>
      <w:rPr>
        <w:noProof/>
        <w:sz w:val="28"/>
        <w:szCs w:val="28"/>
        <w:lang w:eastAsia="es-CO"/>
      </w:rPr>
      <mc:AlternateContent>
        <mc:Choice Requires="wps">
          <w:drawing>
            <wp:anchor distT="0" distB="0" distL="114300" distR="114300" simplePos="0" relativeHeight="251666432" behindDoc="0" locked="0" layoutInCell="1" allowOverlap="1" wp14:anchorId="752B09A6" wp14:editId="0F1E1939">
              <wp:simplePos x="0" y="0"/>
              <wp:positionH relativeFrom="column">
                <wp:posOffset>-535305</wp:posOffset>
              </wp:positionH>
              <wp:positionV relativeFrom="paragraph">
                <wp:posOffset>61595</wp:posOffset>
              </wp:positionV>
              <wp:extent cx="6336030" cy="0"/>
              <wp:effectExtent l="17145" t="13970" r="19050" b="14605"/>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straightConnector1">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CF315D1" id="_x0000_t32" coordsize="21600,21600" o:spt="32" o:oned="t" path="m,l21600,21600e" filled="f">
              <v:path arrowok="t" fillok="f" o:connecttype="none"/>
              <o:lock v:ext="edit" shapetype="t"/>
            </v:shapetype>
            <v:shape id="AutoShape 1" o:spid="_x0000_s1026" type="#_x0000_t32" style="position:absolute;margin-left:-42.15pt;margin-top:4.85pt;width:498.9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" strokecolor="#4f81bd [3204]" strokeweight="2pt">
              <v:shadow color="#4e6128 [1606]" opacity=".5" offset="1pt"/>
            </v:shape>
          </w:pict>
        </mc:Fallback>
      </mc:AlternateContent>
    </w:r>
    <w:r w:rsidRPr="005A17AA">
      <w:rPr>
        <w:sz w:val="28"/>
        <w:szCs w:val="28"/>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216B8" w14:textId="77777777" w:rsidR="002F3CCD" w:rsidRPr="005A17AA" w:rsidRDefault="002F3CCD" w:rsidP="004349C7">
    <w:pPr>
      <w:pStyle w:val="Encabezado"/>
      <w:jc w:val="right"/>
      <w:rPr>
        <w:sz w:val="28"/>
        <w:szCs w:val="28"/>
      </w:rPr>
    </w:pPr>
    <w:r w:rsidRPr="005A17AA">
      <w:rPr>
        <w:noProof/>
        <w:lang w:eastAsia="es-CO"/>
      </w:rPr>
      <w:drawing>
        <wp:anchor distT="0" distB="0" distL="114300" distR="114300" simplePos="0" relativeHeight="251659264" behindDoc="0" locked="0" layoutInCell="1" allowOverlap="1" wp14:anchorId="43B91A85" wp14:editId="2F3B2EC5">
          <wp:simplePos x="0" y="0"/>
          <wp:positionH relativeFrom="column">
            <wp:posOffset>-489585</wp:posOffset>
          </wp:positionH>
          <wp:positionV relativeFrom="paragraph">
            <wp:posOffset>-221615</wp:posOffset>
          </wp:positionV>
          <wp:extent cx="838200" cy="695325"/>
          <wp:effectExtent l="0" t="0" r="0" b="0"/>
          <wp:wrapNone/>
          <wp:docPr id="13" name="Imagen 8" descr="http://zaragoza-antioquia.gov.co/apc-aa-files/495052435f4e494e4e4f535f30303035/ideam2_thum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zaragoza-antioquia.gov.co/apc-aa-files/495052435f4e494e4e4f535f30303035/ideam2_thum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1234" cy="706137"/>
                  </a:xfrm>
                  <a:prstGeom prst="rect">
                    <a:avLst/>
                  </a:prstGeom>
                  <a:noFill/>
                  <a:ln>
                    <a:noFill/>
                  </a:ln>
                </pic:spPr>
              </pic:pic>
            </a:graphicData>
          </a:graphic>
          <wp14:sizeRelH relativeFrom="margin">
            <wp14:pctWidth>0</wp14:pctWidth>
          </wp14:sizeRelH>
        </wp:anchor>
      </w:drawing>
    </w:r>
    <w:r>
      <w:t xml:space="preserve">                                                                                                </w:t>
    </w:r>
    <w:r>
      <w:rPr>
        <w:sz w:val="28"/>
        <w:szCs w:val="28"/>
      </w:rPr>
      <w:t xml:space="preserve">Plan Estratégico de Tecnologías </w:t>
    </w:r>
    <w:r w:rsidRPr="005A17AA">
      <w:rPr>
        <w:sz w:val="28"/>
        <w:szCs w:val="28"/>
      </w:rPr>
      <w:t>de</w:t>
    </w:r>
  </w:p>
  <w:p w14:paraId="06BE6059" w14:textId="77777777" w:rsidR="002F3CCD" w:rsidRDefault="002F3CCD" w:rsidP="004349C7">
    <w:pPr>
      <w:pStyle w:val="Encabezado"/>
      <w:jc w:val="right"/>
      <w:rPr>
        <w:sz w:val="28"/>
        <w:szCs w:val="28"/>
      </w:rPr>
    </w:pPr>
    <w:r w:rsidRPr="005A17AA">
      <w:rPr>
        <w:sz w:val="28"/>
        <w:szCs w:val="28"/>
      </w:rPr>
      <w:t xml:space="preserve"> Información y Comunicaciones -</w:t>
    </w:r>
    <w:r>
      <w:rPr>
        <w:sz w:val="28"/>
        <w:szCs w:val="28"/>
      </w:rPr>
      <w:t xml:space="preserve"> </w:t>
    </w:r>
    <w:r w:rsidRPr="005A17AA">
      <w:rPr>
        <w:sz w:val="28"/>
        <w:szCs w:val="28"/>
      </w:rPr>
      <w:t>PETI</w:t>
    </w:r>
    <w:r>
      <w:rPr>
        <w:sz w:val="28"/>
        <w:szCs w:val="28"/>
      </w:rPr>
      <w:t>C</w:t>
    </w:r>
    <w:r w:rsidRPr="005A17AA">
      <w:rPr>
        <w:sz w:val="28"/>
        <w:szCs w:val="28"/>
      </w:rPr>
      <w:t xml:space="preserve">    </w:t>
    </w:r>
    <w:r>
      <w:rPr>
        <w:sz w:val="28"/>
        <w:szCs w:val="28"/>
      </w:rPr>
      <w:t>2017-2020</w:t>
    </w:r>
  </w:p>
  <w:p w14:paraId="5082DF18" w14:textId="77777777" w:rsidR="002F3CCD" w:rsidRPr="005A17AA" w:rsidRDefault="002F3CCD" w:rsidP="004349C7">
    <w:pPr>
      <w:pStyle w:val="Encabezado"/>
      <w:jc w:val="right"/>
      <w:rPr>
        <w:sz w:val="28"/>
        <w:szCs w:val="28"/>
      </w:rPr>
    </w:pPr>
    <w:r>
      <w:rPr>
        <w:noProof/>
        <w:sz w:val="28"/>
        <w:szCs w:val="28"/>
        <w:lang w:eastAsia="es-CO"/>
      </w:rPr>
      <mc:AlternateContent>
        <mc:Choice Requires="wps">
          <w:drawing>
            <wp:anchor distT="0" distB="0" distL="114300" distR="114300" simplePos="0" relativeHeight="251661312" behindDoc="0" locked="0" layoutInCell="1" allowOverlap="1" wp14:anchorId="0C7DF5DD" wp14:editId="574DDEE6">
              <wp:simplePos x="0" y="0"/>
              <wp:positionH relativeFrom="column">
                <wp:posOffset>-535305</wp:posOffset>
              </wp:positionH>
              <wp:positionV relativeFrom="paragraph">
                <wp:posOffset>61595</wp:posOffset>
              </wp:positionV>
              <wp:extent cx="6336030" cy="0"/>
              <wp:effectExtent l="17145" t="13970" r="19050" b="1460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6030" cy="0"/>
                      </a:xfrm>
                      <a:prstGeom prst="straightConnector1">
                        <a:avLst/>
                      </a:prstGeom>
                      <a:noFill/>
                      <a:ln w="254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D427EEC" id="_x0000_t32" coordsize="21600,21600" o:spt="32" o:oned="t" path="m,l21600,21600e" filled="f">
              <v:path arrowok="t" fillok="f" o:connecttype="none"/>
              <o:lock v:ext="edit" shapetype="t"/>
            </v:shapetype>
            <v:shape id="AutoShape 1" o:spid="_x0000_s1026" type="#_x0000_t32" style="position:absolute;margin-left:-42.15pt;margin-top:4.85pt;width:498.9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" strokecolor="#4f81bd [3204]" strokeweight="2pt">
              <v:shadow color="#4e6128 [1606]" opacity=".5" offset="1pt"/>
            </v:shape>
          </w:pict>
        </mc:Fallback>
      </mc:AlternateContent>
    </w:r>
    <w:r w:rsidRPr="005A17AA">
      <w:rPr>
        <w:sz w:val="28"/>
        <w:szCs w:val="28"/>
      </w:rPr>
      <w:t xml:space="preserve">   </w:t>
    </w:r>
  </w:p>
  <w:p w14:paraId="5116B258" w14:textId="77777777" w:rsidR="002F3CCD" w:rsidRDefault="002F3CC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226D"/>
    <w:multiLevelType w:val="hybridMultilevel"/>
    <w:tmpl w:val="AEE62FC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 w15:restartNumberingAfterBreak="0">
    <w:nsid w:val="039B7329"/>
    <w:multiLevelType w:val="hybridMultilevel"/>
    <w:tmpl w:val="D60E5768"/>
    <w:lvl w:ilvl="0" w:tplc="D6E0C966">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5C20795"/>
    <w:multiLevelType w:val="hybridMultilevel"/>
    <w:tmpl w:val="8FB21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5D84D91"/>
    <w:multiLevelType w:val="hybridMultilevel"/>
    <w:tmpl w:val="F9362454"/>
    <w:lvl w:ilvl="0" w:tplc="C194E8BC">
      <w:start w:val="1"/>
      <w:numFmt w:val="bullet"/>
      <w:lvlText w:val=""/>
      <w:lvlJc w:val="left"/>
      <w:pPr>
        <w:ind w:left="1496" w:hanging="360"/>
      </w:pPr>
      <w:rPr>
        <w:rFonts w:ascii="Symbol" w:hAnsi="Symbol"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4" w15:restartNumberingAfterBreak="0">
    <w:nsid w:val="060A583D"/>
    <w:multiLevelType w:val="hybridMultilevel"/>
    <w:tmpl w:val="3F3668C0"/>
    <w:lvl w:ilvl="0" w:tplc="FC2A6440">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7476301"/>
    <w:multiLevelType w:val="hybridMultilevel"/>
    <w:tmpl w:val="D8C0B7A2"/>
    <w:lvl w:ilvl="0" w:tplc="C0BC7C74">
      <w:start w:val="3"/>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6" w15:restartNumberingAfterBreak="0">
    <w:nsid w:val="0A1D3762"/>
    <w:multiLevelType w:val="multilevel"/>
    <w:tmpl w:val="47ECA5C6"/>
    <w:lvl w:ilvl="0">
      <w:start w:val="3"/>
      <w:numFmt w:val="decimal"/>
      <w:lvlText w:val="%1"/>
      <w:lvlJc w:val="left"/>
      <w:pPr>
        <w:ind w:left="98" w:hanging="403"/>
      </w:pPr>
      <w:rPr>
        <w:rFonts w:hint="default"/>
        <w:lang w:val="es-CO" w:eastAsia="es-CO" w:bidi="es-CO"/>
      </w:rPr>
    </w:lvl>
    <w:lvl w:ilvl="1">
      <w:start w:val="1"/>
      <w:numFmt w:val="decimal"/>
      <w:lvlText w:val="%1.%2"/>
      <w:lvlJc w:val="left"/>
      <w:pPr>
        <w:ind w:left="98" w:hanging="403"/>
      </w:pPr>
      <w:rPr>
        <w:rFonts w:ascii="Arial" w:eastAsia="Arial" w:hAnsi="Arial" w:cs="Arial" w:hint="default"/>
        <w:w w:val="99"/>
        <w:sz w:val="16"/>
        <w:szCs w:val="16"/>
        <w:lang w:val="es-CO" w:eastAsia="es-CO" w:bidi="es-CO"/>
      </w:rPr>
    </w:lvl>
    <w:lvl w:ilvl="2">
      <w:numFmt w:val="bullet"/>
      <w:lvlText w:val="•"/>
      <w:lvlJc w:val="left"/>
      <w:pPr>
        <w:ind w:left="609" w:hanging="403"/>
      </w:pPr>
      <w:rPr>
        <w:rFonts w:hint="default"/>
        <w:lang w:val="es-CO" w:eastAsia="es-CO" w:bidi="es-CO"/>
      </w:rPr>
    </w:lvl>
    <w:lvl w:ilvl="3">
      <w:numFmt w:val="bullet"/>
      <w:lvlText w:val="•"/>
      <w:lvlJc w:val="left"/>
      <w:pPr>
        <w:ind w:left="864" w:hanging="403"/>
      </w:pPr>
      <w:rPr>
        <w:rFonts w:hint="default"/>
        <w:lang w:val="es-CO" w:eastAsia="es-CO" w:bidi="es-CO"/>
      </w:rPr>
    </w:lvl>
    <w:lvl w:ilvl="4">
      <w:numFmt w:val="bullet"/>
      <w:lvlText w:val="•"/>
      <w:lvlJc w:val="left"/>
      <w:pPr>
        <w:ind w:left="1119" w:hanging="403"/>
      </w:pPr>
      <w:rPr>
        <w:rFonts w:hint="default"/>
        <w:lang w:val="es-CO" w:eastAsia="es-CO" w:bidi="es-CO"/>
      </w:rPr>
    </w:lvl>
    <w:lvl w:ilvl="5">
      <w:numFmt w:val="bullet"/>
      <w:lvlText w:val="•"/>
      <w:lvlJc w:val="left"/>
      <w:pPr>
        <w:ind w:left="1374" w:hanging="403"/>
      </w:pPr>
      <w:rPr>
        <w:rFonts w:hint="default"/>
        <w:lang w:val="es-CO" w:eastAsia="es-CO" w:bidi="es-CO"/>
      </w:rPr>
    </w:lvl>
    <w:lvl w:ilvl="6">
      <w:numFmt w:val="bullet"/>
      <w:lvlText w:val="•"/>
      <w:lvlJc w:val="left"/>
      <w:pPr>
        <w:ind w:left="1629" w:hanging="403"/>
      </w:pPr>
      <w:rPr>
        <w:rFonts w:hint="default"/>
        <w:lang w:val="es-CO" w:eastAsia="es-CO" w:bidi="es-CO"/>
      </w:rPr>
    </w:lvl>
    <w:lvl w:ilvl="7">
      <w:numFmt w:val="bullet"/>
      <w:lvlText w:val="•"/>
      <w:lvlJc w:val="left"/>
      <w:pPr>
        <w:ind w:left="1884" w:hanging="403"/>
      </w:pPr>
      <w:rPr>
        <w:rFonts w:hint="default"/>
        <w:lang w:val="es-CO" w:eastAsia="es-CO" w:bidi="es-CO"/>
      </w:rPr>
    </w:lvl>
    <w:lvl w:ilvl="8">
      <w:numFmt w:val="bullet"/>
      <w:lvlText w:val="•"/>
      <w:lvlJc w:val="left"/>
      <w:pPr>
        <w:ind w:left="2139" w:hanging="403"/>
      </w:pPr>
      <w:rPr>
        <w:rFonts w:hint="default"/>
        <w:lang w:val="es-CO" w:eastAsia="es-CO" w:bidi="es-CO"/>
      </w:rPr>
    </w:lvl>
  </w:abstractNum>
  <w:abstractNum w:abstractNumId="7" w15:restartNumberingAfterBreak="0">
    <w:nsid w:val="0EAA4558"/>
    <w:multiLevelType w:val="hybridMultilevel"/>
    <w:tmpl w:val="76983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041345"/>
    <w:multiLevelType w:val="hybridMultilevel"/>
    <w:tmpl w:val="F1423AC4"/>
    <w:lvl w:ilvl="0" w:tplc="D7B0F520">
      <w:numFmt w:val="bullet"/>
      <w:lvlText w:val=""/>
      <w:lvlJc w:val="left"/>
      <w:pPr>
        <w:ind w:left="720" w:hanging="360"/>
      </w:pPr>
      <w:rPr>
        <w:rFonts w:ascii="Symbol" w:eastAsiaTheme="minorEastAsia"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9756107"/>
    <w:multiLevelType w:val="hybridMultilevel"/>
    <w:tmpl w:val="7DF6AA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9633D6"/>
    <w:multiLevelType w:val="hybridMultilevel"/>
    <w:tmpl w:val="8CC6282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 w15:restartNumberingAfterBreak="0">
    <w:nsid w:val="1BBB0DDC"/>
    <w:multiLevelType w:val="hybridMultilevel"/>
    <w:tmpl w:val="B77EF21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2" w15:restartNumberingAfterBreak="0">
    <w:nsid w:val="1F0A752D"/>
    <w:multiLevelType w:val="hybridMultilevel"/>
    <w:tmpl w:val="450AE2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3" w15:restartNumberingAfterBreak="0">
    <w:nsid w:val="250A3347"/>
    <w:multiLevelType w:val="hybridMultilevel"/>
    <w:tmpl w:val="E8FA51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6891B22"/>
    <w:multiLevelType w:val="hybridMultilevel"/>
    <w:tmpl w:val="2DA462F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15" w15:restartNumberingAfterBreak="0">
    <w:nsid w:val="28156164"/>
    <w:multiLevelType w:val="hybridMultilevel"/>
    <w:tmpl w:val="0CD22484"/>
    <w:lvl w:ilvl="0" w:tplc="237A77FA">
      <w:numFmt w:val="bullet"/>
      <w:lvlText w:val="●"/>
      <w:lvlJc w:val="left"/>
      <w:pPr>
        <w:ind w:left="811" w:hanging="272"/>
      </w:pPr>
      <w:rPr>
        <w:rFonts w:ascii="Arial" w:eastAsia="Arial" w:hAnsi="Arial" w:cs="Arial" w:hint="default"/>
        <w:spacing w:val="-28"/>
        <w:w w:val="99"/>
        <w:sz w:val="24"/>
        <w:szCs w:val="24"/>
        <w:lang w:val="es-CO" w:eastAsia="es-CO" w:bidi="es-CO"/>
      </w:rPr>
    </w:lvl>
    <w:lvl w:ilvl="1" w:tplc="197C22CC">
      <w:numFmt w:val="bullet"/>
      <w:lvlText w:val="●"/>
      <w:lvlJc w:val="left"/>
      <w:pPr>
        <w:ind w:left="811" w:hanging="284"/>
      </w:pPr>
      <w:rPr>
        <w:rFonts w:ascii="Arial" w:eastAsia="Arial" w:hAnsi="Arial" w:cs="Arial" w:hint="default"/>
        <w:spacing w:val="-4"/>
        <w:w w:val="99"/>
        <w:sz w:val="24"/>
        <w:szCs w:val="24"/>
        <w:lang w:val="es-CO" w:eastAsia="es-CO" w:bidi="es-CO"/>
      </w:rPr>
    </w:lvl>
    <w:lvl w:ilvl="2" w:tplc="540498B4">
      <w:numFmt w:val="bullet"/>
      <w:lvlText w:val="•"/>
      <w:lvlJc w:val="left"/>
      <w:pPr>
        <w:ind w:left="2753" w:hanging="284"/>
      </w:pPr>
      <w:rPr>
        <w:rFonts w:hint="default"/>
        <w:lang w:val="es-CO" w:eastAsia="es-CO" w:bidi="es-CO"/>
      </w:rPr>
    </w:lvl>
    <w:lvl w:ilvl="3" w:tplc="A7B67498">
      <w:numFmt w:val="bullet"/>
      <w:lvlText w:val="•"/>
      <w:lvlJc w:val="left"/>
      <w:pPr>
        <w:ind w:left="3720" w:hanging="284"/>
      </w:pPr>
      <w:rPr>
        <w:rFonts w:hint="default"/>
        <w:lang w:val="es-CO" w:eastAsia="es-CO" w:bidi="es-CO"/>
      </w:rPr>
    </w:lvl>
    <w:lvl w:ilvl="4" w:tplc="697C450E">
      <w:numFmt w:val="bullet"/>
      <w:lvlText w:val="•"/>
      <w:lvlJc w:val="left"/>
      <w:pPr>
        <w:ind w:left="4687" w:hanging="284"/>
      </w:pPr>
      <w:rPr>
        <w:rFonts w:hint="default"/>
        <w:lang w:val="es-CO" w:eastAsia="es-CO" w:bidi="es-CO"/>
      </w:rPr>
    </w:lvl>
    <w:lvl w:ilvl="5" w:tplc="BB043792">
      <w:numFmt w:val="bullet"/>
      <w:lvlText w:val="•"/>
      <w:lvlJc w:val="left"/>
      <w:pPr>
        <w:ind w:left="5654" w:hanging="284"/>
      </w:pPr>
      <w:rPr>
        <w:rFonts w:hint="default"/>
        <w:lang w:val="es-CO" w:eastAsia="es-CO" w:bidi="es-CO"/>
      </w:rPr>
    </w:lvl>
    <w:lvl w:ilvl="6" w:tplc="494C4B2C">
      <w:numFmt w:val="bullet"/>
      <w:lvlText w:val="•"/>
      <w:lvlJc w:val="left"/>
      <w:pPr>
        <w:ind w:left="6621" w:hanging="284"/>
      </w:pPr>
      <w:rPr>
        <w:rFonts w:hint="default"/>
        <w:lang w:val="es-CO" w:eastAsia="es-CO" w:bidi="es-CO"/>
      </w:rPr>
    </w:lvl>
    <w:lvl w:ilvl="7" w:tplc="6060B094">
      <w:numFmt w:val="bullet"/>
      <w:lvlText w:val="•"/>
      <w:lvlJc w:val="left"/>
      <w:pPr>
        <w:ind w:left="7588" w:hanging="284"/>
      </w:pPr>
      <w:rPr>
        <w:rFonts w:hint="default"/>
        <w:lang w:val="es-CO" w:eastAsia="es-CO" w:bidi="es-CO"/>
      </w:rPr>
    </w:lvl>
    <w:lvl w:ilvl="8" w:tplc="B5C00026">
      <w:numFmt w:val="bullet"/>
      <w:lvlText w:val="•"/>
      <w:lvlJc w:val="left"/>
      <w:pPr>
        <w:ind w:left="8555" w:hanging="284"/>
      </w:pPr>
      <w:rPr>
        <w:rFonts w:hint="default"/>
        <w:lang w:val="es-CO" w:eastAsia="es-CO" w:bidi="es-CO"/>
      </w:rPr>
    </w:lvl>
  </w:abstractNum>
  <w:abstractNum w:abstractNumId="16" w15:restartNumberingAfterBreak="0">
    <w:nsid w:val="28810A86"/>
    <w:multiLevelType w:val="multilevel"/>
    <w:tmpl w:val="D49AA3A2"/>
    <w:lvl w:ilvl="0">
      <w:start w:val="6"/>
      <w:numFmt w:val="decimal"/>
      <w:lvlText w:val="%1."/>
      <w:lvlJc w:val="left"/>
      <w:pPr>
        <w:ind w:left="360" w:hanging="360"/>
      </w:pPr>
      <w:rPr>
        <w:rFonts w:hint="default"/>
      </w:rPr>
    </w:lvl>
    <w:lvl w:ilvl="1">
      <w:start w:val="2"/>
      <w:numFmt w:val="decimal"/>
      <w:lvlText w:val="%1.%2."/>
      <w:lvlJc w:val="left"/>
      <w:pPr>
        <w:ind w:left="458" w:hanging="360"/>
      </w:pPr>
      <w:rPr>
        <w:rFonts w:hint="default"/>
      </w:rPr>
    </w:lvl>
    <w:lvl w:ilvl="2">
      <w:start w:val="1"/>
      <w:numFmt w:val="decimal"/>
      <w:lvlText w:val="%1.%2.%3."/>
      <w:lvlJc w:val="left"/>
      <w:pPr>
        <w:ind w:left="916" w:hanging="720"/>
      </w:pPr>
      <w:rPr>
        <w:rFonts w:hint="default"/>
      </w:rPr>
    </w:lvl>
    <w:lvl w:ilvl="3">
      <w:start w:val="1"/>
      <w:numFmt w:val="decimal"/>
      <w:lvlText w:val="%1.%2.%3.%4."/>
      <w:lvlJc w:val="left"/>
      <w:pPr>
        <w:ind w:left="1014" w:hanging="720"/>
      </w:pPr>
      <w:rPr>
        <w:rFonts w:hint="default"/>
      </w:rPr>
    </w:lvl>
    <w:lvl w:ilvl="4">
      <w:start w:val="1"/>
      <w:numFmt w:val="decimal"/>
      <w:lvlText w:val="%1.%2.%3.%4.%5."/>
      <w:lvlJc w:val="left"/>
      <w:pPr>
        <w:ind w:left="1112" w:hanging="720"/>
      </w:pPr>
      <w:rPr>
        <w:rFonts w:hint="default"/>
      </w:rPr>
    </w:lvl>
    <w:lvl w:ilvl="5">
      <w:start w:val="1"/>
      <w:numFmt w:val="decimal"/>
      <w:lvlText w:val="%1.%2.%3.%4.%5.%6."/>
      <w:lvlJc w:val="left"/>
      <w:pPr>
        <w:ind w:left="1570" w:hanging="1080"/>
      </w:pPr>
      <w:rPr>
        <w:rFonts w:hint="default"/>
      </w:rPr>
    </w:lvl>
    <w:lvl w:ilvl="6">
      <w:start w:val="1"/>
      <w:numFmt w:val="decimal"/>
      <w:lvlText w:val="%1.%2.%3.%4.%5.%6.%7."/>
      <w:lvlJc w:val="left"/>
      <w:pPr>
        <w:ind w:left="1668" w:hanging="1080"/>
      </w:pPr>
      <w:rPr>
        <w:rFonts w:hint="default"/>
      </w:rPr>
    </w:lvl>
    <w:lvl w:ilvl="7">
      <w:start w:val="1"/>
      <w:numFmt w:val="decimal"/>
      <w:lvlText w:val="%1.%2.%3.%4.%5.%6.%7.%8."/>
      <w:lvlJc w:val="left"/>
      <w:pPr>
        <w:ind w:left="1766" w:hanging="1080"/>
      </w:pPr>
      <w:rPr>
        <w:rFonts w:hint="default"/>
      </w:rPr>
    </w:lvl>
    <w:lvl w:ilvl="8">
      <w:start w:val="1"/>
      <w:numFmt w:val="decimal"/>
      <w:lvlText w:val="%1.%2.%3.%4.%5.%6.%7.%8.%9."/>
      <w:lvlJc w:val="left"/>
      <w:pPr>
        <w:ind w:left="2224" w:hanging="1440"/>
      </w:pPr>
      <w:rPr>
        <w:rFonts w:hint="default"/>
      </w:rPr>
    </w:lvl>
  </w:abstractNum>
  <w:abstractNum w:abstractNumId="17" w15:restartNumberingAfterBreak="0">
    <w:nsid w:val="2B7563CE"/>
    <w:multiLevelType w:val="multilevel"/>
    <w:tmpl w:val="4F8E49B8"/>
    <w:lvl w:ilvl="0">
      <w:start w:val="2"/>
      <w:numFmt w:val="decimal"/>
      <w:lvlText w:val="%1"/>
      <w:lvlJc w:val="left"/>
      <w:pPr>
        <w:ind w:left="98" w:hanging="336"/>
      </w:pPr>
      <w:rPr>
        <w:rFonts w:hint="default"/>
        <w:lang w:val="es-CO" w:eastAsia="es-CO" w:bidi="es-CO"/>
      </w:rPr>
    </w:lvl>
    <w:lvl w:ilvl="1">
      <w:start w:val="1"/>
      <w:numFmt w:val="decimal"/>
      <w:lvlText w:val="%1.%2"/>
      <w:lvlJc w:val="left"/>
      <w:pPr>
        <w:ind w:left="98" w:hanging="336"/>
      </w:pPr>
      <w:rPr>
        <w:rFonts w:ascii="Arial" w:eastAsia="Arial" w:hAnsi="Arial" w:cs="Arial" w:hint="default"/>
        <w:w w:val="99"/>
        <w:sz w:val="16"/>
        <w:szCs w:val="16"/>
        <w:lang w:val="es-CO" w:eastAsia="es-CO" w:bidi="es-CO"/>
      </w:rPr>
    </w:lvl>
    <w:lvl w:ilvl="2">
      <w:numFmt w:val="bullet"/>
      <w:lvlText w:val="•"/>
      <w:lvlJc w:val="left"/>
      <w:pPr>
        <w:ind w:left="609" w:hanging="336"/>
      </w:pPr>
      <w:rPr>
        <w:rFonts w:hint="default"/>
        <w:lang w:val="es-CO" w:eastAsia="es-CO" w:bidi="es-CO"/>
      </w:rPr>
    </w:lvl>
    <w:lvl w:ilvl="3">
      <w:numFmt w:val="bullet"/>
      <w:lvlText w:val="•"/>
      <w:lvlJc w:val="left"/>
      <w:pPr>
        <w:ind w:left="864" w:hanging="336"/>
      </w:pPr>
      <w:rPr>
        <w:rFonts w:hint="default"/>
        <w:lang w:val="es-CO" w:eastAsia="es-CO" w:bidi="es-CO"/>
      </w:rPr>
    </w:lvl>
    <w:lvl w:ilvl="4">
      <w:numFmt w:val="bullet"/>
      <w:lvlText w:val="•"/>
      <w:lvlJc w:val="left"/>
      <w:pPr>
        <w:ind w:left="1119" w:hanging="336"/>
      </w:pPr>
      <w:rPr>
        <w:rFonts w:hint="default"/>
        <w:lang w:val="es-CO" w:eastAsia="es-CO" w:bidi="es-CO"/>
      </w:rPr>
    </w:lvl>
    <w:lvl w:ilvl="5">
      <w:numFmt w:val="bullet"/>
      <w:lvlText w:val="•"/>
      <w:lvlJc w:val="left"/>
      <w:pPr>
        <w:ind w:left="1374" w:hanging="336"/>
      </w:pPr>
      <w:rPr>
        <w:rFonts w:hint="default"/>
        <w:lang w:val="es-CO" w:eastAsia="es-CO" w:bidi="es-CO"/>
      </w:rPr>
    </w:lvl>
    <w:lvl w:ilvl="6">
      <w:numFmt w:val="bullet"/>
      <w:lvlText w:val="•"/>
      <w:lvlJc w:val="left"/>
      <w:pPr>
        <w:ind w:left="1629" w:hanging="336"/>
      </w:pPr>
      <w:rPr>
        <w:rFonts w:hint="default"/>
        <w:lang w:val="es-CO" w:eastAsia="es-CO" w:bidi="es-CO"/>
      </w:rPr>
    </w:lvl>
    <w:lvl w:ilvl="7">
      <w:numFmt w:val="bullet"/>
      <w:lvlText w:val="•"/>
      <w:lvlJc w:val="left"/>
      <w:pPr>
        <w:ind w:left="1884" w:hanging="336"/>
      </w:pPr>
      <w:rPr>
        <w:rFonts w:hint="default"/>
        <w:lang w:val="es-CO" w:eastAsia="es-CO" w:bidi="es-CO"/>
      </w:rPr>
    </w:lvl>
    <w:lvl w:ilvl="8">
      <w:numFmt w:val="bullet"/>
      <w:lvlText w:val="•"/>
      <w:lvlJc w:val="left"/>
      <w:pPr>
        <w:ind w:left="2139" w:hanging="336"/>
      </w:pPr>
      <w:rPr>
        <w:rFonts w:hint="default"/>
        <w:lang w:val="es-CO" w:eastAsia="es-CO" w:bidi="es-CO"/>
      </w:rPr>
    </w:lvl>
  </w:abstractNum>
  <w:abstractNum w:abstractNumId="18" w15:restartNumberingAfterBreak="0">
    <w:nsid w:val="2CD47BFA"/>
    <w:multiLevelType w:val="multilevel"/>
    <w:tmpl w:val="0F0A32F0"/>
    <w:lvl w:ilvl="0">
      <w:start w:val="1"/>
      <w:numFmt w:val="decimal"/>
      <w:lvlText w:val="%1."/>
      <w:lvlJc w:val="left"/>
      <w:pPr>
        <w:ind w:left="720" w:hanging="36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CD51D75"/>
    <w:multiLevelType w:val="hybridMultilevel"/>
    <w:tmpl w:val="94D6440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0" w15:restartNumberingAfterBreak="0">
    <w:nsid w:val="35733555"/>
    <w:multiLevelType w:val="hybridMultilevel"/>
    <w:tmpl w:val="7BC6D1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61C1ADC"/>
    <w:multiLevelType w:val="hybridMultilevel"/>
    <w:tmpl w:val="41B646E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2" w15:restartNumberingAfterBreak="0">
    <w:nsid w:val="36C56EF9"/>
    <w:multiLevelType w:val="multilevel"/>
    <w:tmpl w:val="978A1A0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8B52E69"/>
    <w:multiLevelType w:val="multilevel"/>
    <w:tmpl w:val="3B661564"/>
    <w:lvl w:ilvl="0">
      <w:start w:val="7"/>
      <w:numFmt w:val="decimal"/>
      <w:lvlText w:val="%1."/>
      <w:lvlJc w:val="left"/>
      <w:pPr>
        <w:ind w:left="660" w:hanging="660"/>
      </w:pPr>
      <w:rPr>
        <w:rFonts w:hint="default"/>
      </w:rPr>
    </w:lvl>
    <w:lvl w:ilvl="1">
      <w:start w:val="2"/>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AC715ED"/>
    <w:multiLevelType w:val="hybridMultilevel"/>
    <w:tmpl w:val="99B662B4"/>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25" w15:restartNumberingAfterBreak="0">
    <w:nsid w:val="3DC60F51"/>
    <w:multiLevelType w:val="hybridMultilevel"/>
    <w:tmpl w:val="7CD458DC"/>
    <w:lvl w:ilvl="0" w:tplc="240A000D">
      <w:start w:val="1"/>
      <w:numFmt w:val="bullet"/>
      <w:lvlText w:val=""/>
      <w:lvlJc w:val="left"/>
      <w:pPr>
        <w:ind w:left="1428" w:hanging="360"/>
      </w:pPr>
      <w:rPr>
        <w:rFonts w:ascii="Wingdings" w:hAnsi="Wingdings"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6" w15:restartNumberingAfterBreak="0">
    <w:nsid w:val="43717670"/>
    <w:multiLevelType w:val="hybridMultilevel"/>
    <w:tmpl w:val="05A6F4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7" w15:restartNumberingAfterBreak="0">
    <w:nsid w:val="43E15797"/>
    <w:multiLevelType w:val="hybridMultilevel"/>
    <w:tmpl w:val="FBEC1D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28" w15:restartNumberingAfterBreak="0">
    <w:nsid w:val="45255384"/>
    <w:multiLevelType w:val="hybridMultilevel"/>
    <w:tmpl w:val="CA48C440"/>
    <w:lvl w:ilvl="0" w:tplc="240A0001">
      <w:start w:val="1"/>
      <w:numFmt w:val="bullet"/>
      <w:lvlText w:val=""/>
      <w:lvlJc w:val="left"/>
      <w:pPr>
        <w:ind w:left="720" w:hanging="360"/>
      </w:pPr>
      <w:rPr>
        <w:rFonts w:ascii="Symbol" w:hAnsi="Symbol" w:hint="default"/>
      </w:rPr>
    </w:lvl>
    <w:lvl w:ilvl="1" w:tplc="812874DA">
      <w:numFmt w:val="bullet"/>
      <w:lvlText w:val="-"/>
      <w:lvlJc w:val="left"/>
      <w:pPr>
        <w:ind w:left="1785" w:hanging="705"/>
      </w:pPr>
      <w:rPr>
        <w:rFonts w:ascii="Arial" w:eastAsiaTheme="minorHAnsi" w:hAnsi="Arial" w:cs="Arial" w:hint="default"/>
      </w:rPr>
    </w:lvl>
    <w:lvl w:ilvl="2" w:tplc="240A0005">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9F03C98"/>
    <w:multiLevelType w:val="hybridMultilevel"/>
    <w:tmpl w:val="C29C66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9F9127E"/>
    <w:multiLevelType w:val="multilevel"/>
    <w:tmpl w:val="C0D09C3E"/>
    <w:lvl w:ilvl="0">
      <w:start w:val="1"/>
      <w:numFmt w:val="decimal"/>
      <w:lvlText w:val="%1"/>
      <w:lvlJc w:val="left"/>
      <w:pPr>
        <w:ind w:left="98" w:hanging="403"/>
      </w:pPr>
      <w:rPr>
        <w:rFonts w:hint="default"/>
        <w:lang w:val="es-CO" w:eastAsia="es-CO" w:bidi="es-CO"/>
      </w:rPr>
    </w:lvl>
    <w:lvl w:ilvl="1">
      <w:start w:val="1"/>
      <w:numFmt w:val="decimal"/>
      <w:lvlText w:val="%1.%2"/>
      <w:lvlJc w:val="left"/>
      <w:pPr>
        <w:ind w:left="98" w:hanging="403"/>
      </w:pPr>
      <w:rPr>
        <w:rFonts w:ascii="Arial" w:eastAsia="Arial" w:hAnsi="Arial" w:cs="Arial" w:hint="default"/>
        <w:w w:val="99"/>
        <w:sz w:val="16"/>
        <w:szCs w:val="16"/>
        <w:lang w:val="es-CO" w:eastAsia="es-CO" w:bidi="es-CO"/>
      </w:rPr>
    </w:lvl>
    <w:lvl w:ilvl="2">
      <w:numFmt w:val="bullet"/>
      <w:lvlText w:val="•"/>
      <w:lvlJc w:val="left"/>
      <w:pPr>
        <w:ind w:left="609" w:hanging="403"/>
      </w:pPr>
      <w:rPr>
        <w:rFonts w:hint="default"/>
        <w:lang w:val="es-CO" w:eastAsia="es-CO" w:bidi="es-CO"/>
      </w:rPr>
    </w:lvl>
    <w:lvl w:ilvl="3">
      <w:numFmt w:val="bullet"/>
      <w:lvlText w:val="•"/>
      <w:lvlJc w:val="left"/>
      <w:pPr>
        <w:ind w:left="864" w:hanging="403"/>
      </w:pPr>
      <w:rPr>
        <w:rFonts w:hint="default"/>
        <w:lang w:val="es-CO" w:eastAsia="es-CO" w:bidi="es-CO"/>
      </w:rPr>
    </w:lvl>
    <w:lvl w:ilvl="4">
      <w:numFmt w:val="bullet"/>
      <w:lvlText w:val="•"/>
      <w:lvlJc w:val="left"/>
      <w:pPr>
        <w:ind w:left="1119" w:hanging="403"/>
      </w:pPr>
      <w:rPr>
        <w:rFonts w:hint="default"/>
        <w:lang w:val="es-CO" w:eastAsia="es-CO" w:bidi="es-CO"/>
      </w:rPr>
    </w:lvl>
    <w:lvl w:ilvl="5">
      <w:numFmt w:val="bullet"/>
      <w:lvlText w:val="•"/>
      <w:lvlJc w:val="left"/>
      <w:pPr>
        <w:ind w:left="1374" w:hanging="403"/>
      </w:pPr>
      <w:rPr>
        <w:rFonts w:hint="default"/>
        <w:lang w:val="es-CO" w:eastAsia="es-CO" w:bidi="es-CO"/>
      </w:rPr>
    </w:lvl>
    <w:lvl w:ilvl="6">
      <w:numFmt w:val="bullet"/>
      <w:lvlText w:val="•"/>
      <w:lvlJc w:val="left"/>
      <w:pPr>
        <w:ind w:left="1629" w:hanging="403"/>
      </w:pPr>
      <w:rPr>
        <w:rFonts w:hint="default"/>
        <w:lang w:val="es-CO" w:eastAsia="es-CO" w:bidi="es-CO"/>
      </w:rPr>
    </w:lvl>
    <w:lvl w:ilvl="7">
      <w:numFmt w:val="bullet"/>
      <w:lvlText w:val="•"/>
      <w:lvlJc w:val="left"/>
      <w:pPr>
        <w:ind w:left="1884" w:hanging="403"/>
      </w:pPr>
      <w:rPr>
        <w:rFonts w:hint="default"/>
        <w:lang w:val="es-CO" w:eastAsia="es-CO" w:bidi="es-CO"/>
      </w:rPr>
    </w:lvl>
    <w:lvl w:ilvl="8">
      <w:numFmt w:val="bullet"/>
      <w:lvlText w:val="•"/>
      <w:lvlJc w:val="left"/>
      <w:pPr>
        <w:ind w:left="2139" w:hanging="403"/>
      </w:pPr>
      <w:rPr>
        <w:rFonts w:hint="default"/>
        <w:lang w:val="es-CO" w:eastAsia="es-CO" w:bidi="es-CO"/>
      </w:rPr>
    </w:lvl>
  </w:abstractNum>
  <w:abstractNum w:abstractNumId="31" w15:restartNumberingAfterBreak="0">
    <w:nsid w:val="4D1E4B23"/>
    <w:multiLevelType w:val="hybridMultilevel"/>
    <w:tmpl w:val="84F052C4"/>
    <w:lvl w:ilvl="0" w:tplc="877C3E24">
      <w:start w:val="1"/>
      <w:numFmt w:val="decimal"/>
      <w:lvlText w:val="%1."/>
      <w:lvlJc w:val="left"/>
      <w:pPr>
        <w:ind w:left="1094" w:hanging="284"/>
      </w:pPr>
      <w:rPr>
        <w:rFonts w:ascii="Arial" w:eastAsia="Arial" w:hAnsi="Arial" w:cs="Arial" w:hint="default"/>
        <w:b/>
        <w:bCs/>
        <w:w w:val="99"/>
        <w:sz w:val="18"/>
        <w:szCs w:val="18"/>
        <w:lang w:val="es-CO" w:eastAsia="es-CO" w:bidi="es-CO"/>
      </w:rPr>
    </w:lvl>
    <w:lvl w:ilvl="1" w:tplc="6C522172">
      <w:numFmt w:val="bullet"/>
      <w:lvlText w:val="•"/>
      <w:lvlJc w:val="left"/>
      <w:pPr>
        <w:ind w:left="2038" w:hanging="284"/>
      </w:pPr>
      <w:rPr>
        <w:rFonts w:hint="default"/>
        <w:lang w:val="es-CO" w:eastAsia="es-CO" w:bidi="es-CO"/>
      </w:rPr>
    </w:lvl>
    <w:lvl w:ilvl="2" w:tplc="91CEF1F6">
      <w:numFmt w:val="bullet"/>
      <w:lvlText w:val="•"/>
      <w:lvlJc w:val="left"/>
      <w:pPr>
        <w:ind w:left="2977" w:hanging="284"/>
      </w:pPr>
      <w:rPr>
        <w:rFonts w:hint="default"/>
        <w:lang w:val="es-CO" w:eastAsia="es-CO" w:bidi="es-CO"/>
      </w:rPr>
    </w:lvl>
    <w:lvl w:ilvl="3" w:tplc="EAE88BD8">
      <w:numFmt w:val="bullet"/>
      <w:lvlText w:val="•"/>
      <w:lvlJc w:val="left"/>
      <w:pPr>
        <w:ind w:left="3916" w:hanging="284"/>
      </w:pPr>
      <w:rPr>
        <w:rFonts w:hint="default"/>
        <w:lang w:val="es-CO" w:eastAsia="es-CO" w:bidi="es-CO"/>
      </w:rPr>
    </w:lvl>
    <w:lvl w:ilvl="4" w:tplc="54F82C4E">
      <w:numFmt w:val="bullet"/>
      <w:lvlText w:val="•"/>
      <w:lvlJc w:val="left"/>
      <w:pPr>
        <w:ind w:left="4855" w:hanging="284"/>
      </w:pPr>
      <w:rPr>
        <w:rFonts w:hint="default"/>
        <w:lang w:val="es-CO" w:eastAsia="es-CO" w:bidi="es-CO"/>
      </w:rPr>
    </w:lvl>
    <w:lvl w:ilvl="5" w:tplc="03BA43DA">
      <w:numFmt w:val="bullet"/>
      <w:lvlText w:val="•"/>
      <w:lvlJc w:val="left"/>
      <w:pPr>
        <w:ind w:left="5794" w:hanging="284"/>
      </w:pPr>
      <w:rPr>
        <w:rFonts w:hint="default"/>
        <w:lang w:val="es-CO" w:eastAsia="es-CO" w:bidi="es-CO"/>
      </w:rPr>
    </w:lvl>
    <w:lvl w:ilvl="6" w:tplc="8EA00120">
      <w:numFmt w:val="bullet"/>
      <w:lvlText w:val="•"/>
      <w:lvlJc w:val="left"/>
      <w:pPr>
        <w:ind w:left="6733" w:hanging="284"/>
      </w:pPr>
      <w:rPr>
        <w:rFonts w:hint="default"/>
        <w:lang w:val="es-CO" w:eastAsia="es-CO" w:bidi="es-CO"/>
      </w:rPr>
    </w:lvl>
    <w:lvl w:ilvl="7" w:tplc="7BD65150">
      <w:numFmt w:val="bullet"/>
      <w:lvlText w:val="•"/>
      <w:lvlJc w:val="left"/>
      <w:pPr>
        <w:ind w:left="7672" w:hanging="284"/>
      </w:pPr>
      <w:rPr>
        <w:rFonts w:hint="default"/>
        <w:lang w:val="es-CO" w:eastAsia="es-CO" w:bidi="es-CO"/>
      </w:rPr>
    </w:lvl>
    <w:lvl w:ilvl="8" w:tplc="D1928BF4">
      <w:numFmt w:val="bullet"/>
      <w:lvlText w:val="•"/>
      <w:lvlJc w:val="left"/>
      <w:pPr>
        <w:ind w:left="8611" w:hanging="284"/>
      </w:pPr>
      <w:rPr>
        <w:rFonts w:hint="default"/>
        <w:lang w:val="es-CO" w:eastAsia="es-CO" w:bidi="es-CO"/>
      </w:rPr>
    </w:lvl>
  </w:abstractNum>
  <w:abstractNum w:abstractNumId="32" w15:restartNumberingAfterBreak="0">
    <w:nsid w:val="4D92296A"/>
    <w:multiLevelType w:val="multilevel"/>
    <w:tmpl w:val="94727952"/>
    <w:lvl w:ilvl="0">
      <w:start w:val="6"/>
      <w:numFmt w:val="decimal"/>
      <w:lvlText w:val="%1"/>
      <w:lvlJc w:val="left"/>
      <w:pPr>
        <w:ind w:left="98" w:hanging="403"/>
      </w:pPr>
      <w:rPr>
        <w:rFonts w:hint="default"/>
        <w:lang w:val="es-CO" w:eastAsia="es-CO" w:bidi="es-CO"/>
      </w:rPr>
    </w:lvl>
    <w:lvl w:ilvl="1">
      <w:start w:val="1"/>
      <w:numFmt w:val="decimal"/>
      <w:lvlText w:val="%1.%2"/>
      <w:lvlJc w:val="left"/>
      <w:pPr>
        <w:ind w:left="98" w:hanging="403"/>
      </w:pPr>
      <w:rPr>
        <w:rFonts w:ascii="Arial" w:eastAsia="Arial" w:hAnsi="Arial" w:cs="Arial" w:hint="default"/>
        <w:w w:val="99"/>
        <w:sz w:val="24"/>
        <w:szCs w:val="24"/>
        <w:lang w:val="es-CO" w:eastAsia="es-CO" w:bidi="es-CO"/>
      </w:rPr>
    </w:lvl>
    <w:lvl w:ilvl="2">
      <w:numFmt w:val="bullet"/>
      <w:lvlText w:val="•"/>
      <w:lvlJc w:val="left"/>
      <w:pPr>
        <w:ind w:left="609" w:hanging="403"/>
      </w:pPr>
      <w:rPr>
        <w:rFonts w:hint="default"/>
        <w:lang w:val="es-CO" w:eastAsia="es-CO" w:bidi="es-CO"/>
      </w:rPr>
    </w:lvl>
    <w:lvl w:ilvl="3">
      <w:numFmt w:val="bullet"/>
      <w:lvlText w:val="•"/>
      <w:lvlJc w:val="left"/>
      <w:pPr>
        <w:ind w:left="864" w:hanging="403"/>
      </w:pPr>
      <w:rPr>
        <w:rFonts w:hint="default"/>
        <w:lang w:val="es-CO" w:eastAsia="es-CO" w:bidi="es-CO"/>
      </w:rPr>
    </w:lvl>
    <w:lvl w:ilvl="4">
      <w:numFmt w:val="bullet"/>
      <w:lvlText w:val="•"/>
      <w:lvlJc w:val="left"/>
      <w:pPr>
        <w:ind w:left="1119" w:hanging="403"/>
      </w:pPr>
      <w:rPr>
        <w:rFonts w:hint="default"/>
        <w:lang w:val="es-CO" w:eastAsia="es-CO" w:bidi="es-CO"/>
      </w:rPr>
    </w:lvl>
    <w:lvl w:ilvl="5">
      <w:numFmt w:val="bullet"/>
      <w:lvlText w:val="•"/>
      <w:lvlJc w:val="left"/>
      <w:pPr>
        <w:ind w:left="1374" w:hanging="403"/>
      </w:pPr>
      <w:rPr>
        <w:rFonts w:hint="default"/>
        <w:lang w:val="es-CO" w:eastAsia="es-CO" w:bidi="es-CO"/>
      </w:rPr>
    </w:lvl>
    <w:lvl w:ilvl="6">
      <w:numFmt w:val="bullet"/>
      <w:lvlText w:val="•"/>
      <w:lvlJc w:val="left"/>
      <w:pPr>
        <w:ind w:left="1629" w:hanging="403"/>
      </w:pPr>
      <w:rPr>
        <w:rFonts w:hint="default"/>
        <w:lang w:val="es-CO" w:eastAsia="es-CO" w:bidi="es-CO"/>
      </w:rPr>
    </w:lvl>
    <w:lvl w:ilvl="7">
      <w:numFmt w:val="bullet"/>
      <w:lvlText w:val="•"/>
      <w:lvlJc w:val="left"/>
      <w:pPr>
        <w:ind w:left="1884" w:hanging="403"/>
      </w:pPr>
      <w:rPr>
        <w:rFonts w:hint="default"/>
        <w:lang w:val="es-CO" w:eastAsia="es-CO" w:bidi="es-CO"/>
      </w:rPr>
    </w:lvl>
    <w:lvl w:ilvl="8">
      <w:numFmt w:val="bullet"/>
      <w:lvlText w:val="•"/>
      <w:lvlJc w:val="left"/>
      <w:pPr>
        <w:ind w:left="2139" w:hanging="403"/>
      </w:pPr>
      <w:rPr>
        <w:rFonts w:hint="default"/>
        <w:lang w:val="es-CO" w:eastAsia="es-CO" w:bidi="es-CO"/>
      </w:rPr>
    </w:lvl>
  </w:abstractNum>
  <w:abstractNum w:abstractNumId="33" w15:restartNumberingAfterBreak="0">
    <w:nsid w:val="4F3B402E"/>
    <w:multiLevelType w:val="hybridMultilevel"/>
    <w:tmpl w:val="72C45EB8"/>
    <w:lvl w:ilvl="0" w:tplc="0D8E638A">
      <w:start w:val="1000"/>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3A1EFDEC">
      <w:numFmt w:val="bullet"/>
      <w:lvlText w:val="•"/>
      <w:lvlJc w:val="left"/>
      <w:pPr>
        <w:ind w:left="2505" w:hanging="705"/>
      </w:pPr>
      <w:rPr>
        <w:rFonts w:ascii="Arial" w:eastAsia="Times New Roman" w:hAnsi="Arial"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4FBA5529"/>
    <w:multiLevelType w:val="hybridMultilevel"/>
    <w:tmpl w:val="A60EDA9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5" w15:restartNumberingAfterBreak="0">
    <w:nsid w:val="51DD5F98"/>
    <w:multiLevelType w:val="hybridMultilevel"/>
    <w:tmpl w:val="E284719E"/>
    <w:lvl w:ilvl="0" w:tplc="35E4F94E">
      <w:start w:val="1"/>
      <w:numFmt w:val="lowerRoman"/>
      <w:lvlText w:val="%1)"/>
      <w:lvlJc w:val="left"/>
      <w:pPr>
        <w:ind w:left="765" w:hanging="720"/>
      </w:pPr>
      <w:rPr>
        <w:rFonts w:hint="default"/>
      </w:rPr>
    </w:lvl>
    <w:lvl w:ilvl="1" w:tplc="240A0019" w:tentative="1">
      <w:start w:val="1"/>
      <w:numFmt w:val="lowerLetter"/>
      <w:lvlText w:val="%2."/>
      <w:lvlJc w:val="left"/>
      <w:pPr>
        <w:ind w:left="1125" w:hanging="360"/>
      </w:pPr>
    </w:lvl>
    <w:lvl w:ilvl="2" w:tplc="240A001B" w:tentative="1">
      <w:start w:val="1"/>
      <w:numFmt w:val="lowerRoman"/>
      <w:lvlText w:val="%3."/>
      <w:lvlJc w:val="right"/>
      <w:pPr>
        <w:ind w:left="1845" w:hanging="180"/>
      </w:pPr>
    </w:lvl>
    <w:lvl w:ilvl="3" w:tplc="240A000F" w:tentative="1">
      <w:start w:val="1"/>
      <w:numFmt w:val="decimal"/>
      <w:lvlText w:val="%4."/>
      <w:lvlJc w:val="left"/>
      <w:pPr>
        <w:ind w:left="2565" w:hanging="360"/>
      </w:pPr>
    </w:lvl>
    <w:lvl w:ilvl="4" w:tplc="240A0019" w:tentative="1">
      <w:start w:val="1"/>
      <w:numFmt w:val="lowerLetter"/>
      <w:lvlText w:val="%5."/>
      <w:lvlJc w:val="left"/>
      <w:pPr>
        <w:ind w:left="3285" w:hanging="360"/>
      </w:pPr>
    </w:lvl>
    <w:lvl w:ilvl="5" w:tplc="240A001B" w:tentative="1">
      <w:start w:val="1"/>
      <w:numFmt w:val="lowerRoman"/>
      <w:lvlText w:val="%6."/>
      <w:lvlJc w:val="right"/>
      <w:pPr>
        <w:ind w:left="4005" w:hanging="180"/>
      </w:pPr>
    </w:lvl>
    <w:lvl w:ilvl="6" w:tplc="240A000F" w:tentative="1">
      <w:start w:val="1"/>
      <w:numFmt w:val="decimal"/>
      <w:lvlText w:val="%7."/>
      <w:lvlJc w:val="left"/>
      <w:pPr>
        <w:ind w:left="4725" w:hanging="360"/>
      </w:pPr>
    </w:lvl>
    <w:lvl w:ilvl="7" w:tplc="240A0019" w:tentative="1">
      <w:start w:val="1"/>
      <w:numFmt w:val="lowerLetter"/>
      <w:lvlText w:val="%8."/>
      <w:lvlJc w:val="left"/>
      <w:pPr>
        <w:ind w:left="5445" w:hanging="360"/>
      </w:pPr>
    </w:lvl>
    <w:lvl w:ilvl="8" w:tplc="240A001B" w:tentative="1">
      <w:start w:val="1"/>
      <w:numFmt w:val="lowerRoman"/>
      <w:lvlText w:val="%9."/>
      <w:lvlJc w:val="right"/>
      <w:pPr>
        <w:ind w:left="6165" w:hanging="180"/>
      </w:pPr>
    </w:lvl>
  </w:abstractNum>
  <w:abstractNum w:abstractNumId="36" w15:restartNumberingAfterBreak="0">
    <w:nsid w:val="52955CBB"/>
    <w:multiLevelType w:val="hybridMultilevel"/>
    <w:tmpl w:val="7EF2A4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9E31EF0"/>
    <w:multiLevelType w:val="hybridMultilevel"/>
    <w:tmpl w:val="3C3C5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5A677756"/>
    <w:multiLevelType w:val="hybridMultilevel"/>
    <w:tmpl w:val="EED64956"/>
    <w:lvl w:ilvl="0" w:tplc="8870ACD0">
      <w:start w:val="1"/>
      <w:numFmt w:val="bullet"/>
      <w:lvlText w:val=""/>
      <w:lvlJc w:val="left"/>
      <w:pPr>
        <w:ind w:left="360" w:hanging="360"/>
      </w:pPr>
      <w:rPr>
        <w:rFonts w:ascii="Symbol" w:hAnsi="Symbol" w:hint="default"/>
      </w:rPr>
    </w:lvl>
    <w:lvl w:ilvl="1" w:tplc="0C0A0003">
      <w:start w:val="1"/>
      <w:numFmt w:val="bullet"/>
      <w:lvlText w:val="o"/>
      <w:lvlJc w:val="left"/>
      <w:pPr>
        <w:ind w:left="720" w:hanging="360"/>
      </w:pPr>
      <w:rPr>
        <w:rFonts w:ascii="Courier New" w:hAnsi="Courier New" w:cs="Times New Roman" w:hint="default"/>
      </w:rPr>
    </w:lvl>
    <w:lvl w:ilvl="2" w:tplc="0C0A0005">
      <w:start w:val="1"/>
      <w:numFmt w:val="bullet"/>
      <w:lvlText w:val=""/>
      <w:lvlJc w:val="left"/>
      <w:pPr>
        <w:ind w:left="1440" w:hanging="360"/>
      </w:pPr>
      <w:rPr>
        <w:rFonts w:ascii="Wingdings" w:hAnsi="Wingdings" w:hint="default"/>
      </w:rPr>
    </w:lvl>
    <w:lvl w:ilvl="3" w:tplc="0C0A0001">
      <w:start w:val="1"/>
      <w:numFmt w:val="bullet"/>
      <w:lvlText w:val=""/>
      <w:lvlJc w:val="left"/>
      <w:pPr>
        <w:ind w:left="2160" w:hanging="360"/>
      </w:pPr>
      <w:rPr>
        <w:rFonts w:ascii="Symbol" w:hAnsi="Symbol" w:hint="default"/>
      </w:rPr>
    </w:lvl>
    <w:lvl w:ilvl="4" w:tplc="0C0A0003">
      <w:start w:val="1"/>
      <w:numFmt w:val="bullet"/>
      <w:lvlText w:val="o"/>
      <w:lvlJc w:val="left"/>
      <w:pPr>
        <w:ind w:left="2880" w:hanging="360"/>
      </w:pPr>
      <w:rPr>
        <w:rFonts w:ascii="Courier New" w:hAnsi="Courier New" w:cs="Times New Roman" w:hint="default"/>
      </w:rPr>
    </w:lvl>
    <w:lvl w:ilvl="5" w:tplc="0C0A0005">
      <w:start w:val="1"/>
      <w:numFmt w:val="bullet"/>
      <w:lvlText w:val=""/>
      <w:lvlJc w:val="left"/>
      <w:pPr>
        <w:ind w:left="3600" w:hanging="360"/>
      </w:pPr>
      <w:rPr>
        <w:rFonts w:ascii="Wingdings" w:hAnsi="Wingdings" w:hint="default"/>
      </w:rPr>
    </w:lvl>
    <w:lvl w:ilvl="6" w:tplc="0C0A0001">
      <w:start w:val="1"/>
      <w:numFmt w:val="bullet"/>
      <w:lvlText w:val=""/>
      <w:lvlJc w:val="left"/>
      <w:pPr>
        <w:ind w:left="4320" w:hanging="360"/>
      </w:pPr>
      <w:rPr>
        <w:rFonts w:ascii="Symbol" w:hAnsi="Symbol" w:hint="default"/>
      </w:rPr>
    </w:lvl>
    <w:lvl w:ilvl="7" w:tplc="0C0A0003">
      <w:start w:val="1"/>
      <w:numFmt w:val="bullet"/>
      <w:lvlText w:val="o"/>
      <w:lvlJc w:val="left"/>
      <w:pPr>
        <w:ind w:left="5040" w:hanging="360"/>
      </w:pPr>
      <w:rPr>
        <w:rFonts w:ascii="Courier New" w:hAnsi="Courier New" w:cs="Times New Roman" w:hint="default"/>
      </w:rPr>
    </w:lvl>
    <w:lvl w:ilvl="8" w:tplc="0C0A0005">
      <w:start w:val="1"/>
      <w:numFmt w:val="bullet"/>
      <w:lvlText w:val=""/>
      <w:lvlJc w:val="left"/>
      <w:pPr>
        <w:ind w:left="5760" w:hanging="360"/>
      </w:pPr>
      <w:rPr>
        <w:rFonts w:ascii="Wingdings" w:hAnsi="Wingdings" w:hint="default"/>
      </w:rPr>
    </w:lvl>
  </w:abstractNum>
  <w:abstractNum w:abstractNumId="39" w15:restartNumberingAfterBreak="0">
    <w:nsid w:val="5C421249"/>
    <w:multiLevelType w:val="hybridMultilevel"/>
    <w:tmpl w:val="3132B2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C502887"/>
    <w:multiLevelType w:val="hybridMultilevel"/>
    <w:tmpl w:val="0AA231BC"/>
    <w:lvl w:ilvl="0" w:tplc="24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1" w15:restartNumberingAfterBreak="0">
    <w:nsid w:val="658B4360"/>
    <w:multiLevelType w:val="hybridMultilevel"/>
    <w:tmpl w:val="AFF258F8"/>
    <w:lvl w:ilvl="0" w:tplc="0C0A0005">
      <w:start w:val="1"/>
      <w:numFmt w:val="bullet"/>
      <w:lvlText w:val=""/>
      <w:lvlJc w:val="left"/>
      <w:pPr>
        <w:ind w:left="360" w:hanging="360"/>
      </w:pPr>
      <w:rPr>
        <w:rFonts w:ascii="Wingdings" w:hAnsi="Wingdings" w:hint="default"/>
      </w:rPr>
    </w:lvl>
    <w:lvl w:ilvl="1" w:tplc="0C0A0003">
      <w:start w:val="1"/>
      <w:numFmt w:val="bullet"/>
      <w:lvlText w:val="o"/>
      <w:lvlJc w:val="left"/>
      <w:pPr>
        <w:ind w:left="1080" w:hanging="360"/>
      </w:pPr>
      <w:rPr>
        <w:rFonts w:ascii="Courier New" w:hAnsi="Courier New" w:cs="Times New Roman"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Times New Roman"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Times New Roman" w:hint="default"/>
      </w:rPr>
    </w:lvl>
    <w:lvl w:ilvl="8" w:tplc="0C0A0005">
      <w:start w:val="1"/>
      <w:numFmt w:val="bullet"/>
      <w:lvlText w:val=""/>
      <w:lvlJc w:val="left"/>
      <w:pPr>
        <w:ind w:left="6120" w:hanging="360"/>
      </w:pPr>
      <w:rPr>
        <w:rFonts w:ascii="Wingdings" w:hAnsi="Wingdings" w:hint="default"/>
      </w:rPr>
    </w:lvl>
  </w:abstractNum>
  <w:abstractNum w:abstractNumId="42" w15:restartNumberingAfterBreak="0">
    <w:nsid w:val="6727118A"/>
    <w:multiLevelType w:val="multilevel"/>
    <w:tmpl w:val="30DCEF7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73D3E23"/>
    <w:multiLevelType w:val="hybridMultilevel"/>
    <w:tmpl w:val="E706986E"/>
    <w:lvl w:ilvl="0" w:tplc="080A0003">
      <w:start w:val="1"/>
      <w:numFmt w:val="bullet"/>
      <w:lvlText w:val="o"/>
      <w:lvlJc w:val="left"/>
      <w:pPr>
        <w:ind w:left="1080" w:hanging="360"/>
      </w:pPr>
      <w:rPr>
        <w:rFonts w:ascii="Courier New" w:hAnsi="Courier New" w:cs="Courier New"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4" w15:restartNumberingAfterBreak="0">
    <w:nsid w:val="77B65D99"/>
    <w:multiLevelType w:val="hybridMultilevel"/>
    <w:tmpl w:val="F6860454"/>
    <w:lvl w:ilvl="0" w:tplc="080A0001">
      <w:start w:val="1"/>
      <w:numFmt w:val="bullet"/>
      <w:lvlText w:val=""/>
      <w:lvlJc w:val="left"/>
      <w:pPr>
        <w:ind w:left="776" w:hanging="360"/>
      </w:pPr>
      <w:rPr>
        <w:rFonts w:ascii="Symbol" w:hAnsi="Symbol" w:hint="default"/>
      </w:rPr>
    </w:lvl>
    <w:lvl w:ilvl="1" w:tplc="080A0003" w:tentative="1">
      <w:start w:val="1"/>
      <w:numFmt w:val="bullet"/>
      <w:lvlText w:val="o"/>
      <w:lvlJc w:val="left"/>
      <w:pPr>
        <w:ind w:left="1496" w:hanging="360"/>
      </w:pPr>
      <w:rPr>
        <w:rFonts w:ascii="Courier New" w:hAnsi="Courier New" w:cs="Courier New" w:hint="default"/>
      </w:rPr>
    </w:lvl>
    <w:lvl w:ilvl="2" w:tplc="080A0005" w:tentative="1">
      <w:start w:val="1"/>
      <w:numFmt w:val="bullet"/>
      <w:lvlText w:val=""/>
      <w:lvlJc w:val="left"/>
      <w:pPr>
        <w:ind w:left="2216" w:hanging="360"/>
      </w:pPr>
      <w:rPr>
        <w:rFonts w:ascii="Wingdings" w:hAnsi="Wingdings" w:hint="default"/>
      </w:rPr>
    </w:lvl>
    <w:lvl w:ilvl="3" w:tplc="080A0001" w:tentative="1">
      <w:start w:val="1"/>
      <w:numFmt w:val="bullet"/>
      <w:lvlText w:val=""/>
      <w:lvlJc w:val="left"/>
      <w:pPr>
        <w:ind w:left="2936" w:hanging="360"/>
      </w:pPr>
      <w:rPr>
        <w:rFonts w:ascii="Symbol" w:hAnsi="Symbol" w:hint="default"/>
      </w:rPr>
    </w:lvl>
    <w:lvl w:ilvl="4" w:tplc="080A0003" w:tentative="1">
      <w:start w:val="1"/>
      <w:numFmt w:val="bullet"/>
      <w:lvlText w:val="o"/>
      <w:lvlJc w:val="left"/>
      <w:pPr>
        <w:ind w:left="3656" w:hanging="360"/>
      </w:pPr>
      <w:rPr>
        <w:rFonts w:ascii="Courier New" w:hAnsi="Courier New" w:cs="Courier New" w:hint="default"/>
      </w:rPr>
    </w:lvl>
    <w:lvl w:ilvl="5" w:tplc="080A0005" w:tentative="1">
      <w:start w:val="1"/>
      <w:numFmt w:val="bullet"/>
      <w:lvlText w:val=""/>
      <w:lvlJc w:val="left"/>
      <w:pPr>
        <w:ind w:left="4376" w:hanging="360"/>
      </w:pPr>
      <w:rPr>
        <w:rFonts w:ascii="Wingdings" w:hAnsi="Wingdings" w:hint="default"/>
      </w:rPr>
    </w:lvl>
    <w:lvl w:ilvl="6" w:tplc="080A0001" w:tentative="1">
      <w:start w:val="1"/>
      <w:numFmt w:val="bullet"/>
      <w:lvlText w:val=""/>
      <w:lvlJc w:val="left"/>
      <w:pPr>
        <w:ind w:left="5096" w:hanging="360"/>
      </w:pPr>
      <w:rPr>
        <w:rFonts w:ascii="Symbol" w:hAnsi="Symbol" w:hint="default"/>
      </w:rPr>
    </w:lvl>
    <w:lvl w:ilvl="7" w:tplc="080A0003" w:tentative="1">
      <w:start w:val="1"/>
      <w:numFmt w:val="bullet"/>
      <w:lvlText w:val="o"/>
      <w:lvlJc w:val="left"/>
      <w:pPr>
        <w:ind w:left="5816" w:hanging="360"/>
      </w:pPr>
      <w:rPr>
        <w:rFonts w:ascii="Courier New" w:hAnsi="Courier New" w:cs="Courier New" w:hint="default"/>
      </w:rPr>
    </w:lvl>
    <w:lvl w:ilvl="8" w:tplc="080A0005" w:tentative="1">
      <w:start w:val="1"/>
      <w:numFmt w:val="bullet"/>
      <w:lvlText w:val=""/>
      <w:lvlJc w:val="left"/>
      <w:pPr>
        <w:ind w:left="6536" w:hanging="360"/>
      </w:pPr>
      <w:rPr>
        <w:rFonts w:ascii="Wingdings" w:hAnsi="Wingdings" w:hint="default"/>
      </w:rPr>
    </w:lvl>
  </w:abstractNum>
  <w:abstractNum w:abstractNumId="45" w15:restartNumberingAfterBreak="0">
    <w:nsid w:val="77DE4C32"/>
    <w:multiLevelType w:val="hybridMultilevel"/>
    <w:tmpl w:val="9A7062DA"/>
    <w:lvl w:ilvl="0" w:tplc="BD3C3AB6">
      <w:start w:val="1"/>
      <w:numFmt w:val="bullet"/>
      <w:pStyle w:val="TDC3"/>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6" w15:restartNumberingAfterBreak="0">
    <w:nsid w:val="795C1F06"/>
    <w:multiLevelType w:val="hybridMultilevel"/>
    <w:tmpl w:val="BBB80890"/>
    <w:lvl w:ilvl="0" w:tplc="D6E0C966">
      <w:numFmt w:val="bullet"/>
      <w:lvlText w:val="-"/>
      <w:lvlJc w:val="left"/>
      <w:pPr>
        <w:ind w:left="360" w:hanging="360"/>
      </w:pPr>
      <w:rPr>
        <w:rFonts w:ascii="Arial" w:eastAsia="Times New Roman" w:hAnsi="Arial" w:cs="Aria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47" w15:restartNumberingAfterBreak="0">
    <w:nsid w:val="7EE32E6A"/>
    <w:multiLevelType w:val="multilevel"/>
    <w:tmpl w:val="7C2C2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85" w:hanging="705"/>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EEC6B4E"/>
    <w:multiLevelType w:val="hybridMultilevel"/>
    <w:tmpl w:val="C5B66F4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7F54181A"/>
    <w:multiLevelType w:val="hybridMultilevel"/>
    <w:tmpl w:val="92401B02"/>
    <w:lvl w:ilvl="0" w:tplc="0C0A0005">
      <w:start w:val="1"/>
      <w:numFmt w:val="bullet"/>
      <w:lvlText w:val=""/>
      <w:lvlJc w:val="left"/>
      <w:pPr>
        <w:ind w:left="360" w:hanging="360"/>
      </w:pPr>
      <w:rPr>
        <w:rFonts w:ascii="Wingdings" w:hAnsi="Wingdings"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num w:numId="1">
    <w:abstractNumId w:val="22"/>
  </w:num>
  <w:num w:numId="2">
    <w:abstractNumId w:val="28"/>
  </w:num>
  <w:num w:numId="3">
    <w:abstractNumId w:val="4"/>
  </w:num>
  <w:num w:numId="4">
    <w:abstractNumId w:val="18"/>
  </w:num>
  <w:num w:numId="5">
    <w:abstractNumId w:val="33"/>
  </w:num>
  <w:num w:numId="6">
    <w:abstractNumId w:val="21"/>
  </w:num>
  <w:num w:numId="7">
    <w:abstractNumId w:val="48"/>
  </w:num>
  <w:num w:numId="8">
    <w:abstractNumId w:val="10"/>
  </w:num>
  <w:num w:numId="9">
    <w:abstractNumId w:val="25"/>
  </w:num>
  <w:num w:numId="10">
    <w:abstractNumId w:val="45"/>
  </w:num>
  <w:num w:numId="11">
    <w:abstractNumId w:val="47"/>
  </w:num>
  <w:num w:numId="12">
    <w:abstractNumId w:val="15"/>
  </w:num>
  <w:num w:numId="13">
    <w:abstractNumId w:val="8"/>
  </w:num>
  <w:num w:numId="14">
    <w:abstractNumId w:val="17"/>
  </w:num>
  <w:num w:numId="15">
    <w:abstractNumId w:val="30"/>
  </w:num>
  <w:num w:numId="16">
    <w:abstractNumId w:val="6"/>
  </w:num>
  <w:num w:numId="17">
    <w:abstractNumId w:val="32"/>
  </w:num>
  <w:num w:numId="18">
    <w:abstractNumId w:val="16"/>
  </w:num>
  <w:num w:numId="19">
    <w:abstractNumId w:val="31"/>
  </w:num>
  <w:num w:numId="20">
    <w:abstractNumId w:val="40"/>
  </w:num>
  <w:num w:numId="21">
    <w:abstractNumId w:val="40"/>
  </w:num>
  <w:num w:numId="22">
    <w:abstractNumId w:val="24"/>
  </w:num>
  <w:num w:numId="23">
    <w:abstractNumId w:val="24"/>
  </w:num>
  <w:num w:numId="24">
    <w:abstractNumId w:val="49"/>
  </w:num>
  <w:num w:numId="25">
    <w:abstractNumId w:val="49"/>
  </w:num>
  <w:num w:numId="26">
    <w:abstractNumId w:val="38"/>
  </w:num>
  <w:num w:numId="27">
    <w:abstractNumId w:val="38"/>
  </w:num>
  <w:num w:numId="28">
    <w:abstractNumId w:val="41"/>
  </w:num>
  <w:num w:numId="29">
    <w:abstractNumId w:val="41"/>
  </w:num>
  <w:num w:numId="30">
    <w:abstractNumId w:val="11"/>
  </w:num>
  <w:num w:numId="31">
    <w:abstractNumId w:val="0"/>
  </w:num>
  <w:num w:numId="32">
    <w:abstractNumId w:val="26"/>
  </w:num>
  <w:num w:numId="33">
    <w:abstractNumId w:val="27"/>
  </w:num>
  <w:num w:numId="34">
    <w:abstractNumId w:val="14"/>
  </w:num>
  <w:num w:numId="35">
    <w:abstractNumId w:val="1"/>
  </w:num>
  <w:num w:numId="36">
    <w:abstractNumId w:val="34"/>
  </w:num>
  <w:num w:numId="37">
    <w:abstractNumId w:val="12"/>
  </w:num>
  <w:num w:numId="38">
    <w:abstractNumId w:val="19"/>
  </w:num>
  <w:num w:numId="39">
    <w:abstractNumId w:val="5"/>
  </w:num>
  <w:num w:numId="40">
    <w:abstractNumId w:val="46"/>
  </w:num>
  <w:num w:numId="41">
    <w:abstractNumId w:val="7"/>
  </w:num>
  <w:num w:numId="42">
    <w:abstractNumId w:val="42"/>
  </w:num>
  <w:num w:numId="43">
    <w:abstractNumId w:val="35"/>
  </w:num>
  <w:num w:numId="44">
    <w:abstractNumId w:val="23"/>
  </w:num>
  <w:num w:numId="45">
    <w:abstractNumId w:val="29"/>
  </w:num>
  <w:num w:numId="46">
    <w:abstractNumId w:val="13"/>
  </w:num>
  <w:num w:numId="47">
    <w:abstractNumId w:val="37"/>
  </w:num>
  <w:num w:numId="48">
    <w:abstractNumId w:val="36"/>
  </w:num>
  <w:num w:numId="49">
    <w:abstractNumId w:val="43"/>
  </w:num>
  <w:num w:numId="50">
    <w:abstractNumId w:val="44"/>
  </w:num>
  <w:num w:numId="51">
    <w:abstractNumId w:val="39"/>
  </w:num>
  <w:num w:numId="52">
    <w:abstractNumId w:val="3"/>
  </w:num>
  <w:num w:numId="53">
    <w:abstractNumId w:val="2"/>
  </w:num>
  <w:num w:numId="54">
    <w:abstractNumId w:val="9"/>
  </w:num>
  <w:num w:numId="55">
    <w:abstractNumId w:val="2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4"/>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7331"/>
    <w:rsid w:val="000005F0"/>
    <w:rsid w:val="00004187"/>
    <w:rsid w:val="00006508"/>
    <w:rsid w:val="000069C9"/>
    <w:rsid w:val="00006CAD"/>
    <w:rsid w:val="000102AE"/>
    <w:rsid w:val="00010508"/>
    <w:rsid w:val="00010DF9"/>
    <w:rsid w:val="000132BC"/>
    <w:rsid w:val="00013A5C"/>
    <w:rsid w:val="000146DE"/>
    <w:rsid w:val="00015C4F"/>
    <w:rsid w:val="00022B38"/>
    <w:rsid w:val="00024428"/>
    <w:rsid w:val="00025CE8"/>
    <w:rsid w:val="000319F9"/>
    <w:rsid w:val="0003254D"/>
    <w:rsid w:val="00034210"/>
    <w:rsid w:val="00035553"/>
    <w:rsid w:val="00035EE1"/>
    <w:rsid w:val="00040F56"/>
    <w:rsid w:val="0004116E"/>
    <w:rsid w:val="00047BBE"/>
    <w:rsid w:val="0005351F"/>
    <w:rsid w:val="000553B2"/>
    <w:rsid w:val="0006039A"/>
    <w:rsid w:val="00060FA5"/>
    <w:rsid w:val="00061B4D"/>
    <w:rsid w:val="00062286"/>
    <w:rsid w:val="00063D35"/>
    <w:rsid w:val="0006553D"/>
    <w:rsid w:val="000665FC"/>
    <w:rsid w:val="00070A78"/>
    <w:rsid w:val="00070E9A"/>
    <w:rsid w:val="00073257"/>
    <w:rsid w:val="00074FE0"/>
    <w:rsid w:val="000757FC"/>
    <w:rsid w:val="000770D0"/>
    <w:rsid w:val="0008159E"/>
    <w:rsid w:val="00081609"/>
    <w:rsid w:val="000818C7"/>
    <w:rsid w:val="000828F4"/>
    <w:rsid w:val="00082B6D"/>
    <w:rsid w:val="00082E7A"/>
    <w:rsid w:val="00084877"/>
    <w:rsid w:val="000854A2"/>
    <w:rsid w:val="00090404"/>
    <w:rsid w:val="00090755"/>
    <w:rsid w:val="00090837"/>
    <w:rsid w:val="00092049"/>
    <w:rsid w:val="00094464"/>
    <w:rsid w:val="0009653F"/>
    <w:rsid w:val="000A0711"/>
    <w:rsid w:val="000A25A4"/>
    <w:rsid w:val="000A3AFB"/>
    <w:rsid w:val="000A4030"/>
    <w:rsid w:val="000A4065"/>
    <w:rsid w:val="000A6E76"/>
    <w:rsid w:val="000B1F55"/>
    <w:rsid w:val="000B2069"/>
    <w:rsid w:val="000B2FF0"/>
    <w:rsid w:val="000B4826"/>
    <w:rsid w:val="000B4882"/>
    <w:rsid w:val="000B4C05"/>
    <w:rsid w:val="000B5AAE"/>
    <w:rsid w:val="000C0CD5"/>
    <w:rsid w:val="000C3248"/>
    <w:rsid w:val="000C365C"/>
    <w:rsid w:val="000C3DCF"/>
    <w:rsid w:val="000D5B57"/>
    <w:rsid w:val="000D5BD5"/>
    <w:rsid w:val="000D75A6"/>
    <w:rsid w:val="000E0B68"/>
    <w:rsid w:val="000E260E"/>
    <w:rsid w:val="000E2E52"/>
    <w:rsid w:val="000E5558"/>
    <w:rsid w:val="000F11EE"/>
    <w:rsid w:val="000F1BBC"/>
    <w:rsid w:val="000F6265"/>
    <w:rsid w:val="000F64A9"/>
    <w:rsid w:val="000F6A30"/>
    <w:rsid w:val="0010002B"/>
    <w:rsid w:val="00103AA0"/>
    <w:rsid w:val="00104BF2"/>
    <w:rsid w:val="00105E1A"/>
    <w:rsid w:val="001065DA"/>
    <w:rsid w:val="00106894"/>
    <w:rsid w:val="001070A8"/>
    <w:rsid w:val="001073AE"/>
    <w:rsid w:val="00107715"/>
    <w:rsid w:val="00110B0C"/>
    <w:rsid w:val="001119F8"/>
    <w:rsid w:val="00115A58"/>
    <w:rsid w:val="00117606"/>
    <w:rsid w:val="00123174"/>
    <w:rsid w:val="0012399E"/>
    <w:rsid w:val="0012404E"/>
    <w:rsid w:val="00124F0F"/>
    <w:rsid w:val="00126E59"/>
    <w:rsid w:val="00127ED7"/>
    <w:rsid w:val="0013057A"/>
    <w:rsid w:val="00130DD3"/>
    <w:rsid w:val="00130F29"/>
    <w:rsid w:val="00131AE9"/>
    <w:rsid w:val="00131C91"/>
    <w:rsid w:val="00135872"/>
    <w:rsid w:val="00137046"/>
    <w:rsid w:val="00137864"/>
    <w:rsid w:val="00140776"/>
    <w:rsid w:val="001444B0"/>
    <w:rsid w:val="001469EA"/>
    <w:rsid w:val="0015031E"/>
    <w:rsid w:val="00151BEA"/>
    <w:rsid w:val="00152C8C"/>
    <w:rsid w:val="00154FBD"/>
    <w:rsid w:val="001609A7"/>
    <w:rsid w:val="00160D8E"/>
    <w:rsid w:val="00162A0D"/>
    <w:rsid w:val="00164D32"/>
    <w:rsid w:val="00165D60"/>
    <w:rsid w:val="0016666D"/>
    <w:rsid w:val="001716AF"/>
    <w:rsid w:val="00182380"/>
    <w:rsid w:val="001828F0"/>
    <w:rsid w:val="00183104"/>
    <w:rsid w:val="00184FF4"/>
    <w:rsid w:val="001859DB"/>
    <w:rsid w:val="00185C73"/>
    <w:rsid w:val="00185E64"/>
    <w:rsid w:val="001873D5"/>
    <w:rsid w:val="00190B85"/>
    <w:rsid w:val="001942A5"/>
    <w:rsid w:val="00197F1F"/>
    <w:rsid w:val="001A024F"/>
    <w:rsid w:val="001A1A12"/>
    <w:rsid w:val="001A211C"/>
    <w:rsid w:val="001A448E"/>
    <w:rsid w:val="001A48CA"/>
    <w:rsid w:val="001A6A2C"/>
    <w:rsid w:val="001A6A64"/>
    <w:rsid w:val="001B50CF"/>
    <w:rsid w:val="001B5524"/>
    <w:rsid w:val="001B6C9E"/>
    <w:rsid w:val="001B75F4"/>
    <w:rsid w:val="001B764C"/>
    <w:rsid w:val="001B78CE"/>
    <w:rsid w:val="001B7A51"/>
    <w:rsid w:val="001C1B37"/>
    <w:rsid w:val="001C1CE9"/>
    <w:rsid w:val="001C2ADC"/>
    <w:rsid w:val="001C3CDE"/>
    <w:rsid w:val="001C3F88"/>
    <w:rsid w:val="001C5801"/>
    <w:rsid w:val="001C5ADF"/>
    <w:rsid w:val="001D04A7"/>
    <w:rsid w:val="001D14AB"/>
    <w:rsid w:val="001D2F61"/>
    <w:rsid w:val="001D4439"/>
    <w:rsid w:val="001E20EB"/>
    <w:rsid w:val="001E376F"/>
    <w:rsid w:val="001E3C1D"/>
    <w:rsid w:val="001E42F2"/>
    <w:rsid w:val="001E69AC"/>
    <w:rsid w:val="001E7038"/>
    <w:rsid w:val="001F1DE4"/>
    <w:rsid w:val="001F5078"/>
    <w:rsid w:val="001F78E1"/>
    <w:rsid w:val="00201CA0"/>
    <w:rsid w:val="002022AD"/>
    <w:rsid w:val="0020281C"/>
    <w:rsid w:val="00203045"/>
    <w:rsid w:val="0020364A"/>
    <w:rsid w:val="00204552"/>
    <w:rsid w:val="00204A39"/>
    <w:rsid w:val="002130DE"/>
    <w:rsid w:val="00213DFA"/>
    <w:rsid w:val="0021557E"/>
    <w:rsid w:val="002158CE"/>
    <w:rsid w:val="00216B7A"/>
    <w:rsid w:val="002178CE"/>
    <w:rsid w:val="0022081A"/>
    <w:rsid w:val="00221746"/>
    <w:rsid w:val="00222049"/>
    <w:rsid w:val="002227D3"/>
    <w:rsid w:val="0022352C"/>
    <w:rsid w:val="0022525D"/>
    <w:rsid w:val="002260AA"/>
    <w:rsid w:val="00227815"/>
    <w:rsid w:val="002307E4"/>
    <w:rsid w:val="00230EBB"/>
    <w:rsid w:val="00231DAB"/>
    <w:rsid w:val="00231EF8"/>
    <w:rsid w:val="002322BB"/>
    <w:rsid w:val="00233880"/>
    <w:rsid w:val="002344BC"/>
    <w:rsid w:val="00234567"/>
    <w:rsid w:val="00235C87"/>
    <w:rsid w:val="002378AE"/>
    <w:rsid w:val="00237965"/>
    <w:rsid w:val="00241296"/>
    <w:rsid w:val="00241E8C"/>
    <w:rsid w:val="00242025"/>
    <w:rsid w:val="00245D80"/>
    <w:rsid w:val="00246888"/>
    <w:rsid w:val="00247665"/>
    <w:rsid w:val="002512DB"/>
    <w:rsid w:val="00252EE4"/>
    <w:rsid w:val="002533B4"/>
    <w:rsid w:val="0025567C"/>
    <w:rsid w:val="0025652A"/>
    <w:rsid w:val="00256651"/>
    <w:rsid w:val="00256EDB"/>
    <w:rsid w:val="002605CD"/>
    <w:rsid w:val="0026454B"/>
    <w:rsid w:val="002659D0"/>
    <w:rsid w:val="00266639"/>
    <w:rsid w:val="00266A58"/>
    <w:rsid w:val="002733A1"/>
    <w:rsid w:val="002745F7"/>
    <w:rsid w:val="00275587"/>
    <w:rsid w:val="00275BD2"/>
    <w:rsid w:val="00275BFE"/>
    <w:rsid w:val="00275EFA"/>
    <w:rsid w:val="0027767C"/>
    <w:rsid w:val="00280AA8"/>
    <w:rsid w:val="00280F91"/>
    <w:rsid w:val="0028463B"/>
    <w:rsid w:val="00286926"/>
    <w:rsid w:val="00291817"/>
    <w:rsid w:val="00292311"/>
    <w:rsid w:val="002933E7"/>
    <w:rsid w:val="00293684"/>
    <w:rsid w:val="00295017"/>
    <w:rsid w:val="00295CCF"/>
    <w:rsid w:val="002979FF"/>
    <w:rsid w:val="002A004C"/>
    <w:rsid w:val="002A2217"/>
    <w:rsid w:val="002A2240"/>
    <w:rsid w:val="002A30ED"/>
    <w:rsid w:val="002A6A92"/>
    <w:rsid w:val="002A7EEE"/>
    <w:rsid w:val="002B3FE9"/>
    <w:rsid w:val="002B4D29"/>
    <w:rsid w:val="002B5305"/>
    <w:rsid w:val="002B57CD"/>
    <w:rsid w:val="002C1D86"/>
    <w:rsid w:val="002C4726"/>
    <w:rsid w:val="002C5200"/>
    <w:rsid w:val="002C585C"/>
    <w:rsid w:val="002C5C01"/>
    <w:rsid w:val="002C6736"/>
    <w:rsid w:val="002D0007"/>
    <w:rsid w:val="002D11C0"/>
    <w:rsid w:val="002D356B"/>
    <w:rsid w:val="002D407D"/>
    <w:rsid w:val="002D5BEB"/>
    <w:rsid w:val="002D68C9"/>
    <w:rsid w:val="002E08BB"/>
    <w:rsid w:val="002E363F"/>
    <w:rsid w:val="002F0CCA"/>
    <w:rsid w:val="002F23D9"/>
    <w:rsid w:val="002F3341"/>
    <w:rsid w:val="002F3AC4"/>
    <w:rsid w:val="002F3CCD"/>
    <w:rsid w:val="002F3FE8"/>
    <w:rsid w:val="002F5A88"/>
    <w:rsid w:val="002F7267"/>
    <w:rsid w:val="0030049E"/>
    <w:rsid w:val="003007AB"/>
    <w:rsid w:val="003014D1"/>
    <w:rsid w:val="0030187F"/>
    <w:rsid w:val="00301B9D"/>
    <w:rsid w:val="0030215E"/>
    <w:rsid w:val="0030241C"/>
    <w:rsid w:val="00302A25"/>
    <w:rsid w:val="00306DFB"/>
    <w:rsid w:val="00310F32"/>
    <w:rsid w:val="00311C43"/>
    <w:rsid w:val="00312424"/>
    <w:rsid w:val="00312D99"/>
    <w:rsid w:val="003144B2"/>
    <w:rsid w:val="00317507"/>
    <w:rsid w:val="00322E35"/>
    <w:rsid w:val="003243CE"/>
    <w:rsid w:val="0032442E"/>
    <w:rsid w:val="00324ECD"/>
    <w:rsid w:val="00327331"/>
    <w:rsid w:val="00327DEB"/>
    <w:rsid w:val="00330BAE"/>
    <w:rsid w:val="003319EE"/>
    <w:rsid w:val="003323C6"/>
    <w:rsid w:val="00333115"/>
    <w:rsid w:val="00333263"/>
    <w:rsid w:val="00335E79"/>
    <w:rsid w:val="00336259"/>
    <w:rsid w:val="00337D3B"/>
    <w:rsid w:val="003401F1"/>
    <w:rsid w:val="00341DC3"/>
    <w:rsid w:val="00342969"/>
    <w:rsid w:val="00343DB7"/>
    <w:rsid w:val="00345CA4"/>
    <w:rsid w:val="00346B94"/>
    <w:rsid w:val="00347459"/>
    <w:rsid w:val="0035098D"/>
    <w:rsid w:val="00350D58"/>
    <w:rsid w:val="00356038"/>
    <w:rsid w:val="00356FBD"/>
    <w:rsid w:val="00357361"/>
    <w:rsid w:val="003616C4"/>
    <w:rsid w:val="003629F8"/>
    <w:rsid w:val="00362D4F"/>
    <w:rsid w:val="00366673"/>
    <w:rsid w:val="00367648"/>
    <w:rsid w:val="003714AE"/>
    <w:rsid w:val="0037187E"/>
    <w:rsid w:val="0037199A"/>
    <w:rsid w:val="00375570"/>
    <w:rsid w:val="00376873"/>
    <w:rsid w:val="00376E35"/>
    <w:rsid w:val="00376E5A"/>
    <w:rsid w:val="003775E0"/>
    <w:rsid w:val="00377655"/>
    <w:rsid w:val="00381168"/>
    <w:rsid w:val="003814D8"/>
    <w:rsid w:val="00382128"/>
    <w:rsid w:val="00385BAA"/>
    <w:rsid w:val="00387C93"/>
    <w:rsid w:val="003909BC"/>
    <w:rsid w:val="00393148"/>
    <w:rsid w:val="00393C29"/>
    <w:rsid w:val="003A1212"/>
    <w:rsid w:val="003A1246"/>
    <w:rsid w:val="003A312C"/>
    <w:rsid w:val="003A4395"/>
    <w:rsid w:val="003A535D"/>
    <w:rsid w:val="003A5924"/>
    <w:rsid w:val="003A60F2"/>
    <w:rsid w:val="003A7CFF"/>
    <w:rsid w:val="003B4313"/>
    <w:rsid w:val="003B6479"/>
    <w:rsid w:val="003C279F"/>
    <w:rsid w:val="003C306A"/>
    <w:rsid w:val="003C343A"/>
    <w:rsid w:val="003C3689"/>
    <w:rsid w:val="003C390B"/>
    <w:rsid w:val="003C7072"/>
    <w:rsid w:val="003D23BB"/>
    <w:rsid w:val="003D4269"/>
    <w:rsid w:val="003D6A24"/>
    <w:rsid w:val="003E18C4"/>
    <w:rsid w:val="003E1D67"/>
    <w:rsid w:val="003E4B5B"/>
    <w:rsid w:val="003E6057"/>
    <w:rsid w:val="003F0665"/>
    <w:rsid w:val="003F316D"/>
    <w:rsid w:val="003F430E"/>
    <w:rsid w:val="003F5A37"/>
    <w:rsid w:val="003F615A"/>
    <w:rsid w:val="003F679C"/>
    <w:rsid w:val="00400403"/>
    <w:rsid w:val="00403059"/>
    <w:rsid w:val="00403284"/>
    <w:rsid w:val="00403C41"/>
    <w:rsid w:val="00404E2B"/>
    <w:rsid w:val="0040591C"/>
    <w:rsid w:val="00406D51"/>
    <w:rsid w:val="004102D7"/>
    <w:rsid w:val="00410823"/>
    <w:rsid w:val="00412BF6"/>
    <w:rsid w:val="0041545D"/>
    <w:rsid w:val="004206C3"/>
    <w:rsid w:val="00421D2C"/>
    <w:rsid w:val="00422A08"/>
    <w:rsid w:val="00424D19"/>
    <w:rsid w:val="00426423"/>
    <w:rsid w:val="004349C7"/>
    <w:rsid w:val="0043550A"/>
    <w:rsid w:val="00435F63"/>
    <w:rsid w:val="00436DB7"/>
    <w:rsid w:val="00437A0E"/>
    <w:rsid w:val="00440CF3"/>
    <w:rsid w:val="004411B3"/>
    <w:rsid w:val="00441B92"/>
    <w:rsid w:val="00443078"/>
    <w:rsid w:val="00444638"/>
    <w:rsid w:val="00445208"/>
    <w:rsid w:val="00445A5E"/>
    <w:rsid w:val="00447599"/>
    <w:rsid w:val="00450804"/>
    <w:rsid w:val="00452E51"/>
    <w:rsid w:val="0045481E"/>
    <w:rsid w:val="00454FA0"/>
    <w:rsid w:val="00455F50"/>
    <w:rsid w:val="00456102"/>
    <w:rsid w:val="004624D2"/>
    <w:rsid w:val="0046449C"/>
    <w:rsid w:val="0046563B"/>
    <w:rsid w:val="00466A14"/>
    <w:rsid w:val="00466AEE"/>
    <w:rsid w:val="00470DC1"/>
    <w:rsid w:val="0047189A"/>
    <w:rsid w:val="00471A34"/>
    <w:rsid w:val="004723CD"/>
    <w:rsid w:val="00472F87"/>
    <w:rsid w:val="0047313B"/>
    <w:rsid w:val="00473586"/>
    <w:rsid w:val="00474D75"/>
    <w:rsid w:val="00475CD5"/>
    <w:rsid w:val="004761AC"/>
    <w:rsid w:val="00477ADB"/>
    <w:rsid w:val="00482D4D"/>
    <w:rsid w:val="0048375E"/>
    <w:rsid w:val="00485E79"/>
    <w:rsid w:val="00490931"/>
    <w:rsid w:val="00492707"/>
    <w:rsid w:val="0049279B"/>
    <w:rsid w:val="00492A59"/>
    <w:rsid w:val="00492E51"/>
    <w:rsid w:val="00492EE3"/>
    <w:rsid w:val="00495F75"/>
    <w:rsid w:val="004A057C"/>
    <w:rsid w:val="004A1161"/>
    <w:rsid w:val="004A23D0"/>
    <w:rsid w:val="004A3633"/>
    <w:rsid w:val="004A38E8"/>
    <w:rsid w:val="004B1FB5"/>
    <w:rsid w:val="004B3E58"/>
    <w:rsid w:val="004B594A"/>
    <w:rsid w:val="004B66AC"/>
    <w:rsid w:val="004B6C98"/>
    <w:rsid w:val="004C0795"/>
    <w:rsid w:val="004C1166"/>
    <w:rsid w:val="004C2219"/>
    <w:rsid w:val="004C231E"/>
    <w:rsid w:val="004C6EB3"/>
    <w:rsid w:val="004C77A6"/>
    <w:rsid w:val="004C7D67"/>
    <w:rsid w:val="004D0715"/>
    <w:rsid w:val="004D0DC8"/>
    <w:rsid w:val="004D282E"/>
    <w:rsid w:val="004D5FE2"/>
    <w:rsid w:val="004D6C77"/>
    <w:rsid w:val="004D7222"/>
    <w:rsid w:val="004E33B8"/>
    <w:rsid w:val="004E69AD"/>
    <w:rsid w:val="004E7336"/>
    <w:rsid w:val="004F0478"/>
    <w:rsid w:val="004F1612"/>
    <w:rsid w:val="004F1709"/>
    <w:rsid w:val="004F193F"/>
    <w:rsid w:val="004F1C00"/>
    <w:rsid w:val="004F1C5B"/>
    <w:rsid w:val="004F3614"/>
    <w:rsid w:val="004F3DD8"/>
    <w:rsid w:val="004F5A9C"/>
    <w:rsid w:val="004F6066"/>
    <w:rsid w:val="004F7A6F"/>
    <w:rsid w:val="00501683"/>
    <w:rsid w:val="0050182C"/>
    <w:rsid w:val="00501A51"/>
    <w:rsid w:val="00502A00"/>
    <w:rsid w:val="00502CBF"/>
    <w:rsid w:val="00503E50"/>
    <w:rsid w:val="00507656"/>
    <w:rsid w:val="00510235"/>
    <w:rsid w:val="00511138"/>
    <w:rsid w:val="005137CC"/>
    <w:rsid w:val="00517C17"/>
    <w:rsid w:val="00521680"/>
    <w:rsid w:val="00522712"/>
    <w:rsid w:val="00524AD1"/>
    <w:rsid w:val="00524C1C"/>
    <w:rsid w:val="0052619B"/>
    <w:rsid w:val="005300F2"/>
    <w:rsid w:val="0053403B"/>
    <w:rsid w:val="00535A5D"/>
    <w:rsid w:val="00536BBD"/>
    <w:rsid w:val="005415B5"/>
    <w:rsid w:val="00542B32"/>
    <w:rsid w:val="00546FA3"/>
    <w:rsid w:val="00550630"/>
    <w:rsid w:val="005528D1"/>
    <w:rsid w:val="00552A39"/>
    <w:rsid w:val="00553AF3"/>
    <w:rsid w:val="00553DAB"/>
    <w:rsid w:val="005542EC"/>
    <w:rsid w:val="005554A1"/>
    <w:rsid w:val="00556BB7"/>
    <w:rsid w:val="00560EA7"/>
    <w:rsid w:val="00560FD9"/>
    <w:rsid w:val="00561863"/>
    <w:rsid w:val="00561E6E"/>
    <w:rsid w:val="005739ED"/>
    <w:rsid w:val="00574608"/>
    <w:rsid w:val="0057589B"/>
    <w:rsid w:val="005773EC"/>
    <w:rsid w:val="00582D6A"/>
    <w:rsid w:val="00583353"/>
    <w:rsid w:val="00583AD2"/>
    <w:rsid w:val="00586F7D"/>
    <w:rsid w:val="005872F1"/>
    <w:rsid w:val="00587DA4"/>
    <w:rsid w:val="005915FD"/>
    <w:rsid w:val="00592319"/>
    <w:rsid w:val="005951C8"/>
    <w:rsid w:val="005952CB"/>
    <w:rsid w:val="00595D83"/>
    <w:rsid w:val="00595E97"/>
    <w:rsid w:val="005963B4"/>
    <w:rsid w:val="00596881"/>
    <w:rsid w:val="00596D1F"/>
    <w:rsid w:val="00597EA6"/>
    <w:rsid w:val="005A06CA"/>
    <w:rsid w:val="005A2F57"/>
    <w:rsid w:val="005A4D7C"/>
    <w:rsid w:val="005A6768"/>
    <w:rsid w:val="005B24BB"/>
    <w:rsid w:val="005B2A96"/>
    <w:rsid w:val="005C0E5A"/>
    <w:rsid w:val="005C362C"/>
    <w:rsid w:val="005C6F98"/>
    <w:rsid w:val="005C755C"/>
    <w:rsid w:val="005D11BA"/>
    <w:rsid w:val="005D363C"/>
    <w:rsid w:val="005D4465"/>
    <w:rsid w:val="005D47CF"/>
    <w:rsid w:val="005E031F"/>
    <w:rsid w:val="005E2432"/>
    <w:rsid w:val="005E356B"/>
    <w:rsid w:val="005E44C0"/>
    <w:rsid w:val="005E52F9"/>
    <w:rsid w:val="005E60E3"/>
    <w:rsid w:val="005E6355"/>
    <w:rsid w:val="005F047A"/>
    <w:rsid w:val="005F125A"/>
    <w:rsid w:val="005F1A9E"/>
    <w:rsid w:val="005F3045"/>
    <w:rsid w:val="005F5781"/>
    <w:rsid w:val="005F5C73"/>
    <w:rsid w:val="005F674A"/>
    <w:rsid w:val="00600AEB"/>
    <w:rsid w:val="00602480"/>
    <w:rsid w:val="0060257E"/>
    <w:rsid w:val="00604EED"/>
    <w:rsid w:val="00606A9C"/>
    <w:rsid w:val="0060741E"/>
    <w:rsid w:val="00610475"/>
    <w:rsid w:val="00610C50"/>
    <w:rsid w:val="00612C72"/>
    <w:rsid w:val="00612D70"/>
    <w:rsid w:val="006142B7"/>
    <w:rsid w:val="00614E84"/>
    <w:rsid w:val="00622979"/>
    <w:rsid w:val="00623017"/>
    <w:rsid w:val="00623095"/>
    <w:rsid w:val="00623F88"/>
    <w:rsid w:val="00626795"/>
    <w:rsid w:val="00626CFD"/>
    <w:rsid w:val="00630F62"/>
    <w:rsid w:val="006315B5"/>
    <w:rsid w:val="00631614"/>
    <w:rsid w:val="00631DEA"/>
    <w:rsid w:val="006341FB"/>
    <w:rsid w:val="0063441F"/>
    <w:rsid w:val="00634A61"/>
    <w:rsid w:val="00635AFD"/>
    <w:rsid w:val="006361E3"/>
    <w:rsid w:val="006363E4"/>
    <w:rsid w:val="006372CE"/>
    <w:rsid w:val="00640A8F"/>
    <w:rsid w:val="0064209A"/>
    <w:rsid w:val="0064236F"/>
    <w:rsid w:val="006434F4"/>
    <w:rsid w:val="0064481B"/>
    <w:rsid w:val="006465D6"/>
    <w:rsid w:val="00647743"/>
    <w:rsid w:val="00647FFB"/>
    <w:rsid w:val="00650141"/>
    <w:rsid w:val="006537FD"/>
    <w:rsid w:val="00654BFA"/>
    <w:rsid w:val="00657095"/>
    <w:rsid w:val="006606B7"/>
    <w:rsid w:val="006622AE"/>
    <w:rsid w:val="00662808"/>
    <w:rsid w:val="00662A18"/>
    <w:rsid w:val="00662BEE"/>
    <w:rsid w:val="0066504E"/>
    <w:rsid w:val="00672C95"/>
    <w:rsid w:val="00673D1F"/>
    <w:rsid w:val="006745C1"/>
    <w:rsid w:val="006750D0"/>
    <w:rsid w:val="00676064"/>
    <w:rsid w:val="006768A9"/>
    <w:rsid w:val="0068373C"/>
    <w:rsid w:val="00685E3A"/>
    <w:rsid w:val="00686214"/>
    <w:rsid w:val="0068621F"/>
    <w:rsid w:val="006863E0"/>
    <w:rsid w:val="00687E26"/>
    <w:rsid w:val="00691681"/>
    <w:rsid w:val="00696160"/>
    <w:rsid w:val="006972AD"/>
    <w:rsid w:val="006A01CA"/>
    <w:rsid w:val="006A024E"/>
    <w:rsid w:val="006A0CA5"/>
    <w:rsid w:val="006A1763"/>
    <w:rsid w:val="006A2E8C"/>
    <w:rsid w:val="006A412A"/>
    <w:rsid w:val="006B007A"/>
    <w:rsid w:val="006B1361"/>
    <w:rsid w:val="006B2442"/>
    <w:rsid w:val="006B4387"/>
    <w:rsid w:val="006C0F1C"/>
    <w:rsid w:val="006C7813"/>
    <w:rsid w:val="006C7F3B"/>
    <w:rsid w:val="006D0644"/>
    <w:rsid w:val="006D5897"/>
    <w:rsid w:val="006D6976"/>
    <w:rsid w:val="006E12F3"/>
    <w:rsid w:val="006E13C4"/>
    <w:rsid w:val="006E140C"/>
    <w:rsid w:val="006E1918"/>
    <w:rsid w:val="006E1BE5"/>
    <w:rsid w:val="006E2CBE"/>
    <w:rsid w:val="006E435C"/>
    <w:rsid w:val="006E446E"/>
    <w:rsid w:val="006E5F9F"/>
    <w:rsid w:val="006E70A7"/>
    <w:rsid w:val="006E772B"/>
    <w:rsid w:val="006F1CF9"/>
    <w:rsid w:val="006F1EF4"/>
    <w:rsid w:val="006F3F9C"/>
    <w:rsid w:val="006F4E0F"/>
    <w:rsid w:val="006F6830"/>
    <w:rsid w:val="006F7912"/>
    <w:rsid w:val="00700F1D"/>
    <w:rsid w:val="00701578"/>
    <w:rsid w:val="00702B1B"/>
    <w:rsid w:val="00704B40"/>
    <w:rsid w:val="00704C1D"/>
    <w:rsid w:val="00704F65"/>
    <w:rsid w:val="007119F0"/>
    <w:rsid w:val="00714253"/>
    <w:rsid w:val="00716663"/>
    <w:rsid w:val="007170D7"/>
    <w:rsid w:val="00720E5B"/>
    <w:rsid w:val="007221CA"/>
    <w:rsid w:val="00727B84"/>
    <w:rsid w:val="00730EDD"/>
    <w:rsid w:val="00731096"/>
    <w:rsid w:val="007319BE"/>
    <w:rsid w:val="00731C5E"/>
    <w:rsid w:val="00732043"/>
    <w:rsid w:val="007337DA"/>
    <w:rsid w:val="00734569"/>
    <w:rsid w:val="00734B4C"/>
    <w:rsid w:val="00734D23"/>
    <w:rsid w:val="007376A1"/>
    <w:rsid w:val="007404B8"/>
    <w:rsid w:val="00740F75"/>
    <w:rsid w:val="00742F4F"/>
    <w:rsid w:val="00744909"/>
    <w:rsid w:val="0074518A"/>
    <w:rsid w:val="007452C1"/>
    <w:rsid w:val="007469E4"/>
    <w:rsid w:val="00750098"/>
    <w:rsid w:val="00750BD0"/>
    <w:rsid w:val="0075115C"/>
    <w:rsid w:val="00752E70"/>
    <w:rsid w:val="00753E10"/>
    <w:rsid w:val="00755C3F"/>
    <w:rsid w:val="007565C8"/>
    <w:rsid w:val="007565F4"/>
    <w:rsid w:val="007623FB"/>
    <w:rsid w:val="00762BD4"/>
    <w:rsid w:val="00763864"/>
    <w:rsid w:val="00764441"/>
    <w:rsid w:val="0076466C"/>
    <w:rsid w:val="00764B10"/>
    <w:rsid w:val="007651AB"/>
    <w:rsid w:val="007669CF"/>
    <w:rsid w:val="00767DF0"/>
    <w:rsid w:val="00770D95"/>
    <w:rsid w:val="00773ACA"/>
    <w:rsid w:val="007751A2"/>
    <w:rsid w:val="00777D9B"/>
    <w:rsid w:val="00782B26"/>
    <w:rsid w:val="00783FC6"/>
    <w:rsid w:val="0078489A"/>
    <w:rsid w:val="00784DB4"/>
    <w:rsid w:val="00787753"/>
    <w:rsid w:val="00787E5D"/>
    <w:rsid w:val="00791ADE"/>
    <w:rsid w:val="00793717"/>
    <w:rsid w:val="007942AC"/>
    <w:rsid w:val="00794FAF"/>
    <w:rsid w:val="00795BCF"/>
    <w:rsid w:val="00795E16"/>
    <w:rsid w:val="007965DF"/>
    <w:rsid w:val="00796971"/>
    <w:rsid w:val="00796D5B"/>
    <w:rsid w:val="007A23AE"/>
    <w:rsid w:val="007A360A"/>
    <w:rsid w:val="007A38CA"/>
    <w:rsid w:val="007A5DC5"/>
    <w:rsid w:val="007A748A"/>
    <w:rsid w:val="007B074E"/>
    <w:rsid w:val="007B0AE1"/>
    <w:rsid w:val="007B2093"/>
    <w:rsid w:val="007B2B9A"/>
    <w:rsid w:val="007B4B84"/>
    <w:rsid w:val="007B6B7A"/>
    <w:rsid w:val="007C1A90"/>
    <w:rsid w:val="007C277B"/>
    <w:rsid w:val="007C5CF6"/>
    <w:rsid w:val="007C5FB7"/>
    <w:rsid w:val="007C735E"/>
    <w:rsid w:val="007D02D7"/>
    <w:rsid w:val="007D0629"/>
    <w:rsid w:val="007D0865"/>
    <w:rsid w:val="007D2431"/>
    <w:rsid w:val="007D42CC"/>
    <w:rsid w:val="007D4BAB"/>
    <w:rsid w:val="007D6F66"/>
    <w:rsid w:val="007D7D29"/>
    <w:rsid w:val="007E339F"/>
    <w:rsid w:val="007E37AF"/>
    <w:rsid w:val="007E440D"/>
    <w:rsid w:val="007E483C"/>
    <w:rsid w:val="007F0B2B"/>
    <w:rsid w:val="007F0CA2"/>
    <w:rsid w:val="007F2DE6"/>
    <w:rsid w:val="007F4599"/>
    <w:rsid w:val="007F5529"/>
    <w:rsid w:val="008016AA"/>
    <w:rsid w:val="0080200A"/>
    <w:rsid w:val="00804575"/>
    <w:rsid w:val="00804971"/>
    <w:rsid w:val="008053EA"/>
    <w:rsid w:val="00807819"/>
    <w:rsid w:val="00807827"/>
    <w:rsid w:val="00807EFA"/>
    <w:rsid w:val="00810D77"/>
    <w:rsid w:val="00811CCF"/>
    <w:rsid w:val="00816302"/>
    <w:rsid w:val="00817A87"/>
    <w:rsid w:val="008211C8"/>
    <w:rsid w:val="00823081"/>
    <w:rsid w:val="0082361C"/>
    <w:rsid w:val="00824910"/>
    <w:rsid w:val="00825A75"/>
    <w:rsid w:val="00825AC4"/>
    <w:rsid w:val="00826945"/>
    <w:rsid w:val="00827B6C"/>
    <w:rsid w:val="00833919"/>
    <w:rsid w:val="008342E5"/>
    <w:rsid w:val="00844177"/>
    <w:rsid w:val="0084494C"/>
    <w:rsid w:val="00845162"/>
    <w:rsid w:val="008500DC"/>
    <w:rsid w:val="008503D8"/>
    <w:rsid w:val="00851C7A"/>
    <w:rsid w:val="008521E7"/>
    <w:rsid w:val="00855F78"/>
    <w:rsid w:val="00857CCD"/>
    <w:rsid w:val="008660C9"/>
    <w:rsid w:val="00870BDB"/>
    <w:rsid w:val="00871894"/>
    <w:rsid w:val="00873858"/>
    <w:rsid w:val="0087424C"/>
    <w:rsid w:val="0087443A"/>
    <w:rsid w:val="00874E71"/>
    <w:rsid w:val="00875680"/>
    <w:rsid w:val="00876B6B"/>
    <w:rsid w:val="00877803"/>
    <w:rsid w:val="00877D0E"/>
    <w:rsid w:val="00880577"/>
    <w:rsid w:val="00881023"/>
    <w:rsid w:val="0088190B"/>
    <w:rsid w:val="00881D47"/>
    <w:rsid w:val="00882A7F"/>
    <w:rsid w:val="00882C17"/>
    <w:rsid w:val="00883345"/>
    <w:rsid w:val="008851F2"/>
    <w:rsid w:val="00890961"/>
    <w:rsid w:val="00891679"/>
    <w:rsid w:val="00891DEE"/>
    <w:rsid w:val="00893D4D"/>
    <w:rsid w:val="00893EC8"/>
    <w:rsid w:val="0089407F"/>
    <w:rsid w:val="00894FEC"/>
    <w:rsid w:val="008950EE"/>
    <w:rsid w:val="008957DB"/>
    <w:rsid w:val="00897773"/>
    <w:rsid w:val="008978B4"/>
    <w:rsid w:val="00897F9E"/>
    <w:rsid w:val="008A0928"/>
    <w:rsid w:val="008A0ABE"/>
    <w:rsid w:val="008A1094"/>
    <w:rsid w:val="008A10EE"/>
    <w:rsid w:val="008A12F0"/>
    <w:rsid w:val="008A3812"/>
    <w:rsid w:val="008A3B6A"/>
    <w:rsid w:val="008A679F"/>
    <w:rsid w:val="008A67E8"/>
    <w:rsid w:val="008B12EC"/>
    <w:rsid w:val="008B215F"/>
    <w:rsid w:val="008B2FFB"/>
    <w:rsid w:val="008B321D"/>
    <w:rsid w:val="008B41C7"/>
    <w:rsid w:val="008B4F33"/>
    <w:rsid w:val="008B676E"/>
    <w:rsid w:val="008B67DA"/>
    <w:rsid w:val="008C0F1F"/>
    <w:rsid w:val="008C37D7"/>
    <w:rsid w:val="008C61C7"/>
    <w:rsid w:val="008C6996"/>
    <w:rsid w:val="008C7EB6"/>
    <w:rsid w:val="008D0E9A"/>
    <w:rsid w:val="008D1E30"/>
    <w:rsid w:val="008D1F7A"/>
    <w:rsid w:val="008D4540"/>
    <w:rsid w:val="008D76BD"/>
    <w:rsid w:val="008E0FCA"/>
    <w:rsid w:val="008E1C75"/>
    <w:rsid w:val="008E1DB9"/>
    <w:rsid w:val="008F33EA"/>
    <w:rsid w:val="008F4A45"/>
    <w:rsid w:val="008F4B56"/>
    <w:rsid w:val="008F4E52"/>
    <w:rsid w:val="008F5440"/>
    <w:rsid w:val="008F641A"/>
    <w:rsid w:val="008F733B"/>
    <w:rsid w:val="009002DA"/>
    <w:rsid w:val="00901010"/>
    <w:rsid w:val="009012E0"/>
    <w:rsid w:val="00902104"/>
    <w:rsid w:val="00905305"/>
    <w:rsid w:val="009055A5"/>
    <w:rsid w:val="00906380"/>
    <w:rsid w:val="00906D12"/>
    <w:rsid w:val="009073FA"/>
    <w:rsid w:val="00907E4A"/>
    <w:rsid w:val="009119FE"/>
    <w:rsid w:val="00914963"/>
    <w:rsid w:val="00915324"/>
    <w:rsid w:val="00917FD2"/>
    <w:rsid w:val="00922902"/>
    <w:rsid w:val="00923C4E"/>
    <w:rsid w:val="00923E7E"/>
    <w:rsid w:val="00927D96"/>
    <w:rsid w:val="0093555C"/>
    <w:rsid w:val="00936682"/>
    <w:rsid w:val="00941490"/>
    <w:rsid w:val="009422D4"/>
    <w:rsid w:val="009427CC"/>
    <w:rsid w:val="00942AC3"/>
    <w:rsid w:val="00946DE3"/>
    <w:rsid w:val="00947AFA"/>
    <w:rsid w:val="00952940"/>
    <w:rsid w:val="00957B51"/>
    <w:rsid w:val="00957F48"/>
    <w:rsid w:val="0096027C"/>
    <w:rsid w:val="00962A87"/>
    <w:rsid w:val="00962E39"/>
    <w:rsid w:val="0096492C"/>
    <w:rsid w:val="009650D9"/>
    <w:rsid w:val="009671A1"/>
    <w:rsid w:val="009671F5"/>
    <w:rsid w:val="009707A1"/>
    <w:rsid w:val="00971E97"/>
    <w:rsid w:val="00972F5A"/>
    <w:rsid w:val="009735F3"/>
    <w:rsid w:val="00974AC4"/>
    <w:rsid w:val="00974D4B"/>
    <w:rsid w:val="0098027B"/>
    <w:rsid w:val="009812A3"/>
    <w:rsid w:val="00981E83"/>
    <w:rsid w:val="00984DD4"/>
    <w:rsid w:val="009871BE"/>
    <w:rsid w:val="00992D01"/>
    <w:rsid w:val="0099460D"/>
    <w:rsid w:val="00995492"/>
    <w:rsid w:val="00995682"/>
    <w:rsid w:val="0099577B"/>
    <w:rsid w:val="00996364"/>
    <w:rsid w:val="009A1999"/>
    <w:rsid w:val="009A23F9"/>
    <w:rsid w:val="009A3DD8"/>
    <w:rsid w:val="009A745A"/>
    <w:rsid w:val="009A75AE"/>
    <w:rsid w:val="009B0D4D"/>
    <w:rsid w:val="009B3229"/>
    <w:rsid w:val="009B4C16"/>
    <w:rsid w:val="009B5DAC"/>
    <w:rsid w:val="009B620A"/>
    <w:rsid w:val="009B675B"/>
    <w:rsid w:val="009B7389"/>
    <w:rsid w:val="009C0AEB"/>
    <w:rsid w:val="009C1E20"/>
    <w:rsid w:val="009C2796"/>
    <w:rsid w:val="009C4433"/>
    <w:rsid w:val="009C5A2D"/>
    <w:rsid w:val="009C6523"/>
    <w:rsid w:val="009D1119"/>
    <w:rsid w:val="009D1636"/>
    <w:rsid w:val="009D1921"/>
    <w:rsid w:val="009D2120"/>
    <w:rsid w:val="009D2FB1"/>
    <w:rsid w:val="009D5EBB"/>
    <w:rsid w:val="009E1A5C"/>
    <w:rsid w:val="009E2C26"/>
    <w:rsid w:val="009E484B"/>
    <w:rsid w:val="009E50A7"/>
    <w:rsid w:val="009E54A7"/>
    <w:rsid w:val="009E555B"/>
    <w:rsid w:val="009E5A8F"/>
    <w:rsid w:val="009E7233"/>
    <w:rsid w:val="009F0496"/>
    <w:rsid w:val="009F1D7C"/>
    <w:rsid w:val="009F4441"/>
    <w:rsid w:val="009F4D5D"/>
    <w:rsid w:val="009F520E"/>
    <w:rsid w:val="009F5496"/>
    <w:rsid w:val="009F5CA0"/>
    <w:rsid w:val="00A03946"/>
    <w:rsid w:val="00A06831"/>
    <w:rsid w:val="00A100E2"/>
    <w:rsid w:val="00A13F4E"/>
    <w:rsid w:val="00A148F5"/>
    <w:rsid w:val="00A15F15"/>
    <w:rsid w:val="00A16BD5"/>
    <w:rsid w:val="00A203E3"/>
    <w:rsid w:val="00A205EE"/>
    <w:rsid w:val="00A22696"/>
    <w:rsid w:val="00A2291C"/>
    <w:rsid w:val="00A24D8A"/>
    <w:rsid w:val="00A25E89"/>
    <w:rsid w:val="00A319BA"/>
    <w:rsid w:val="00A34280"/>
    <w:rsid w:val="00A364C3"/>
    <w:rsid w:val="00A36EF1"/>
    <w:rsid w:val="00A4090F"/>
    <w:rsid w:val="00A416FE"/>
    <w:rsid w:val="00A42966"/>
    <w:rsid w:val="00A440C1"/>
    <w:rsid w:val="00A459AC"/>
    <w:rsid w:val="00A46874"/>
    <w:rsid w:val="00A5078C"/>
    <w:rsid w:val="00A50E9A"/>
    <w:rsid w:val="00A511EC"/>
    <w:rsid w:val="00A51B0D"/>
    <w:rsid w:val="00A53493"/>
    <w:rsid w:val="00A536B8"/>
    <w:rsid w:val="00A53994"/>
    <w:rsid w:val="00A53F0A"/>
    <w:rsid w:val="00A5530D"/>
    <w:rsid w:val="00A554F5"/>
    <w:rsid w:val="00A56757"/>
    <w:rsid w:val="00A62AC1"/>
    <w:rsid w:val="00A6372F"/>
    <w:rsid w:val="00A7002E"/>
    <w:rsid w:val="00A703C4"/>
    <w:rsid w:val="00A706C6"/>
    <w:rsid w:val="00A72B18"/>
    <w:rsid w:val="00A72FCE"/>
    <w:rsid w:val="00A73E00"/>
    <w:rsid w:val="00A75A4B"/>
    <w:rsid w:val="00A76E37"/>
    <w:rsid w:val="00A7795E"/>
    <w:rsid w:val="00A779BE"/>
    <w:rsid w:val="00A80447"/>
    <w:rsid w:val="00A82DC9"/>
    <w:rsid w:val="00A84B92"/>
    <w:rsid w:val="00A87379"/>
    <w:rsid w:val="00A92B9A"/>
    <w:rsid w:val="00A93B35"/>
    <w:rsid w:val="00A93ECE"/>
    <w:rsid w:val="00A94A77"/>
    <w:rsid w:val="00A97BAC"/>
    <w:rsid w:val="00AA08F9"/>
    <w:rsid w:val="00AA138D"/>
    <w:rsid w:val="00AA2F39"/>
    <w:rsid w:val="00AA43E0"/>
    <w:rsid w:val="00AA73B9"/>
    <w:rsid w:val="00AB06BC"/>
    <w:rsid w:val="00AB0B4D"/>
    <w:rsid w:val="00AB111E"/>
    <w:rsid w:val="00AB1820"/>
    <w:rsid w:val="00AB35B9"/>
    <w:rsid w:val="00AB4FDA"/>
    <w:rsid w:val="00AB6765"/>
    <w:rsid w:val="00AB7D4A"/>
    <w:rsid w:val="00AC2117"/>
    <w:rsid w:val="00AC72C3"/>
    <w:rsid w:val="00AD01D3"/>
    <w:rsid w:val="00AD4E30"/>
    <w:rsid w:val="00AD531F"/>
    <w:rsid w:val="00AE0F82"/>
    <w:rsid w:val="00AE2D65"/>
    <w:rsid w:val="00AE332A"/>
    <w:rsid w:val="00AE3B97"/>
    <w:rsid w:val="00AE538D"/>
    <w:rsid w:val="00AE58C8"/>
    <w:rsid w:val="00AE7AD6"/>
    <w:rsid w:val="00AF09C0"/>
    <w:rsid w:val="00AF3996"/>
    <w:rsid w:val="00AF3F9C"/>
    <w:rsid w:val="00AF5E5A"/>
    <w:rsid w:val="00AF7149"/>
    <w:rsid w:val="00AF78B6"/>
    <w:rsid w:val="00AF7989"/>
    <w:rsid w:val="00B01630"/>
    <w:rsid w:val="00B0281A"/>
    <w:rsid w:val="00B041DA"/>
    <w:rsid w:val="00B0517C"/>
    <w:rsid w:val="00B05CDA"/>
    <w:rsid w:val="00B069EB"/>
    <w:rsid w:val="00B06A45"/>
    <w:rsid w:val="00B06D49"/>
    <w:rsid w:val="00B06F49"/>
    <w:rsid w:val="00B103A0"/>
    <w:rsid w:val="00B112BF"/>
    <w:rsid w:val="00B11DDD"/>
    <w:rsid w:val="00B12805"/>
    <w:rsid w:val="00B12912"/>
    <w:rsid w:val="00B13D4B"/>
    <w:rsid w:val="00B13ED2"/>
    <w:rsid w:val="00B1604F"/>
    <w:rsid w:val="00B165EC"/>
    <w:rsid w:val="00B17AD7"/>
    <w:rsid w:val="00B20402"/>
    <w:rsid w:val="00B20A61"/>
    <w:rsid w:val="00B21AE4"/>
    <w:rsid w:val="00B21CA3"/>
    <w:rsid w:val="00B222E1"/>
    <w:rsid w:val="00B22758"/>
    <w:rsid w:val="00B23813"/>
    <w:rsid w:val="00B26517"/>
    <w:rsid w:val="00B272C7"/>
    <w:rsid w:val="00B300D6"/>
    <w:rsid w:val="00B32D4F"/>
    <w:rsid w:val="00B34986"/>
    <w:rsid w:val="00B34A61"/>
    <w:rsid w:val="00B34B66"/>
    <w:rsid w:val="00B350E1"/>
    <w:rsid w:val="00B358D2"/>
    <w:rsid w:val="00B3674C"/>
    <w:rsid w:val="00B4086D"/>
    <w:rsid w:val="00B416A2"/>
    <w:rsid w:val="00B437B4"/>
    <w:rsid w:val="00B46568"/>
    <w:rsid w:val="00B46E15"/>
    <w:rsid w:val="00B5072A"/>
    <w:rsid w:val="00B5387C"/>
    <w:rsid w:val="00B54DDC"/>
    <w:rsid w:val="00B553E2"/>
    <w:rsid w:val="00B56DC4"/>
    <w:rsid w:val="00B576A0"/>
    <w:rsid w:val="00B619EB"/>
    <w:rsid w:val="00B61A07"/>
    <w:rsid w:val="00B629B7"/>
    <w:rsid w:val="00B63D5E"/>
    <w:rsid w:val="00B650B0"/>
    <w:rsid w:val="00B65284"/>
    <w:rsid w:val="00B6558D"/>
    <w:rsid w:val="00B70077"/>
    <w:rsid w:val="00B73BE0"/>
    <w:rsid w:val="00B74F28"/>
    <w:rsid w:val="00B755D4"/>
    <w:rsid w:val="00B80E0C"/>
    <w:rsid w:val="00B83338"/>
    <w:rsid w:val="00B83920"/>
    <w:rsid w:val="00B8431D"/>
    <w:rsid w:val="00B85959"/>
    <w:rsid w:val="00B87853"/>
    <w:rsid w:val="00B87F0E"/>
    <w:rsid w:val="00B87F14"/>
    <w:rsid w:val="00B90223"/>
    <w:rsid w:val="00B90DDF"/>
    <w:rsid w:val="00B90EBE"/>
    <w:rsid w:val="00B91C45"/>
    <w:rsid w:val="00B94D1D"/>
    <w:rsid w:val="00B96A92"/>
    <w:rsid w:val="00B97BFB"/>
    <w:rsid w:val="00BA1072"/>
    <w:rsid w:val="00BA12C5"/>
    <w:rsid w:val="00BA379E"/>
    <w:rsid w:val="00BA5DBC"/>
    <w:rsid w:val="00BA6C08"/>
    <w:rsid w:val="00BB0701"/>
    <w:rsid w:val="00BB0B12"/>
    <w:rsid w:val="00BB3A3F"/>
    <w:rsid w:val="00BB474E"/>
    <w:rsid w:val="00BB683C"/>
    <w:rsid w:val="00BB6D70"/>
    <w:rsid w:val="00BB7EB0"/>
    <w:rsid w:val="00BC0B85"/>
    <w:rsid w:val="00BC2305"/>
    <w:rsid w:val="00BC2B0D"/>
    <w:rsid w:val="00BC2F72"/>
    <w:rsid w:val="00BC313F"/>
    <w:rsid w:val="00BC4A02"/>
    <w:rsid w:val="00BC5A1A"/>
    <w:rsid w:val="00BC61F7"/>
    <w:rsid w:val="00BC716E"/>
    <w:rsid w:val="00BC7A42"/>
    <w:rsid w:val="00BC7EBA"/>
    <w:rsid w:val="00BD0684"/>
    <w:rsid w:val="00BD0B87"/>
    <w:rsid w:val="00BD2EA1"/>
    <w:rsid w:val="00BD3437"/>
    <w:rsid w:val="00BD42FE"/>
    <w:rsid w:val="00BD4346"/>
    <w:rsid w:val="00BD5727"/>
    <w:rsid w:val="00BE1694"/>
    <w:rsid w:val="00BE59AC"/>
    <w:rsid w:val="00BE6C57"/>
    <w:rsid w:val="00BE6D16"/>
    <w:rsid w:val="00BE76C8"/>
    <w:rsid w:val="00BF2974"/>
    <w:rsid w:val="00BF628A"/>
    <w:rsid w:val="00C0172A"/>
    <w:rsid w:val="00C01790"/>
    <w:rsid w:val="00C0408D"/>
    <w:rsid w:val="00C040AA"/>
    <w:rsid w:val="00C044B4"/>
    <w:rsid w:val="00C05274"/>
    <w:rsid w:val="00C10123"/>
    <w:rsid w:val="00C109C7"/>
    <w:rsid w:val="00C10F35"/>
    <w:rsid w:val="00C111FB"/>
    <w:rsid w:val="00C139E1"/>
    <w:rsid w:val="00C14453"/>
    <w:rsid w:val="00C1657B"/>
    <w:rsid w:val="00C20240"/>
    <w:rsid w:val="00C20FD7"/>
    <w:rsid w:val="00C21483"/>
    <w:rsid w:val="00C24363"/>
    <w:rsid w:val="00C25650"/>
    <w:rsid w:val="00C30081"/>
    <w:rsid w:val="00C305FB"/>
    <w:rsid w:val="00C307F0"/>
    <w:rsid w:val="00C3111A"/>
    <w:rsid w:val="00C315AE"/>
    <w:rsid w:val="00C323A1"/>
    <w:rsid w:val="00C32B2D"/>
    <w:rsid w:val="00C332D9"/>
    <w:rsid w:val="00C34C48"/>
    <w:rsid w:val="00C35683"/>
    <w:rsid w:val="00C35C56"/>
    <w:rsid w:val="00C401C8"/>
    <w:rsid w:val="00C4170B"/>
    <w:rsid w:val="00C4501B"/>
    <w:rsid w:val="00C45210"/>
    <w:rsid w:val="00C4777B"/>
    <w:rsid w:val="00C50B88"/>
    <w:rsid w:val="00C54B27"/>
    <w:rsid w:val="00C54D2E"/>
    <w:rsid w:val="00C54DE8"/>
    <w:rsid w:val="00C569DB"/>
    <w:rsid w:val="00C57E50"/>
    <w:rsid w:val="00C61055"/>
    <w:rsid w:val="00C6185F"/>
    <w:rsid w:val="00C654DF"/>
    <w:rsid w:val="00C65748"/>
    <w:rsid w:val="00C65A91"/>
    <w:rsid w:val="00C65C01"/>
    <w:rsid w:val="00C66DBD"/>
    <w:rsid w:val="00C67489"/>
    <w:rsid w:val="00C74483"/>
    <w:rsid w:val="00C80542"/>
    <w:rsid w:val="00C8310B"/>
    <w:rsid w:val="00C83506"/>
    <w:rsid w:val="00C85E12"/>
    <w:rsid w:val="00C85F9E"/>
    <w:rsid w:val="00C87E41"/>
    <w:rsid w:val="00C953D0"/>
    <w:rsid w:val="00C970A0"/>
    <w:rsid w:val="00CA1EDE"/>
    <w:rsid w:val="00CA4082"/>
    <w:rsid w:val="00CA4D88"/>
    <w:rsid w:val="00CB1C7C"/>
    <w:rsid w:val="00CB2591"/>
    <w:rsid w:val="00CB4F4E"/>
    <w:rsid w:val="00CB72C5"/>
    <w:rsid w:val="00CB77B5"/>
    <w:rsid w:val="00CC07C7"/>
    <w:rsid w:val="00CC0E63"/>
    <w:rsid w:val="00CC19B6"/>
    <w:rsid w:val="00CC1B42"/>
    <w:rsid w:val="00CC1E7C"/>
    <w:rsid w:val="00CC3BB3"/>
    <w:rsid w:val="00CC4E83"/>
    <w:rsid w:val="00CD14F8"/>
    <w:rsid w:val="00CD24DC"/>
    <w:rsid w:val="00CD2708"/>
    <w:rsid w:val="00CD2EAB"/>
    <w:rsid w:val="00CD434B"/>
    <w:rsid w:val="00CD5975"/>
    <w:rsid w:val="00CF3D84"/>
    <w:rsid w:val="00D01F0E"/>
    <w:rsid w:val="00D03AAA"/>
    <w:rsid w:val="00D04392"/>
    <w:rsid w:val="00D04A0F"/>
    <w:rsid w:val="00D04E41"/>
    <w:rsid w:val="00D10C5F"/>
    <w:rsid w:val="00D10E90"/>
    <w:rsid w:val="00D10EB9"/>
    <w:rsid w:val="00D11EC9"/>
    <w:rsid w:val="00D14F84"/>
    <w:rsid w:val="00D159CB"/>
    <w:rsid w:val="00D15EBD"/>
    <w:rsid w:val="00D167D2"/>
    <w:rsid w:val="00D16861"/>
    <w:rsid w:val="00D20033"/>
    <w:rsid w:val="00D2007B"/>
    <w:rsid w:val="00D20383"/>
    <w:rsid w:val="00D21916"/>
    <w:rsid w:val="00D226E9"/>
    <w:rsid w:val="00D25899"/>
    <w:rsid w:val="00D33C9B"/>
    <w:rsid w:val="00D34A7A"/>
    <w:rsid w:val="00D36FE2"/>
    <w:rsid w:val="00D37C29"/>
    <w:rsid w:val="00D41A70"/>
    <w:rsid w:val="00D43588"/>
    <w:rsid w:val="00D45175"/>
    <w:rsid w:val="00D45750"/>
    <w:rsid w:val="00D46C2D"/>
    <w:rsid w:val="00D46D3C"/>
    <w:rsid w:val="00D47250"/>
    <w:rsid w:val="00D50C6D"/>
    <w:rsid w:val="00D516FB"/>
    <w:rsid w:val="00D5414A"/>
    <w:rsid w:val="00D54F4D"/>
    <w:rsid w:val="00D550DC"/>
    <w:rsid w:val="00D564CD"/>
    <w:rsid w:val="00D564F7"/>
    <w:rsid w:val="00D61DA9"/>
    <w:rsid w:val="00D627BF"/>
    <w:rsid w:val="00D6749C"/>
    <w:rsid w:val="00D74103"/>
    <w:rsid w:val="00D741A8"/>
    <w:rsid w:val="00D75B39"/>
    <w:rsid w:val="00D75E82"/>
    <w:rsid w:val="00D76350"/>
    <w:rsid w:val="00D76D12"/>
    <w:rsid w:val="00D77121"/>
    <w:rsid w:val="00D772CE"/>
    <w:rsid w:val="00D8009E"/>
    <w:rsid w:val="00D8042C"/>
    <w:rsid w:val="00D86C52"/>
    <w:rsid w:val="00D870C1"/>
    <w:rsid w:val="00D87FE3"/>
    <w:rsid w:val="00D927C4"/>
    <w:rsid w:val="00D934F5"/>
    <w:rsid w:val="00D94242"/>
    <w:rsid w:val="00D97B29"/>
    <w:rsid w:val="00D97D67"/>
    <w:rsid w:val="00DA1BF3"/>
    <w:rsid w:val="00DA2368"/>
    <w:rsid w:val="00DA325D"/>
    <w:rsid w:val="00DA4048"/>
    <w:rsid w:val="00DA586B"/>
    <w:rsid w:val="00DB02C1"/>
    <w:rsid w:val="00DB0780"/>
    <w:rsid w:val="00DB128D"/>
    <w:rsid w:val="00DB34B6"/>
    <w:rsid w:val="00DB52E9"/>
    <w:rsid w:val="00DB5E4E"/>
    <w:rsid w:val="00DB70E1"/>
    <w:rsid w:val="00DC06B4"/>
    <w:rsid w:val="00DC0EC9"/>
    <w:rsid w:val="00DC1E0E"/>
    <w:rsid w:val="00DC2A55"/>
    <w:rsid w:val="00DC4F54"/>
    <w:rsid w:val="00DC77D9"/>
    <w:rsid w:val="00DD230B"/>
    <w:rsid w:val="00DD2789"/>
    <w:rsid w:val="00DD3DC7"/>
    <w:rsid w:val="00DD4C65"/>
    <w:rsid w:val="00DD7522"/>
    <w:rsid w:val="00DD77BD"/>
    <w:rsid w:val="00DD780C"/>
    <w:rsid w:val="00DD782B"/>
    <w:rsid w:val="00DE0009"/>
    <w:rsid w:val="00DE2FDE"/>
    <w:rsid w:val="00DE4786"/>
    <w:rsid w:val="00DE6FF2"/>
    <w:rsid w:val="00DF37E9"/>
    <w:rsid w:val="00DF5A62"/>
    <w:rsid w:val="00E01546"/>
    <w:rsid w:val="00E017B0"/>
    <w:rsid w:val="00E039F9"/>
    <w:rsid w:val="00E041B0"/>
    <w:rsid w:val="00E05B5D"/>
    <w:rsid w:val="00E05CAE"/>
    <w:rsid w:val="00E07159"/>
    <w:rsid w:val="00E10356"/>
    <w:rsid w:val="00E10948"/>
    <w:rsid w:val="00E11364"/>
    <w:rsid w:val="00E11F6A"/>
    <w:rsid w:val="00E14867"/>
    <w:rsid w:val="00E16CD4"/>
    <w:rsid w:val="00E2064C"/>
    <w:rsid w:val="00E225E2"/>
    <w:rsid w:val="00E233AC"/>
    <w:rsid w:val="00E24640"/>
    <w:rsid w:val="00E27037"/>
    <w:rsid w:val="00E278E1"/>
    <w:rsid w:val="00E30F23"/>
    <w:rsid w:val="00E315D1"/>
    <w:rsid w:val="00E31901"/>
    <w:rsid w:val="00E32D0E"/>
    <w:rsid w:val="00E33569"/>
    <w:rsid w:val="00E3470C"/>
    <w:rsid w:val="00E34E5B"/>
    <w:rsid w:val="00E3528E"/>
    <w:rsid w:val="00E40524"/>
    <w:rsid w:val="00E41826"/>
    <w:rsid w:val="00E44AEB"/>
    <w:rsid w:val="00E44DED"/>
    <w:rsid w:val="00E44F7C"/>
    <w:rsid w:val="00E46223"/>
    <w:rsid w:val="00E512FA"/>
    <w:rsid w:val="00E56E31"/>
    <w:rsid w:val="00E57A05"/>
    <w:rsid w:val="00E611E2"/>
    <w:rsid w:val="00E612CC"/>
    <w:rsid w:val="00E61660"/>
    <w:rsid w:val="00E64DBF"/>
    <w:rsid w:val="00E660A5"/>
    <w:rsid w:val="00E6629B"/>
    <w:rsid w:val="00E664E2"/>
    <w:rsid w:val="00E676D1"/>
    <w:rsid w:val="00E7009E"/>
    <w:rsid w:val="00E722C5"/>
    <w:rsid w:val="00E72A5E"/>
    <w:rsid w:val="00E73BCA"/>
    <w:rsid w:val="00E73BF0"/>
    <w:rsid w:val="00E751F8"/>
    <w:rsid w:val="00E76B81"/>
    <w:rsid w:val="00E80631"/>
    <w:rsid w:val="00E81003"/>
    <w:rsid w:val="00E85015"/>
    <w:rsid w:val="00E85EE3"/>
    <w:rsid w:val="00E86BFF"/>
    <w:rsid w:val="00E90486"/>
    <w:rsid w:val="00E9074D"/>
    <w:rsid w:val="00E9093C"/>
    <w:rsid w:val="00E91229"/>
    <w:rsid w:val="00E920C2"/>
    <w:rsid w:val="00E930BB"/>
    <w:rsid w:val="00E93476"/>
    <w:rsid w:val="00E93690"/>
    <w:rsid w:val="00E9467B"/>
    <w:rsid w:val="00E96537"/>
    <w:rsid w:val="00E978DF"/>
    <w:rsid w:val="00E97FA8"/>
    <w:rsid w:val="00EA15EA"/>
    <w:rsid w:val="00EA451D"/>
    <w:rsid w:val="00EA4F83"/>
    <w:rsid w:val="00EA5CC0"/>
    <w:rsid w:val="00EB0712"/>
    <w:rsid w:val="00EB0D60"/>
    <w:rsid w:val="00EB1178"/>
    <w:rsid w:val="00EB1543"/>
    <w:rsid w:val="00EB15DB"/>
    <w:rsid w:val="00EB43EC"/>
    <w:rsid w:val="00EB4FE0"/>
    <w:rsid w:val="00EB5306"/>
    <w:rsid w:val="00EB54A6"/>
    <w:rsid w:val="00EB7066"/>
    <w:rsid w:val="00EC117F"/>
    <w:rsid w:val="00EC20ED"/>
    <w:rsid w:val="00EC7D5C"/>
    <w:rsid w:val="00ED1BA4"/>
    <w:rsid w:val="00ED1D1A"/>
    <w:rsid w:val="00ED270E"/>
    <w:rsid w:val="00ED59F3"/>
    <w:rsid w:val="00ED60E9"/>
    <w:rsid w:val="00EE02D3"/>
    <w:rsid w:val="00EE0A03"/>
    <w:rsid w:val="00EE29C0"/>
    <w:rsid w:val="00EE2EA6"/>
    <w:rsid w:val="00EE410D"/>
    <w:rsid w:val="00EE71C6"/>
    <w:rsid w:val="00EF1FAF"/>
    <w:rsid w:val="00EF3B5B"/>
    <w:rsid w:val="00EF4C1A"/>
    <w:rsid w:val="00EF711C"/>
    <w:rsid w:val="00EF79A1"/>
    <w:rsid w:val="00F0144C"/>
    <w:rsid w:val="00F02224"/>
    <w:rsid w:val="00F03F74"/>
    <w:rsid w:val="00F04BEC"/>
    <w:rsid w:val="00F050D8"/>
    <w:rsid w:val="00F06BEC"/>
    <w:rsid w:val="00F10AC8"/>
    <w:rsid w:val="00F11665"/>
    <w:rsid w:val="00F1204D"/>
    <w:rsid w:val="00F12123"/>
    <w:rsid w:val="00F1782C"/>
    <w:rsid w:val="00F233E1"/>
    <w:rsid w:val="00F30AE8"/>
    <w:rsid w:val="00F31BEC"/>
    <w:rsid w:val="00F33632"/>
    <w:rsid w:val="00F34485"/>
    <w:rsid w:val="00F34583"/>
    <w:rsid w:val="00F34BBC"/>
    <w:rsid w:val="00F35666"/>
    <w:rsid w:val="00F40050"/>
    <w:rsid w:val="00F414A9"/>
    <w:rsid w:val="00F423A0"/>
    <w:rsid w:val="00F424BD"/>
    <w:rsid w:val="00F42E83"/>
    <w:rsid w:val="00F43463"/>
    <w:rsid w:val="00F45AD9"/>
    <w:rsid w:val="00F46537"/>
    <w:rsid w:val="00F510C1"/>
    <w:rsid w:val="00F52227"/>
    <w:rsid w:val="00F6023B"/>
    <w:rsid w:val="00F62760"/>
    <w:rsid w:val="00F62AFE"/>
    <w:rsid w:val="00F65ACE"/>
    <w:rsid w:val="00F67936"/>
    <w:rsid w:val="00F706DF"/>
    <w:rsid w:val="00F707ED"/>
    <w:rsid w:val="00F71467"/>
    <w:rsid w:val="00F735CE"/>
    <w:rsid w:val="00F743DA"/>
    <w:rsid w:val="00F74DD4"/>
    <w:rsid w:val="00F805BD"/>
    <w:rsid w:val="00F81279"/>
    <w:rsid w:val="00F817F0"/>
    <w:rsid w:val="00F84C63"/>
    <w:rsid w:val="00F858B1"/>
    <w:rsid w:val="00F86B5E"/>
    <w:rsid w:val="00F87032"/>
    <w:rsid w:val="00F90C65"/>
    <w:rsid w:val="00F9231E"/>
    <w:rsid w:val="00F928D4"/>
    <w:rsid w:val="00F9373C"/>
    <w:rsid w:val="00F94BE5"/>
    <w:rsid w:val="00F96396"/>
    <w:rsid w:val="00F969DD"/>
    <w:rsid w:val="00F96DCE"/>
    <w:rsid w:val="00FA058F"/>
    <w:rsid w:val="00FA3A4A"/>
    <w:rsid w:val="00FA4558"/>
    <w:rsid w:val="00FA5C4F"/>
    <w:rsid w:val="00FB3143"/>
    <w:rsid w:val="00FB325B"/>
    <w:rsid w:val="00FB4969"/>
    <w:rsid w:val="00FB5EDF"/>
    <w:rsid w:val="00FB6808"/>
    <w:rsid w:val="00FB7DD2"/>
    <w:rsid w:val="00FC14D3"/>
    <w:rsid w:val="00FC1CF0"/>
    <w:rsid w:val="00FC24CF"/>
    <w:rsid w:val="00FC2FFC"/>
    <w:rsid w:val="00FC3F3A"/>
    <w:rsid w:val="00FC4A53"/>
    <w:rsid w:val="00FC5299"/>
    <w:rsid w:val="00FC6A4E"/>
    <w:rsid w:val="00FC7C91"/>
    <w:rsid w:val="00FD19C1"/>
    <w:rsid w:val="00FD2092"/>
    <w:rsid w:val="00FD280F"/>
    <w:rsid w:val="00FD37BF"/>
    <w:rsid w:val="00FD7545"/>
    <w:rsid w:val="00FE02A5"/>
    <w:rsid w:val="00FE603F"/>
    <w:rsid w:val="00FE6054"/>
    <w:rsid w:val="00FF10F2"/>
    <w:rsid w:val="00FF39B2"/>
    <w:rsid w:val="00FF4215"/>
    <w:rsid w:val="00FF77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8008F55"/>
  <w15:docId w15:val="{5B33396A-C454-4D4B-9F3C-DE5A1CB1E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4439"/>
  </w:style>
  <w:style w:type="paragraph" w:styleId="Ttulo1">
    <w:name w:val="heading 1"/>
    <w:basedOn w:val="Normal"/>
    <w:next w:val="Normal"/>
    <w:link w:val="Ttulo1Car"/>
    <w:uiPriority w:val="9"/>
    <w:qFormat/>
    <w:rsid w:val="00EE02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EE02D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EE02D3"/>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EE02D3"/>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EE02D3"/>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EE02D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EE02D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EE02D3"/>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tulo9">
    <w:name w:val="heading 9"/>
    <w:basedOn w:val="Normal"/>
    <w:next w:val="Normal"/>
    <w:link w:val="Ttulo9Car"/>
    <w:uiPriority w:val="9"/>
    <w:semiHidden/>
    <w:unhideWhenUsed/>
    <w:qFormat/>
    <w:rsid w:val="00EE02D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E02D3"/>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EE02D3"/>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EE02D3"/>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rsid w:val="00EE02D3"/>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EE02D3"/>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EE02D3"/>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EE02D3"/>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EE02D3"/>
    <w:rPr>
      <w:rFonts w:asciiTheme="majorHAnsi" w:eastAsiaTheme="majorEastAsia" w:hAnsiTheme="majorHAnsi" w:cstheme="majorBidi"/>
      <w:color w:val="4F81BD" w:themeColor="accent1"/>
      <w:sz w:val="20"/>
      <w:szCs w:val="20"/>
    </w:rPr>
  </w:style>
  <w:style w:type="character" w:customStyle="1" w:styleId="Ttulo9Car">
    <w:name w:val="Título 9 Car"/>
    <w:basedOn w:val="Fuentedeprrafopredeter"/>
    <w:link w:val="Ttulo9"/>
    <w:uiPriority w:val="9"/>
    <w:semiHidden/>
    <w:rsid w:val="00EE02D3"/>
    <w:rPr>
      <w:rFonts w:asciiTheme="majorHAnsi" w:eastAsiaTheme="majorEastAsia" w:hAnsiTheme="majorHAnsi" w:cstheme="majorBidi"/>
      <w:i/>
      <w:iCs/>
      <w:color w:val="404040" w:themeColor="text1" w:themeTint="BF"/>
      <w:sz w:val="20"/>
      <w:szCs w:val="20"/>
    </w:rPr>
  </w:style>
  <w:style w:type="table" w:styleId="Tablaconcuadrcula">
    <w:name w:val="Table Grid"/>
    <w:basedOn w:val="Tablanormal"/>
    <w:uiPriority w:val="39"/>
    <w:rsid w:val="003273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EE02D3"/>
    <w:rPr>
      <w:b/>
      <w:bCs/>
    </w:rPr>
  </w:style>
  <w:style w:type="paragraph" w:styleId="Textodeglobo">
    <w:name w:val="Balloon Text"/>
    <w:basedOn w:val="Normal"/>
    <w:link w:val="TextodegloboCar"/>
    <w:uiPriority w:val="99"/>
    <w:semiHidden/>
    <w:unhideWhenUsed/>
    <w:rsid w:val="0050765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7656"/>
    <w:rPr>
      <w:rFonts w:ascii="Tahoma" w:hAnsi="Tahoma" w:cs="Tahoma"/>
      <w:sz w:val="16"/>
      <w:szCs w:val="16"/>
    </w:rPr>
  </w:style>
  <w:style w:type="paragraph" w:styleId="Encabezado">
    <w:name w:val="header"/>
    <w:basedOn w:val="Normal"/>
    <w:link w:val="EncabezadoCar"/>
    <w:uiPriority w:val="99"/>
    <w:unhideWhenUsed/>
    <w:rsid w:val="004349C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49C7"/>
  </w:style>
  <w:style w:type="paragraph" w:styleId="Piedepgina">
    <w:name w:val="footer"/>
    <w:basedOn w:val="Normal"/>
    <w:link w:val="PiedepginaCar"/>
    <w:uiPriority w:val="99"/>
    <w:unhideWhenUsed/>
    <w:rsid w:val="004349C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49C7"/>
  </w:style>
  <w:style w:type="paragraph" w:styleId="Prrafodelista">
    <w:name w:val="List Paragraph"/>
    <w:aliases w:val="Ha,TD Bullet 1,Bolita,Párrafo de lista3,Párrafo de lista4,Párrafo de lista5,items,Lista vistosa - Énfasis 11,titulo 3,HOJA,BOLADEF,Párrafo de lista21,BOLA,Nivel 1 OS,Normal_viñetas_ICONTEC,Párrafo segundo dígito,Normal. Viñetas,MIBEX B"/>
    <w:basedOn w:val="Normal"/>
    <w:link w:val="PrrafodelistaCar"/>
    <w:uiPriority w:val="34"/>
    <w:qFormat/>
    <w:rsid w:val="00EE02D3"/>
    <w:pPr>
      <w:ind w:left="720"/>
      <w:contextualSpacing/>
    </w:pPr>
  </w:style>
  <w:style w:type="character" w:customStyle="1" w:styleId="PrrafodelistaCar">
    <w:name w:val="Párrafo de lista Car"/>
    <w:aliases w:val="Ha Car,TD Bullet 1 Car,Bolita Car,Párrafo de lista3 Car,Párrafo de lista4 Car,Párrafo de lista5 Car,items Car,Lista vistosa - Énfasis 11 Car,titulo 3 Car,HOJA Car,BOLADEF Car,Párrafo de lista21 Car,BOLA Car,Nivel 1 OS Car"/>
    <w:link w:val="Prrafodelista"/>
    <w:uiPriority w:val="34"/>
    <w:locked/>
    <w:rsid w:val="008B2FFB"/>
  </w:style>
  <w:style w:type="paragraph" w:styleId="TtuloTDC">
    <w:name w:val="TOC Heading"/>
    <w:basedOn w:val="Ttulo1"/>
    <w:next w:val="Normal"/>
    <w:uiPriority w:val="39"/>
    <w:unhideWhenUsed/>
    <w:qFormat/>
    <w:rsid w:val="00EE02D3"/>
    <w:pPr>
      <w:outlineLvl w:val="9"/>
    </w:pPr>
  </w:style>
  <w:style w:type="character" w:styleId="Ttulodellibro">
    <w:name w:val="Book Title"/>
    <w:basedOn w:val="Fuentedeprrafopredeter"/>
    <w:uiPriority w:val="33"/>
    <w:qFormat/>
    <w:rsid w:val="00EE02D3"/>
    <w:rPr>
      <w:b/>
      <w:bCs/>
      <w:smallCaps/>
      <w:spacing w:val="5"/>
    </w:rPr>
  </w:style>
  <w:style w:type="paragraph" w:styleId="TDC1">
    <w:name w:val="toc 1"/>
    <w:basedOn w:val="Normal"/>
    <w:next w:val="Normal"/>
    <w:autoRedefine/>
    <w:uiPriority w:val="39"/>
    <w:unhideWhenUsed/>
    <w:rsid w:val="005E356B"/>
    <w:pPr>
      <w:spacing w:after="100"/>
    </w:pPr>
  </w:style>
  <w:style w:type="character" w:styleId="Hipervnculo">
    <w:name w:val="Hyperlink"/>
    <w:basedOn w:val="Fuentedeprrafopredeter"/>
    <w:uiPriority w:val="99"/>
    <w:unhideWhenUsed/>
    <w:rsid w:val="005E356B"/>
    <w:rPr>
      <w:color w:val="0000FF" w:themeColor="hyperlink"/>
      <w:u w:val="single"/>
    </w:rPr>
  </w:style>
  <w:style w:type="paragraph" w:styleId="Textonotapie">
    <w:name w:val="footnote text"/>
    <w:basedOn w:val="Normal"/>
    <w:link w:val="TextonotapieCar"/>
    <w:uiPriority w:val="99"/>
    <w:unhideWhenUsed/>
    <w:rsid w:val="008B2FFB"/>
    <w:pPr>
      <w:spacing w:after="0" w:line="240" w:lineRule="auto"/>
    </w:pPr>
    <w:rPr>
      <w:sz w:val="20"/>
      <w:szCs w:val="20"/>
    </w:rPr>
  </w:style>
  <w:style w:type="character" w:customStyle="1" w:styleId="TextonotapieCar">
    <w:name w:val="Texto nota pie Car"/>
    <w:basedOn w:val="Fuentedeprrafopredeter"/>
    <w:link w:val="Textonotapie"/>
    <w:uiPriority w:val="99"/>
    <w:rsid w:val="008B2FFB"/>
    <w:rPr>
      <w:sz w:val="20"/>
      <w:szCs w:val="20"/>
    </w:rPr>
  </w:style>
  <w:style w:type="character" w:styleId="Refdenotaalpie">
    <w:name w:val="footnote reference"/>
    <w:basedOn w:val="Fuentedeprrafopredeter"/>
    <w:uiPriority w:val="99"/>
    <w:unhideWhenUsed/>
    <w:rsid w:val="008B2FFB"/>
    <w:rPr>
      <w:vertAlign w:val="superscript"/>
    </w:rPr>
  </w:style>
  <w:style w:type="paragraph" w:styleId="Textoindependiente">
    <w:name w:val="Body Text"/>
    <w:basedOn w:val="Normal"/>
    <w:link w:val="TextoindependienteCar"/>
    <w:uiPriority w:val="99"/>
    <w:qFormat/>
    <w:rsid w:val="008B2FFB"/>
    <w:pPr>
      <w:spacing w:before="60" w:after="60" w:line="240" w:lineRule="auto"/>
    </w:pPr>
    <w:rPr>
      <w:rFonts w:ascii="Brandon Grotesque Medium" w:eastAsia="Times New Roman" w:hAnsi="Brandon Grotesque Medium" w:cs="Arial"/>
      <w:i/>
      <w:szCs w:val="20"/>
      <w:lang w:val="en-US" w:eastAsia="es-CO"/>
    </w:rPr>
  </w:style>
  <w:style w:type="character" w:customStyle="1" w:styleId="TextoindependienteCar">
    <w:name w:val="Texto independiente Car"/>
    <w:basedOn w:val="Fuentedeprrafopredeter"/>
    <w:link w:val="Textoindependiente"/>
    <w:uiPriority w:val="99"/>
    <w:rsid w:val="008B2FFB"/>
    <w:rPr>
      <w:rFonts w:ascii="Brandon Grotesque Medium" w:eastAsia="Times New Roman" w:hAnsi="Brandon Grotesque Medium" w:cs="Arial"/>
      <w:i/>
      <w:szCs w:val="20"/>
      <w:lang w:val="en-US" w:eastAsia="es-CO"/>
    </w:rPr>
  </w:style>
  <w:style w:type="paragraph" w:customStyle="1" w:styleId="Revisin1">
    <w:name w:val="Revisión1"/>
    <w:uiPriority w:val="99"/>
    <w:semiHidden/>
    <w:rsid w:val="008B2FFB"/>
    <w:pPr>
      <w:spacing w:after="0" w:line="240" w:lineRule="auto"/>
    </w:pPr>
    <w:rPr>
      <w:rFonts w:ascii="Times New Roman" w:eastAsia="Calibri" w:hAnsi="Times New Roman" w:cs="Times New Roman"/>
      <w:sz w:val="24"/>
      <w:szCs w:val="24"/>
      <w:lang w:val="es-ES" w:eastAsia="es-ES"/>
    </w:rPr>
  </w:style>
  <w:style w:type="paragraph" w:styleId="Descripcin">
    <w:name w:val="caption"/>
    <w:basedOn w:val="Normal"/>
    <w:next w:val="Normal"/>
    <w:uiPriority w:val="99"/>
    <w:unhideWhenUsed/>
    <w:qFormat/>
    <w:rsid w:val="00EE02D3"/>
    <w:pPr>
      <w:spacing w:line="240" w:lineRule="auto"/>
    </w:pPr>
    <w:rPr>
      <w:b/>
      <w:bCs/>
      <w:color w:val="4F81BD" w:themeColor="accent1"/>
      <w:sz w:val="18"/>
      <w:szCs w:val="18"/>
    </w:rPr>
  </w:style>
  <w:style w:type="paragraph" w:styleId="Subttulo">
    <w:name w:val="Subtitle"/>
    <w:basedOn w:val="Normal"/>
    <w:next w:val="Normal"/>
    <w:link w:val="SubttuloCar"/>
    <w:uiPriority w:val="11"/>
    <w:qFormat/>
    <w:rsid w:val="00EE02D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EE02D3"/>
    <w:rPr>
      <w:rFonts w:asciiTheme="majorHAnsi" w:eastAsiaTheme="majorEastAsia" w:hAnsiTheme="majorHAnsi" w:cstheme="majorBidi"/>
      <w:i/>
      <w:iCs/>
      <w:color w:val="4F81BD" w:themeColor="accent1"/>
      <w:spacing w:val="15"/>
      <w:sz w:val="24"/>
      <w:szCs w:val="24"/>
    </w:rPr>
  </w:style>
  <w:style w:type="table" w:customStyle="1" w:styleId="Tabladecuadrcula5oscura-nfasis51">
    <w:name w:val="Tabla de cuadrícula 5 oscura - Énfasis 51"/>
    <w:basedOn w:val="Tablanormal"/>
    <w:uiPriority w:val="50"/>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121">
    <w:name w:val="Tabla normal 121"/>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31">
    <w:name w:val="Tabla de cuadrícula 4 - Énfasis 31"/>
    <w:basedOn w:val="Tablanormal"/>
    <w:uiPriority w:val="49"/>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2">
    <w:name w:val="Tabla normal 122"/>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3">
    <w:name w:val="Tabla normal 123"/>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4">
    <w:name w:val="Tabla normal 124"/>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5">
    <w:name w:val="Tabla normal 125"/>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6">
    <w:name w:val="Tabla normal 126"/>
    <w:basedOn w:val="Tablanormal"/>
    <w:uiPriority w:val="41"/>
    <w:rsid w:val="00115A58"/>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inespaciado">
    <w:name w:val="No Spacing"/>
    <w:link w:val="SinespaciadoCar"/>
    <w:uiPriority w:val="1"/>
    <w:qFormat/>
    <w:rsid w:val="00EE02D3"/>
    <w:pPr>
      <w:spacing w:after="0" w:line="240" w:lineRule="auto"/>
    </w:pPr>
  </w:style>
  <w:style w:type="character" w:customStyle="1" w:styleId="SinespaciadoCar">
    <w:name w:val="Sin espaciado Car"/>
    <w:basedOn w:val="Fuentedeprrafopredeter"/>
    <w:link w:val="Sinespaciado"/>
    <w:uiPriority w:val="1"/>
    <w:rsid w:val="00115A58"/>
  </w:style>
  <w:style w:type="paragraph" w:styleId="TDC2">
    <w:name w:val="toc 2"/>
    <w:basedOn w:val="Normal"/>
    <w:next w:val="Normal"/>
    <w:autoRedefine/>
    <w:uiPriority w:val="39"/>
    <w:unhideWhenUsed/>
    <w:rsid w:val="00115A58"/>
    <w:pPr>
      <w:spacing w:after="100"/>
      <w:ind w:left="220"/>
    </w:pPr>
  </w:style>
  <w:style w:type="paragraph" w:styleId="NormalWeb">
    <w:name w:val="Normal (Web)"/>
    <w:basedOn w:val="Normal"/>
    <w:uiPriority w:val="99"/>
    <w:rsid w:val="00A459AC"/>
    <w:pPr>
      <w:spacing w:after="0" w:line="240" w:lineRule="auto"/>
    </w:pPr>
    <w:rPr>
      <w:rFonts w:ascii="Times New Roman" w:eastAsia="Times New Roman" w:hAnsi="Times New Roman" w:cs="Times New Roman"/>
      <w:sz w:val="24"/>
      <w:szCs w:val="24"/>
      <w:lang w:eastAsia="es-CO"/>
    </w:rPr>
  </w:style>
  <w:style w:type="table" w:styleId="Tablaconcolumnas3">
    <w:name w:val="Table Columns 3"/>
    <w:basedOn w:val="Tablanormal"/>
    <w:uiPriority w:val="99"/>
    <w:rsid w:val="00A459AC"/>
    <w:pPr>
      <w:spacing w:after="0" w:line="240" w:lineRule="auto"/>
    </w:pPr>
    <w:rPr>
      <w:rFonts w:ascii="Brandon Grotesque Medium" w:eastAsia="Times New Roman" w:hAnsi="Brandon Grotesque Medium" w:cs="Arial"/>
      <w:b/>
      <w:bCs/>
      <w:sz w:val="24"/>
      <w:szCs w:val="24"/>
      <w:lang w:eastAsia="es-C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Tablaconcuadrcula1">
    <w:name w:val="Tabla con cuadrícula1"/>
    <w:basedOn w:val="Tablanormal"/>
    <w:next w:val="Tablaconcuadrcula"/>
    <w:uiPriority w:val="59"/>
    <w:rsid w:val="00A459AC"/>
    <w:pPr>
      <w:spacing w:after="0" w:line="240" w:lineRule="auto"/>
    </w:pPr>
    <w:rPr>
      <w:rFonts w:ascii="Brandon Grotesque Medium" w:eastAsia="Times New Roman" w:hAnsi="Brandon Grotesque Medium" w:cs="Arial"/>
      <w:sz w:val="24"/>
      <w:szCs w:val="24"/>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933E7"/>
    <w:pPr>
      <w:autoSpaceDE w:val="0"/>
      <w:autoSpaceDN w:val="0"/>
      <w:adjustRightInd w:val="0"/>
      <w:spacing w:after="0" w:line="240" w:lineRule="auto"/>
    </w:pPr>
    <w:rPr>
      <w:rFonts w:ascii="Century Gothic" w:hAnsi="Century Gothic" w:cs="Century Gothic"/>
      <w:color w:val="000000"/>
      <w:sz w:val="24"/>
      <w:szCs w:val="24"/>
    </w:rPr>
  </w:style>
  <w:style w:type="character" w:styleId="Hipervnculovisitado">
    <w:name w:val="FollowedHyperlink"/>
    <w:basedOn w:val="Fuentedeprrafopredeter"/>
    <w:uiPriority w:val="99"/>
    <w:semiHidden/>
    <w:unhideWhenUsed/>
    <w:rsid w:val="00347459"/>
    <w:rPr>
      <w:color w:val="800080" w:themeColor="followedHyperlink"/>
      <w:u w:val="single"/>
    </w:rPr>
  </w:style>
  <w:style w:type="paragraph" w:styleId="Textonotaalfinal">
    <w:name w:val="endnote text"/>
    <w:basedOn w:val="Normal"/>
    <w:link w:val="TextonotaalfinalCar"/>
    <w:uiPriority w:val="99"/>
    <w:semiHidden/>
    <w:unhideWhenUsed/>
    <w:rsid w:val="00347459"/>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347459"/>
    <w:rPr>
      <w:sz w:val="20"/>
      <w:szCs w:val="20"/>
    </w:rPr>
  </w:style>
  <w:style w:type="character" w:styleId="Refdenotaalfinal">
    <w:name w:val="endnote reference"/>
    <w:basedOn w:val="Fuentedeprrafopredeter"/>
    <w:uiPriority w:val="99"/>
    <w:semiHidden/>
    <w:unhideWhenUsed/>
    <w:rsid w:val="00347459"/>
    <w:rPr>
      <w:vertAlign w:val="superscript"/>
    </w:rPr>
  </w:style>
  <w:style w:type="paragraph" w:styleId="TDC3">
    <w:name w:val="toc 3"/>
    <w:basedOn w:val="Normal"/>
    <w:next w:val="Normal"/>
    <w:autoRedefine/>
    <w:uiPriority w:val="39"/>
    <w:unhideWhenUsed/>
    <w:rsid w:val="00443078"/>
    <w:pPr>
      <w:numPr>
        <w:numId w:val="10"/>
      </w:numPr>
      <w:spacing w:after="100"/>
      <w:ind w:right="49"/>
      <w:jc w:val="both"/>
    </w:pPr>
    <w:rPr>
      <w:rFonts w:ascii="Arial" w:eastAsiaTheme="minorHAnsi" w:hAnsi="Arial" w:cs="Arial"/>
      <w:color w:val="000000" w:themeColor="text1"/>
      <w:sz w:val="20"/>
      <w:szCs w:val="20"/>
      <w:lang w:eastAsia="es-CO"/>
    </w:rPr>
  </w:style>
  <w:style w:type="table" w:customStyle="1" w:styleId="Tabladecuadrcula1clara-nfasis51">
    <w:name w:val="Tabla de cuadrícula 1 clara - Énfasis 51"/>
    <w:basedOn w:val="Tablanormal"/>
    <w:uiPriority w:val="46"/>
    <w:rsid w:val="00C323A1"/>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Ttulo">
    <w:name w:val="Title"/>
    <w:basedOn w:val="Normal"/>
    <w:next w:val="Normal"/>
    <w:link w:val="TtuloCar"/>
    <w:uiPriority w:val="10"/>
    <w:qFormat/>
    <w:rsid w:val="00EE02D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TtuloCar">
    <w:name w:val="Título Car"/>
    <w:basedOn w:val="Fuentedeprrafopredeter"/>
    <w:link w:val="Ttulo"/>
    <w:uiPriority w:val="10"/>
    <w:rsid w:val="00EE02D3"/>
    <w:rPr>
      <w:rFonts w:asciiTheme="majorHAnsi" w:eastAsiaTheme="majorEastAsia" w:hAnsiTheme="majorHAnsi" w:cstheme="majorBidi"/>
      <w:color w:val="17365D" w:themeColor="text2" w:themeShade="BF"/>
      <w:spacing w:val="5"/>
      <w:sz w:val="52"/>
      <w:szCs w:val="52"/>
    </w:rPr>
  </w:style>
  <w:style w:type="character" w:styleId="nfasis">
    <w:name w:val="Emphasis"/>
    <w:basedOn w:val="Fuentedeprrafopredeter"/>
    <w:uiPriority w:val="20"/>
    <w:qFormat/>
    <w:rsid w:val="00EE02D3"/>
    <w:rPr>
      <w:i/>
      <w:iCs/>
    </w:rPr>
  </w:style>
  <w:style w:type="paragraph" w:styleId="Cita">
    <w:name w:val="Quote"/>
    <w:basedOn w:val="Normal"/>
    <w:next w:val="Normal"/>
    <w:link w:val="CitaCar"/>
    <w:uiPriority w:val="29"/>
    <w:qFormat/>
    <w:rsid w:val="00EE02D3"/>
    <w:rPr>
      <w:i/>
      <w:iCs/>
      <w:color w:val="000000" w:themeColor="text1"/>
    </w:rPr>
  </w:style>
  <w:style w:type="character" w:customStyle="1" w:styleId="CitaCar">
    <w:name w:val="Cita Car"/>
    <w:basedOn w:val="Fuentedeprrafopredeter"/>
    <w:link w:val="Cita"/>
    <w:uiPriority w:val="29"/>
    <w:rsid w:val="00EE02D3"/>
    <w:rPr>
      <w:i/>
      <w:iCs/>
      <w:color w:val="000000" w:themeColor="text1"/>
    </w:rPr>
  </w:style>
  <w:style w:type="paragraph" w:styleId="Citadestacada">
    <w:name w:val="Intense Quote"/>
    <w:basedOn w:val="Normal"/>
    <w:next w:val="Normal"/>
    <w:link w:val="CitadestacadaCar"/>
    <w:uiPriority w:val="30"/>
    <w:qFormat/>
    <w:rsid w:val="00EE02D3"/>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EE02D3"/>
    <w:rPr>
      <w:b/>
      <w:bCs/>
      <w:i/>
      <w:iCs/>
      <w:color w:val="4F81BD" w:themeColor="accent1"/>
    </w:rPr>
  </w:style>
  <w:style w:type="character" w:styleId="nfasissutil">
    <w:name w:val="Subtle Emphasis"/>
    <w:basedOn w:val="Fuentedeprrafopredeter"/>
    <w:uiPriority w:val="19"/>
    <w:qFormat/>
    <w:rsid w:val="00EE02D3"/>
    <w:rPr>
      <w:i/>
      <w:iCs/>
      <w:color w:val="808080" w:themeColor="text1" w:themeTint="7F"/>
    </w:rPr>
  </w:style>
  <w:style w:type="character" w:styleId="nfasisintenso">
    <w:name w:val="Intense Emphasis"/>
    <w:basedOn w:val="Fuentedeprrafopredeter"/>
    <w:uiPriority w:val="21"/>
    <w:qFormat/>
    <w:rsid w:val="00EE02D3"/>
    <w:rPr>
      <w:b/>
      <w:bCs/>
      <w:i/>
      <w:iCs/>
      <w:color w:val="4F81BD" w:themeColor="accent1"/>
    </w:rPr>
  </w:style>
  <w:style w:type="character" w:styleId="Referenciasutil">
    <w:name w:val="Subtle Reference"/>
    <w:basedOn w:val="Fuentedeprrafopredeter"/>
    <w:uiPriority w:val="31"/>
    <w:qFormat/>
    <w:rsid w:val="00EE02D3"/>
    <w:rPr>
      <w:smallCaps/>
      <w:color w:val="C0504D" w:themeColor="accent2"/>
      <w:u w:val="single"/>
    </w:rPr>
  </w:style>
  <w:style w:type="character" w:styleId="Referenciaintensa">
    <w:name w:val="Intense Reference"/>
    <w:basedOn w:val="Fuentedeprrafopredeter"/>
    <w:uiPriority w:val="32"/>
    <w:qFormat/>
    <w:rsid w:val="00EE02D3"/>
    <w:rPr>
      <w:b/>
      <w:bCs/>
      <w:smallCaps/>
      <w:color w:val="C0504D" w:themeColor="accent2"/>
      <w:spacing w:val="5"/>
      <w:u w:val="single"/>
    </w:rPr>
  </w:style>
  <w:style w:type="paragraph" w:styleId="Tabladeilustraciones">
    <w:name w:val="table of figures"/>
    <w:basedOn w:val="Normal"/>
    <w:next w:val="Normal"/>
    <w:uiPriority w:val="99"/>
    <w:unhideWhenUsed/>
    <w:rsid w:val="000E0B68"/>
    <w:pPr>
      <w:spacing w:after="0"/>
    </w:pPr>
  </w:style>
  <w:style w:type="paragraph" w:styleId="Sangradetextonormal">
    <w:name w:val="Body Text Indent"/>
    <w:basedOn w:val="Normal"/>
    <w:link w:val="SangradetextonormalCar"/>
    <w:uiPriority w:val="99"/>
    <w:semiHidden/>
    <w:unhideWhenUsed/>
    <w:rsid w:val="00094464"/>
    <w:pPr>
      <w:spacing w:after="120"/>
      <w:ind w:left="283"/>
    </w:pPr>
  </w:style>
  <w:style w:type="character" w:customStyle="1" w:styleId="SangradetextonormalCar">
    <w:name w:val="Sangría de texto normal Car"/>
    <w:basedOn w:val="Fuentedeprrafopredeter"/>
    <w:link w:val="Sangradetextonormal"/>
    <w:uiPriority w:val="99"/>
    <w:semiHidden/>
    <w:rsid w:val="00094464"/>
  </w:style>
  <w:style w:type="paragraph" w:styleId="Textoindependienteprimerasangra2">
    <w:name w:val="Body Text First Indent 2"/>
    <w:basedOn w:val="Sangradetextonormal"/>
    <w:link w:val="Textoindependienteprimerasangra2Car"/>
    <w:uiPriority w:val="99"/>
    <w:semiHidden/>
    <w:unhideWhenUsed/>
    <w:rsid w:val="00094464"/>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094464"/>
  </w:style>
  <w:style w:type="character" w:styleId="Refdecomentario">
    <w:name w:val="annotation reference"/>
    <w:basedOn w:val="Fuentedeprrafopredeter"/>
    <w:uiPriority w:val="99"/>
    <w:semiHidden/>
    <w:unhideWhenUsed/>
    <w:rsid w:val="00F74DD4"/>
    <w:rPr>
      <w:sz w:val="18"/>
      <w:szCs w:val="18"/>
    </w:rPr>
  </w:style>
  <w:style w:type="paragraph" w:styleId="Textocomentario">
    <w:name w:val="annotation text"/>
    <w:basedOn w:val="Normal"/>
    <w:link w:val="TextocomentarioCar"/>
    <w:uiPriority w:val="99"/>
    <w:unhideWhenUsed/>
    <w:rsid w:val="00F74DD4"/>
    <w:pPr>
      <w:spacing w:after="0" w:line="240" w:lineRule="auto"/>
    </w:pPr>
    <w:rPr>
      <w:rFonts w:ascii="Brandon Grotesque Medium" w:eastAsia="Times New Roman" w:hAnsi="Brandon Grotesque Medium" w:cs="Arial"/>
      <w:sz w:val="24"/>
      <w:szCs w:val="24"/>
      <w:lang w:eastAsia="es-CO"/>
    </w:rPr>
  </w:style>
  <w:style w:type="character" w:customStyle="1" w:styleId="TextocomentarioCar">
    <w:name w:val="Texto comentario Car"/>
    <w:basedOn w:val="Fuentedeprrafopredeter"/>
    <w:link w:val="Textocomentario"/>
    <w:uiPriority w:val="99"/>
    <w:rsid w:val="00F74DD4"/>
    <w:rPr>
      <w:rFonts w:ascii="Brandon Grotesque Medium" w:eastAsia="Times New Roman" w:hAnsi="Brandon Grotesque Medium" w:cs="Arial"/>
      <w:sz w:val="24"/>
      <w:szCs w:val="24"/>
      <w:lang w:eastAsia="es-CO"/>
    </w:rPr>
  </w:style>
  <w:style w:type="character" w:customStyle="1" w:styleId="object-hover">
    <w:name w:val="object-hover"/>
    <w:basedOn w:val="Fuentedeprrafopredeter"/>
    <w:rsid w:val="00604EED"/>
  </w:style>
  <w:style w:type="paragraph" w:styleId="TDC4">
    <w:name w:val="toc 4"/>
    <w:basedOn w:val="Normal"/>
    <w:next w:val="Normal"/>
    <w:autoRedefine/>
    <w:uiPriority w:val="39"/>
    <w:unhideWhenUsed/>
    <w:rsid w:val="001B764C"/>
    <w:pPr>
      <w:spacing w:after="100" w:line="259" w:lineRule="auto"/>
      <w:ind w:left="660"/>
    </w:pPr>
    <w:rPr>
      <w:lang w:eastAsia="es-CO"/>
    </w:rPr>
  </w:style>
  <w:style w:type="paragraph" w:styleId="TDC5">
    <w:name w:val="toc 5"/>
    <w:basedOn w:val="Normal"/>
    <w:next w:val="Normal"/>
    <w:autoRedefine/>
    <w:uiPriority w:val="39"/>
    <w:unhideWhenUsed/>
    <w:rsid w:val="001B764C"/>
    <w:pPr>
      <w:spacing w:after="100" w:line="259" w:lineRule="auto"/>
      <w:ind w:left="880"/>
    </w:pPr>
    <w:rPr>
      <w:lang w:eastAsia="es-CO"/>
    </w:rPr>
  </w:style>
  <w:style w:type="paragraph" w:styleId="TDC6">
    <w:name w:val="toc 6"/>
    <w:basedOn w:val="Normal"/>
    <w:next w:val="Normal"/>
    <w:autoRedefine/>
    <w:uiPriority w:val="39"/>
    <w:unhideWhenUsed/>
    <w:rsid w:val="001B764C"/>
    <w:pPr>
      <w:spacing w:after="100" w:line="259" w:lineRule="auto"/>
      <w:ind w:left="1100"/>
    </w:pPr>
    <w:rPr>
      <w:lang w:eastAsia="es-CO"/>
    </w:rPr>
  </w:style>
  <w:style w:type="paragraph" w:styleId="TDC7">
    <w:name w:val="toc 7"/>
    <w:basedOn w:val="Normal"/>
    <w:next w:val="Normal"/>
    <w:autoRedefine/>
    <w:uiPriority w:val="39"/>
    <w:unhideWhenUsed/>
    <w:rsid w:val="001B764C"/>
    <w:pPr>
      <w:spacing w:after="100" w:line="259" w:lineRule="auto"/>
      <w:ind w:left="1320"/>
    </w:pPr>
    <w:rPr>
      <w:lang w:eastAsia="es-CO"/>
    </w:rPr>
  </w:style>
  <w:style w:type="paragraph" w:styleId="TDC8">
    <w:name w:val="toc 8"/>
    <w:basedOn w:val="Normal"/>
    <w:next w:val="Normal"/>
    <w:autoRedefine/>
    <w:uiPriority w:val="39"/>
    <w:unhideWhenUsed/>
    <w:rsid w:val="001B764C"/>
    <w:pPr>
      <w:spacing w:after="100" w:line="259" w:lineRule="auto"/>
      <w:ind w:left="1540"/>
    </w:pPr>
    <w:rPr>
      <w:lang w:eastAsia="es-CO"/>
    </w:rPr>
  </w:style>
  <w:style w:type="paragraph" w:styleId="TDC9">
    <w:name w:val="toc 9"/>
    <w:basedOn w:val="Normal"/>
    <w:next w:val="Normal"/>
    <w:autoRedefine/>
    <w:uiPriority w:val="39"/>
    <w:unhideWhenUsed/>
    <w:rsid w:val="001B764C"/>
    <w:pPr>
      <w:spacing w:after="100" w:line="259" w:lineRule="auto"/>
      <w:ind w:left="1760"/>
    </w:pPr>
    <w:rPr>
      <w:lang w:eastAsia="es-CO"/>
    </w:rPr>
  </w:style>
  <w:style w:type="table" w:customStyle="1" w:styleId="Tablaconcuadrcula2">
    <w:name w:val="Tabla con cuadrícula2"/>
    <w:basedOn w:val="Tablanormal"/>
    <w:next w:val="Tablaconcuadrcula"/>
    <w:uiPriority w:val="39"/>
    <w:rsid w:val="003319E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34B6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1">
    <w:name w:val="Tabla de cuadrícula 5 oscura - Énfasis 511"/>
    <w:basedOn w:val="Tablanormal"/>
    <w:uiPriority w:val="50"/>
    <w:rsid w:val="001D4439"/>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eNormal">
    <w:name w:val="Table Normal"/>
    <w:uiPriority w:val="2"/>
    <w:semiHidden/>
    <w:unhideWhenUsed/>
    <w:qFormat/>
    <w:rsid w:val="005A2F57"/>
    <w:pPr>
      <w:widowControl w:val="0"/>
      <w:autoSpaceDE w:val="0"/>
      <w:autoSpaceDN w:val="0"/>
      <w:spacing w:after="0" w:line="240" w:lineRule="auto"/>
    </w:pPr>
    <w:rPr>
      <w:rFonts w:eastAsiaTheme="minorHAnsi"/>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A2F57"/>
    <w:pPr>
      <w:widowControl w:val="0"/>
      <w:autoSpaceDE w:val="0"/>
      <w:autoSpaceDN w:val="0"/>
      <w:spacing w:after="0" w:line="240" w:lineRule="auto"/>
    </w:pPr>
    <w:rPr>
      <w:rFonts w:ascii="Arial" w:eastAsia="Arial" w:hAnsi="Arial" w:cs="Arial"/>
      <w:lang w:eastAsia="es-CO" w:bidi="es-CO"/>
    </w:rPr>
  </w:style>
  <w:style w:type="table" w:customStyle="1" w:styleId="Tablanormal11">
    <w:name w:val="Tabla normal 11"/>
    <w:basedOn w:val="Tablanormal"/>
    <w:uiPriority w:val="41"/>
    <w:rsid w:val="00222049"/>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Nmerodelnea">
    <w:name w:val="line number"/>
    <w:basedOn w:val="Fuentedeprrafopredeter"/>
    <w:uiPriority w:val="99"/>
    <w:semiHidden/>
    <w:unhideWhenUsed/>
    <w:rsid w:val="00DD7522"/>
  </w:style>
  <w:style w:type="numbering" w:customStyle="1" w:styleId="Sinlista1">
    <w:name w:val="Sin lista1"/>
    <w:next w:val="Sinlista"/>
    <w:uiPriority w:val="99"/>
    <w:semiHidden/>
    <w:unhideWhenUsed/>
    <w:rsid w:val="00F40050"/>
  </w:style>
  <w:style w:type="paragraph" w:customStyle="1" w:styleId="msonormal0">
    <w:name w:val="msonormal"/>
    <w:basedOn w:val="Normal"/>
    <w:uiPriority w:val="99"/>
    <w:rsid w:val="00F40050"/>
    <w:pPr>
      <w:spacing w:after="0" w:line="240" w:lineRule="auto"/>
    </w:pPr>
    <w:rPr>
      <w:rFonts w:ascii="Times New Roman" w:eastAsia="Times New Roman" w:hAnsi="Times New Roman" w:cs="Times New Roman"/>
      <w:sz w:val="24"/>
      <w:szCs w:val="24"/>
      <w:lang w:eastAsia="es-CO"/>
    </w:rPr>
  </w:style>
  <w:style w:type="table" w:customStyle="1" w:styleId="Tablaconcolumnas31">
    <w:name w:val="Tabla con columnas 31"/>
    <w:basedOn w:val="Tablanormal"/>
    <w:next w:val="Tablaconcolumnas3"/>
    <w:uiPriority w:val="99"/>
    <w:semiHidden/>
    <w:unhideWhenUsed/>
    <w:rsid w:val="00F40050"/>
    <w:pPr>
      <w:spacing w:after="0" w:line="240" w:lineRule="auto"/>
    </w:pPr>
    <w:rPr>
      <w:rFonts w:ascii="Brandon Grotesque Medium" w:eastAsia="Times New Roman" w:hAnsi="Brandon Grotesque Medium" w:cs="Arial"/>
      <w:b/>
      <w:bCs/>
      <w:sz w:val="24"/>
      <w:szCs w:val="24"/>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Brandon Grotesque Medium" w:hAnsi="Brandon Grotesque Medium" w:cs="Times New Roman" w:hint="default"/>
        <w:color w:val="FFFFFF"/>
      </w:rPr>
      <w:tblPr/>
      <w:tcPr>
        <w:tcBorders>
          <w:tl2br w:val="none" w:sz="0" w:space="0" w:color="auto"/>
          <w:tr2bl w:val="none" w:sz="0" w:space="0" w:color="auto"/>
        </w:tcBorders>
        <w:shd w:val="solid" w:color="000080" w:fill="FFFFFF"/>
      </w:tcPr>
    </w:tblStylePr>
    <w:tblStylePr w:type="lastRow">
      <w:rPr>
        <w:rFonts w:ascii="Brandon Grotesque Medium" w:hAnsi="Brandon Grotesque Medium" w:cs="Times New Roman" w:hint="default"/>
        <w:b w:val="0"/>
        <w:bCs w:val="0"/>
      </w:rPr>
      <w:tblPr/>
      <w:tcPr>
        <w:tcBorders>
          <w:top w:val="single" w:sz="6" w:space="0" w:color="000080"/>
          <w:tl2br w:val="none" w:sz="0" w:space="0" w:color="auto"/>
          <w:tr2bl w:val="none" w:sz="0" w:space="0" w:color="auto"/>
        </w:tcBorders>
      </w:tcPr>
    </w:tblStylePr>
    <w:tblStylePr w:type="firstCol">
      <w:rPr>
        <w:rFonts w:ascii="Brandon Grotesque Medium" w:hAnsi="Brandon Grotesque Medium" w:cs="Times New Roman" w:hint="default"/>
        <w:b w:val="0"/>
        <w:bCs w:val="0"/>
      </w:rPr>
      <w:tblPr/>
      <w:tcPr>
        <w:tcBorders>
          <w:tl2br w:val="none" w:sz="0" w:space="0" w:color="auto"/>
          <w:tr2bl w:val="none" w:sz="0" w:space="0" w:color="auto"/>
        </w:tcBorders>
      </w:tcPr>
    </w:tblStylePr>
    <w:tblStylePr w:type="lastCol">
      <w:rPr>
        <w:rFonts w:ascii="Brandon Grotesque Medium" w:hAnsi="Brandon Grotesque Medium" w:cs="Times New Roman" w:hint="default"/>
        <w:b w:val="0"/>
        <w:bCs w:val="0"/>
      </w:rPr>
      <w:tblPr/>
      <w:tcPr>
        <w:tcBorders>
          <w:tl2br w:val="none" w:sz="0" w:space="0" w:color="auto"/>
          <w:tr2bl w:val="none" w:sz="0" w:space="0" w:color="auto"/>
        </w:tcBorders>
      </w:tcPr>
    </w:tblStylePr>
    <w:tblStylePr w:type="band1Vert">
      <w:rPr>
        <w:rFonts w:ascii="Brandon Grotesque Medium" w:hAnsi="Brandon Grotesque Medium" w:cs="Times New Roman" w:hint="default"/>
        <w:color w:val="auto"/>
      </w:rPr>
      <w:tblPr/>
      <w:tcPr>
        <w:shd w:val="solid" w:color="C0C0C0" w:fill="FFFFFF"/>
      </w:tcPr>
    </w:tblStylePr>
    <w:tblStylePr w:type="band2Vert">
      <w:rPr>
        <w:rFonts w:ascii="Brandon Grotesque Medium" w:hAnsi="Brandon Grotesque Medium" w:cs="Times New Roman" w:hint="default"/>
        <w:color w:val="auto"/>
      </w:rPr>
      <w:tblPr/>
      <w:tcPr>
        <w:shd w:val="pct10" w:color="000000" w:fill="FFFFFF"/>
      </w:tcPr>
    </w:tblStylePr>
    <w:tblStylePr w:type="neCell">
      <w:rPr>
        <w:rFonts w:ascii="Brandon Grotesque Medium" w:hAnsi="Brandon Grotesque Medium" w:cs="Times New Roman" w:hint="default"/>
        <w:b/>
        <w:bCs/>
      </w:rPr>
      <w:tblPr/>
      <w:tcPr>
        <w:tcBorders>
          <w:tl2br w:val="none" w:sz="0" w:space="0" w:color="auto"/>
          <w:tr2bl w:val="none" w:sz="0" w:space="0" w:color="auto"/>
        </w:tcBorders>
      </w:tcPr>
    </w:tblStylePr>
  </w:style>
  <w:style w:type="table" w:customStyle="1" w:styleId="Tablaconcuadrcula4">
    <w:name w:val="Tabla con cuadrícula4"/>
    <w:basedOn w:val="Tablanormal"/>
    <w:next w:val="Tablaconcuadrcula"/>
    <w:uiPriority w:val="39"/>
    <w:rsid w:val="00F40050"/>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5oscura-nfasis512">
    <w:name w:val="Tabla de cuadrícula 5 oscura - Énfasis 512"/>
    <w:basedOn w:val="Tablanormal"/>
    <w:uiPriority w:val="50"/>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normal1211">
    <w:name w:val="Tabla normal 121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311">
    <w:name w:val="Tabla de cuadrícula 4 - Énfasis 311"/>
    <w:basedOn w:val="Tablanormal"/>
    <w:uiPriority w:val="49"/>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221">
    <w:name w:val="Tabla normal 122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31">
    <w:name w:val="Tabla normal 123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41">
    <w:name w:val="Tabla normal 124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51">
    <w:name w:val="Tabla normal 125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61">
    <w:name w:val="Tabla normal 1261"/>
    <w:basedOn w:val="Tablanormal"/>
    <w:uiPriority w:val="41"/>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11">
    <w:name w:val="Tabla con cuadrícula11"/>
    <w:basedOn w:val="Tablanormal"/>
    <w:uiPriority w:val="59"/>
    <w:rsid w:val="00F40050"/>
    <w:pPr>
      <w:spacing w:after="0" w:line="240" w:lineRule="auto"/>
    </w:pPr>
    <w:rPr>
      <w:rFonts w:ascii="Brandon Grotesque Medium" w:eastAsia="Times New Roman" w:hAnsi="Brandon Grotesque Medium" w:cs="Arial"/>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1">
    <w:name w:val="Tabla de cuadrícula 1 clara - Énfasis 511"/>
    <w:basedOn w:val="Tablanormal"/>
    <w:uiPriority w:val="46"/>
    <w:rsid w:val="00F40050"/>
    <w:pPr>
      <w:spacing w:after="0" w:line="240" w:lineRule="auto"/>
    </w:pPr>
    <w:rPr>
      <w:rFonts w:ascii="Arial" w:eastAsia="Times New Roman" w:hAnsi="Arial" w:cs="Arial"/>
      <w:sz w:val="24"/>
      <w:szCs w:val="24"/>
      <w:lang w:val="es-ES" w:eastAsia="es-E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2">
    <w:name w:val="Tabla de cuadrícula 1 clara - Énfasis 512"/>
    <w:basedOn w:val="Tablanormal"/>
    <w:uiPriority w:val="46"/>
    <w:rsid w:val="00600AEB"/>
    <w:pPr>
      <w:spacing w:after="0" w:line="240" w:lineRule="auto"/>
    </w:pPr>
    <w:rPr>
      <w:rFonts w:ascii="Arial" w:eastAsia="Times New Roman" w:hAnsi="Arial" w:cs="Arial"/>
      <w:sz w:val="24"/>
      <w:szCs w:val="24"/>
      <w:lang w:val="es-ES" w:eastAsia="es-E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935330">
      <w:bodyDiv w:val="1"/>
      <w:marLeft w:val="0"/>
      <w:marRight w:val="0"/>
      <w:marTop w:val="0"/>
      <w:marBottom w:val="0"/>
      <w:divBdr>
        <w:top w:val="none" w:sz="0" w:space="0" w:color="auto"/>
        <w:left w:val="none" w:sz="0" w:space="0" w:color="auto"/>
        <w:bottom w:val="none" w:sz="0" w:space="0" w:color="auto"/>
        <w:right w:val="none" w:sz="0" w:space="0" w:color="auto"/>
      </w:divBdr>
      <w:divsChild>
        <w:div w:id="1284341367">
          <w:marLeft w:val="0"/>
          <w:marRight w:val="0"/>
          <w:marTop w:val="0"/>
          <w:marBottom w:val="0"/>
          <w:divBdr>
            <w:top w:val="none" w:sz="0" w:space="0" w:color="auto"/>
            <w:left w:val="none" w:sz="0" w:space="0" w:color="auto"/>
            <w:bottom w:val="none" w:sz="0" w:space="0" w:color="auto"/>
            <w:right w:val="none" w:sz="0" w:space="0" w:color="auto"/>
          </w:divBdr>
        </w:div>
        <w:div w:id="1350107617">
          <w:marLeft w:val="0"/>
          <w:marRight w:val="0"/>
          <w:marTop w:val="0"/>
          <w:marBottom w:val="0"/>
          <w:divBdr>
            <w:top w:val="none" w:sz="0" w:space="0" w:color="auto"/>
            <w:left w:val="none" w:sz="0" w:space="0" w:color="auto"/>
            <w:bottom w:val="none" w:sz="0" w:space="0" w:color="auto"/>
            <w:right w:val="none" w:sz="0" w:space="0" w:color="auto"/>
          </w:divBdr>
        </w:div>
        <w:div w:id="197622571">
          <w:marLeft w:val="0"/>
          <w:marRight w:val="0"/>
          <w:marTop w:val="0"/>
          <w:marBottom w:val="0"/>
          <w:divBdr>
            <w:top w:val="none" w:sz="0" w:space="0" w:color="auto"/>
            <w:left w:val="none" w:sz="0" w:space="0" w:color="auto"/>
            <w:bottom w:val="none" w:sz="0" w:space="0" w:color="auto"/>
            <w:right w:val="none" w:sz="0" w:space="0" w:color="auto"/>
          </w:divBdr>
        </w:div>
        <w:div w:id="1015109935">
          <w:marLeft w:val="0"/>
          <w:marRight w:val="0"/>
          <w:marTop w:val="0"/>
          <w:marBottom w:val="0"/>
          <w:divBdr>
            <w:top w:val="none" w:sz="0" w:space="0" w:color="auto"/>
            <w:left w:val="none" w:sz="0" w:space="0" w:color="auto"/>
            <w:bottom w:val="none" w:sz="0" w:space="0" w:color="auto"/>
            <w:right w:val="none" w:sz="0" w:space="0" w:color="auto"/>
          </w:divBdr>
        </w:div>
        <w:div w:id="1936788874">
          <w:marLeft w:val="0"/>
          <w:marRight w:val="0"/>
          <w:marTop w:val="0"/>
          <w:marBottom w:val="0"/>
          <w:divBdr>
            <w:top w:val="none" w:sz="0" w:space="0" w:color="auto"/>
            <w:left w:val="none" w:sz="0" w:space="0" w:color="auto"/>
            <w:bottom w:val="none" w:sz="0" w:space="0" w:color="auto"/>
            <w:right w:val="none" w:sz="0" w:space="0" w:color="auto"/>
          </w:divBdr>
        </w:div>
        <w:div w:id="69810854">
          <w:marLeft w:val="0"/>
          <w:marRight w:val="0"/>
          <w:marTop w:val="0"/>
          <w:marBottom w:val="0"/>
          <w:divBdr>
            <w:top w:val="none" w:sz="0" w:space="0" w:color="auto"/>
            <w:left w:val="none" w:sz="0" w:space="0" w:color="auto"/>
            <w:bottom w:val="none" w:sz="0" w:space="0" w:color="auto"/>
            <w:right w:val="none" w:sz="0" w:space="0" w:color="auto"/>
          </w:divBdr>
        </w:div>
      </w:divsChild>
    </w:div>
    <w:div w:id="43019034">
      <w:bodyDiv w:val="1"/>
      <w:marLeft w:val="0"/>
      <w:marRight w:val="0"/>
      <w:marTop w:val="0"/>
      <w:marBottom w:val="0"/>
      <w:divBdr>
        <w:top w:val="none" w:sz="0" w:space="0" w:color="auto"/>
        <w:left w:val="none" w:sz="0" w:space="0" w:color="auto"/>
        <w:bottom w:val="none" w:sz="0" w:space="0" w:color="auto"/>
        <w:right w:val="none" w:sz="0" w:space="0" w:color="auto"/>
      </w:divBdr>
    </w:div>
    <w:div w:id="111024864">
      <w:bodyDiv w:val="1"/>
      <w:marLeft w:val="0"/>
      <w:marRight w:val="0"/>
      <w:marTop w:val="0"/>
      <w:marBottom w:val="0"/>
      <w:divBdr>
        <w:top w:val="none" w:sz="0" w:space="0" w:color="auto"/>
        <w:left w:val="none" w:sz="0" w:space="0" w:color="auto"/>
        <w:bottom w:val="none" w:sz="0" w:space="0" w:color="auto"/>
        <w:right w:val="none" w:sz="0" w:space="0" w:color="auto"/>
      </w:divBdr>
    </w:div>
    <w:div w:id="183710681">
      <w:bodyDiv w:val="1"/>
      <w:marLeft w:val="0"/>
      <w:marRight w:val="0"/>
      <w:marTop w:val="0"/>
      <w:marBottom w:val="0"/>
      <w:divBdr>
        <w:top w:val="none" w:sz="0" w:space="0" w:color="auto"/>
        <w:left w:val="none" w:sz="0" w:space="0" w:color="auto"/>
        <w:bottom w:val="none" w:sz="0" w:space="0" w:color="auto"/>
        <w:right w:val="none" w:sz="0" w:space="0" w:color="auto"/>
      </w:divBdr>
    </w:div>
    <w:div w:id="320695724">
      <w:bodyDiv w:val="1"/>
      <w:marLeft w:val="0"/>
      <w:marRight w:val="0"/>
      <w:marTop w:val="0"/>
      <w:marBottom w:val="0"/>
      <w:divBdr>
        <w:top w:val="none" w:sz="0" w:space="0" w:color="auto"/>
        <w:left w:val="none" w:sz="0" w:space="0" w:color="auto"/>
        <w:bottom w:val="none" w:sz="0" w:space="0" w:color="auto"/>
        <w:right w:val="none" w:sz="0" w:space="0" w:color="auto"/>
      </w:divBdr>
    </w:div>
    <w:div w:id="349573882">
      <w:bodyDiv w:val="1"/>
      <w:marLeft w:val="0"/>
      <w:marRight w:val="0"/>
      <w:marTop w:val="0"/>
      <w:marBottom w:val="0"/>
      <w:divBdr>
        <w:top w:val="none" w:sz="0" w:space="0" w:color="auto"/>
        <w:left w:val="none" w:sz="0" w:space="0" w:color="auto"/>
        <w:bottom w:val="none" w:sz="0" w:space="0" w:color="auto"/>
        <w:right w:val="none" w:sz="0" w:space="0" w:color="auto"/>
      </w:divBdr>
    </w:div>
    <w:div w:id="360131920">
      <w:bodyDiv w:val="1"/>
      <w:marLeft w:val="0"/>
      <w:marRight w:val="0"/>
      <w:marTop w:val="0"/>
      <w:marBottom w:val="0"/>
      <w:divBdr>
        <w:top w:val="none" w:sz="0" w:space="0" w:color="auto"/>
        <w:left w:val="none" w:sz="0" w:space="0" w:color="auto"/>
        <w:bottom w:val="none" w:sz="0" w:space="0" w:color="auto"/>
        <w:right w:val="none" w:sz="0" w:space="0" w:color="auto"/>
      </w:divBdr>
    </w:div>
    <w:div w:id="371156033">
      <w:bodyDiv w:val="1"/>
      <w:marLeft w:val="0"/>
      <w:marRight w:val="0"/>
      <w:marTop w:val="0"/>
      <w:marBottom w:val="0"/>
      <w:divBdr>
        <w:top w:val="none" w:sz="0" w:space="0" w:color="auto"/>
        <w:left w:val="none" w:sz="0" w:space="0" w:color="auto"/>
        <w:bottom w:val="none" w:sz="0" w:space="0" w:color="auto"/>
        <w:right w:val="none" w:sz="0" w:space="0" w:color="auto"/>
      </w:divBdr>
    </w:div>
    <w:div w:id="545990104">
      <w:bodyDiv w:val="1"/>
      <w:marLeft w:val="0"/>
      <w:marRight w:val="0"/>
      <w:marTop w:val="0"/>
      <w:marBottom w:val="0"/>
      <w:divBdr>
        <w:top w:val="none" w:sz="0" w:space="0" w:color="auto"/>
        <w:left w:val="none" w:sz="0" w:space="0" w:color="auto"/>
        <w:bottom w:val="none" w:sz="0" w:space="0" w:color="auto"/>
        <w:right w:val="none" w:sz="0" w:space="0" w:color="auto"/>
      </w:divBdr>
    </w:div>
    <w:div w:id="620039162">
      <w:bodyDiv w:val="1"/>
      <w:marLeft w:val="0"/>
      <w:marRight w:val="0"/>
      <w:marTop w:val="0"/>
      <w:marBottom w:val="0"/>
      <w:divBdr>
        <w:top w:val="none" w:sz="0" w:space="0" w:color="auto"/>
        <w:left w:val="none" w:sz="0" w:space="0" w:color="auto"/>
        <w:bottom w:val="none" w:sz="0" w:space="0" w:color="auto"/>
        <w:right w:val="none" w:sz="0" w:space="0" w:color="auto"/>
      </w:divBdr>
    </w:div>
    <w:div w:id="679159460">
      <w:bodyDiv w:val="1"/>
      <w:marLeft w:val="0"/>
      <w:marRight w:val="0"/>
      <w:marTop w:val="0"/>
      <w:marBottom w:val="0"/>
      <w:divBdr>
        <w:top w:val="none" w:sz="0" w:space="0" w:color="auto"/>
        <w:left w:val="none" w:sz="0" w:space="0" w:color="auto"/>
        <w:bottom w:val="none" w:sz="0" w:space="0" w:color="auto"/>
        <w:right w:val="none" w:sz="0" w:space="0" w:color="auto"/>
      </w:divBdr>
    </w:div>
    <w:div w:id="733505987">
      <w:bodyDiv w:val="1"/>
      <w:marLeft w:val="0"/>
      <w:marRight w:val="0"/>
      <w:marTop w:val="0"/>
      <w:marBottom w:val="0"/>
      <w:divBdr>
        <w:top w:val="none" w:sz="0" w:space="0" w:color="auto"/>
        <w:left w:val="none" w:sz="0" w:space="0" w:color="auto"/>
        <w:bottom w:val="none" w:sz="0" w:space="0" w:color="auto"/>
        <w:right w:val="none" w:sz="0" w:space="0" w:color="auto"/>
      </w:divBdr>
    </w:div>
    <w:div w:id="788625582">
      <w:bodyDiv w:val="1"/>
      <w:marLeft w:val="0"/>
      <w:marRight w:val="0"/>
      <w:marTop w:val="0"/>
      <w:marBottom w:val="0"/>
      <w:divBdr>
        <w:top w:val="none" w:sz="0" w:space="0" w:color="auto"/>
        <w:left w:val="none" w:sz="0" w:space="0" w:color="auto"/>
        <w:bottom w:val="none" w:sz="0" w:space="0" w:color="auto"/>
        <w:right w:val="none" w:sz="0" w:space="0" w:color="auto"/>
      </w:divBdr>
    </w:div>
    <w:div w:id="791629561">
      <w:bodyDiv w:val="1"/>
      <w:marLeft w:val="0"/>
      <w:marRight w:val="0"/>
      <w:marTop w:val="0"/>
      <w:marBottom w:val="0"/>
      <w:divBdr>
        <w:top w:val="none" w:sz="0" w:space="0" w:color="auto"/>
        <w:left w:val="none" w:sz="0" w:space="0" w:color="auto"/>
        <w:bottom w:val="none" w:sz="0" w:space="0" w:color="auto"/>
        <w:right w:val="none" w:sz="0" w:space="0" w:color="auto"/>
      </w:divBdr>
    </w:div>
    <w:div w:id="953368204">
      <w:bodyDiv w:val="1"/>
      <w:marLeft w:val="0"/>
      <w:marRight w:val="0"/>
      <w:marTop w:val="0"/>
      <w:marBottom w:val="0"/>
      <w:divBdr>
        <w:top w:val="none" w:sz="0" w:space="0" w:color="auto"/>
        <w:left w:val="none" w:sz="0" w:space="0" w:color="auto"/>
        <w:bottom w:val="none" w:sz="0" w:space="0" w:color="auto"/>
        <w:right w:val="none" w:sz="0" w:space="0" w:color="auto"/>
      </w:divBdr>
    </w:div>
    <w:div w:id="966861496">
      <w:bodyDiv w:val="1"/>
      <w:marLeft w:val="0"/>
      <w:marRight w:val="0"/>
      <w:marTop w:val="0"/>
      <w:marBottom w:val="0"/>
      <w:divBdr>
        <w:top w:val="none" w:sz="0" w:space="0" w:color="auto"/>
        <w:left w:val="none" w:sz="0" w:space="0" w:color="auto"/>
        <w:bottom w:val="none" w:sz="0" w:space="0" w:color="auto"/>
        <w:right w:val="none" w:sz="0" w:space="0" w:color="auto"/>
      </w:divBdr>
    </w:div>
    <w:div w:id="983201677">
      <w:bodyDiv w:val="1"/>
      <w:marLeft w:val="0"/>
      <w:marRight w:val="0"/>
      <w:marTop w:val="0"/>
      <w:marBottom w:val="0"/>
      <w:divBdr>
        <w:top w:val="none" w:sz="0" w:space="0" w:color="auto"/>
        <w:left w:val="none" w:sz="0" w:space="0" w:color="auto"/>
        <w:bottom w:val="none" w:sz="0" w:space="0" w:color="auto"/>
        <w:right w:val="none" w:sz="0" w:space="0" w:color="auto"/>
      </w:divBdr>
    </w:div>
    <w:div w:id="985086748">
      <w:bodyDiv w:val="1"/>
      <w:marLeft w:val="0"/>
      <w:marRight w:val="0"/>
      <w:marTop w:val="0"/>
      <w:marBottom w:val="0"/>
      <w:divBdr>
        <w:top w:val="none" w:sz="0" w:space="0" w:color="auto"/>
        <w:left w:val="none" w:sz="0" w:space="0" w:color="auto"/>
        <w:bottom w:val="none" w:sz="0" w:space="0" w:color="auto"/>
        <w:right w:val="none" w:sz="0" w:space="0" w:color="auto"/>
      </w:divBdr>
    </w:div>
    <w:div w:id="997540516">
      <w:bodyDiv w:val="1"/>
      <w:marLeft w:val="0"/>
      <w:marRight w:val="0"/>
      <w:marTop w:val="0"/>
      <w:marBottom w:val="0"/>
      <w:divBdr>
        <w:top w:val="none" w:sz="0" w:space="0" w:color="auto"/>
        <w:left w:val="none" w:sz="0" w:space="0" w:color="auto"/>
        <w:bottom w:val="none" w:sz="0" w:space="0" w:color="auto"/>
        <w:right w:val="none" w:sz="0" w:space="0" w:color="auto"/>
      </w:divBdr>
    </w:div>
    <w:div w:id="1048803617">
      <w:bodyDiv w:val="1"/>
      <w:marLeft w:val="0"/>
      <w:marRight w:val="0"/>
      <w:marTop w:val="0"/>
      <w:marBottom w:val="0"/>
      <w:divBdr>
        <w:top w:val="none" w:sz="0" w:space="0" w:color="auto"/>
        <w:left w:val="none" w:sz="0" w:space="0" w:color="auto"/>
        <w:bottom w:val="none" w:sz="0" w:space="0" w:color="auto"/>
        <w:right w:val="none" w:sz="0" w:space="0" w:color="auto"/>
      </w:divBdr>
    </w:div>
    <w:div w:id="1302468007">
      <w:bodyDiv w:val="1"/>
      <w:marLeft w:val="0"/>
      <w:marRight w:val="0"/>
      <w:marTop w:val="0"/>
      <w:marBottom w:val="0"/>
      <w:divBdr>
        <w:top w:val="none" w:sz="0" w:space="0" w:color="auto"/>
        <w:left w:val="none" w:sz="0" w:space="0" w:color="auto"/>
        <w:bottom w:val="none" w:sz="0" w:space="0" w:color="auto"/>
        <w:right w:val="none" w:sz="0" w:space="0" w:color="auto"/>
      </w:divBdr>
    </w:div>
    <w:div w:id="1422144435">
      <w:bodyDiv w:val="1"/>
      <w:marLeft w:val="0"/>
      <w:marRight w:val="0"/>
      <w:marTop w:val="0"/>
      <w:marBottom w:val="0"/>
      <w:divBdr>
        <w:top w:val="none" w:sz="0" w:space="0" w:color="auto"/>
        <w:left w:val="none" w:sz="0" w:space="0" w:color="auto"/>
        <w:bottom w:val="none" w:sz="0" w:space="0" w:color="auto"/>
        <w:right w:val="none" w:sz="0" w:space="0" w:color="auto"/>
      </w:divBdr>
    </w:div>
    <w:div w:id="1424643267">
      <w:bodyDiv w:val="1"/>
      <w:marLeft w:val="0"/>
      <w:marRight w:val="0"/>
      <w:marTop w:val="0"/>
      <w:marBottom w:val="0"/>
      <w:divBdr>
        <w:top w:val="none" w:sz="0" w:space="0" w:color="auto"/>
        <w:left w:val="none" w:sz="0" w:space="0" w:color="auto"/>
        <w:bottom w:val="none" w:sz="0" w:space="0" w:color="auto"/>
        <w:right w:val="none" w:sz="0" w:space="0" w:color="auto"/>
      </w:divBdr>
    </w:div>
    <w:div w:id="1428425524">
      <w:bodyDiv w:val="1"/>
      <w:marLeft w:val="0"/>
      <w:marRight w:val="0"/>
      <w:marTop w:val="0"/>
      <w:marBottom w:val="0"/>
      <w:divBdr>
        <w:top w:val="none" w:sz="0" w:space="0" w:color="auto"/>
        <w:left w:val="none" w:sz="0" w:space="0" w:color="auto"/>
        <w:bottom w:val="none" w:sz="0" w:space="0" w:color="auto"/>
        <w:right w:val="none" w:sz="0" w:space="0" w:color="auto"/>
      </w:divBdr>
    </w:div>
    <w:div w:id="1466923750">
      <w:bodyDiv w:val="1"/>
      <w:marLeft w:val="0"/>
      <w:marRight w:val="0"/>
      <w:marTop w:val="0"/>
      <w:marBottom w:val="0"/>
      <w:divBdr>
        <w:top w:val="none" w:sz="0" w:space="0" w:color="auto"/>
        <w:left w:val="none" w:sz="0" w:space="0" w:color="auto"/>
        <w:bottom w:val="none" w:sz="0" w:space="0" w:color="auto"/>
        <w:right w:val="none" w:sz="0" w:space="0" w:color="auto"/>
      </w:divBdr>
    </w:div>
    <w:div w:id="1488479804">
      <w:bodyDiv w:val="1"/>
      <w:marLeft w:val="0"/>
      <w:marRight w:val="0"/>
      <w:marTop w:val="0"/>
      <w:marBottom w:val="0"/>
      <w:divBdr>
        <w:top w:val="none" w:sz="0" w:space="0" w:color="auto"/>
        <w:left w:val="none" w:sz="0" w:space="0" w:color="auto"/>
        <w:bottom w:val="none" w:sz="0" w:space="0" w:color="auto"/>
        <w:right w:val="none" w:sz="0" w:space="0" w:color="auto"/>
      </w:divBdr>
    </w:div>
    <w:div w:id="1659185741">
      <w:bodyDiv w:val="1"/>
      <w:marLeft w:val="0"/>
      <w:marRight w:val="0"/>
      <w:marTop w:val="0"/>
      <w:marBottom w:val="0"/>
      <w:divBdr>
        <w:top w:val="none" w:sz="0" w:space="0" w:color="auto"/>
        <w:left w:val="none" w:sz="0" w:space="0" w:color="auto"/>
        <w:bottom w:val="none" w:sz="0" w:space="0" w:color="auto"/>
        <w:right w:val="none" w:sz="0" w:space="0" w:color="auto"/>
      </w:divBdr>
    </w:div>
    <w:div w:id="1659653757">
      <w:bodyDiv w:val="1"/>
      <w:marLeft w:val="0"/>
      <w:marRight w:val="0"/>
      <w:marTop w:val="0"/>
      <w:marBottom w:val="0"/>
      <w:divBdr>
        <w:top w:val="none" w:sz="0" w:space="0" w:color="auto"/>
        <w:left w:val="none" w:sz="0" w:space="0" w:color="auto"/>
        <w:bottom w:val="none" w:sz="0" w:space="0" w:color="auto"/>
        <w:right w:val="none" w:sz="0" w:space="0" w:color="auto"/>
      </w:divBdr>
    </w:div>
    <w:div w:id="1760566995">
      <w:bodyDiv w:val="1"/>
      <w:marLeft w:val="0"/>
      <w:marRight w:val="0"/>
      <w:marTop w:val="0"/>
      <w:marBottom w:val="0"/>
      <w:divBdr>
        <w:top w:val="none" w:sz="0" w:space="0" w:color="auto"/>
        <w:left w:val="none" w:sz="0" w:space="0" w:color="auto"/>
        <w:bottom w:val="none" w:sz="0" w:space="0" w:color="auto"/>
        <w:right w:val="none" w:sz="0" w:space="0" w:color="auto"/>
      </w:divBdr>
    </w:div>
    <w:div w:id="1834183302">
      <w:bodyDiv w:val="1"/>
      <w:marLeft w:val="0"/>
      <w:marRight w:val="0"/>
      <w:marTop w:val="0"/>
      <w:marBottom w:val="0"/>
      <w:divBdr>
        <w:top w:val="none" w:sz="0" w:space="0" w:color="auto"/>
        <w:left w:val="none" w:sz="0" w:space="0" w:color="auto"/>
        <w:bottom w:val="none" w:sz="0" w:space="0" w:color="auto"/>
        <w:right w:val="none" w:sz="0" w:space="0" w:color="auto"/>
      </w:divBdr>
    </w:div>
    <w:div w:id="1848445482">
      <w:bodyDiv w:val="1"/>
      <w:marLeft w:val="0"/>
      <w:marRight w:val="0"/>
      <w:marTop w:val="0"/>
      <w:marBottom w:val="0"/>
      <w:divBdr>
        <w:top w:val="none" w:sz="0" w:space="0" w:color="auto"/>
        <w:left w:val="none" w:sz="0" w:space="0" w:color="auto"/>
        <w:bottom w:val="none" w:sz="0" w:space="0" w:color="auto"/>
        <w:right w:val="none" w:sz="0" w:space="0" w:color="auto"/>
      </w:divBdr>
    </w:div>
    <w:div w:id="2028097333">
      <w:bodyDiv w:val="1"/>
      <w:marLeft w:val="0"/>
      <w:marRight w:val="0"/>
      <w:marTop w:val="0"/>
      <w:marBottom w:val="0"/>
      <w:divBdr>
        <w:top w:val="none" w:sz="0" w:space="0" w:color="auto"/>
        <w:left w:val="none" w:sz="0" w:space="0" w:color="auto"/>
        <w:bottom w:val="none" w:sz="0" w:space="0" w:color="auto"/>
        <w:right w:val="none" w:sz="0" w:space="0" w:color="auto"/>
      </w:divBdr>
    </w:div>
    <w:div w:id="2090928691">
      <w:bodyDiv w:val="1"/>
      <w:marLeft w:val="0"/>
      <w:marRight w:val="0"/>
      <w:marTop w:val="0"/>
      <w:marBottom w:val="0"/>
      <w:divBdr>
        <w:top w:val="none" w:sz="0" w:space="0" w:color="auto"/>
        <w:left w:val="none" w:sz="0" w:space="0" w:color="auto"/>
        <w:bottom w:val="none" w:sz="0" w:space="0" w:color="auto"/>
        <w:right w:val="none" w:sz="0" w:space="0" w:color="auto"/>
      </w:divBdr>
    </w:div>
    <w:div w:id="2092003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nas.nasa.gov/SC14/demos/demo30.html" TargetMode="External"/><Relationship Id="rId26" Type="http://schemas.openxmlformats.org/officeDocument/2006/relationships/diagramData" Target="diagrams/data1.xml"/><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5.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www.ideam.gov.co/geoportal"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www.datos.gov.co/" TargetMode="External"/><Relationship Id="rId32" Type="http://schemas.openxmlformats.org/officeDocument/2006/relationships/image" Target="media/image13.emf"/><Relationship Id="rId37" Type="http://schemas.openxmlformats.org/officeDocument/2006/relationships/image" Target="media/image18.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cid:image006.jpg@01D5B72A.6240C8E0" TargetMode="External"/><Relationship Id="rId23" Type="http://schemas.openxmlformats.org/officeDocument/2006/relationships/image" Target="media/image10.png"/><Relationship Id="rId28" Type="http://schemas.openxmlformats.org/officeDocument/2006/relationships/diagramQuickStyle" Target="diagrams/quickStyle1.xml"/><Relationship Id="rId36" Type="http://schemas.openxmlformats.org/officeDocument/2006/relationships/image" Target="media/image17.png"/><Relationship Id="rId10" Type="http://schemas.openxmlformats.org/officeDocument/2006/relationships/hyperlink" Target="https://www.datos.gov.co/"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file:///C:\Users\eramirez\AppData\Local\Microsoft\Windows\INetCache\Content.MSO\96695785.tmp"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6.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4.png"/><Relationship Id="rId38" Type="http://schemas.openxmlformats.org/officeDocument/2006/relationships/package" Target="embeddings/Hoja_de_c_lculo_de_Microsoft_Excel.xlsx"/><Relationship Id="rId46" Type="http://schemas.openxmlformats.org/officeDocument/2006/relationships/glossaryDocument" Target="glossary/document.xml"/><Relationship Id="rId20" Type="http://schemas.openxmlformats.org/officeDocument/2006/relationships/image" Target="media/image7.png"/><Relationship Id="rId4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B31DC8-F2A1-496D-BC34-26938A31B45D}" type="doc">
      <dgm:prSet loTypeId="urn:microsoft.com/office/officeart/2005/8/layout/orgChart1" loCatId="hierarchy" qsTypeId="urn:microsoft.com/office/officeart/2005/8/quickstyle/3d1" qsCatId="3D" csTypeId="urn:microsoft.com/office/officeart/2005/8/colors/accent1_4" csCatId="accent1" phldr="1"/>
      <dgm:spPr/>
      <dgm:t>
        <a:bodyPr/>
        <a:lstStyle/>
        <a:p>
          <a:endParaRPr lang="es-CO"/>
        </a:p>
      </dgm:t>
    </dgm:pt>
    <dgm:pt modelId="{C3BCDA9D-C019-4BE3-B58D-DB806E715194}">
      <dgm:prSet phldrT="[Texto]" custT="1"/>
      <dgm:spPr>
        <a:xfrm>
          <a:off x="2326182" y="716164"/>
          <a:ext cx="961034" cy="480517"/>
        </a:xfrm>
        <a:prstGeom prst="rect">
          <a:avLst/>
        </a:prstGeom>
        <a:gradFill rotWithShape="0">
          <a:gsLst>
            <a:gs pos="0">
              <a:srgbClr val="24C2E9">
                <a:shade val="60000"/>
                <a:hueOff val="0"/>
                <a:satOff val="0"/>
                <a:lumOff val="0"/>
                <a:alphaOff val="0"/>
                <a:shade val="51000"/>
                <a:satMod val="130000"/>
              </a:srgbClr>
            </a:gs>
            <a:gs pos="80000">
              <a:srgbClr val="24C2E9">
                <a:shade val="60000"/>
                <a:hueOff val="0"/>
                <a:satOff val="0"/>
                <a:lumOff val="0"/>
                <a:alphaOff val="0"/>
                <a:shade val="93000"/>
                <a:satMod val="130000"/>
              </a:srgbClr>
            </a:gs>
            <a:gs pos="100000">
              <a:srgbClr val="24C2E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Jefe Oficina TIC</a:t>
          </a:r>
        </a:p>
      </dgm:t>
    </dgm:pt>
    <dgm:pt modelId="{060CCEAE-E722-408C-8338-3CCF71C5BDB1}" type="parTrans" cxnId="{67E0F936-F7E5-48CE-A23D-3873A7088718}">
      <dgm:prSet/>
      <dgm:spPr/>
      <dgm:t>
        <a:bodyPr/>
        <a:lstStyle/>
        <a:p>
          <a:pPr algn="ctr"/>
          <a:endParaRPr lang="es-CO" sz="800">
            <a:latin typeface="Arial" panose="020B0604020202020204" pitchFamily="34" charset="0"/>
            <a:cs typeface="Arial" panose="020B0604020202020204" pitchFamily="34" charset="0"/>
          </a:endParaRPr>
        </a:p>
      </dgm:t>
    </dgm:pt>
    <dgm:pt modelId="{D20FB602-5684-4624-9B75-AF0F009795EB}" type="sibTrans" cxnId="{67E0F936-F7E5-48CE-A23D-3873A7088718}">
      <dgm:prSet/>
      <dgm:spPr/>
      <dgm:t>
        <a:bodyPr/>
        <a:lstStyle/>
        <a:p>
          <a:pPr algn="ctr"/>
          <a:endParaRPr lang="es-CO" sz="800">
            <a:latin typeface="Arial" panose="020B0604020202020204" pitchFamily="34" charset="0"/>
            <a:cs typeface="Arial" panose="020B0604020202020204" pitchFamily="34" charset="0"/>
          </a:endParaRPr>
        </a:p>
      </dgm:t>
    </dgm:pt>
    <dgm:pt modelId="{6D1F09B2-ED14-4C61-8931-527C3E60F338}">
      <dgm:prSet phldrT="[Texto]" custT="1"/>
      <dgm:spPr>
        <a:xfrm>
          <a:off x="479"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Coordinador/Líder de Información y Seguridad de Información.</a:t>
          </a:r>
        </a:p>
      </dgm:t>
    </dgm:pt>
    <dgm:pt modelId="{FB1AB761-221B-464C-8364-09B7A5E150A4}" type="parTrans" cxnId="{8F2FBA54-446F-49B2-BB44-66829345BAB6}">
      <dgm:prSet/>
      <dgm:spPr>
        <a:xfrm>
          <a:off x="480996" y="1196681"/>
          <a:ext cx="2325703" cy="201817"/>
        </a:xfrm>
        <a:custGeom>
          <a:avLst/>
          <a:gdLst/>
          <a:ahLst/>
          <a:cxnLst/>
          <a:rect l="0" t="0" r="0" b="0"/>
          <a:pathLst>
            <a:path>
              <a:moveTo>
                <a:pt x="2325703" y="0"/>
              </a:moveTo>
              <a:lnTo>
                <a:pt x="2325703" y="100908"/>
              </a:lnTo>
              <a:lnTo>
                <a:pt x="0" y="100908"/>
              </a:lnTo>
              <a:lnTo>
                <a:pt x="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pPr algn="ctr"/>
          <a:endParaRPr lang="es-CO" sz="800">
            <a:latin typeface="Arial" panose="020B0604020202020204" pitchFamily="34" charset="0"/>
            <a:cs typeface="Arial" panose="020B0604020202020204" pitchFamily="34" charset="0"/>
          </a:endParaRPr>
        </a:p>
      </dgm:t>
    </dgm:pt>
    <dgm:pt modelId="{070B2020-E58D-45C0-91F2-38BE67E89415}" type="sibTrans" cxnId="{8F2FBA54-446F-49B2-BB44-66829345BAB6}">
      <dgm:prSet/>
      <dgm:spPr/>
      <dgm:t>
        <a:bodyPr/>
        <a:lstStyle/>
        <a:p>
          <a:pPr algn="ctr"/>
          <a:endParaRPr lang="es-CO" sz="800">
            <a:latin typeface="Arial" panose="020B0604020202020204" pitchFamily="34" charset="0"/>
            <a:cs typeface="Arial" panose="020B0604020202020204" pitchFamily="34" charset="0"/>
          </a:endParaRPr>
        </a:p>
      </dgm:t>
    </dgm:pt>
    <dgm:pt modelId="{1DE4799F-4671-4D7B-ABEF-CBFE4F3B7724}">
      <dgm:prSet phldrT="[Texto]" custT="1"/>
      <dgm:spPr>
        <a:xfrm>
          <a:off x="2326182"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Coordinador/Líder de Proyectos.</a:t>
          </a:r>
        </a:p>
      </dgm:t>
    </dgm:pt>
    <dgm:pt modelId="{750220A9-DCEF-4898-8D24-F5500243DEB4}" type="parTrans" cxnId="{35CE67B2-FE1B-44DD-A4C1-92DD489A3C31}">
      <dgm:prSet/>
      <dgm:spPr>
        <a:xfrm>
          <a:off x="2760980" y="1196681"/>
          <a:ext cx="91440" cy="201817"/>
        </a:xfrm>
        <a:custGeom>
          <a:avLst/>
          <a:gdLst/>
          <a:ahLst/>
          <a:cxnLst/>
          <a:rect l="0" t="0" r="0" b="0"/>
          <a:pathLst>
            <a:path>
              <a:moveTo>
                <a:pt x="45720" y="0"/>
              </a:moveTo>
              <a:lnTo>
                <a:pt x="4572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pPr algn="ctr"/>
          <a:endParaRPr lang="es-CO" sz="800">
            <a:latin typeface="Arial" panose="020B0604020202020204" pitchFamily="34" charset="0"/>
            <a:cs typeface="Arial" panose="020B0604020202020204" pitchFamily="34" charset="0"/>
          </a:endParaRPr>
        </a:p>
      </dgm:t>
    </dgm:pt>
    <dgm:pt modelId="{9B93B1C5-454A-4A41-AC59-A22495C2A044}" type="sibTrans" cxnId="{35CE67B2-FE1B-44DD-A4C1-92DD489A3C31}">
      <dgm:prSet/>
      <dgm:spPr/>
      <dgm:t>
        <a:bodyPr/>
        <a:lstStyle/>
        <a:p>
          <a:pPr algn="ctr"/>
          <a:endParaRPr lang="es-CO" sz="800">
            <a:latin typeface="Arial" panose="020B0604020202020204" pitchFamily="34" charset="0"/>
            <a:cs typeface="Arial" panose="020B0604020202020204" pitchFamily="34" charset="0"/>
          </a:endParaRPr>
        </a:p>
      </dgm:t>
    </dgm:pt>
    <dgm:pt modelId="{F5B906A9-405E-4397-BC39-58288B2C0D77}">
      <dgm:prSet phldrT="[Texto]" custT="1"/>
      <dgm:spPr>
        <a:xfrm>
          <a:off x="3489034"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Coordinador/Líder de Aplicaciones.</a:t>
          </a:r>
        </a:p>
      </dgm:t>
    </dgm:pt>
    <dgm:pt modelId="{1D4B90E4-9325-49E9-8DED-B3F0A2215A44}" type="parTrans" cxnId="{9B3800A5-C0A9-4343-A7BD-C1861E6563C1}">
      <dgm:prSet/>
      <dgm:spPr>
        <a:xfrm>
          <a:off x="2806700" y="1196681"/>
          <a:ext cx="1162851" cy="201817"/>
        </a:xfrm>
        <a:custGeom>
          <a:avLst/>
          <a:gdLst/>
          <a:ahLst/>
          <a:cxnLst/>
          <a:rect l="0" t="0" r="0" b="0"/>
          <a:pathLst>
            <a:path>
              <a:moveTo>
                <a:pt x="0" y="0"/>
              </a:moveTo>
              <a:lnTo>
                <a:pt x="0" y="100908"/>
              </a:lnTo>
              <a:lnTo>
                <a:pt x="1162851" y="100908"/>
              </a:lnTo>
              <a:lnTo>
                <a:pt x="1162851"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pPr algn="ctr"/>
          <a:endParaRPr lang="es-CO" sz="800">
            <a:latin typeface="Arial" panose="020B0604020202020204" pitchFamily="34" charset="0"/>
            <a:cs typeface="Arial" panose="020B0604020202020204" pitchFamily="34" charset="0"/>
          </a:endParaRPr>
        </a:p>
      </dgm:t>
    </dgm:pt>
    <dgm:pt modelId="{44810CFA-D1F3-472D-B1B2-F0D63B98C7C4}" type="sibTrans" cxnId="{9B3800A5-C0A9-4343-A7BD-C1861E6563C1}">
      <dgm:prSet/>
      <dgm:spPr/>
      <dgm:t>
        <a:bodyPr/>
        <a:lstStyle/>
        <a:p>
          <a:pPr algn="ctr"/>
          <a:endParaRPr lang="es-CO" sz="800">
            <a:latin typeface="Arial" panose="020B0604020202020204" pitchFamily="34" charset="0"/>
            <a:cs typeface="Arial" panose="020B0604020202020204" pitchFamily="34" charset="0"/>
          </a:endParaRPr>
        </a:p>
      </dgm:t>
    </dgm:pt>
    <dgm:pt modelId="{28F37108-4260-4A3B-9963-9F391539FF3B}">
      <dgm:prSet phldrT="[Texto]" custT="1"/>
      <dgm:spPr>
        <a:xfrm>
          <a:off x="4651885"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Coordinador/Líder de Infraestructura y Servicios.</a:t>
          </a:r>
        </a:p>
      </dgm:t>
    </dgm:pt>
    <dgm:pt modelId="{B3CC7EA1-D82F-4B5D-8D49-5FECDBDE4A63}" type="parTrans" cxnId="{E51E1DFF-423A-4E99-B112-9FCA329D1674}">
      <dgm:prSet/>
      <dgm:spPr>
        <a:xfrm>
          <a:off x="2806700" y="1196681"/>
          <a:ext cx="2325703" cy="201817"/>
        </a:xfrm>
        <a:custGeom>
          <a:avLst/>
          <a:gdLst/>
          <a:ahLst/>
          <a:cxnLst/>
          <a:rect l="0" t="0" r="0" b="0"/>
          <a:pathLst>
            <a:path>
              <a:moveTo>
                <a:pt x="0" y="0"/>
              </a:moveTo>
              <a:lnTo>
                <a:pt x="0" y="100908"/>
              </a:lnTo>
              <a:lnTo>
                <a:pt x="2325703" y="100908"/>
              </a:lnTo>
              <a:lnTo>
                <a:pt x="2325703"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pPr algn="ctr"/>
          <a:endParaRPr lang="es-CO" sz="800">
            <a:latin typeface="Arial" panose="020B0604020202020204" pitchFamily="34" charset="0"/>
            <a:cs typeface="Arial" panose="020B0604020202020204" pitchFamily="34" charset="0"/>
          </a:endParaRPr>
        </a:p>
      </dgm:t>
    </dgm:pt>
    <dgm:pt modelId="{199BF6BD-4090-44D4-A071-C3D5A336FB7A}" type="sibTrans" cxnId="{E51E1DFF-423A-4E99-B112-9FCA329D1674}">
      <dgm:prSet/>
      <dgm:spPr/>
      <dgm:t>
        <a:bodyPr/>
        <a:lstStyle/>
        <a:p>
          <a:pPr algn="ctr"/>
          <a:endParaRPr lang="es-CO" sz="800">
            <a:latin typeface="Arial" panose="020B0604020202020204" pitchFamily="34" charset="0"/>
            <a:cs typeface="Arial" panose="020B0604020202020204" pitchFamily="34" charset="0"/>
          </a:endParaRPr>
        </a:p>
      </dgm:t>
    </dgm:pt>
    <dgm:pt modelId="{0E50ECB2-3C4D-423A-B941-F534CFFF2D4F}">
      <dgm:prSet phldrT="[Texto]" custT="1"/>
      <dgm:spPr>
        <a:xfrm>
          <a:off x="1163331"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gm:spPr>
      <dgm:t>
        <a:bodyPr/>
        <a:lstStyle/>
        <a:p>
          <a:pPr algn="ctr"/>
          <a:r>
            <a:rPr lang="es-CO" sz="800" dirty="0">
              <a:solidFill>
                <a:sysClr val="window" lastClr="FFFFFF"/>
              </a:solidFill>
              <a:latin typeface="Arial" panose="020B0604020202020204" pitchFamily="34" charset="0"/>
              <a:ea typeface="+mn-ea"/>
              <a:cs typeface="Arial" panose="020B0604020202020204" pitchFamily="34" charset="0"/>
            </a:rPr>
            <a:t>Coordinardor/Líder de Ia Demanda y Arquitectura Empresarial.</a:t>
          </a:r>
        </a:p>
      </dgm:t>
    </dgm:pt>
    <dgm:pt modelId="{5176779A-2AF0-4008-B11F-29D22D7AD2BC}" type="parTrans" cxnId="{2436FA9F-38C6-47F2-B50C-26A83BD05CC4}">
      <dgm:prSet/>
      <dgm:spPr>
        <a:xfrm>
          <a:off x="1643848" y="1196681"/>
          <a:ext cx="1162851" cy="201817"/>
        </a:xfrm>
        <a:custGeom>
          <a:avLst/>
          <a:gdLst/>
          <a:ahLst/>
          <a:cxnLst/>
          <a:rect l="0" t="0" r="0" b="0"/>
          <a:pathLst>
            <a:path>
              <a:moveTo>
                <a:pt x="1162851" y="0"/>
              </a:moveTo>
              <a:lnTo>
                <a:pt x="1162851" y="100908"/>
              </a:lnTo>
              <a:lnTo>
                <a:pt x="0" y="100908"/>
              </a:lnTo>
              <a:lnTo>
                <a:pt x="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gm:spPr>
      <dgm:t>
        <a:bodyPr/>
        <a:lstStyle/>
        <a:p>
          <a:endParaRPr lang="es-ES"/>
        </a:p>
      </dgm:t>
    </dgm:pt>
    <dgm:pt modelId="{61C13682-94BF-4E3F-9DD8-C9375046FF32}" type="sibTrans" cxnId="{2436FA9F-38C6-47F2-B50C-26A83BD05CC4}">
      <dgm:prSet/>
      <dgm:spPr/>
      <dgm:t>
        <a:bodyPr/>
        <a:lstStyle/>
        <a:p>
          <a:endParaRPr lang="es-ES"/>
        </a:p>
      </dgm:t>
    </dgm:pt>
    <dgm:pt modelId="{315CBB68-FAA7-4A9B-8299-165B91DF5433}" type="pres">
      <dgm:prSet presAssocID="{EDB31DC8-F2A1-496D-BC34-26938A31B45D}" presName="hierChild1" presStyleCnt="0">
        <dgm:presLayoutVars>
          <dgm:orgChart val="1"/>
          <dgm:chPref val="1"/>
          <dgm:dir/>
          <dgm:animOne val="branch"/>
          <dgm:animLvl val="lvl"/>
          <dgm:resizeHandles/>
        </dgm:presLayoutVars>
      </dgm:prSet>
      <dgm:spPr/>
      <dgm:t>
        <a:bodyPr/>
        <a:lstStyle/>
        <a:p>
          <a:endParaRPr lang="es-CO"/>
        </a:p>
      </dgm:t>
    </dgm:pt>
    <dgm:pt modelId="{E8BF744B-0485-4080-8226-B6723A47D6B7}" type="pres">
      <dgm:prSet presAssocID="{C3BCDA9D-C019-4BE3-B58D-DB806E715194}" presName="hierRoot1" presStyleCnt="0">
        <dgm:presLayoutVars>
          <dgm:hierBranch val="init"/>
        </dgm:presLayoutVars>
      </dgm:prSet>
      <dgm:spPr/>
    </dgm:pt>
    <dgm:pt modelId="{DE4A77DC-CB98-4018-8427-83D023B1218A}" type="pres">
      <dgm:prSet presAssocID="{C3BCDA9D-C019-4BE3-B58D-DB806E715194}" presName="rootComposite1" presStyleCnt="0"/>
      <dgm:spPr/>
    </dgm:pt>
    <dgm:pt modelId="{94EF4EB3-93FE-46B9-9D92-265E64563CB7}" type="pres">
      <dgm:prSet presAssocID="{C3BCDA9D-C019-4BE3-B58D-DB806E715194}" presName="rootText1" presStyleLbl="node0" presStyleIdx="0" presStyleCnt="1">
        <dgm:presLayoutVars>
          <dgm:chPref val="3"/>
        </dgm:presLayoutVars>
      </dgm:prSet>
      <dgm:spPr>
        <a:prstGeom prst="rect">
          <a:avLst/>
        </a:prstGeom>
      </dgm:spPr>
      <dgm:t>
        <a:bodyPr/>
        <a:lstStyle/>
        <a:p>
          <a:endParaRPr lang="es-CO"/>
        </a:p>
      </dgm:t>
    </dgm:pt>
    <dgm:pt modelId="{920D2CED-28E4-4A03-9B11-4B4EDA9762B5}" type="pres">
      <dgm:prSet presAssocID="{C3BCDA9D-C019-4BE3-B58D-DB806E715194}" presName="rootConnector1" presStyleLbl="node1" presStyleIdx="0" presStyleCnt="0"/>
      <dgm:spPr/>
      <dgm:t>
        <a:bodyPr/>
        <a:lstStyle/>
        <a:p>
          <a:endParaRPr lang="es-CO"/>
        </a:p>
      </dgm:t>
    </dgm:pt>
    <dgm:pt modelId="{2656CC4D-C341-40FC-9BBA-0E6767E26466}" type="pres">
      <dgm:prSet presAssocID="{C3BCDA9D-C019-4BE3-B58D-DB806E715194}" presName="hierChild2" presStyleCnt="0"/>
      <dgm:spPr/>
    </dgm:pt>
    <dgm:pt modelId="{1B3B8E29-EDE7-43B4-8B8B-010F13D14E86}" type="pres">
      <dgm:prSet presAssocID="{FB1AB761-221B-464C-8364-09B7A5E150A4}" presName="Name37" presStyleLbl="parChTrans1D2" presStyleIdx="0" presStyleCnt="5"/>
      <dgm:spPr>
        <a:custGeom>
          <a:avLst/>
          <a:gdLst/>
          <a:ahLst/>
          <a:cxnLst/>
          <a:rect l="0" t="0" r="0" b="0"/>
          <a:pathLst>
            <a:path>
              <a:moveTo>
                <a:pt x="2325703" y="0"/>
              </a:moveTo>
              <a:lnTo>
                <a:pt x="2325703" y="100908"/>
              </a:lnTo>
              <a:lnTo>
                <a:pt x="0" y="100908"/>
              </a:lnTo>
              <a:lnTo>
                <a:pt x="0" y="201817"/>
              </a:lnTo>
            </a:path>
          </a:pathLst>
        </a:custGeom>
      </dgm:spPr>
      <dgm:t>
        <a:bodyPr/>
        <a:lstStyle/>
        <a:p>
          <a:endParaRPr lang="es-CO"/>
        </a:p>
      </dgm:t>
    </dgm:pt>
    <dgm:pt modelId="{462F919C-9FC7-48E5-9073-16AC5ACF8F1D}" type="pres">
      <dgm:prSet presAssocID="{6D1F09B2-ED14-4C61-8931-527C3E60F338}" presName="hierRoot2" presStyleCnt="0">
        <dgm:presLayoutVars>
          <dgm:hierBranch val="init"/>
        </dgm:presLayoutVars>
      </dgm:prSet>
      <dgm:spPr/>
    </dgm:pt>
    <dgm:pt modelId="{0B620499-8D6B-48B8-A71C-D7ABCC2219EE}" type="pres">
      <dgm:prSet presAssocID="{6D1F09B2-ED14-4C61-8931-527C3E60F338}" presName="rootComposite" presStyleCnt="0"/>
      <dgm:spPr/>
    </dgm:pt>
    <dgm:pt modelId="{8F89CB47-7B4F-4032-815F-BF827F5846E8}" type="pres">
      <dgm:prSet presAssocID="{6D1F09B2-ED14-4C61-8931-527C3E60F338}" presName="rootText" presStyleLbl="node2" presStyleIdx="0" presStyleCnt="5">
        <dgm:presLayoutVars>
          <dgm:chPref val="3"/>
        </dgm:presLayoutVars>
      </dgm:prSet>
      <dgm:spPr>
        <a:prstGeom prst="rect">
          <a:avLst/>
        </a:prstGeom>
      </dgm:spPr>
      <dgm:t>
        <a:bodyPr/>
        <a:lstStyle/>
        <a:p>
          <a:endParaRPr lang="es-CO"/>
        </a:p>
      </dgm:t>
    </dgm:pt>
    <dgm:pt modelId="{F5578E7C-29FB-4FED-89B8-430BE16E287B}" type="pres">
      <dgm:prSet presAssocID="{6D1F09B2-ED14-4C61-8931-527C3E60F338}" presName="rootConnector" presStyleLbl="node2" presStyleIdx="0" presStyleCnt="5"/>
      <dgm:spPr/>
      <dgm:t>
        <a:bodyPr/>
        <a:lstStyle/>
        <a:p>
          <a:endParaRPr lang="es-CO"/>
        </a:p>
      </dgm:t>
    </dgm:pt>
    <dgm:pt modelId="{CF5F20E0-0A6B-4354-9A75-714A9A5ECAF8}" type="pres">
      <dgm:prSet presAssocID="{6D1F09B2-ED14-4C61-8931-527C3E60F338}" presName="hierChild4" presStyleCnt="0"/>
      <dgm:spPr/>
    </dgm:pt>
    <dgm:pt modelId="{71978BEE-54A4-4AAF-B3AA-348FBC0D7F98}" type="pres">
      <dgm:prSet presAssocID="{6D1F09B2-ED14-4C61-8931-527C3E60F338}" presName="hierChild5" presStyleCnt="0"/>
      <dgm:spPr/>
    </dgm:pt>
    <dgm:pt modelId="{7C43CAC3-11E6-49A3-954F-07B7BEF1720E}" type="pres">
      <dgm:prSet presAssocID="{5176779A-2AF0-4008-B11F-29D22D7AD2BC}" presName="Name37" presStyleLbl="parChTrans1D2" presStyleIdx="1" presStyleCnt="5"/>
      <dgm:spPr>
        <a:custGeom>
          <a:avLst/>
          <a:gdLst/>
          <a:ahLst/>
          <a:cxnLst/>
          <a:rect l="0" t="0" r="0" b="0"/>
          <a:pathLst>
            <a:path>
              <a:moveTo>
                <a:pt x="1162851" y="0"/>
              </a:moveTo>
              <a:lnTo>
                <a:pt x="1162851" y="100908"/>
              </a:lnTo>
              <a:lnTo>
                <a:pt x="0" y="100908"/>
              </a:lnTo>
              <a:lnTo>
                <a:pt x="0" y="201817"/>
              </a:lnTo>
            </a:path>
          </a:pathLst>
        </a:custGeom>
      </dgm:spPr>
      <dgm:t>
        <a:bodyPr/>
        <a:lstStyle/>
        <a:p>
          <a:endParaRPr lang="es-CO"/>
        </a:p>
      </dgm:t>
    </dgm:pt>
    <dgm:pt modelId="{67F67D49-D7F2-44AE-B0CA-B66C04C3187A}" type="pres">
      <dgm:prSet presAssocID="{0E50ECB2-3C4D-423A-B941-F534CFFF2D4F}" presName="hierRoot2" presStyleCnt="0">
        <dgm:presLayoutVars>
          <dgm:hierBranch val="init"/>
        </dgm:presLayoutVars>
      </dgm:prSet>
      <dgm:spPr/>
    </dgm:pt>
    <dgm:pt modelId="{3EBBCF22-F999-4578-9C80-B1BDF29EE53F}" type="pres">
      <dgm:prSet presAssocID="{0E50ECB2-3C4D-423A-B941-F534CFFF2D4F}" presName="rootComposite" presStyleCnt="0"/>
      <dgm:spPr/>
    </dgm:pt>
    <dgm:pt modelId="{7851FEA4-2602-47F2-BF52-7A5EEFA77819}" type="pres">
      <dgm:prSet presAssocID="{0E50ECB2-3C4D-423A-B941-F534CFFF2D4F}" presName="rootText" presStyleLbl="node2" presStyleIdx="1" presStyleCnt="5">
        <dgm:presLayoutVars>
          <dgm:chPref val="3"/>
        </dgm:presLayoutVars>
      </dgm:prSet>
      <dgm:spPr>
        <a:prstGeom prst="rect">
          <a:avLst/>
        </a:prstGeom>
      </dgm:spPr>
      <dgm:t>
        <a:bodyPr/>
        <a:lstStyle/>
        <a:p>
          <a:endParaRPr lang="es-CO"/>
        </a:p>
      </dgm:t>
    </dgm:pt>
    <dgm:pt modelId="{70D04E7F-B093-4952-A989-1A6075D0E723}" type="pres">
      <dgm:prSet presAssocID="{0E50ECB2-3C4D-423A-B941-F534CFFF2D4F}" presName="rootConnector" presStyleLbl="node2" presStyleIdx="1" presStyleCnt="5"/>
      <dgm:spPr/>
      <dgm:t>
        <a:bodyPr/>
        <a:lstStyle/>
        <a:p>
          <a:endParaRPr lang="es-CO"/>
        </a:p>
      </dgm:t>
    </dgm:pt>
    <dgm:pt modelId="{FC6D3F0F-9FA0-4C01-980D-5CD359FF8BD7}" type="pres">
      <dgm:prSet presAssocID="{0E50ECB2-3C4D-423A-B941-F534CFFF2D4F}" presName="hierChild4" presStyleCnt="0"/>
      <dgm:spPr/>
    </dgm:pt>
    <dgm:pt modelId="{6F575F5D-9050-4354-900C-33507761858D}" type="pres">
      <dgm:prSet presAssocID="{0E50ECB2-3C4D-423A-B941-F534CFFF2D4F}" presName="hierChild5" presStyleCnt="0"/>
      <dgm:spPr/>
    </dgm:pt>
    <dgm:pt modelId="{0AAE32EB-75DB-478D-A6F2-35C5A0EE763B}" type="pres">
      <dgm:prSet presAssocID="{750220A9-DCEF-4898-8D24-F5500243DEB4}" presName="Name37" presStyleLbl="parChTrans1D2" presStyleIdx="2" presStyleCnt="5"/>
      <dgm:spPr>
        <a:custGeom>
          <a:avLst/>
          <a:gdLst/>
          <a:ahLst/>
          <a:cxnLst/>
          <a:rect l="0" t="0" r="0" b="0"/>
          <a:pathLst>
            <a:path>
              <a:moveTo>
                <a:pt x="45720" y="0"/>
              </a:moveTo>
              <a:lnTo>
                <a:pt x="45720" y="201817"/>
              </a:lnTo>
            </a:path>
          </a:pathLst>
        </a:custGeom>
      </dgm:spPr>
      <dgm:t>
        <a:bodyPr/>
        <a:lstStyle/>
        <a:p>
          <a:endParaRPr lang="es-CO"/>
        </a:p>
      </dgm:t>
    </dgm:pt>
    <dgm:pt modelId="{7FA7A5BF-6B1F-45F9-986F-1C8A101C8F53}" type="pres">
      <dgm:prSet presAssocID="{1DE4799F-4671-4D7B-ABEF-CBFE4F3B7724}" presName="hierRoot2" presStyleCnt="0">
        <dgm:presLayoutVars>
          <dgm:hierBranch val="init"/>
        </dgm:presLayoutVars>
      </dgm:prSet>
      <dgm:spPr/>
    </dgm:pt>
    <dgm:pt modelId="{649FCD00-6176-435C-9DF0-9878B32E9F85}" type="pres">
      <dgm:prSet presAssocID="{1DE4799F-4671-4D7B-ABEF-CBFE4F3B7724}" presName="rootComposite" presStyleCnt="0"/>
      <dgm:spPr/>
    </dgm:pt>
    <dgm:pt modelId="{0142F8CE-8678-4AE7-89B3-3C4B4526CED7}" type="pres">
      <dgm:prSet presAssocID="{1DE4799F-4671-4D7B-ABEF-CBFE4F3B7724}" presName="rootText" presStyleLbl="node2" presStyleIdx="2" presStyleCnt="5">
        <dgm:presLayoutVars>
          <dgm:chPref val="3"/>
        </dgm:presLayoutVars>
      </dgm:prSet>
      <dgm:spPr>
        <a:prstGeom prst="rect">
          <a:avLst/>
        </a:prstGeom>
      </dgm:spPr>
      <dgm:t>
        <a:bodyPr/>
        <a:lstStyle/>
        <a:p>
          <a:endParaRPr lang="es-CO"/>
        </a:p>
      </dgm:t>
    </dgm:pt>
    <dgm:pt modelId="{448FE42C-EF88-4C92-AB3A-D03E8D3D8BDB}" type="pres">
      <dgm:prSet presAssocID="{1DE4799F-4671-4D7B-ABEF-CBFE4F3B7724}" presName="rootConnector" presStyleLbl="node2" presStyleIdx="2" presStyleCnt="5"/>
      <dgm:spPr/>
      <dgm:t>
        <a:bodyPr/>
        <a:lstStyle/>
        <a:p>
          <a:endParaRPr lang="es-CO"/>
        </a:p>
      </dgm:t>
    </dgm:pt>
    <dgm:pt modelId="{01BBA07A-A483-4B62-A3A2-DE7ECC0A72A5}" type="pres">
      <dgm:prSet presAssocID="{1DE4799F-4671-4D7B-ABEF-CBFE4F3B7724}" presName="hierChild4" presStyleCnt="0"/>
      <dgm:spPr/>
    </dgm:pt>
    <dgm:pt modelId="{209F1E61-99A6-400D-82ED-80BA8D1F5FD9}" type="pres">
      <dgm:prSet presAssocID="{1DE4799F-4671-4D7B-ABEF-CBFE4F3B7724}" presName="hierChild5" presStyleCnt="0"/>
      <dgm:spPr/>
    </dgm:pt>
    <dgm:pt modelId="{A4889BD3-44B5-41AA-BC17-88E9305E68F0}" type="pres">
      <dgm:prSet presAssocID="{1D4B90E4-9325-49E9-8DED-B3F0A2215A44}" presName="Name37" presStyleLbl="parChTrans1D2" presStyleIdx="3" presStyleCnt="5"/>
      <dgm:spPr>
        <a:custGeom>
          <a:avLst/>
          <a:gdLst/>
          <a:ahLst/>
          <a:cxnLst/>
          <a:rect l="0" t="0" r="0" b="0"/>
          <a:pathLst>
            <a:path>
              <a:moveTo>
                <a:pt x="0" y="0"/>
              </a:moveTo>
              <a:lnTo>
                <a:pt x="0" y="100908"/>
              </a:lnTo>
              <a:lnTo>
                <a:pt x="1162851" y="100908"/>
              </a:lnTo>
              <a:lnTo>
                <a:pt x="1162851" y="201817"/>
              </a:lnTo>
            </a:path>
          </a:pathLst>
        </a:custGeom>
      </dgm:spPr>
      <dgm:t>
        <a:bodyPr/>
        <a:lstStyle/>
        <a:p>
          <a:endParaRPr lang="es-CO"/>
        </a:p>
      </dgm:t>
    </dgm:pt>
    <dgm:pt modelId="{4DCA9BD6-655A-4E5D-8EE4-3924B00D776C}" type="pres">
      <dgm:prSet presAssocID="{F5B906A9-405E-4397-BC39-58288B2C0D77}" presName="hierRoot2" presStyleCnt="0">
        <dgm:presLayoutVars>
          <dgm:hierBranch val="init"/>
        </dgm:presLayoutVars>
      </dgm:prSet>
      <dgm:spPr/>
    </dgm:pt>
    <dgm:pt modelId="{E0DDE8A9-7F86-4B74-B5B7-02E7B69097C6}" type="pres">
      <dgm:prSet presAssocID="{F5B906A9-405E-4397-BC39-58288B2C0D77}" presName="rootComposite" presStyleCnt="0"/>
      <dgm:spPr/>
    </dgm:pt>
    <dgm:pt modelId="{7C8AD38E-4C50-4FFA-A54D-559AF3C4B679}" type="pres">
      <dgm:prSet presAssocID="{F5B906A9-405E-4397-BC39-58288B2C0D77}" presName="rootText" presStyleLbl="node2" presStyleIdx="3" presStyleCnt="5">
        <dgm:presLayoutVars>
          <dgm:chPref val="3"/>
        </dgm:presLayoutVars>
      </dgm:prSet>
      <dgm:spPr>
        <a:prstGeom prst="rect">
          <a:avLst/>
        </a:prstGeom>
      </dgm:spPr>
      <dgm:t>
        <a:bodyPr/>
        <a:lstStyle/>
        <a:p>
          <a:endParaRPr lang="es-CO"/>
        </a:p>
      </dgm:t>
    </dgm:pt>
    <dgm:pt modelId="{91D3D840-BC21-46FE-8A26-2E9F4BE23F8D}" type="pres">
      <dgm:prSet presAssocID="{F5B906A9-405E-4397-BC39-58288B2C0D77}" presName="rootConnector" presStyleLbl="node2" presStyleIdx="3" presStyleCnt="5"/>
      <dgm:spPr/>
      <dgm:t>
        <a:bodyPr/>
        <a:lstStyle/>
        <a:p>
          <a:endParaRPr lang="es-CO"/>
        </a:p>
      </dgm:t>
    </dgm:pt>
    <dgm:pt modelId="{512A9D6C-179E-4A14-89AF-69CA210C942F}" type="pres">
      <dgm:prSet presAssocID="{F5B906A9-405E-4397-BC39-58288B2C0D77}" presName="hierChild4" presStyleCnt="0"/>
      <dgm:spPr/>
    </dgm:pt>
    <dgm:pt modelId="{4C732356-2FC8-497F-9FF2-7F7A3B714E8A}" type="pres">
      <dgm:prSet presAssocID="{F5B906A9-405E-4397-BC39-58288B2C0D77}" presName="hierChild5" presStyleCnt="0"/>
      <dgm:spPr/>
    </dgm:pt>
    <dgm:pt modelId="{923F6D8E-C9B3-4EB5-8A7F-811551F7D3FC}" type="pres">
      <dgm:prSet presAssocID="{B3CC7EA1-D82F-4B5D-8D49-5FECDBDE4A63}" presName="Name37" presStyleLbl="parChTrans1D2" presStyleIdx="4" presStyleCnt="5"/>
      <dgm:spPr>
        <a:custGeom>
          <a:avLst/>
          <a:gdLst/>
          <a:ahLst/>
          <a:cxnLst/>
          <a:rect l="0" t="0" r="0" b="0"/>
          <a:pathLst>
            <a:path>
              <a:moveTo>
                <a:pt x="0" y="0"/>
              </a:moveTo>
              <a:lnTo>
                <a:pt x="0" y="100908"/>
              </a:lnTo>
              <a:lnTo>
                <a:pt x="2325703" y="100908"/>
              </a:lnTo>
              <a:lnTo>
                <a:pt x="2325703" y="201817"/>
              </a:lnTo>
            </a:path>
          </a:pathLst>
        </a:custGeom>
      </dgm:spPr>
      <dgm:t>
        <a:bodyPr/>
        <a:lstStyle/>
        <a:p>
          <a:endParaRPr lang="es-CO"/>
        </a:p>
      </dgm:t>
    </dgm:pt>
    <dgm:pt modelId="{6B6ED760-C396-4A7F-9243-8360BF2F8D9B}" type="pres">
      <dgm:prSet presAssocID="{28F37108-4260-4A3B-9963-9F391539FF3B}" presName="hierRoot2" presStyleCnt="0">
        <dgm:presLayoutVars>
          <dgm:hierBranch val="init"/>
        </dgm:presLayoutVars>
      </dgm:prSet>
      <dgm:spPr/>
    </dgm:pt>
    <dgm:pt modelId="{68302AB4-3351-4972-A247-B5164F209338}" type="pres">
      <dgm:prSet presAssocID="{28F37108-4260-4A3B-9963-9F391539FF3B}" presName="rootComposite" presStyleCnt="0"/>
      <dgm:spPr/>
    </dgm:pt>
    <dgm:pt modelId="{BC74F124-A781-4C1C-8CCA-F986FE50EC95}" type="pres">
      <dgm:prSet presAssocID="{28F37108-4260-4A3B-9963-9F391539FF3B}" presName="rootText" presStyleLbl="node2" presStyleIdx="4" presStyleCnt="5">
        <dgm:presLayoutVars>
          <dgm:chPref val="3"/>
        </dgm:presLayoutVars>
      </dgm:prSet>
      <dgm:spPr>
        <a:prstGeom prst="rect">
          <a:avLst/>
        </a:prstGeom>
      </dgm:spPr>
      <dgm:t>
        <a:bodyPr/>
        <a:lstStyle/>
        <a:p>
          <a:endParaRPr lang="es-CO"/>
        </a:p>
      </dgm:t>
    </dgm:pt>
    <dgm:pt modelId="{14DF34DF-7320-47E3-862D-7A80802C415E}" type="pres">
      <dgm:prSet presAssocID="{28F37108-4260-4A3B-9963-9F391539FF3B}" presName="rootConnector" presStyleLbl="node2" presStyleIdx="4" presStyleCnt="5"/>
      <dgm:spPr/>
      <dgm:t>
        <a:bodyPr/>
        <a:lstStyle/>
        <a:p>
          <a:endParaRPr lang="es-CO"/>
        </a:p>
      </dgm:t>
    </dgm:pt>
    <dgm:pt modelId="{E071D7B0-048C-4930-8A0B-062783298341}" type="pres">
      <dgm:prSet presAssocID="{28F37108-4260-4A3B-9963-9F391539FF3B}" presName="hierChild4" presStyleCnt="0"/>
      <dgm:spPr/>
    </dgm:pt>
    <dgm:pt modelId="{FC2D5809-688B-4B14-8CB6-902E5CF7BFCC}" type="pres">
      <dgm:prSet presAssocID="{28F37108-4260-4A3B-9963-9F391539FF3B}" presName="hierChild5" presStyleCnt="0"/>
      <dgm:spPr/>
    </dgm:pt>
    <dgm:pt modelId="{0FBE4E56-195C-4CFB-B7E6-6634224E7EB8}" type="pres">
      <dgm:prSet presAssocID="{C3BCDA9D-C019-4BE3-B58D-DB806E715194}" presName="hierChild3" presStyleCnt="0"/>
      <dgm:spPr/>
    </dgm:pt>
  </dgm:ptLst>
  <dgm:cxnLst>
    <dgm:cxn modelId="{3809EB91-320B-452E-9E5F-5F3FF80326CE}" type="presOf" srcId="{28F37108-4260-4A3B-9963-9F391539FF3B}" destId="{14DF34DF-7320-47E3-862D-7A80802C415E}" srcOrd="1" destOrd="0" presId="urn:microsoft.com/office/officeart/2005/8/layout/orgChart1"/>
    <dgm:cxn modelId="{35CE67B2-FE1B-44DD-A4C1-92DD489A3C31}" srcId="{C3BCDA9D-C019-4BE3-B58D-DB806E715194}" destId="{1DE4799F-4671-4D7B-ABEF-CBFE4F3B7724}" srcOrd="2" destOrd="0" parTransId="{750220A9-DCEF-4898-8D24-F5500243DEB4}" sibTransId="{9B93B1C5-454A-4A41-AC59-A22495C2A044}"/>
    <dgm:cxn modelId="{6588CA79-72E1-4C9B-979C-294E6750C9E7}" type="presOf" srcId="{EDB31DC8-F2A1-496D-BC34-26938A31B45D}" destId="{315CBB68-FAA7-4A9B-8299-165B91DF5433}" srcOrd="0" destOrd="0" presId="urn:microsoft.com/office/officeart/2005/8/layout/orgChart1"/>
    <dgm:cxn modelId="{3DA4DFC0-2FFB-4B42-A978-A83AC6A33509}" type="presOf" srcId="{C3BCDA9D-C019-4BE3-B58D-DB806E715194}" destId="{920D2CED-28E4-4A03-9B11-4B4EDA9762B5}" srcOrd="1" destOrd="0" presId="urn:microsoft.com/office/officeart/2005/8/layout/orgChart1"/>
    <dgm:cxn modelId="{EAF28072-BB7C-4001-92E3-3299B00543D2}" type="presOf" srcId="{0E50ECB2-3C4D-423A-B941-F534CFFF2D4F}" destId="{70D04E7F-B093-4952-A989-1A6075D0E723}" srcOrd="1" destOrd="0" presId="urn:microsoft.com/office/officeart/2005/8/layout/orgChart1"/>
    <dgm:cxn modelId="{8C6EE1CF-B5A9-4DC3-B2A1-B5ADD37C591D}" type="presOf" srcId="{0E50ECB2-3C4D-423A-B941-F534CFFF2D4F}" destId="{7851FEA4-2602-47F2-BF52-7A5EEFA77819}" srcOrd="0" destOrd="0" presId="urn:microsoft.com/office/officeart/2005/8/layout/orgChart1"/>
    <dgm:cxn modelId="{5D5E5A04-5D94-4C81-84E5-E08CAF142E73}" type="presOf" srcId="{F5B906A9-405E-4397-BC39-58288B2C0D77}" destId="{7C8AD38E-4C50-4FFA-A54D-559AF3C4B679}" srcOrd="0" destOrd="0" presId="urn:microsoft.com/office/officeart/2005/8/layout/orgChart1"/>
    <dgm:cxn modelId="{F7015D54-DFC3-455A-823F-8B1E3B9613B4}" type="presOf" srcId="{1DE4799F-4671-4D7B-ABEF-CBFE4F3B7724}" destId="{448FE42C-EF88-4C92-AB3A-D03E8D3D8BDB}" srcOrd="1" destOrd="0" presId="urn:microsoft.com/office/officeart/2005/8/layout/orgChart1"/>
    <dgm:cxn modelId="{8F2FBA54-446F-49B2-BB44-66829345BAB6}" srcId="{C3BCDA9D-C019-4BE3-B58D-DB806E715194}" destId="{6D1F09B2-ED14-4C61-8931-527C3E60F338}" srcOrd="0" destOrd="0" parTransId="{FB1AB761-221B-464C-8364-09B7A5E150A4}" sibTransId="{070B2020-E58D-45C0-91F2-38BE67E89415}"/>
    <dgm:cxn modelId="{67E0F936-F7E5-48CE-A23D-3873A7088718}" srcId="{EDB31DC8-F2A1-496D-BC34-26938A31B45D}" destId="{C3BCDA9D-C019-4BE3-B58D-DB806E715194}" srcOrd="0" destOrd="0" parTransId="{060CCEAE-E722-408C-8338-3CCF71C5BDB1}" sibTransId="{D20FB602-5684-4624-9B75-AF0F009795EB}"/>
    <dgm:cxn modelId="{9B3800A5-C0A9-4343-A7BD-C1861E6563C1}" srcId="{C3BCDA9D-C019-4BE3-B58D-DB806E715194}" destId="{F5B906A9-405E-4397-BC39-58288B2C0D77}" srcOrd="3" destOrd="0" parTransId="{1D4B90E4-9325-49E9-8DED-B3F0A2215A44}" sibTransId="{44810CFA-D1F3-472D-B1B2-F0D63B98C7C4}"/>
    <dgm:cxn modelId="{E51E1DFF-423A-4E99-B112-9FCA329D1674}" srcId="{C3BCDA9D-C019-4BE3-B58D-DB806E715194}" destId="{28F37108-4260-4A3B-9963-9F391539FF3B}" srcOrd="4" destOrd="0" parTransId="{B3CC7EA1-D82F-4B5D-8D49-5FECDBDE4A63}" sibTransId="{199BF6BD-4090-44D4-A071-C3D5A336FB7A}"/>
    <dgm:cxn modelId="{9080E36C-6C18-4CAF-B7E6-66394CBFB355}" type="presOf" srcId="{C3BCDA9D-C019-4BE3-B58D-DB806E715194}" destId="{94EF4EB3-93FE-46B9-9D92-265E64563CB7}" srcOrd="0" destOrd="0" presId="urn:microsoft.com/office/officeart/2005/8/layout/orgChart1"/>
    <dgm:cxn modelId="{2436FA9F-38C6-47F2-B50C-26A83BD05CC4}" srcId="{C3BCDA9D-C019-4BE3-B58D-DB806E715194}" destId="{0E50ECB2-3C4D-423A-B941-F534CFFF2D4F}" srcOrd="1" destOrd="0" parTransId="{5176779A-2AF0-4008-B11F-29D22D7AD2BC}" sibTransId="{61C13682-94BF-4E3F-9DD8-C9375046FF32}"/>
    <dgm:cxn modelId="{6C6EC247-B0AC-4791-8D1E-1C3EEFAED26B}" type="presOf" srcId="{5176779A-2AF0-4008-B11F-29D22D7AD2BC}" destId="{7C43CAC3-11E6-49A3-954F-07B7BEF1720E}" srcOrd="0" destOrd="0" presId="urn:microsoft.com/office/officeart/2005/8/layout/orgChart1"/>
    <dgm:cxn modelId="{C3D97290-9306-4F2C-9640-F9A91B4C58B8}" type="presOf" srcId="{6D1F09B2-ED14-4C61-8931-527C3E60F338}" destId="{F5578E7C-29FB-4FED-89B8-430BE16E287B}" srcOrd="1" destOrd="0" presId="urn:microsoft.com/office/officeart/2005/8/layout/orgChart1"/>
    <dgm:cxn modelId="{386E46C1-5EC6-4634-A901-C21B09F7393C}" type="presOf" srcId="{1D4B90E4-9325-49E9-8DED-B3F0A2215A44}" destId="{A4889BD3-44B5-41AA-BC17-88E9305E68F0}" srcOrd="0" destOrd="0" presId="urn:microsoft.com/office/officeart/2005/8/layout/orgChart1"/>
    <dgm:cxn modelId="{91B61673-5A40-4A69-838E-C78E6EC4D097}" type="presOf" srcId="{28F37108-4260-4A3B-9963-9F391539FF3B}" destId="{BC74F124-A781-4C1C-8CCA-F986FE50EC95}" srcOrd="0" destOrd="0" presId="urn:microsoft.com/office/officeart/2005/8/layout/orgChart1"/>
    <dgm:cxn modelId="{1D9DA4F2-D9C9-40C2-99AA-3A1B446A246D}" type="presOf" srcId="{F5B906A9-405E-4397-BC39-58288B2C0D77}" destId="{91D3D840-BC21-46FE-8A26-2E9F4BE23F8D}" srcOrd="1" destOrd="0" presId="urn:microsoft.com/office/officeart/2005/8/layout/orgChart1"/>
    <dgm:cxn modelId="{AD5F7257-0919-4443-A70D-03241ADA75FB}" type="presOf" srcId="{B3CC7EA1-D82F-4B5D-8D49-5FECDBDE4A63}" destId="{923F6D8E-C9B3-4EB5-8A7F-811551F7D3FC}" srcOrd="0" destOrd="0" presId="urn:microsoft.com/office/officeart/2005/8/layout/orgChart1"/>
    <dgm:cxn modelId="{B120B821-C78F-456C-B620-57F230D9B4FD}" type="presOf" srcId="{1DE4799F-4671-4D7B-ABEF-CBFE4F3B7724}" destId="{0142F8CE-8678-4AE7-89B3-3C4B4526CED7}" srcOrd="0" destOrd="0" presId="urn:microsoft.com/office/officeart/2005/8/layout/orgChart1"/>
    <dgm:cxn modelId="{13CC546C-F3AC-457B-93EA-7E8C347DB3C7}" type="presOf" srcId="{FB1AB761-221B-464C-8364-09B7A5E150A4}" destId="{1B3B8E29-EDE7-43B4-8B8B-010F13D14E86}" srcOrd="0" destOrd="0" presId="urn:microsoft.com/office/officeart/2005/8/layout/orgChart1"/>
    <dgm:cxn modelId="{89A3B666-BF9A-4A95-B66F-F9091A084D25}" type="presOf" srcId="{750220A9-DCEF-4898-8D24-F5500243DEB4}" destId="{0AAE32EB-75DB-478D-A6F2-35C5A0EE763B}" srcOrd="0" destOrd="0" presId="urn:microsoft.com/office/officeart/2005/8/layout/orgChart1"/>
    <dgm:cxn modelId="{572EC6E5-9165-4C7A-923A-73B7FE1C6A36}" type="presOf" srcId="{6D1F09B2-ED14-4C61-8931-527C3E60F338}" destId="{8F89CB47-7B4F-4032-815F-BF827F5846E8}" srcOrd="0" destOrd="0" presId="urn:microsoft.com/office/officeart/2005/8/layout/orgChart1"/>
    <dgm:cxn modelId="{417D4B67-6322-4F02-AA9A-B0E8877BF0CF}" type="presParOf" srcId="{315CBB68-FAA7-4A9B-8299-165B91DF5433}" destId="{E8BF744B-0485-4080-8226-B6723A47D6B7}" srcOrd="0" destOrd="0" presId="urn:microsoft.com/office/officeart/2005/8/layout/orgChart1"/>
    <dgm:cxn modelId="{5428F7CD-746A-4A85-8F72-F72CF4261D19}" type="presParOf" srcId="{E8BF744B-0485-4080-8226-B6723A47D6B7}" destId="{DE4A77DC-CB98-4018-8427-83D023B1218A}" srcOrd="0" destOrd="0" presId="urn:microsoft.com/office/officeart/2005/8/layout/orgChart1"/>
    <dgm:cxn modelId="{3A0E840D-1B31-4D76-A9CF-DE24273DB1F5}" type="presParOf" srcId="{DE4A77DC-CB98-4018-8427-83D023B1218A}" destId="{94EF4EB3-93FE-46B9-9D92-265E64563CB7}" srcOrd="0" destOrd="0" presId="urn:microsoft.com/office/officeart/2005/8/layout/orgChart1"/>
    <dgm:cxn modelId="{78A2C462-9815-43B6-BC39-98BD483FA91C}" type="presParOf" srcId="{DE4A77DC-CB98-4018-8427-83D023B1218A}" destId="{920D2CED-28E4-4A03-9B11-4B4EDA9762B5}" srcOrd="1" destOrd="0" presId="urn:microsoft.com/office/officeart/2005/8/layout/orgChart1"/>
    <dgm:cxn modelId="{9D150AF4-AE89-4993-8011-9EC58570E328}" type="presParOf" srcId="{E8BF744B-0485-4080-8226-B6723A47D6B7}" destId="{2656CC4D-C341-40FC-9BBA-0E6767E26466}" srcOrd="1" destOrd="0" presId="urn:microsoft.com/office/officeart/2005/8/layout/orgChart1"/>
    <dgm:cxn modelId="{2034F8A8-E073-49E2-AA3A-A30C4ED28703}" type="presParOf" srcId="{2656CC4D-C341-40FC-9BBA-0E6767E26466}" destId="{1B3B8E29-EDE7-43B4-8B8B-010F13D14E86}" srcOrd="0" destOrd="0" presId="urn:microsoft.com/office/officeart/2005/8/layout/orgChart1"/>
    <dgm:cxn modelId="{47F0E335-23E1-4BC1-9A57-E4234382BF4B}" type="presParOf" srcId="{2656CC4D-C341-40FC-9BBA-0E6767E26466}" destId="{462F919C-9FC7-48E5-9073-16AC5ACF8F1D}" srcOrd="1" destOrd="0" presId="urn:microsoft.com/office/officeart/2005/8/layout/orgChart1"/>
    <dgm:cxn modelId="{5EC7E364-CA87-4046-9A08-581D6D5C9C15}" type="presParOf" srcId="{462F919C-9FC7-48E5-9073-16AC5ACF8F1D}" destId="{0B620499-8D6B-48B8-A71C-D7ABCC2219EE}" srcOrd="0" destOrd="0" presId="urn:microsoft.com/office/officeart/2005/8/layout/orgChart1"/>
    <dgm:cxn modelId="{19FBBAF0-7D24-4F14-9AFF-D773461EC060}" type="presParOf" srcId="{0B620499-8D6B-48B8-A71C-D7ABCC2219EE}" destId="{8F89CB47-7B4F-4032-815F-BF827F5846E8}" srcOrd="0" destOrd="0" presId="urn:microsoft.com/office/officeart/2005/8/layout/orgChart1"/>
    <dgm:cxn modelId="{C584E272-5700-4222-84ED-EFB5A525D080}" type="presParOf" srcId="{0B620499-8D6B-48B8-A71C-D7ABCC2219EE}" destId="{F5578E7C-29FB-4FED-89B8-430BE16E287B}" srcOrd="1" destOrd="0" presId="urn:microsoft.com/office/officeart/2005/8/layout/orgChart1"/>
    <dgm:cxn modelId="{69C8939A-50CD-4B60-807E-FAEC2CC18180}" type="presParOf" srcId="{462F919C-9FC7-48E5-9073-16AC5ACF8F1D}" destId="{CF5F20E0-0A6B-4354-9A75-714A9A5ECAF8}" srcOrd="1" destOrd="0" presId="urn:microsoft.com/office/officeart/2005/8/layout/orgChart1"/>
    <dgm:cxn modelId="{BCFF6A0E-2B00-4266-B0A5-D0456E2AF3D7}" type="presParOf" srcId="{462F919C-9FC7-48E5-9073-16AC5ACF8F1D}" destId="{71978BEE-54A4-4AAF-B3AA-348FBC0D7F98}" srcOrd="2" destOrd="0" presId="urn:microsoft.com/office/officeart/2005/8/layout/orgChart1"/>
    <dgm:cxn modelId="{CCF25796-CD60-4133-9376-23995D7D18B1}" type="presParOf" srcId="{2656CC4D-C341-40FC-9BBA-0E6767E26466}" destId="{7C43CAC3-11E6-49A3-954F-07B7BEF1720E}" srcOrd="2" destOrd="0" presId="urn:microsoft.com/office/officeart/2005/8/layout/orgChart1"/>
    <dgm:cxn modelId="{114AD8D4-99CC-4310-8E30-13D670714A39}" type="presParOf" srcId="{2656CC4D-C341-40FC-9BBA-0E6767E26466}" destId="{67F67D49-D7F2-44AE-B0CA-B66C04C3187A}" srcOrd="3" destOrd="0" presId="urn:microsoft.com/office/officeart/2005/8/layout/orgChart1"/>
    <dgm:cxn modelId="{DF5ABE55-8157-44CE-92F2-159DFF847C82}" type="presParOf" srcId="{67F67D49-D7F2-44AE-B0CA-B66C04C3187A}" destId="{3EBBCF22-F999-4578-9C80-B1BDF29EE53F}" srcOrd="0" destOrd="0" presId="urn:microsoft.com/office/officeart/2005/8/layout/orgChart1"/>
    <dgm:cxn modelId="{CB8D5B95-8CEE-4BDB-874E-6C32893AD334}" type="presParOf" srcId="{3EBBCF22-F999-4578-9C80-B1BDF29EE53F}" destId="{7851FEA4-2602-47F2-BF52-7A5EEFA77819}" srcOrd="0" destOrd="0" presId="urn:microsoft.com/office/officeart/2005/8/layout/orgChart1"/>
    <dgm:cxn modelId="{0A2B167C-BFF5-4F9F-8D66-638D95E5C2D6}" type="presParOf" srcId="{3EBBCF22-F999-4578-9C80-B1BDF29EE53F}" destId="{70D04E7F-B093-4952-A989-1A6075D0E723}" srcOrd="1" destOrd="0" presId="urn:microsoft.com/office/officeart/2005/8/layout/orgChart1"/>
    <dgm:cxn modelId="{2005918C-591A-4E59-A648-0D071625A953}" type="presParOf" srcId="{67F67D49-D7F2-44AE-B0CA-B66C04C3187A}" destId="{FC6D3F0F-9FA0-4C01-980D-5CD359FF8BD7}" srcOrd="1" destOrd="0" presId="urn:microsoft.com/office/officeart/2005/8/layout/orgChart1"/>
    <dgm:cxn modelId="{6294998C-F99B-4D13-9887-00195F1247DE}" type="presParOf" srcId="{67F67D49-D7F2-44AE-B0CA-B66C04C3187A}" destId="{6F575F5D-9050-4354-900C-33507761858D}" srcOrd="2" destOrd="0" presId="urn:microsoft.com/office/officeart/2005/8/layout/orgChart1"/>
    <dgm:cxn modelId="{5B25A19A-7BE4-4CDB-965F-6BB229FA59BC}" type="presParOf" srcId="{2656CC4D-C341-40FC-9BBA-0E6767E26466}" destId="{0AAE32EB-75DB-478D-A6F2-35C5A0EE763B}" srcOrd="4" destOrd="0" presId="urn:microsoft.com/office/officeart/2005/8/layout/orgChart1"/>
    <dgm:cxn modelId="{583E81B9-0D87-40FB-8F3A-5109A40DE2E8}" type="presParOf" srcId="{2656CC4D-C341-40FC-9BBA-0E6767E26466}" destId="{7FA7A5BF-6B1F-45F9-986F-1C8A101C8F53}" srcOrd="5" destOrd="0" presId="urn:microsoft.com/office/officeart/2005/8/layout/orgChart1"/>
    <dgm:cxn modelId="{75834D70-6445-4CA3-8B9A-A03E204F84F2}" type="presParOf" srcId="{7FA7A5BF-6B1F-45F9-986F-1C8A101C8F53}" destId="{649FCD00-6176-435C-9DF0-9878B32E9F85}" srcOrd="0" destOrd="0" presId="urn:microsoft.com/office/officeart/2005/8/layout/orgChart1"/>
    <dgm:cxn modelId="{C9C3758B-2DFC-4A51-97E5-4B451C4C1959}" type="presParOf" srcId="{649FCD00-6176-435C-9DF0-9878B32E9F85}" destId="{0142F8CE-8678-4AE7-89B3-3C4B4526CED7}" srcOrd="0" destOrd="0" presId="urn:microsoft.com/office/officeart/2005/8/layout/orgChart1"/>
    <dgm:cxn modelId="{E1523749-A8C6-4657-ADB6-8DFC38D8F9D2}" type="presParOf" srcId="{649FCD00-6176-435C-9DF0-9878B32E9F85}" destId="{448FE42C-EF88-4C92-AB3A-D03E8D3D8BDB}" srcOrd="1" destOrd="0" presId="urn:microsoft.com/office/officeart/2005/8/layout/orgChart1"/>
    <dgm:cxn modelId="{240E2E2C-A132-419A-8F01-FF86E40E4A00}" type="presParOf" srcId="{7FA7A5BF-6B1F-45F9-986F-1C8A101C8F53}" destId="{01BBA07A-A483-4B62-A3A2-DE7ECC0A72A5}" srcOrd="1" destOrd="0" presId="urn:microsoft.com/office/officeart/2005/8/layout/orgChart1"/>
    <dgm:cxn modelId="{8FF4F4FD-B41F-4352-8FA6-35501C2DD00B}" type="presParOf" srcId="{7FA7A5BF-6B1F-45F9-986F-1C8A101C8F53}" destId="{209F1E61-99A6-400D-82ED-80BA8D1F5FD9}" srcOrd="2" destOrd="0" presId="urn:microsoft.com/office/officeart/2005/8/layout/orgChart1"/>
    <dgm:cxn modelId="{D46DFD25-E70E-4EAB-A63A-747CA10F2DCD}" type="presParOf" srcId="{2656CC4D-C341-40FC-9BBA-0E6767E26466}" destId="{A4889BD3-44B5-41AA-BC17-88E9305E68F0}" srcOrd="6" destOrd="0" presId="urn:microsoft.com/office/officeart/2005/8/layout/orgChart1"/>
    <dgm:cxn modelId="{C58FF3A2-A5AB-4162-90D5-80AC79C6A114}" type="presParOf" srcId="{2656CC4D-C341-40FC-9BBA-0E6767E26466}" destId="{4DCA9BD6-655A-4E5D-8EE4-3924B00D776C}" srcOrd="7" destOrd="0" presId="urn:microsoft.com/office/officeart/2005/8/layout/orgChart1"/>
    <dgm:cxn modelId="{BFAC67C5-E9F0-4F82-A95D-0975FD367ACE}" type="presParOf" srcId="{4DCA9BD6-655A-4E5D-8EE4-3924B00D776C}" destId="{E0DDE8A9-7F86-4B74-B5B7-02E7B69097C6}" srcOrd="0" destOrd="0" presId="urn:microsoft.com/office/officeart/2005/8/layout/orgChart1"/>
    <dgm:cxn modelId="{F88C7874-CDBC-46C4-92E7-3A648D5A171D}" type="presParOf" srcId="{E0DDE8A9-7F86-4B74-B5B7-02E7B69097C6}" destId="{7C8AD38E-4C50-4FFA-A54D-559AF3C4B679}" srcOrd="0" destOrd="0" presId="urn:microsoft.com/office/officeart/2005/8/layout/orgChart1"/>
    <dgm:cxn modelId="{1AF89876-CB29-48BC-A44F-83638C3C3058}" type="presParOf" srcId="{E0DDE8A9-7F86-4B74-B5B7-02E7B69097C6}" destId="{91D3D840-BC21-46FE-8A26-2E9F4BE23F8D}" srcOrd="1" destOrd="0" presId="urn:microsoft.com/office/officeart/2005/8/layout/orgChart1"/>
    <dgm:cxn modelId="{F754BF48-3024-46A5-8ABE-E71402DE4C37}" type="presParOf" srcId="{4DCA9BD6-655A-4E5D-8EE4-3924B00D776C}" destId="{512A9D6C-179E-4A14-89AF-69CA210C942F}" srcOrd="1" destOrd="0" presId="urn:microsoft.com/office/officeart/2005/8/layout/orgChart1"/>
    <dgm:cxn modelId="{EC2A3B6A-E203-4F3B-B006-1C0B4B9722C6}" type="presParOf" srcId="{4DCA9BD6-655A-4E5D-8EE4-3924B00D776C}" destId="{4C732356-2FC8-497F-9FF2-7F7A3B714E8A}" srcOrd="2" destOrd="0" presId="urn:microsoft.com/office/officeart/2005/8/layout/orgChart1"/>
    <dgm:cxn modelId="{A4E72546-AA29-45A2-B0B9-FBA5371BF1C2}" type="presParOf" srcId="{2656CC4D-C341-40FC-9BBA-0E6767E26466}" destId="{923F6D8E-C9B3-4EB5-8A7F-811551F7D3FC}" srcOrd="8" destOrd="0" presId="urn:microsoft.com/office/officeart/2005/8/layout/orgChart1"/>
    <dgm:cxn modelId="{9C6C18B3-0A6C-4831-BDED-642EF5761633}" type="presParOf" srcId="{2656CC4D-C341-40FC-9BBA-0E6767E26466}" destId="{6B6ED760-C396-4A7F-9243-8360BF2F8D9B}" srcOrd="9" destOrd="0" presId="urn:microsoft.com/office/officeart/2005/8/layout/orgChart1"/>
    <dgm:cxn modelId="{BFD765FB-E6CC-43B0-8523-F2EEE05C7B82}" type="presParOf" srcId="{6B6ED760-C396-4A7F-9243-8360BF2F8D9B}" destId="{68302AB4-3351-4972-A247-B5164F209338}" srcOrd="0" destOrd="0" presId="urn:microsoft.com/office/officeart/2005/8/layout/orgChart1"/>
    <dgm:cxn modelId="{C00E8018-F5CC-4FBE-9DA0-7D08B49606DE}" type="presParOf" srcId="{68302AB4-3351-4972-A247-B5164F209338}" destId="{BC74F124-A781-4C1C-8CCA-F986FE50EC95}" srcOrd="0" destOrd="0" presId="urn:microsoft.com/office/officeart/2005/8/layout/orgChart1"/>
    <dgm:cxn modelId="{9B790BC2-CD86-44C5-B90F-5FB7432CD48C}" type="presParOf" srcId="{68302AB4-3351-4972-A247-B5164F209338}" destId="{14DF34DF-7320-47E3-862D-7A80802C415E}" srcOrd="1" destOrd="0" presId="urn:microsoft.com/office/officeart/2005/8/layout/orgChart1"/>
    <dgm:cxn modelId="{0706F090-18EA-434D-8E16-BE39C49609AD}" type="presParOf" srcId="{6B6ED760-C396-4A7F-9243-8360BF2F8D9B}" destId="{E071D7B0-048C-4930-8A0B-062783298341}" srcOrd="1" destOrd="0" presId="urn:microsoft.com/office/officeart/2005/8/layout/orgChart1"/>
    <dgm:cxn modelId="{D2159E82-ECFC-4705-8419-D46FE7F4B4DF}" type="presParOf" srcId="{6B6ED760-C396-4A7F-9243-8360BF2F8D9B}" destId="{FC2D5809-688B-4B14-8CB6-902E5CF7BFCC}" srcOrd="2" destOrd="0" presId="urn:microsoft.com/office/officeart/2005/8/layout/orgChart1"/>
    <dgm:cxn modelId="{33854C1D-76A3-41E1-8BFD-E717F8F91130}" type="presParOf" srcId="{E8BF744B-0485-4080-8226-B6723A47D6B7}" destId="{0FBE4E56-195C-4CFB-B7E6-6634224E7EB8}" srcOrd="2" destOrd="0" presId="urn:microsoft.com/office/officeart/2005/8/layout/orgChart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3F6D8E-C9B3-4EB5-8A7F-811551F7D3FC}">
      <dsp:nvSpPr>
        <dsp:cNvPr id="0" name=""/>
        <dsp:cNvSpPr/>
      </dsp:nvSpPr>
      <dsp:spPr>
        <a:xfrm>
          <a:off x="2806700" y="1196681"/>
          <a:ext cx="2325703" cy="201817"/>
        </a:xfrm>
        <a:custGeom>
          <a:avLst/>
          <a:gdLst/>
          <a:ahLst/>
          <a:cxnLst/>
          <a:rect l="0" t="0" r="0" b="0"/>
          <a:pathLst>
            <a:path>
              <a:moveTo>
                <a:pt x="0" y="0"/>
              </a:moveTo>
              <a:lnTo>
                <a:pt x="0" y="100908"/>
              </a:lnTo>
              <a:lnTo>
                <a:pt x="2325703" y="100908"/>
              </a:lnTo>
              <a:lnTo>
                <a:pt x="2325703"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A4889BD3-44B5-41AA-BC17-88E9305E68F0}">
      <dsp:nvSpPr>
        <dsp:cNvPr id="0" name=""/>
        <dsp:cNvSpPr/>
      </dsp:nvSpPr>
      <dsp:spPr>
        <a:xfrm>
          <a:off x="2806700" y="1196681"/>
          <a:ext cx="1162851" cy="201817"/>
        </a:xfrm>
        <a:custGeom>
          <a:avLst/>
          <a:gdLst/>
          <a:ahLst/>
          <a:cxnLst/>
          <a:rect l="0" t="0" r="0" b="0"/>
          <a:pathLst>
            <a:path>
              <a:moveTo>
                <a:pt x="0" y="0"/>
              </a:moveTo>
              <a:lnTo>
                <a:pt x="0" y="100908"/>
              </a:lnTo>
              <a:lnTo>
                <a:pt x="1162851" y="100908"/>
              </a:lnTo>
              <a:lnTo>
                <a:pt x="1162851"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0AAE32EB-75DB-478D-A6F2-35C5A0EE763B}">
      <dsp:nvSpPr>
        <dsp:cNvPr id="0" name=""/>
        <dsp:cNvSpPr/>
      </dsp:nvSpPr>
      <dsp:spPr>
        <a:xfrm>
          <a:off x="2760980" y="1196681"/>
          <a:ext cx="91440" cy="201817"/>
        </a:xfrm>
        <a:custGeom>
          <a:avLst/>
          <a:gdLst/>
          <a:ahLst/>
          <a:cxnLst/>
          <a:rect l="0" t="0" r="0" b="0"/>
          <a:pathLst>
            <a:path>
              <a:moveTo>
                <a:pt x="45720" y="0"/>
              </a:moveTo>
              <a:lnTo>
                <a:pt x="4572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7C43CAC3-11E6-49A3-954F-07B7BEF1720E}">
      <dsp:nvSpPr>
        <dsp:cNvPr id="0" name=""/>
        <dsp:cNvSpPr/>
      </dsp:nvSpPr>
      <dsp:spPr>
        <a:xfrm>
          <a:off x="1643848" y="1196681"/>
          <a:ext cx="1162851" cy="201817"/>
        </a:xfrm>
        <a:custGeom>
          <a:avLst/>
          <a:gdLst/>
          <a:ahLst/>
          <a:cxnLst/>
          <a:rect l="0" t="0" r="0" b="0"/>
          <a:pathLst>
            <a:path>
              <a:moveTo>
                <a:pt x="1162851" y="0"/>
              </a:moveTo>
              <a:lnTo>
                <a:pt x="1162851" y="100908"/>
              </a:lnTo>
              <a:lnTo>
                <a:pt x="0" y="100908"/>
              </a:lnTo>
              <a:lnTo>
                <a:pt x="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1B3B8E29-EDE7-43B4-8B8B-010F13D14E86}">
      <dsp:nvSpPr>
        <dsp:cNvPr id="0" name=""/>
        <dsp:cNvSpPr/>
      </dsp:nvSpPr>
      <dsp:spPr>
        <a:xfrm>
          <a:off x="480996" y="1196681"/>
          <a:ext cx="2325703" cy="201817"/>
        </a:xfrm>
        <a:custGeom>
          <a:avLst/>
          <a:gdLst/>
          <a:ahLst/>
          <a:cxnLst/>
          <a:rect l="0" t="0" r="0" b="0"/>
          <a:pathLst>
            <a:path>
              <a:moveTo>
                <a:pt x="2325703" y="0"/>
              </a:moveTo>
              <a:lnTo>
                <a:pt x="2325703" y="100908"/>
              </a:lnTo>
              <a:lnTo>
                <a:pt x="0" y="100908"/>
              </a:lnTo>
              <a:lnTo>
                <a:pt x="0" y="201817"/>
              </a:lnTo>
            </a:path>
          </a:pathLst>
        </a:custGeom>
        <a:noFill/>
        <a:ln w="25400" cap="flat" cmpd="sng" algn="ctr">
          <a:solidFill>
            <a:srgbClr val="24C2E9">
              <a:tint val="90000"/>
              <a:hueOff val="0"/>
              <a:satOff val="0"/>
              <a:lumOff val="0"/>
              <a:alphaOff val="0"/>
            </a:srgb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94EF4EB3-93FE-46B9-9D92-265E64563CB7}">
      <dsp:nvSpPr>
        <dsp:cNvPr id="0" name=""/>
        <dsp:cNvSpPr/>
      </dsp:nvSpPr>
      <dsp:spPr>
        <a:xfrm>
          <a:off x="2326182" y="716164"/>
          <a:ext cx="961034" cy="480517"/>
        </a:xfrm>
        <a:prstGeom prst="rect">
          <a:avLst/>
        </a:prstGeom>
        <a:gradFill rotWithShape="0">
          <a:gsLst>
            <a:gs pos="0">
              <a:srgbClr val="24C2E9">
                <a:shade val="60000"/>
                <a:hueOff val="0"/>
                <a:satOff val="0"/>
                <a:lumOff val="0"/>
                <a:alphaOff val="0"/>
                <a:shade val="51000"/>
                <a:satMod val="130000"/>
              </a:srgbClr>
            </a:gs>
            <a:gs pos="80000">
              <a:srgbClr val="24C2E9">
                <a:shade val="60000"/>
                <a:hueOff val="0"/>
                <a:satOff val="0"/>
                <a:lumOff val="0"/>
                <a:alphaOff val="0"/>
                <a:shade val="93000"/>
                <a:satMod val="130000"/>
              </a:srgbClr>
            </a:gs>
            <a:gs pos="100000">
              <a:srgbClr val="24C2E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Jefe Oficina TIC</a:t>
          </a:r>
        </a:p>
      </dsp:txBody>
      <dsp:txXfrm>
        <a:off x="2326182" y="716164"/>
        <a:ext cx="961034" cy="480517"/>
      </dsp:txXfrm>
    </dsp:sp>
    <dsp:sp modelId="{8F89CB47-7B4F-4032-815F-BF827F5846E8}">
      <dsp:nvSpPr>
        <dsp:cNvPr id="0" name=""/>
        <dsp:cNvSpPr/>
      </dsp:nvSpPr>
      <dsp:spPr>
        <a:xfrm>
          <a:off x="479"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Coordinador/Líder de Información y Seguridad de Información.</a:t>
          </a:r>
        </a:p>
      </dsp:txBody>
      <dsp:txXfrm>
        <a:off x="479" y="1398499"/>
        <a:ext cx="961034" cy="480517"/>
      </dsp:txXfrm>
    </dsp:sp>
    <dsp:sp modelId="{7851FEA4-2602-47F2-BF52-7A5EEFA77819}">
      <dsp:nvSpPr>
        <dsp:cNvPr id="0" name=""/>
        <dsp:cNvSpPr/>
      </dsp:nvSpPr>
      <dsp:spPr>
        <a:xfrm>
          <a:off x="1163331"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Coordinardor/Líder de Ia Demanda y Arquitectura Empresarial.</a:t>
          </a:r>
        </a:p>
      </dsp:txBody>
      <dsp:txXfrm>
        <a:off x="1163331" y="1398499"/>
        <a:ext cx="961034" cy="480517"/>
      </dsp:txXfrm>
    </dsp:sp>
    <dsp:sp modelId="{0142F8CE-8678-4AE7-89B3-3C4B4526CED7}">
      <dsp:nvSpPr>
        <dsp:cNvPr id="0" name=""/>
        <dsp:cNvSpPr/>
      </dsp:nvSpPr>
      <dsp:spPr>
        <a:xfrm>
          <a:off x="2326182"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Coordinador/Líder de Proyectos.</a:t>
          </a:r>
        </a:p>
      </dsp:txBody>
      <dsp:txXfrm>
        <a:off x="2326182" y="1398499"/>
        <a:ext cx="961034" cy="480517"/>
      </dsp:txXfrm>
    </dsp:sp>
    <dsp:sp modelId="{7C8AD38E-4C50-4FFA-A54D-559AF3C4B679}">
      <dsp:nvSpPr>
        <dsp:cNvPr id="0" name=""/>
        <dsp:cNvSpPr/>
      </dsp:nvSpPr>
      <dsp:spPr>
        <a:xfrm>
          <a:off x="3489034"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Coordinador/Líder de Aplicaciones.</a:t>
          </a:r>
        </a:p>
      </dsp:txBody>
      <dsp:txXfrm>
        <a:off x="3489034" y="1398499"/>
        <a:ext cx="961034" cy="480517"/>
      </dsp:txXfrm>
    </dsp:sp>
    <dsp:sp modelId="{BC74F124-A781-4C1C-8CCA-F986FE50EC95}">
      <dsp:nvSpPr>
        <dsp:cNvPr id="0" name=""/>
        <dsp:cNvSpPr/>
      </dsp:nvSpPr>
      <dsp:spPr>
        <a:xfrm>
          <a:off x="4651885" y="1398499"/>
          <a:ext cx="961034" cy="480517"/>
        </a:xfrm>
        <a:prstGeom prst="rect">
          <a:avLst/>
        </a:prstGeom>
        <a:gradFill rotWithShape="0">
          <a:gsLst>
            <a:gs pos="0">
              <a:srgbClr val="24C2E9">
                <a:shade val="80000"/>
                <a:hueOff val="0"/>
                <a:satOff val="0"/>
                <a:lumOff val="0"/>
                <a:alphaOff val="0"/>
                <a:shade val="51000"/>
                <a:satMod val="130000"/>
              </a:srgbClr>
            </a:gs>
            <a:gs pos="80000">
              <a:srgbClr val="24C2E9">
                <a:shade val="80000"/>
                <a:hueOff val="0"/>
                <a:satOff val="0"/>
                <a:lumOff val="0"/>
                <a:alphaOff val="0"/>
                <a:shade val="93000"/>
                <a:satMod val="130000"/>
              </a:srgbClr>
            </a:gs>
            <a:gs pos="100000">
              <a:srgbClr val="24C2E9">
                <a:shade val="80000"/>
                <a:hueOff val="0"/>
                <a:satOff val="0"/>
                <a:lumOff val="0"/>
                <a:alphaOff val="0"/>
                <a:shade val="94000"/>
                <a:satMod val="135000"/>
              </a:srgb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CO" sz="800" kern="1200" dirty="0">
              <a:solidFill>
                <a:sysClr val="window" lastClr="FFFFFF"/>
              </a:solidFill>
              <a:latin typeface="Arial" panose="020B0604020202020204" pitchFamily="34" charset="0"/>
              <a:ea typeface="+mn-ea"/>
              <a:cs typeface="Arial" panose="020B0604020202020204" pitchFamily="34" charset="0"/>
            </a:rPr>
            <a:t>Coordinador/Líder de Infraestructura y Servicios.</a:t>
          </a:r>
        </a:p>
      </dsp:txBody>
      <dsp:txXfrm>
        <a:off x="4651885" y="1398499"/>
        <a:ext cx="961034" cy="48051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C1FA778E01E4D04B08F3BA57BA1579E"/>
        <w:category>
          <w:name w:val="General"/>
          <w:gallery w:val="placeholder"/>
        </w:category>
        <w:types>
          <w:type w:val="bbPlcHdr"/>
        </w:types>
        <w:behaviors>
          <w:behavior w:val="content"/>
        </w:behaviors>
        <w:guid w:val="{3CCBC6DF-6916-4304-8024-E5FCED06B9A9}"/>
      </w:docPartPr>
      <w:docPartBody>
        <w:p w:rsidR="00241822" w:rsidRDefault="00241822" w:rsidP="00241822">
          <w:pPr>
            <w:pStyle w:val="CC1FA778E01E4D04B08F3BA57BA1579E"/>
          </w:pPr>
          <w:r>
            <w:rPr>
              <w:rFonts w:asciiTheme="majorHAnsi" w:eastAsiaTheme="majorEastAsia" w:hAnsiTheme="majorHAnsi" w:cstheme="majorBidi"/>
              <w:caps/>
              <w:color w:val="5B9BD5" w:themeColor="accent1"/>
              <w:sz w:val="80"/>
              <w:szCs w:val="80"/>
              <w:lang w:val="es-ES"/>
            </w:rPr>
            <w:t>[Título del documento]</w:t>
          </w:r>
        </w:p>
      </w:docPartBody>
    </w:docPart>
    <w:docPart>
      <w:docPartPr>
        <w:name w:val="9F04AB95DB7A4DF98F40B24CBFB498AB"/>
        <w:category>
          <w:name w:val="General"/>
          <w:gallery w:val="placeholder"/>
        </w:category>
        <w:types>
          <w:type w:val="bbPlcHdr"/>
        </w:types>
        <w:behaviors>
          <w:behavior w:val="content"/>
        </w:behaviors>
        <w:guid w:val="{1C5051D4-0481-438C-AE3F-A8A7B166A020}"/>
      </w:docPartPr>
      <w:docPartBody>
        <w:p w:rsidR="00241822" w:rsidRDefault="00241822" w:rsidP="00241822">
          <w:pPr>
            <w:pStyle w:val="9F04AB95DB7A4DF98F40B24CBFB498AB"/>
          </w:pPr>
          <w:r>
            <w:rPr>
              <w:color w:val="5B9BD5" w:themeColor="accent1"/>
              <w:sz w:val="28"/>
              <w:szCs w:val="28"/>
              <w:lang w:val="es-ES"/>
            </w:rPr>
            <w:t>[Subtítulo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ndon Grotesque Medium">
    <w:altName w:val="Trebuchet MS"/>
    <w:panose1 w:val="00000000000000000000"/>
    <w:charset w:val="00"/>
    <w:family w:val="swiss"/>
    <w:notTrueType/>
    <w:pitch w:val="variable"/>
    <w:sig w:usb0="A00000AF" w:usb1="5000205B" w:usb2="00000000" w:usb3="00000000" w:csb0="0000009B"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1822"/>
    <w:rsid w:val="00015D6F"/>
    <w:rsid w:val="00033257"/>
    <w:rsid w:val="0004161D"/>
    <w:rsid w:val="000A05A5"/>
    <w:rsid w:val="00176173"/>
    <w:rsid w:val="00200E47"/>
    <w:rsid w:val="00214AA1"/>
    <w:rsid w:val="00216522"/>
    <w:rsid w:val="00241822"/>
    <w:rsid w:val="002A4AAA"/>
    <w:rsid w:val="00321AFF"/>
    <w:rsid w:val="00330190"/>
    <w:rsid w:val="003864EF"/>
    <w:rsid w:val="00457DB5"/>
    <w:rsid w:val="004D1589"/>
    <w:rsid w:val="004E7112"/>
    <w:rsid w:val="00612F4F"/>
    <w:rsid w:val="0068169A"/>
    <w:rsid w:val="006B0DFF"/>
    <w:rsid w:val="007054D9"/>
    <w:rsid w:val="00784DE1"/>
    <w:rsid w:val="00855D12"/>
    <w:rsid w:val="00A2465E"/>
    <w:rsid w:val="00AD57B8"/>
    <w:rsid w:val="00BF0D54"/>
    <w:rsid w:val="00C13552"/>
    <w:rsid w:val="00C4225D"/>
    <w:rsid w:val="00C8386B"/>
    <w:rsid w:val="00CB72EF"/>
    <w:rsid w:val="00CF7234"/>
    <w:rsid w:val="00D76C5D"/>
    <w:rsid w:val="00E20727"/>
    <w:rsid w:val="00E34D3E"/>
    <w:rsid w:val="00E414BE"/>
    <w:rsid w:val="00E66B4A"/>
    <w:rsid w:val="00EF0F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C1FA778E01E4D04B08F3BA57BA1579E">
    <w:name w:val="CC1FA778E01E4D04B08F3BA57BA1579E"/>
    <w:rsid w:val="00241822"/>
  </w:style>
  <w:style w:type="paragraph" w:customStyle="1" w:styleId="9F04AB95DB7A4DF98F40B24CBFB498AB">
    <w:name w:val="9F04AB95DB7A4DF98F40B24CBFB498AB"/>
    <w:rsid w:val="00241822"/>
  </w:style>
  <w:style w:type="paragraph" w:customStyle="1" w:styleId="5D59C35D0FF34E46B2C2E8FE65D56533">
    <w:name w:val="5D59C35D0FF34E46B2C2E8FE65D56533"/>
    <w:rsid w:val="00241822"/>
  </w:style>
  <w:style w:type="paragraph" w:customStyle="1" w:styleId="59E08CE6CB91441A94BA55AE8130B242">
    <w:name w:val="59E08CE6CB91441A94BA55AE8130B242"/>
    <w:rsid w:val="00216522"/>
  </w:style>
  <w:style w:type="paragraph" w:customStyle="1" w:styleId="287F8F2C8F054489A68B2F55605C661C">
    <w:name w:val="287F8F2C8F054489A68B2F55605C661C"/>
    <w:rsid w:val="00784DE1"/>
  </w:style>
  <w:style w:type="paragraph" w:customStyle="1" w:styleId="5CDC0F09FFE246299A8715AFEDD33EA1">
    <w:name w:val="5CDC0F09FFE246299A8715AFEDD33EA1"/>
    <w:rsid w:val="00784DE1"/>
  </w:style>
  <w:style w:type="paragraph" w:customStyle="1" w:styleId="273F9B8C23294451B0B7493030C10BD1">
    <w:name w:val="273F9B8C23294451B0B7493030C10BD1"/>
    <w:rsid w:val="00784DE1"/>
  </w:style>
  <w:style w:type="paragraph" w:customStyle="1" w:styleId="56B0748A479947E1B4367267A6676677">
    <w:name w:val="56B0748A479947E1B4367267A6676677"/>
    <w:rsid w:val="00784DE1"/>
  </w:style>
  <w:style w:type="paragraph" w:customStyle="1" w:styleId="575F55D61C394A41B00124C2834E896D">
    <w:name w:val="575F55D61C394A41B00124C2834E896D"/>
    <w:rsid w:val="00784DE1"/>
  </w:style>
  <w:style w:type="paragraph" w:customStyle="1" w:styleId="FEECA75CD37E42C5AD64CCA65960054A">
    <w:name w:val="FEECA75CD37E42C5AD64CCA65960054A"/>
    <w:rsid w:val="00784D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Version="0">
  <b:Source>
    <b:Tag>Pro16</b:Tag>
    <b:SourceType>Report</b:SourceType>
    <b:Guid>{7C5F0A0A-D4B1-4354-A417-9338E6D0CCB1}</b:Guid>
    <b:Title>Fase de Ejecución ejercicio de Arquitectura de TI</b:Title>
    <b:Year>2016</b:Year>
    <b:City>Bogotá</b:City>
    <b:Author>
      <b:Author>
        <b:NameList>
          <b:Person>
            <b:Last>ITACA</b:Last>
            <b:First>Proyecto</b:First>
          </b:Person>
        </b:NameList>
      </b:Author>
    </b:Autho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7C9EF-BBC2-44F7-9411-028F7970D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1732</TotalTime>
  <Pages>140</Pages>
  <Words>43753</Words>
  <Characters>240644</Characters>
  <Application>Microsoft Office Word</Application>
  <DocSecurity>0</DocSecurity>
  <Lines>2005</Lines>
  <Paragraphs>567</Paragraphs>
  <ScaleCrop>false</ScaleCrop>
  <HeadingPairs>
    <vt:vector size="2" baseType="variant">
      <vt:variant>
        <vt:lpstr>Título</vt:lpstr>
      </vt:variant>
      <vt:variant>
        <vt:i4>1</vt:i4>
      </vt:variant>
    </vt:vector>
  </HeadingPairs>
  <TitlesOfParts>
    <vt:vector size="1" baseType="lpstr">
      <vt:lpstr>Plan Estratégico de Tecnologías de Información y Comunicaciones - PETI</vt:lpstr>
    </vt:vector>
  </TitlesOfParts>
  <Company>Hewlett-Packard Company</Company>
  <LinksUpToDate>false</LinksUpToDate>
  <CharactersWithSpaces>283830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Estratégico de Tecnologías de Información y Comunicaciones - PETI</dc:title>
  <dc:subject>2019-2022</dc:subject>
  <dc:creator>Nancy Maldonado Figueredo</dc:creator>
  <cp:lastModifiedBy>Leonardo Cardenas Chitiva</cp:lastModifiedBy>
  <cp:revision>17</cp:revision>
  <cp:lastPrinted>2020-01-16T20:26:00Z</cp:lastPrinted>
  <dcterms:created xsi:type="dcterms:W3CDTF">2020-01-14T14:07:00Z</dcterms:created>
  <dcterms:modified xsi:type="dcterms:W3CDTF">2020-01-17T19:48:00Z</dcterms:modified>
</cp:coreProperties>
</file>