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A2610" w14:textId="77777777" w:rsidR="006B34D2" w:rsidRDefault="006B34D2" w:rsidP="00531C0C">
      <w:pPr>
        <w:tabs>
          <w:tab w:val="left" w:pos="1494"/>
        </w:tabs>
        <w:spacing w:line="276" w:lineRule="auto"/>
        <w:jc w:val="center"/>
        <w:rPr>
          <w:sz w:val="32"/>
          <w:szCs w:val="32"/>
        </w:rPr>
      </w:pPr>
      <w:r>
        <w:rPr>
          <w:sz w:val="32"/>
          <w:szCs w:val="32"/>
        </w:rPr>
        <w:t>PLAN INSTITUCIONAL ARCHIVÍSTICO</w:t>
      </w:r>
      <w:r w:rsidR="003E3406">
        <w:rPr>
          <w:sz w:val="32"/>
          <w:szCs w:val="32"/>
        </w:rPr>
        <w:t xml:space="preserve"> - PINAR</w:t>
      </w:r>
    </w:p>
    <w:p w14:paraId="2FE31286" w14:textId="77777777" w:rsidR="00A934F6" w:rsidRDefault="00A934F6" w:rsidP="00531C0C">
      <w:pPr>
        <w:tabs>
          <w:tab w:val="left" w:pos="1494"/>
        </w:tabs>
        <w:spacing w:line="276" w:lineRule="auto"/>
        <w:jc w:val="center"/>
        <w:rPr>
          <w:sz w:val="32"/>
          <w:szCs w:val="32"/>
        </w:rPr>
      </w:pPr>
    </w:p>
    <w:p w14:paraId="354A68EF" w14:textId="77777777" w:rsidR="00F526DD" w:rsidRDefault="00A934F6" w:rsidP="00531C0C">
      <w:pPr>
        <w:tabs>
          <w:tab w:val="left" w:pos="1494"/>
        </w:tabs>
        <w:spacing w:line="276" w:lineRule="auto"/>
        <w:jc w:val="center"/>
        <w:rPr>
          <w:sz w:val="32"/>
          <w:szCs w:val="32"/>
        </w:rPr>
      </w:pPr>
      <w:r>
        <w:rPr>
          <w:sz w:val="32"/>
          <w:szCs w:val="32"/>
        </w:rPr>
        <w:t>IDEAM</w:t>
      </w:r>
    </w:p>
    <w:p w14:paraId="02A872E4" w14:textId="77777777" w:rsidR="00A934F6" w:rsidRDefault="00A934F6" w:rsidP="00531C0C">
      <w:pPr>
        <w:tabs>
          <w:tab w:val="left" w:pos="1494"/>
        </w:tabs>
        <w:spacing w:line="276" w:lineRule="auto"/>
        <w:jc w:val="center"/>
        <w:rPr>
          <w:sz w:val="32"/>
          <w:szCs w:val="32"/>
        </w:rPr>
      </w:pPr>
    </w:p>
    <w:p w14:paraId="134C550B" w14:textId="2C445E87" w:rsidR="00C847D2" w:rsidRPr="00CF0BF1" w:rsidRDefault="00F526DD" w:rsidP="00531C0C">
      <w:pPr>
        <w:tabs>
          <w:tab w:val="left" w:pos="1494"/>
        </w:tabs>
        <w:spacing w:line="276" w:lineRule="auto"/>
        <w:jc w:val="center"/>
        <w:rPr>
          <w:sz w:val="32"/>
          <w:szCs w:val="32"/>
        </w:rPr>
      </w:pPr>
      <w:r>
        <w:rPr>
          <w:sz w:val="32"/>
          <w:szCs w:val="32"/>
        </w:rPr>
        <w:t xml:space="preserve">Vigencia </w:t>
      </w:r>
      <w:r w:rsidR="006B34D2">
        <w:rPr>
          <w:sz w:val="32"/>
          <w:szCs w:val="32"/>
        </w:rPr>
        <w:t>20</w:t>
      </w:r>
      <w:r w:rsidR="00A934F6">
        <w:rPr>
          <w:sz w:val="32"/>
          <w:szCs w:val="32"/>
        </w:rPr>
        <w:t>2</w:t>
      </w:r>
      <w:r w:rsidR="008E7E49">
        <w:rPr>
          <w:sz w:val="32"/>
          <w:szCs w:val="32"/>
        </w:rPr>
        <w:t>2</w:t>
      </w:r>
      <w:r w:rsidR="00055D39">
        <w:rPr>
          <w:sz w:val="32"/>
          <w:szCs w:val="32"/>
        </w:rPr>
        <w:t xml:space="preserve"> - 2023</w:t>
      </w:r>
    </w:p>
    <w:p w14:paraId="72675406" w14:textId="77777777" w:rsidR="00242B31" w:rsidRDefault="00242B31" w:rsidP="00531C0C">
      <w:pPr>
        <w:tabs>
          <w:tab w:val="left" w:pos="1494"/>
        </w:tabs>
        <w:spacing w:line="276" w:lineRule="auto"/>
        <w:jc w:val="center"/>
        <w:rPr>
          <w:noProof/>
          <w:lang w:val="es-CO" w:eastAsia="es-CO"/>
        </w:rPr>
      </w:pPr>
    </w:p>
    <w:p w14:paraId="010F5089" w14:textId="77777777" w:rsidR="00242B31" w:rsidRDefault="00242B31" w:rsidP="00531C0C">
      <w:pPr>
        <w:tabs>
          <w:tab w:val="left" w:pos="1494"/>
        </w:tabs>
        <w:spacing w:line="276" w:lineRule="auto"/>
        <w:jc w:val="center"/>
        <w:rPr>
          <w:noProof/>
          <w:lang w:val="es-CO" w:eastAsia="es-CO"/>
        </w:rPr>
      </w:pPr>
    </w:p>
    <w:p w14:paraId="4391500A" w14:textId="77777777" w:rsidR="00242B31" w:rsidRDefault="00242B31" w:rsidP="00531C0C">
      <w:pPr>
        <w:tabs>
          <w:tab w:val="left" w:pos="1494"/>
        </w:tabs>
        <w:spacing w:line="276" w:lineRule="auto"/>
        <w:jc w:val="center"/>
        <w:rPr>
          <w:noProof/>
          <w:lang w:val="es-CO" w:eastAsia="es-CO"/>
        </w:rPr>
      </w:pPr>
      <w:r>
        <w:rPr>
          <w:noProof/>
          <w:lang w:val="es-CO" w:eastAsia="es-CO"/>
        </w:rPr>
        <w:drawing>
          <wp:inline distT="0" distB="0" distL="0" distR="0" wp14:anchorId="08F4D4DF" wp14:editId="33973046">
            <wp:extent cx="2813537" cy="38100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215" t="16129" r="35261" b="12794"/>
                    <a:stretch/>
                  </pic:blipFill>
                  <pic:spPr bwMode="auto">
                    <a:xfrm>
                      <a:off x="0" y="0"/>
                      <a:ext cx="2842724" cy="3849524"/>
                    </a:xfrm>
                    <a:prstGeom prst="rect">
                      <a:avLst/>
                    </a:prstGeom>
                    <a:ln>
                      <a:noFill/>
                    </a:ln>
                    <a:extLst>
                      <a:ext uri="{53640926-AAD7-44D8-BBD7-CCE9431645EC}">
                        <a14:shadowObscured xmlns:a14="http://schemas.microsoft.com/office/drawing/2010/main"/>
                      </a:ext>
                    </a:extLst>
                  </pic:spPr>
                </pic:pic>
              </a:graphicData>
            </a:graphic>
          </wp:inline>
        </w:drawing>
      </w:r>
    </w:p>
    <w:p w14:paraId="38B87949" w14:textId="77777777" w:rsidR="00242B31" w:rsidRDefault="00242B31" w:rsidP="00531C0C">
      <w:pPr>
        <w:tabs>
          <w:tab w:val="left" w:pos="1494"/>
        </w:tabs>
        <w:spacing w:line="276" w:lineRule="auto"/>
        <w:jc w:val="center"/>
        <w:rPr>
          <w:noProof/>
          <w:lang w:val="es-CO" w:eastAsia="es-CO"/>
        </w:rPr>
      </w:pPr>
    </w:p>
    <w:p w14:paraId="1811A8CF" w14:textId="77777777" w:rsidR="002731BA" w:rsidRDefault="002731BA" w:rsidP="00531C0C">
      <w:pPr>
        <w:tabs>
          <w:tab w:val="left" w:pos="1494"/>
        </w:tabs>
        <w:spacing w:line="276" w:lineRule="auto"/>
        <w:jc w:val="center"/>
        <w:rPr>
          <w:sz w:val="32"/>
          <w:szCs w:val="32"/>
        </w:rPr>
      </w:pPr>
    </w:p>
    <w:p w14:paraId="7885C505" w14:textId="77777777" w:rsidR="00C847D2" w:rsidRPr="00CF0BF1" w:rsidRDefault="00C847D2" w:rsidP="00531C0C">
      <w:pPr>
        <w:tabs>
          <w:tab w:val="left" w:pos="1494"/>
        </w:tabs>
        <w:spacing w:line="276" w:lineRule="auto"/>
        <w:jc w:val="center"/>
        <w:rPr>
          <w:sz w:val="32"/>
          <w:szCs w:val="32"/>
        </w:rPr>
      </w:pPr>
      <w:r w:rsidRPr="00CF0BF1">
        <w:rPr>
          <w:sz w:val="32"/>
          <w:szCs w:val="32"/>
        </w:rPr>
        <w:t>SECRETARÍA GENERAL</w:t>
      </w:r>
    </w:p>
    <w:p w14:paraId="3EE43705" w14:textId="77777777" w:rsidR="00C847D2" w:rsidRPr="00DE5839" w:rsidRDefault="00C847D2" w:rsidP="00531C0C">
      <w:pPr>
        <w:tabs>
          <w:tab w:val="left" w:pos="1494"/>
        </w:tabs>
        <w:spacing w:line="276" w:lineRule="auto"/>
        <w:jc w:val="center"/>
        <w:rPr>
          <w:sz w:val="32"/>
          <w:szCs w:val="32"/>
        </w:rPr>
      </w:pPr>
      <w:r w:rsidRPr="00DE5839">
        <w:rPr>
          <w:sz w:val="32"/>
          <w:szCs w:val="32"/>
        </w:rPr>
        <w:t>GRUPO DE GESTIÓN DOCUMENTAL Y CENTRO DE DOCUMENTACIÓN</w:t>
      </w:r>
    </w:p>
    <w:p w14:paraId="541F8B5D" w14:textId="37EEF36F" w:rsidR="00C847D2" w:rsidRPr="00DE5839" w:rsidRDefault="00C847D2" w:rsidP="00531C0C">
      <w:pPr>
        <w:tabs>
          <w:tab w:val="left" w:pos="1494"/>
        </w:tabs>
        <w:spacing w:line="276" w:lineRule="auto"/>
        <w:jc w:val="center"/>
        <w:rPr>
          <w:sz w:val="32"/>
          <w:szCs w:val="32"/>
        </w:rPr>
      </w:pPr>
      <w:r w:rsidRPr="00DE5839">
        <w:rPr>
          <w:sz w:val="32"/>
          <w:szCs w:val="32"/>
        </w:rPr>
        <w:t>20</w:t>
      </w:r>
      <w:r w:rsidR="00C2338E">
        <w:rPr>
          <w:sz w:val="32"/>
          <w:szCs w:val="32"/>
        </w:rPr>
        <w:t>2</w:t>
      </w:r>
      <w:r w:rsidR="008E7E49">
        <w:rPr>
          <w:sz w:val="32"/>
          <w:szCs w:val="32"/>
        </w:rPr>
        <w:t>2</w:t>
      </w:r>
    </w:p>
    <w:p w14:paraId="593252BD" w14:textId="77777777" w:rsidR="00C847D2" w:rsidRDefault="00C847D2" w:rsidP="00531C0C">
      <w:pPr>
        <w:tabs>
          <w:tab w:val="left" w:pos="1494"/>
        </w:tabs>
        <w:spacing w:line="276" w:lineRule="auto"/>
        <w:jc w:val="center"/>
      </w:pPr>
    </w:p>
    <w:p w14:paraId="7A9D0256" w14:textId="77777777" w:rsidR="00A934F6" w:rsidRDefault="00A934F6" w:rsidP="00531C0C">
      <w:pPr>
        <w:pStyle w:val="Default"/>
        <w:spacing w:line="276" w:lineRule="auto"/>
      </w:pPr>
    </w:p>
    <w:p w14:paraId="746F89BC" w14:textId="77777777" w:rsidR="00A934F6" w:rsidRDefault="00A934F6" w:rsidP="00531C0C">
      <w:pPr>
        <w:pStyle w:val="Default"/>
        <w:spacing w:line="276" w:lineRule="auto"/>
      </w:pPr>
    </w:p>
    <w:p w14:paraId="7603F218" w14:textId="64FDCC4D" w:rsidR="00C85F77" w:rsidRDefault="00A934F6" w:rsidP="00531C0C">
      <w:pPr>
        <w:tabs>
          <w:tab w:val="left" w:pos="1494"/>
        </w:tabs>
        <w:spacing w:line="276" w:lineRule="auto"/>
        <w:jc w:val="center"/>
        <w:rPr>
          <w:b/>
          <w:bCs/>
          <w:sz w:val="22"/>
          <w:szCs w:val="22"/>
        </w:rPr>
      </w:pPr>
      <w:r>
        <w:t xml:space="preserve"> </w:t>
      </w:r>
      <w:r>
        <w:rPr>
          <w:b/>
          <w:bCs/>
          <w:sz w:val="22"/>
          <w:szCs w:val="22"/>
        </w:rPr>
        <w:t xml:space="preserve">Aprobación: Comité Institucional de Gestión y Desempeño </w:t>
      </w:r>
    </w:p>
    <w:p w14:paraId="7793A426" w14:textId="0A8F7C66" w:rsidR="008E7E49" w:rsidRDefault="008E7E49" w:rsidP="00531C0C">
      <w:pPr>
        <w:tabs>
          <w:tab w:val="left" w:pos="1494"/>
        </w:tabs>
        <w:spacing w:line="276" w:lineRule="auto"/>
        <w:jc w:val="center"/>
        <w:rPr>
          <w:b/>
          <w:bCs/>
          <w:sz w:val="22"/>
          <w:szCs w:val="22"/>
        </w:rPr>
      </w:pPr>
      <w:r>
        <w:rPr>
          <w:b/>
          <w:bCs/>
          <w:sz w:val="22"/>
          <w:szCs w:val="22"/>
        </w:rPr>
        <w:t>14/01/2022</w:t>
      </w:r>
    </w:p>
    <w:p w14:paraId="106B8C37" w14:textId="77777777" w:rsidR="00A934F6" w:rsidRDefault="00A934F6" w:rsidP="00531C0C">
      <w:pPr>
        <w:tabs>
          <w:tab w:val="left" w:pos="1494"/>
        </w:tabs>
        <w:spacing w:line="276" w:lineRule="auto"/>
        <w:jc w:val="center"/>
        <w:rPr>
          <w:b/>
          <w:bCs/>
          <w:sz w:val="22"/>
          <w:szCs w:val="22"/>
        </w:rPr>
      </w:pPr>
    </w:p>
    <w:p w14:paraId="08EED973" w14:textId="77777777" w:rsidR="00A934F6" w:rsidRDefault="00A934F6" w:rsidP="00531C0C">
      <w:pPr>
        <w:tabs>
          <w:tab w:val="left" w:pos="1494"/>
        </w:tabs>
        <w:spacing w:line="276" w:lineRule="auto"/>
        <w:jc w:val="center"/>
        <w:rPr>
          <w:b/>
          <w:bCs/>
          <w:sz w:val="22"/>
          <w:szCs w:val="22"/>
        </w:rPr>
      </w:pPr>
    </w:p>
    <w:p w14:paraId="4E18BE7C" w14:textId="77777777" w:rsidR="00A934F6" w:rsidRDefault="00A934F6" w:rsidP="00531C0C">
      <w:pPr>
        <w:tabs>
          <w:tab w:val="left" w:pos="1494"/>
        </w:tabs>
        <w:spacing w:line="276" w:lineRule="auto"/>
        <w:jc w:val="center"/>
      </w:pPr>
    </w:p>
    <w:p w14:paraId="26506D3F" w14:textId="77777777" w:rsidR="00C85F77" w:rsidRPr="005229FC" w:rsidRDefault="00C85F77" w:rsidP="00531C0C">
      <w:pPr>
        <w:tabs>
          <w:tab w:val="left" w:pos="1494"/>
        </w:tabs>
        <w:spacing w:line="276" w:lineRule="auto"/>
        <w:jc w:val="center"/>
      </w:pPr>
    </w:p>
    <w:p w14:paraId="767BC753" w14:textId="77777777" w:rsidR="00781543" w:rsidRDefault="00781543" w:rsidP="00531C0C">
      <w:pPr>
        <w:tabs>
          <w:tab w:val="left" w:pos="1494"/>
        </w:tabs>
        <w:spacing w:line="276" w:lineRule="auto"/>
        <w:jc w:val="center"/>
        <w:rPr>
          <w:sz w:val="32"/>
          <w:szCs w:val="32"/>
        </w:rPr>
      </w:pPr>
    </w:p>
    <w:sdt>
      <w:sdtPr>
        <w:rPr>
          <w:rFonts w:ascii="Times New Roman" w:eastAsia="Times New Roman" w:hAnsi="Times New Roman" w:cs="Times New Roman"/>
          <w:color w:val="auto"/>
          <w:sz w:val="24"/>
          <w:szCs w:val="24"/>
          <w:lang w:val="es-ES" w:eastAsia="es-ES"/>
        </w:rPr>
        <w:id w:val="996460171"/>
        <w:docPartObj>
          <w:docPartGallery w:val="Table of Contents"/>
          <w:docPartUnique/>
        </w:docPartObj>
      </w:sdtPr>
      <w:sdtEndPr>
        <w:rPr>
          <w:b/>
          <w:bCs/>
        </w:rPr>
      </w:sdtEndPr>
      <w:sdtContent>
        <w:p w14:paraId="059AB943" w14:textId="77777777" w:rsidR="00531C0C" w:rsidRDefault="00531C0C" w:rsidP="00531C0C">
          <w:pPr>
            <w:pStyle w:val="TtuloTDC"/>
            <w:spacing w:line="276" w:lineRule="auto"/>
          </w:pPr>
          <w:r>
            <w:rPr>
              <w:lang w:val="es-ES"/>
            </w:rPr>
            <w:t>Contenido</w:t>
          </w:r>
        </w:p>
        <w:p w14:paraId="1BC1E76E" w14:textId="70ADC6F5" w:rsidR="00531C0C" w:rsidRDefault="00531C0C" w:rsidP="00531C0C">
          <w:pPr>
            <w:pStyle w:val="TDC1"/>
            <w:tabs>
              <w:tab w:val="right" w:leader="dot" w:pos="9680"/>
            </w:tabs>
            <w:spacing w:line="276" w:lineRule="auto"/>
            <w:rPr>
              <w:rFonts w:cstheme="minorBidi"/>
              <w:noProof/>
            </w:rPr>
          </w:pPr>
          <w:r>
            <w:fldChar w:fldCharType="begin"/>
          </w:r>
          <w:r>
            <w:instrText xml:space="preserve"> TOC \o "1-3" \h \z \u </w:instrText>
          </w:r>
          <w:r>
            <w:fldChar w:fldCharType="separate"/>
          </w:r>
          <w:hyperlink w:anchor="_Toc26437408" w:history="1">
            <w:r w:rsidRPr="00A16A14">
              <w:rPr>
                <w:rStyle w:val="Hipervnculo"/>
                <w:noProof/>
              </w:rPr>
              <w:t>INTRODUCCIÓN</w:t>
            </w:r>
            <w:r>
              <w:rPr>
                <w:noProof/>
                <w:webHidden/>
              </w:rPr>
              <w:tab/>
            </w:r>
            <w:r>
              <w:rPr>
                <w:noProof/>
                <w:webHidden/>
              </w:rPr>
              <w:fldChar w:fldCharType="begin"/>
            </w:r>
            <w:r>
              <w:rPr>
                <w:noProof/>
                <w:webHidden/>
              </w:rPr>
              <w:instrText xml:space="preserve"> PAGEREF _Toc26437408 \h </w:instrText>
            </w:r>
            <w:r>
              <w:rPr>
                <w:noProof/>
                <w:webHidden/>
              </w:rPr>
            </w:r>
            <w:r>
              <w:rPr>
                <w:noProof/>
                <w:webHidden/>
              </w:rPr>
              <w:fldChar w:fldCharType="separate"/>
            </w:r>
            <w:r w:rsidR="003561F3">
              <w:rPr>
                <w:noProof/>
                <w:webHidden/>
              </w:rPr>
              <w:t>3</w:t>
            </w:r>
            <w:r>
              <w:rPr>
                <w:noProof/>
                <w:webHidden/>
              </w:rPr>
              <w:fldChar w:fldCharType="end"/>
            </w:r>
          </w:hyperlink>
        </w:p>
        <w:p w14:paraId="78D82141" w14:textId="55B69A0A" w:rsidR="00531C0C" w:rsidRDefault="00152590" w:rsidP="00531C0C">
          <w:pPr>
            <w:pStyle w:val="TDC1"/>
            <w:tabs>
              <w:tab w:val="left" w:pos="440"/>
              <w:tab w:val="right" w:leader="dot" w:pos="9680"/>
            </w:tabs>
            <w:spacing w:line="276" w:lineRule="auto"/>
            <w:rPr>
              <w:rFonts w:cstheme="minorBidi"/>
              <w:noProof/>
            </w:rPr>
          </w:pPr>
          <w:hyperlink w:anchor="_Toc26437409" w:history="1">
            <w:r w:rsidR="00531C0C" w:rsidRPr="00A16A14">
              <w:rPr>
                <w:rStyle w:val="Hipervnculo"/>
                <w:rFonts w:ascii="Times New Roman" w:hAnsi="Times New Roman"/>
                <w:b/>
                <w:noProof/>
              </w:rPr>
              <w:t>1.</w:t>
            </w:r>
            <w:r w:rsidR="00531C0C">
              <w:rPr>
                <w:rFonts w:cstheme="minorBidi"/>
                <w:noProof/>
              </w:rPr>
              <w:tab/>
            </w:r>
            <w:r w:rsidR="00531C0C" w:rsidRPr="00A16A14">
              <w:rPr>
                <w:rStyle w:val="Hipervnculo"/>
                <w:rFonts w:ascii="Times New Roman" w:hAnsi="Times New Roman"/>
                <w:b/>
                <w:noProof/>
                <w:shd w:val="clear" w:color="auto" w:fill="FFFFFF"/>
              </w:rPr>
              <w:t>CONTEXTO ESTRATÉGICO</w:t>
            </w:r>
            <w:r w:rsidR="00531C0C">
              <w:rPr>
                <w:noProof/>
                <w:webHidden/>
              </w:rPr>
              <w:tab/>
            </w:r>
            <w:r w:rsidR="00531C0C">
              <w:rPr>
                <w:noProof/>
                <w:webHidden/>
              </w:rPr>
              <w:fldChar w:fldCharType="begin"/>
            </w:r>
            <w:r w:rsidR="00531C0C">
              <w:rPr>
                <w:noProof/>
                <w:webHidden/>
              </w:rPr>
              <w:instrText xml:space="preserve"> PAGEREF _Toc26437409 \h </w:instrText>
            </w:r>
            <w:r w:rsidR="00531C0C">
              <w:rPr>
                <w:noProof/>
                <w:webHidden/>
              </w:rPr>
            </w:r>
            <w:r w:rsidR="00531C0C">
              <w:rPr>
                <w:noProof/>
                <w:webHidden/>
              </w:rPr>
              <w:fldChar w:fldCharType="separate"/>
            </w:r>
            <w:r w:rsidR="003561F3">
              <w:rPr>
                <w:noProof/>
                <w:webHidden/>
              </w:rPr>
              <w:t>4</w:t>
            </w:r>
            <w:r w:rsidR="00531C0C">
              <w:rPr>
                <w:noProof/>
                <w:webHidden/>
              </w:rPr>
              <w:fldChar w:fldCharType="end"/>
            </w:r>
          </w:hyperlink>
        </w:p>
        <w:p w14:paraId="1680A098" w14:textId="77777777" w:rsidR="00531C0C" w:rsidRDefault="00152590" w:rsidP="00531C0C">
          <w:pPr>
            <w:pStyle w:val="TDC1"/>
            <w:tabs>
              <w:tab w:val="left" w:pos="440"/>
              <w:tab w:val="right" w:leader="dot" w:pos="9680"/>
            </w:tabs>
            <w:spacing w:line="276" w:lineRule="auto"/>
            <w:rPr>
              <w:rFonts w:cstheme="minorBidi"/>
              <w:noProof/>
            </w:rPr>
          </w:pPr>
          <w:hyperlink w:anchor="_Toc26437410" w:history="1">
            <w:r w:rsidR="00531C0C" w:rsidRPr="00A16A14">
              <w:rPr>
                <w:rStyle w:val="Hipervnculo"/>
                <w:rFonts w:ascii="Times New Roman" w:hAnsi="Times New Roman"/>
                <w:b/>
                <w:noProof/>
              </w:rPr>
              <w:t>2.</w:t>
            </w:r>
            <w:r w:rsidR="00531C0C">
              <w:rPr>
                <w:rFonts w:cstheme="minorBidi"/>
                <w:noProof/>
              </w:rPr>
              <w:tab/>
            </w:r>
            <w:r w:rsidR="00531C0C" w:rsidRPr="00A16A14">
              <w:rPr>
                <w:rStyle w:val="Hipervnculo"/>
                <w:rFonts w:ascii="Times New Roman" w:hAnsi="Times New Roman"/>
                <w:b/>
                <w:noProof/>
                <w:shd w:val="clear" w:color="auto" w:fill="FFFFFF"/>
              </w:rPr>
              <w:t>METODOLOGIA DEL PINAR</w:t>
            </w:r>
            <w:r w:rsidR="00531C0C">
              <w:rPr>
                <w:noProof/>
                <w:webHidden/>
              </w:rPr>
              <w:tab/>
            </w:r>
            <w:r w:rsidR="00531C0C">
              <w:rPr>
                <w:noProof/>
                <w:webHidden/>
              </w:rPr>
              <w:fldChar w:fldCharType="begin"/>
            </w:r>
            <w:r w:rsidR="00531C0C">
              <w:rPr>
                <w:noProof/>
                <w:webHidden/>
              </w:rPr>
              <w:instrText xml:space="preserve"> PAGEREF _Toc26437410 \h </w:instrText>
            </w:r>
            <w:r w:rsidR="00531C0C">
              <w:rPr>
                <w:noProof/>
                <w:webHidden/>
              </w:rPr>
            </w:r>
            <w:r w:rsidR="00531C0C">
              <w:rPr>
                <w:noProof/>
                <w:webHidden/>
              </w:rPr>
              <w:fldChar w:fldCharType="separate"/>
            </w:r>
            <w:r w:rsidR="003561F3">
              <w:rPr>
                <w:noProof/>
                <w:webHidden/>
              </w:rPr>
              <w:t>6</w:t>
            </w:r>
            <w:r w:rsidR="00531C0C">
              <w:rPr>
                <w:noProof/>
                <w:webHidden/>
              </w:rPr>
              <w:fldChar w:fldCharType="end"/>
            </w:r>
          </w:hyperlink>
        </w:p>
        <w:p w14:paraId="5F9DA2EF" w14:textId="77777777" w:rsidR="00531C0C" w:rsidRDefault="00152590" w:rsidP="00531C0C">
          <w:pPr>
            <w:pStyle w:val="TDC2"/>
            <w:tabs>
              <w:tab w:val="left" w:pos="880"/>
              <w:tab w:val="right" w:leader="dot" w:pos="9680"/>
            </w:tabs>
            <w:spacing w:line="276" w:lineRule="auto"/>
            <w:rPr>
              <w:rFonts w:cstheme="minorBidi"/>
              <w:noProof/>
            </w:rPr>
          </w:pPr>
          <w:hyperlink w:anchor="_Toc26437411" w:history="1">
            <w:r w:rsidR="00531C0C" w:rsidRPr="00A16A14">
              <w:rPr>
                <w:rStyle w:val="Hipervnculo"/>
                <w:rFonts w:ascii="Times New Roman" w:hAnsi="Times New Roman"/>
                <w:b/>
                <w:noProof/>
              </w:rPr>
              <w:t>2.1.</w:t>
            </w:r>
            <w:r w:rsidR="00531C0C">
              <w:rPr>
                <w:rFonts w:cstheme="minorBidi"/>
                <w:noProof/>
              </w:rPr>
              <w:tab/>
            </w:r>
            <w:r w:rsidR="00531C0C" w:rsidRPr="00A16A14">
              <w:rPr>
                <w:rStyle w:val="Hipervnculo"/>
                <w:rFonts w:ascii="Times New Roman" w:hAnsi="Times New Roman"/>
                <w:b/>
                <w:bCs/>
                <w:noProof/>
              </w:rPr>
              <w:t>IDENTIFICACIÓN DE LA SITUACIÓN ACTUAL</w:t>
            </w:r>
            <w:r w:rsidR="00531C0C">
              <w:rPr>
                <w:noProof/>
                <w:webHidden/>
              </w:rPr>
              <w:tab/>
            </w:r>
            <w:r w:rsidR="00531C0C">
              <w:rPr>
                <w:noProof/>
                <w:webHidden/>
              </w:rPr>
              <w:fldChar w:fldCharType="begin"/>
            </w:r>
            <w:r w:rsidR="00531C0C">
              <w:rPr>
                <w:noProof/>
                <w:webHidden/>
              </w:rPr>
              <w:instrText xml:space="preserve"> PAGEREF _Toc26437411 \h </w:instrText>
            </w:r>
            <w:r w:rsidR="00531C0C">
              <w:rPr>
                <w:noProof/>
                <w:webHidden/>
              </w:rPr>
            </w:r>
            <w:r w:rsidR="00531C0C">
              <w:rPr>
                <w:noProof/>
                <w:webHidden/>
              </w:rPr>
              <w:fldChar w:fldCharType="separate"/>
            </w:r>
            <w:r w:rsidR="003561F3">
              <w:rPr>
                <w:noProof/>
                <w:webHidden/>
              </w:rPr>
              <w:t>7</w:t>
            </w:r>
            <w:r w:rsidR="00531C0C">
              <w:rPr>
                <w:noProof/>
                <w:webHidden/>
              </w:rPr>
              <w:fldChar w:fldCharType="end"/>
            </w:r>
          </w:hyperlink>
        </w:p>
        <w:p w14:paraId="3D80A21C" w14:textId="59406758" w:rsidR="00531C0C" w:rsidRDefault="00152590" w:rsidP="00531C0C">
          <w:pPr>
            <w:pStyle w:val="TDC1"/>
            <w:tabs>
              <w:tab w:val="left" w:pos="440"/>
              <w:tab w:val="right" w:leader="dot" w:pos="9680"/>
            </w:tabs>
            <w:spacing w:line="276" w:lineRule="auto"/>
            <w:rPr>
              <w:rFonts w:cstheme="minorBidi"/>
              <w:noProof/>
            </w:rPr>
          </w:pPr>
          <w:hyperlink w:anchor="_Toc26437412" w:history="1">
            <w:r w:rsidR="00531C0C" w:rsidRPr="00A16A14">
              <w:rPr>
                <w:rStyle w:val="Hipervnculo"/>
                <w:rFonts w:ascii="Times New Roman" w:hAnsi="Times New Roman"/>
                <w:b/>
                <w:noProof/>
              </w:rPr>
              <w:t>3.</w:t>
            </w:r>
            <w:r w:rsidR="00531C0C">
              <w:rPr>
                <w:rFonts w:cstheme="minorBidi"/>
                <w:noProof/>
              </w:rPr>
              <w:tab/>
            </w:r>
            <w:r w:rsidR="00531C0C" w:rsidRPr="00A16A14">
              <w:rPr>
                <w:rStyle w:val="Hipervnculo"/>
                <w:rFonts w:ascii="Times New Roman" w:hAnsi="Times New Roman"/>
                <w:b/>
                <w:noProof/>
                <w:shd w:val="clear" w:color="auto" w:fill="FFFFFF"/>
              </w:rPr>
              <w:t>IDENTIFICACIÓN DE LOS ASPECTOS CRÍTICOS</w:t>
            </w:r>
            <w:r w:rsidR="00531C0C">
              <w:rPr>
                <w:noProof/>
                <w:webHidden/>
              </w:rPr>
              <w:tab/>
            </w:r>
            <w:r w:rsidR="00531C0C">
              <w:rPr>
                <w:noProof/>
                <w:webHidden/>
              </w:rPr>
              <w:fldChar w:fldCharType="begin"/>
            </w:r>
            <w:r w:rsidR="00531C0C">
              <w:rPr>
                <w:noProof/>
                <w:webHidden/>
              </w:rPr>
              <w:instrText xml:space="preserve"> PAGEREF _Toc26437412 \h </w:instrText>
            </w:r>
            <w:r w:rsidR="00531C0C">
              <w:rPr>
                <w:noProof/>
                <w:webHidden/>
              </w:rPr>
            </w:r>
            <w:r w:rsidR="00531C0C">
              <w:rPr>
                <w:noProof/>
                <w:webHidden/>
              </w:rPr>
              <w:fldChar w:fldCharType="separate"/>
            </w:r>
            <w:r w:rsidR="003561F3">
              <w:rPr>
                <w:noProof/>
                <w:webHidden/>
              </w:rPr>
              <w:t>7</w:t>
            </w:r>
            <w:r w:rsidR="00531C0C">
              <w:rPr>
                <w:noProof/>
                <w:webHidden/>
              </w:rPr>
              <w:fldChar w:fldCharType="end"/>
            </w:r>
          </w:hyperlink>
        </w:p>
        <w:p w14:paraId="0AD7EC9C" w14:textId="77777777" w:rsidR="00531C0C" w:rsidRDefault="00152590" w:rsidP="00531C0C">
          <w:pPr>
            <w:pStyle w:val="TDC1"/>
            <w:tabs>
              <w:tab w:val="left" w:pos="440"/>
              <w:tab w:val="right" w:leader="dot" w:pos="9680"/>
            </w:tabs>
            <w:spacing w:line="276" w:lineRule="auto"/>
            <w:rPr>
              <w:rFonts w:cstheme="minorBidi"/>
              <w:noProof/>
            </w:rPr>
          </w:pPr>
          <w:hyperlink w:anchor="_Toc26437413" w:history="1">
            <w:r w:rsidR="00531C0C" w:rsidRPr="00A16A14">
              <w:rPr>
                <w:rStyle w:val="Hipervnculo"/>
                <w:rFonts w:ascii="Times New Roman" w:hAnsi="Times New Roman"/>
                <w:b/>
                <w:noProof/>
              </w:rPr>
              <w:t>4.</w:t>
            </w:r>
            <w:r w:rsidR="00531C0C">
              <w:rPr>
                <w:rFonts w:cstheme="minorBidi"/>
                <w:noProof/>
              </w:rPr>
              <w:tab/>
            </w:r>
            <w:r w:rsidR="00531C0C" w:rsidRPr="00A16A14">
              <w:rPr>
                <w:rStyle w:val="Hipervnculo"/>
                <w:rFonts w:ascii="Times New Roman" w:hAnsi="Times New Roman"/>
                <w:b/>
                <w:noProof/>
                <w:shd w:val="clear" w:color="auto" w:fill="FFFFFF"/>
              </w:rPr>
              <w:t>PRIORIZACIÓN DE ASPECTOS CRITICOS FRENTE A EJES ARTICULADORES</w:t>
            </w:r>
            <w:r w:rsidR="00531C0C">
              <w:rPr>
                <w:noProof/>
                <w:webHidden/>
              </w:rPr>
              <w:tab/>
            </w:r>
            <w:r w:rsidR="00531C0C">
              <w:rPr>
                <w:noProof/>
                <w:webHidden/>
              </w:rPr>
              <w:fldChar w:fldCharType="begin"/>
            </w:r>
            <w:r w:rsidR="00531C0C">
              <w:rPr>
                <w:noProof/>
                <w:webHidden/>
              </w:rPr>
              <w:instrText xml:space="preserve"> PAGEREF _Toc26437413 \h </w:instrText>
            </w:r>
            <w:r w:rsidR="00531C0C">
              <w:rPr>
                <w:noProof/>
                <w:webHidden/>
              </w:rPr>
            </w:r>
            <w:r w:rsidR="00531C0C">
              <w:rPr>
                <w:noProof/>
                <w:webHidden/>
              </w:rPr>
              <w:fldChar w:fldCharType="separate"/>
            </w:r>
            <w:r w:rsidR="003561F3">
              <w:rPr>
                <w:noProof/>
                <w:webHidden/>
              </w:rPr>
              <w:t>8</w:t>
            </w:r>
            <w:r w:rsidR="00531C0C">
              <w:rPr>
                <w:noProof/>
                <w:webHidden/>
              </w:rPr>
              <w:fldChar w:fldCharType="end"/>
            </w:r>
          </w:hyperlink>
        </w:p>
        <w:p w14:paraId="189CC762" w14:textId="77777777" w:rsidR="00531C0C" w:rsidRDefault="00152590" w:rsidP="00531C0C">
          <w:pPr>
            <w:pStyle w:val="TDC1"/>
            <w:tabs>
              <w:tab w:val="left" w:pos="440"/>
              <w:tab w:val="right" w:leader="dot" w:pos="9680"/>
            </w:tabs>
            <w:spacing w:line="276" w:lineRule="auto"/>
            <w:rPr>
              <w:rFonts w:cstheme="minorBidi"/>
              <w:noProof/>
            </w:rPr>
          </w:pPr>
          <w:hyperlink w:anchor="_Toc26437414" w:history="1">
            <w:r w:rsidR="00531C0C" w:rsidRPr="00A16A14">
              <w:rPr>
                <w:rStyle w:val="Hipervnculo"/>
                <w:rFonts w:ascii="Times New Roman" w:hAnsi="Times New Roman"/>
                <w:b/>
                <w:noProof/>
              </w:rPr>
              <w:t>5.</w:t>
            </w:r>
            <w:r w:rsidR="00531C0C">
              <w:rPr>
                <w:rFonts w:cstheme="minorBidi"/>
                <w:noProof/>
              </w:rPr>
              <w:tab/>
            </w:r>
            <w:r w:rsidR="00531C0C" w:rsidRPr="00A16A14">
              <w:rPr>
                <w:rStyle w:val="Hipervnculo"/>
                <w:rFonts w:ascii="Times New Roman" w:hAnsi="Times New Roman"/>
                <w:b/>
                <w:noProof/>
                <w:shd w:val="clear" w:color="auto" w:fill="FFFFFF"/>
              </w:rPr>
              <w:t>VISIÓN ESTRATÉGICA DEL PINAR IDEAM</w:t>
            </w:r>
            <w:r w:rsidR="00531C0C">
              <w:rPr>
                <w:noProof/>
                <w:webHidden/>
              </w:rPr>
              <w:tab/>
            </w:r>
            <w:r w:rsidR="00531C0C">
              <w:rPr>
                <w:noProof/>
                <w:webHidden/>
              </w:rPr>
              <w:fldChar w:fldCharType="begin"/>
            </w:r>
            <w:r w:rsidR="00531C0C">
              <w:rPr>
                <w:noProof/>
                <w:webHidden/>
              </w:rPr>
              <w:instrText xml:space="preserve"> PAGEREF _Toc26437414 \h </w:instrText>
            </w:r>
            <w:r w:rsidR="00531C0C">
              <w:rPr>
                <w:noProof/>
                <w:webHidden/>
              </w:rPr>
            </w:r>
            <w:r w:rsidR="00531C0C">
              <w:rPr>
                <w:noProof/>
                <w:webHidden/>
              </w:rPr>
              <w:fldChar w:fldCharType="separate"/>
            </w:r>
            <w:r w:rsidR="003561F3">
              <w:rPr>
                <w:noProof/>
                <w:webHidden/>
              </w:rPr>
              <w:t>9</w:t>
            </w:r>
            <w:r w:rsidR="00531C0C">
              <w:rPr>
                <w:noProof/>
                <w:webHidden/>
              </w:rPr>
              <w:fldChar w:fldCharType="end"/>
            </w:r>
          </w:hyperlink>
        </w:p>
        <w:p w14:paraId="5199C29B" w14:textId="77777777" w:rsidR="00531C0C" w:rsidRDefault="00152590" w:rsidP="00531C0C">
          <w:pPr>
            <w:pStyle w:val="TDC1"/>
            <w:tabs>
              <w:tab w:val="left" w:pos="440"/>
              <w:tab w:val="right" w:leader="dot" w:pos="9680"/>
            </w:tabs>
            <w:spacing w:line="276" w:lineRule="auto"/>
            <w:rPr>
              <w:rFonts w:cstheme="minorBidi"/>
              <w:noProof/>
            </w:rPr>
          </w:pPr>
          <w:hyperlink w:anchor="_Toc26437415" w:history="1">
            <w:r w:rsidR="00531C0C" w:rsidRPr="00A16A14">
              <w:rPr>
                <w:rStyle w:val="Hipervnculo"/>
                <w:rFonts w:ascii="Times New Roman" w:hAnsi="Times New Roman"/>
                <w:b/>
                <w:noProof/>
              </w:rPr>
              <w:t>6.</w:t>
            </w:r>
            <w:r w:rsidR="00531C0C">
              <w:rPr>
                <w:rFonts w:cstheme="minorBidi"/>
                <w:noProof/>
              </w:rPr>
              <w:tab/>
            </w:r>
            <w:r w:rsidR="00531C0C" w:rsidRPr="00A16A14">
              <w:rPr>
                <w:rStyle w:val="Hipervnculo"/>
                <w:rFonts w:ascii="Times New Roman" w:hAnsi="Times New Roman"/>
                <w:b/>
                <w:noProof/>
                <w:shd w:val="clear" w:color="auto" w:fill="FFFFFF"/>
              </w:rPr>
              <w:t>FORMULACIÓN DE PLANES Y PROYECTOS</w:t>
            </w:r>
            <w:r w:rsidR="00531C0C">
              <w:rPr>
                <w:noProof/>
                <w:webHidden/>
              </w:rPr>
              <w:tab/>
            </w:r>
            <w:r w:rsidR="00531C0C">
              <w:rPr>
                <w:noProof/>
                <w:webHidden/>
              </w:rPr>
              <w:fldChar w:fldCharType="begin"/>
            </w:r>
            <w:r w:rsidR="00531C0C">
              <w:rPr>
                <w:noProof/>
                <w:webHidden/>
              </w:rPr>
              <w:instrText xml:space="preserve"> PAGEREF _Toc26437415 \h </w:instrText>
            </w:r>
            <w:r w:rsidR="00531C0C">
              <w:rPr>
                <w:noProof/>
                <w:webHidden/>
              </w:rPr>
            </w:r>
            <w:r w:rsidR="00531C0C">
              <w:rPr>
                <w:noProof/>
                <w:webHidden/>
              </w:rPr>
              <w:fldChar w:fldCharType="separate"/>
            </w:r>
            <w:r w:rsidR="003561F3">
              <w:rPr>
                <w:noProof/>
                <w:webHidden/>
              </w:rPr>
              <w:t>10</w:t>
            </w:r>
            <w:r w:rsidR="00531C0C">
              <w:rPr>
                <w:noProof/>
                <w:webHidden/>
              </w:rPr>
              <w:fldChar w:fldCharType="end"/>
            </w:r>
          </w:hyperlink>
        </w:p>
        <w:p w14:paraId="12CBA381" w14:textId="16C98286" w:rsidR="00531C0C" w:rsidRDefault="00152590" w:rsidP="00531C0C">
          <w:pPr>
            <w:pStyle w:val="TDC1"/>
            <w:tabs>
              <w:tab w:val="left" w:pos="440"/>
              <w:tab w:val="right" w:leader="dot" w:pos="9680"/>
            </w:tabs>
            <w:spacing w:line="276" w:lineRule="auto"/>
            <w:rPr>
              <w:rFonts w:cstheme="minorBidi"/>
              <w:noProof/>
            </w:rPr>
          </w:pPr>
          <w:hyperlink w:anchor="_Toc26437416" w:history="1">
            <w:r w:rsidR="00531C0C" w:rsidRPr="00A16A14">
              <w:rPr>
                <w:rStyle w:val="Hipervnculo"/>
                <w:b/>
                <w:noProof/>
              </w:rPr>
              <w:t>7.</w:t>
            </w:r>
            <w:r w:rsidR="00531C0C">
              <w:rPr>
                <w:rFonts w:cstheme="minorBidi"/>
                <w:noProof/>
              </w:rPr>
              <w:tab/>
            </w:r>
            <w:r w:rsidR="00531C0C" w:rsidRPr="00A16A14">
              <w:rPr>
                <w:rStyle w:val="Hipervnculo"/>
                <w:rFonts w:ascii="Times New Roman" w:hAnsi="Times New Roman"/>
                <w:b/>
                <w:noProof/>
                <w:shd w:val="clear" w:color="auto" w:fill="FFFFFF"/>
              </w:rPr>
              <w:t>MAPA DE RUTA</w:t>
            </w:r>
            <w:r w:rsidR="00531C0C">
              <w:rPr>
                <w:noProof/>
                <w:webHidden/>
              </w:rPr>
              <w:tab/>
            </w:r>
            <w:r w:rsidR="00531C0C">
              <w:rPr>
                <w:noProof/>
                <w:webHidden/>
              </w:rPr>
              <w:fldChar w:fldCharType="begin"/>
            </w:r>
            <w:r w:rsidR="00531C0C">
              <w:rPr>
                <w:noProof/>
                <w:webHidden/>
              </w:rPr>
              <w:instrText xml:space="preserve"> PAGEREF _Toc26437416 \h </w:instrText>
            </w:r>
            <w:r w:rsidR="00531C0C">
              <w:rPr>
                <w:noProof/>
                <w:webHidden/>
              </w:rPr>
            </w:r>
            <w:r w:rsidR="00531C0C">
              <w:rPr>
                <w:noProof/>
                <w:webHidden/>
              </w:rPr>
              <w:fldChar w:fldCharType="separate"/>
            </w:r>
            <w:r w:rsidR="003561F3">
              <w:rPr>
                <w:noProof/>
                <w:webHidden/>
              </w:rPr>
              <w:t>13</w:t>
            </w:r>
            <w:r w:rsidR="00531C0C">
              <w:rPr>
                <w:noProof/>
                <w:webHidden/>
              </w:rPr>
              <w:fldChar w:fldCharType="end"/>
            </w:r>
          </w:hyperlink>
        </w:p>
        <w:p w14:paraId="294C549F" w14:textId="77777777" w:rsidR="00531C0C" w:rsidRDefault="00531C0C" w:rsidP="00531C0C">
          <w:pPr>
            <w:spacing w:line="276" w:lineRule="auto"/>
          </w:pPr>
          <w:r>
            <w:rPr>
              <w:b/>
              <w:bCs/>
            </w:rPr>
            <w:fldChar w:fldCharType="end"/>
          </w:r>
        </w:p>
      </w:sdtContent>
    </w:sdt>
    <w:p w14:paraId="7057198C" w14:textId="77777777" w:rsidR="007F4FD1" w:rsidRDefault="007F4FD1" w:rsidP="00531C0C">
      <w:pPr>
        <w:tabs>
          <w:tab w:val="left" w:pos="1494"/>
        </w:tabs>
        <w:spacing w:line="276" w:lineRule="auto"/>
        <w:jc w:val="center"/>
        <w:rPr>
          <w:sz w:val="32"/>
          <w:szCs w:val="32"/>
        </w:rPr>
      </w:pPr>
    </w:p>
    <w:p w14:paraId="587BFC21" w14:textId="77777777" w:rsidR="00A262D9" w:rsidRDefault="00A262D9" w:rsidP="00531C0C">
      <w:pPr>
        <w:tabs>
          <w:tab w:val="left" w:pos="1494"/>
        </w:tabs>
        <w:spacing w:line="276" w:lineRule="auto"/>
        <w:jc w:val="center"/>
        <w:rPr>
          <w:b/>
        </w:rPr>
      </w:pPr>
    </w:p>
    <w:p w14:paraId="278469F6" w14:textId="77777777" w:rsidR="00531C0C" w:rsidRDefault="00531C0C" w:rsidP="00531C0C">
      <w:pPr>
        <w:spacing w:line="276" w:lineRule="auto"/>
      </w:pPr>
    </w:p>
    <w:p w14:paraId="1DE1D265" w14:textId="77777777" w:rsidR="00531C0C" w:rsidRDefault="00531C0C" w:rsidP="00531C0C">
      <w:pPr>
        <w:spacing w:line="276" w:lineRule="auto"/>
      </w:pPr>
    </w:p>
    <w:p w14:paraId="7B511FDD" w14:textId="77777777" w:rsidR="00531C0C" w:rsidRDefault="00531C0C" w:rsidP="00531C0C">
      <w:pPr>
        <w:spacing w:line="276" w:lineRule="auto"/>
      </w:pPr>
    </w:p>
    <w:p w14:paraId="724063CF" w14:textId="77777777" w:rsidR="00531C0C" w:rsidRDefault="00531C0C" w:rsidP="00531C0C">
      <w:pPr>
        <w:spacing w:line="276" w:lineRule="auto"/>
      </w:pPr>
    </w:p>
    <w:p w14:paraId="2B41E639" w14:textId="77777777" w:rsidR="00531C0C" w:rsidRDefault="00531C0C" w:rsidP="00531C0C">
      <w:pPr>
        <w:spacing w:line="276" w:lineRule="auto"/>
      </w:pPr>
    </w:p>
    <w:p w14:paraId="1A29F373" w14:textId="77777777" w:rsidR="00531C0C" w:rsidRDefault="00531C0C" w:rsidP="00531C0C">
      <w:pPr>
        <w:spacing w:line="276" w:lineRule="auto"/>
      </w:pPr>
    </w:p>
    <w:p w14:paraId="566D34FA" w14:textId="77777777" w:rsidR="00531C0C" w:rsidRDefault="00531C0C" w:rsidP="00531C0C">
      <w:pPr>
        <w:spacing w:line="276" w:lineRule="auto"/>
      </w:pPr>
    </w:p>
    <w:p w14:paraId="36964F7C" w14:textId="77777777" w:rsidR="00531C0C" w:rsidRDefault="00531C0C" w:rsidP="00531C0C">
      <w:pPr>
        <w:spacing w:line="276" w:lineRule="auto"/>
      </w:pPr>
    </w:p>
    <w:p w14:paraId="3F741AC5" w14:textId="77777777" w:rsidR="00531C0C" w:rsidRDefault="00531C0C" w:rsidP="00531C0C">
      <w:pPr>
        <w:spacing w:line="276" w:lineRule="auto"/>
      </w:pPr>
    </w:p>
    <w:p w14:paraId="6433BF6C" w14:textId="77777777" w:rsidR="00531C0C" w:rsidRDefault="00531C0C" w:rsidP="00531C0C">
      <w:pPr>
        <w:spacing w:line="276" w:lineRule="auto"/>
      </w:pPr>
    </w:p>
    <w:p w14:paraId="3043737E" w14:textId="77777777" w:rsidR="00531C0C" w:rsidRDefault="00531C0C" w:rsidP="00531C0C">
      <w:pPr>
        <w:spacing w:line="276" w:lineRule="auto"/>
      </w:pPr>
    </w:p>
    <w:p w14:paraId="26B279C6" w14:textId="77777777" w:rsidR="00531C0C" w:rsidRDefault="00531C0C" w:rsidP="00531C0C">
      <w:pPr>
        <w:spacing w:line="276" w:lineRule="auto"/>
      </w:pPr>
    </w:p>
    <w:p w14:paraId="27F661F8" w14:textId="77777777" w:rsidR="00531C0C" w:rsidRDefault="00531C0C" w:rsidP="00531C0C">
      <w:pPr>
        <w:spacing w:line="276" w:lineRule="auto"/>
      </w:pPr>
    </w:p>
    <w:p w14:paraId="3219340C" w14:textId="77777777" w:rsidR="00531C0C" w:rsidRDefault="00531C0C" w:rsidP="00531C0C">
      <w:pPr>
        <w:spacing w:line="276" w:lineRule="auto"/>
      </w:pPr>
    </w:p>
    <w:p w14:paraId="0BEE78BE" w14:textId="77777777" w:rsidR="00531C0C" w:rsidRDefault="00531C0C" w:rsidP="00531C0C">
      <w:pPr>
        <w:spacing w:line="276" w:lineRule="auto"/>
      </w:pPr>
    </w:p>
    <w:p w14:paraId="569AD655" w14:textId="77777777" w:rsidR="00531C0C" w:rsidRDefault="00531C0C" w:rsidP="00531C0C">
      <w:pPr>
        <w:spacing w:line="276" w:lineRule="auto"/>
      </w:pPr>
    </w:p>
    <w:p w14:paraId="0D1D5565" w14:textId="77777777" w:rsidR="00531C0C" w:rsidRDefault="00531C0C" w:rsidP="00531C0C">
      <w:pPr>
        <w:spacing w:line="276" w:lineRule="auto"/>
      </w:pPr>
    </w:p>
    <w:p w14:paraId="3961C75A" w14:textId="77777777" w:rsidR="00531C0C" w:rsidRDefault="00531C0C" w:rsidP="00531C0C">
      <w:pPr>
        <w:spacing w:line="276" w:lineRule="auto"/>
      </w:pPr>
    </w:p>
    <w:p w14:paraId="7729A25B" w14:textId="77777777" w:rsidR="00531C0C" w:rsidRDefault="00531C0C" w:rsidP="00531C0C">
      <w:pPr>
        <w:spacing w:line="276" w:lineRule="auto"/>
      </w:pPr>
    </w:p>
    <w:p w14:paraId="13467506" w14:textId="77777777" w:rsidR="00531C0C" w:rsidRDefault="00531C0C" w:rsidP="00531C0C">
      <w:pPr>
        <w:spacing w:line="276" w:lineRule="auto"/>
      </w:pPr>
    </w:p>
    <w:p w14:paraId="11041351" w14:textId="77777777" w:rsidR="00531C0C" w:rsidRDefault="00531C0C" w:rsidP="00531C0C">
      <w:pPr>
        <w:spacing w:line="276" w:lineRule="auto"/>
      </w:pPr>
    </w:p>
    <w:p w14:paraId="6465BD60" w14:textId="77777777" w:rsidR="00531C0C" w:rsidRDefault="00531C0C" w:rsidP="00531C0C">
      <w:pPr>
        <w:spacing w:line="276" w:lineRule="auto"/>
      </w:pPr>
    </w:p>
    <w:p w14:paraId="2E1EF97F" w14:textId="77777777" w:rsidR="00531C0C" w:rsidRDefault="00531C0C" w:rsidP="00531C0C">
      <w:pPr>
        <w:spacing w:line="276" w:lineRule="auto"/>
      </w:pPr>
    </w:p>
    <w:p w14:paraId="75564D02" w14:textId="77777777" w:rsidR="00531C0C" w:rsidRDefault="00531C0C" w:rsidP="00531C0C">
      <w:pPr>
        <w:spacing w:line="276" w:lineRule="auto"/>
      </w:pPr>
    </w:p>
    <w:p w14:paraId="0AD537B2" w14:textId="50C4CD0F" w:rsidR="009D2707" w:rsidRPr="00891027" w:rsidRDefault="0026788E" w:rsidP="00531C0C">
      <w:pPr>
        <w:pStyle w:val="Ttulo1"/>
        <w:spacing w:line="276" w:lineRule="auto"/>
        <w:jc w:val="center"/>
        <w:rPr>
          <w:b w:val="0"/>
        </w:rPr>
      </w:pPr>
      <w:bookmarkStart w:id="0" w:name="_Toc26437408"/>
      <w:r w:rsidRPr="00891027">
        <w:t>INTRODUCCIÓN</w:t>
      </w:r>
      <w:bookmarkEnd w:id="0"/>
    </w:p>
    <w:p w14:paraId="30C665C8" w14:textId="77777777" w:rsidR="0026788E" w:rsidRPr="00DE5839" w:rsidRDefault="0026788E" w:rsidP="00531C0C">
      <w:pPr>
        <w:tabs>
          <w:tab w:val="left" w:pos="1494"/>
        </w:tabs>
        <w:spacing w:line="276" w:lineRule="auto"/>
        <w:jc w:val="center"/>
      </w:pPr>
    </w:p>
    <w:p w14:paraId="463B7363" w14:textId="77777777" w:rsidR="000C372B" w:rsidRPr="00DE5839" w:rsidRDefault="0026788E" w:rsidP="00531C0C">
      <w:pPr>
        <w:tabs>
          <w:tab w:val="left" w:pos="1494"/>
        </w:tabs>
        <w:spacing w:line="276" w:lineRule="auto"/>
        <w:jc w:val="both"/>
        <w:rPr>
          <w:shd w:val="clear" w:color="auto" w:fill="FFFFFF"/>
        </w:rPr>
      </w:pPr>
      <w:r w:rsidRPr="00DE5839">
        <w:t xml:space="preserve">El Instituto de Hidrología, Meteorología y Estudios Ambientales, es la entidad del Estado encargada del </w:t>
      </w:r>
      <w:r w:rsidRPr="00DE5839">
        <w:rPr>
          <w:i/>
        </w:rPr>
        <w:t>“</w:t>
      </w:r>
      <w:r w:rsidRPr="00DE5839">
        <w:rPr>
          <w:i/>
          <w:shd w:val="clear" w:color="auto" w:fill="FFFFFF"/>
        </w:rPr>
        <w:t>apoyo técnico y científico al Sistema Nacional Ambiental, que genera conocimiento, produce información confiable, consistente y oportuna, sobre el estado y las dinámicas de los recursos naturales y del medio ambiente, que facilite la definición y ajustes de las políticas ambientales y la toma de decisiones por parte de los sectores público, privado y la ciudadanía en general”,</w:t>
      </w:r>
      <w:r w:rsidRPr="00DE5839">
        <w:rPr>
          <w:shd w:val="clear" w:color="auto" w:fill="FFFFFF"/>
        </w:rPr>
        <w:t xml:space="preserve"> y como tal está comprometida con el desarrollo de proyectos que coadyuven a fortalecer de manera especial el postulado misional mediante el aseguramiento de una política clara de gestión documental que garantice la adecuada organización</w:t>
      </w:r>
      <w:r w:rsidR="000C372B" w:rsidRPr="00DE5839">
        <w:rPr>
          <w:shd w:val="clear" w:color="auto" w:fill="FFFFFF"/>
        </w:rPr>
        <w:t xml:space="preserve"> y conservación</w:t>
      </w:r>
      <w:r w:rsidRPr="00DE5839">
        <w:rPr>
          <w:shd w:val="clear" w:color="auto" w:fill="FFFFFF"/>
        </w:rPr>
        <w:t xml:space="preserve"> </w:t>
      </w:r>
      <w:r w:rsidR="000C372B" w:rsidRPr="00DE5839">
        <w:rPr>
          <w:shd w:val="clear" w:color="auto" w:fill="FFFFFF"/>
        </w:rPr>
        <w:t>de los documentos y archivo producto de la gestión administrativa, en condiciones técnicas de acuerdo con las normas archivísticas, de manera que siempre estén disponibles para la consulta por parte de los interesados y de igual forma avanzar de manera ordenada en la implementación de las nuevas tecnologías de modo que se propicie una mayor eficiencia, eficacia y oportunidad de los servicios de información que tienen como fuente primaria los documentos de archivo del Instituto.</w:t>
      </w:r>
    </w:p>
    <w:p w14:paraId="71C66C9C" w14:textId="77777777" w:rsidR="000C372B" w:rsidRPr="00DE5839" w:rsidRDefault="000C372B" w:rsidP="00531C0C">
      <w:pPr>
        <w:tabs>
          <w:tab w:val="left" w:pos="1494"/>
        </w:tabs>
        <w:spacing w:line="276" w:lineRule="auto"/>
        <w:jc w:val="both"/>
        <w:rPr>
          <w:shd w:val="clear" w:color="auto" w:fill="FFFFFF"/>
        </w:rPr>
      </w:pPr>
    </w:p>
    <w:p w14:paraId="6441A018" w14:textId="77777777" w:rsidR="00DE5839" w:rsidRDefault="00DE5839" w:rsidP="00531C0C">
      <w:pPr>
        <w:tabs>
          <w:tab w:val="left" w:pos="1494"/>
        </w:tabs>
        <w:spacing w:line="276" w:lineRule="auto"/>
        <w:jc w:val="both"/>
        <w:rPr>
          <w:shd w:val="clear" w:color="auto" w:fill="FFFFFF"/>
        </w:rPr>
      </w:pPr>
      <w:r>
        <w:rPr>
          <w:shd w:val="clear" w:color="auto" w:fill="FFFFFF"/>
        </w:rPr>
        <w:t>El PINAR, por ser uno de los instrumentos regulados mediante Decreto 1080 de 2015, Art. 2.8.2.5.8. Literal d), tiene una metodología para su elaboración y una estructura en su presentación, las cuales se desarrollan en el presente documento.</w:t>
      </w:r>
    </w:p>
    <w:p w14:paraId="44A7A9A3" w14:textId="77777777" w:rsidR="00DE5839" w:rsidRDefault="00DE5839" w:rsidP="00531C0C">
      <w:pPr>
        <w:tabs>
          <w:tab w:val="left" w:pos="1494"/>
        </w:tabs>
        <w:spacing w:line="276" w:lineRule="auto"/>
        <w:jc w:val="both"/>
        <w:rPr>
          <w:shd w:val="clear" w:color="auto" w:fill="FFFFFF"/>
        </w:rPr>
      </w:pPr>
    </w:p>
    <w:p w14:paraId="6F23A1C9" w14:textId="77777777" w:rsidR="00DE5839" w:rsidRDefault="00735B96" w:rsidP="00531C0C">
      <w:pPr>
        <w:tabs>
          <w:tab w:val="left" w:pos="1494"/>
        </w:tabs>
        <w:spacing w:line="276" w:lineRule="auto"/>
        <w:jc w:val="both"/>
        <w:rPr>
          <w:shd w:val="clear" w:color="auto" w:fill="FFFFFF"/>
        </w:rPr>
      </w:pPr>
      <w:r>
        <w:rPr>
          <w:shd w:val="clear" w:color="auto" w:fill="FFFFFF"/>
        </w:rPr>
        <w:t>Este documento cue</w:t>
      </w:r>
      <w:r w:rsidR="00DE5839">
        <w:rPr>
          <w:shd w:val="clear" w:color="auto" w:fill="FFFFFF"/>
        </w:rPr>
        <w:t xml:space="preserve">nta con la revisión y aprobación por parte del Comité </w:t>
      </w:r>
      <w:r>
        <w:rPr>
          <w:shd w:val="clear" w:color="auto" w:fill="FFFFFF"/>
        </w:rPr>
        <w:t>De</w:t>
      </w:r>
      <w:r w:rsidR="00B343DF">
        <w:rPr>
          <w:shd w:val="clear" w:color="auto" w:fill="FFFFFF"/>
        </w:rPr>
        <w:t xml:space="preserve"> Planeación, Gestión y Desempeño </w:t>
      </w:r>
      <w:r w:rsidR="004D3781">
        <w:rPr>
          <w:shd w:val="clear" w:color="auto" w:fill="FFFFFF"/>
        </w:rPr>
        <w:t>Institucional y</w:t>
      </w:r>
      <w:r w:rsidR="009B5BE8">
        <w:rPr>
          <w:shd w:val="clear" w:color="auto" w:fill="FFFFFF"/>
        </w:rPr>
        <w:t xml:space="preserve"> </w:t>
      </w:r>
      <w:r w:rsidR="00DE5839">
        <w:rPr>
          <w:shd w:val="clear" w:color="auto" w:fill="FFFFFF"/>
        </w:rPr>
        <w:t xml:space="preserve">a su vez fue puesto a consideración de la </w:t>
      </w:r>
      <w:r w:rsidR="00B343DF">
        <w:rPr>
          <w:shd w:val="clear" w:color="auto" w:fill="FFFFFF"/>
        </w:rPr>
        <w:t xml:space="preserve">Oficina de Planeación, </w:t>
      </w:r>
      <w:r w:rsidR="00DE5839">
        <w:rPr>
          <w:shd w:val="clear" w:color="auto" w:fill="FFFFFF"/>
        </w:rPr>
        <w:t>Secretaría General</w:t>
      </w:r>
      <w:r w:rsidR="00B343DF">
        <w:rPr>
          <w:shd w:val="clear" w:color="auto" w:fill="FFFFFF"/>
        </w:rPr>
        <w:t xml:space="preserve"> y Dirección General</w:t>
      </w:r>
      <w:r w:rsidR="00DE5839">
        <w:rPr>
          <w:shd w:val="clear" w:color="auto" w:fill="FFFFFF"/>
        </w:rPr>
        <w:t xml:space="preserve">, </w:t>
      </w:r>
      <w:r w:rsidR="009B5BE8">
        <w:rPr>
          <w:shd w:val="clear" w:color="auto" w:fill="FFFFFF"/>
        </w:rPr>
        <w:t>para su correspondiente aprobación y apoyo financiero, técnico y administrativo que aseguran la ejecución.</w:t>
      </w:r>
    </w:p>
    <w:p w14:paraId="4502987A" w14:textId="77777777" w:rsidR="00DE5839" w:rsidRDefault="00DE5839" w:rsidP="00531C0C">
      <w:pPr>
        <w:tabs>
          <w:tab w:val="left" w:pos="1494"/>
        </w:tabs>
        <w:spacing w:line="276" w:lineRule="auto"/>
        <w:jc w:val="both"/>
        <w:rPr>
          <w:shd w:val="clear" w:color="auto" w:fill="FFFFFF"/>
        </w:rPr>
      </w:pPr>
    </w:p>
    <w:p w14:paraId="0FA04EEC" w14:textId="77777777" w:rsidR="007D649B" w:rsidRDefault="00B117F4" w:rsidP="00531C0C">
      <w:pPr>
        <w:tabs>
          <w:tab w:val="left" w:pos="1494"/>
        </w:tabs>
        <w:spacing w:line="276" w:lineRule="auto"/>
        <w:jc w:val="both"/>
        <w:rPr>
          <w:shd w:val="clear" w:color="auto" w:fill="FFFFFF"/>
        </w:rPr>
      </w:pPr>
      <w:r>
        <w:rPr>
          <w:shd w:val="clear" w:color="auto" w:fill="FFFFFF"/>
        </w:rPr>
        <w:t>S</w:t>
      </w:r>
      <w:r w:rsidR="00DE5839">
        <w:rPr>
          <w:shd w:val="clear" w:color="auto" w:fill="FFFFFF"/>
        </w:rPr>
        <w:t xml:space="preserve">e ha </w:t>
      </w:r>
      <w:r w:rsidR="009B5BE8">
        <w:rPr>
          <w:shd w:val="clear" w:color="auto" w:fill="FFFFFF"/>
        </w:rPr>
        <w:t xml:space="preserve">identificado </w:t>
      </w:r>
      <w:r w:rsidR="00BB6621">
        <w:rPr>
          <w:shd w:val="clear" w:color="auto" w:fill="FFFFFF"/>
        </w:rPr>
        <w:t>a la Co</w:t>
      </w:r>
      <w:r w:rsidR="00DE5839">
        <w:rPr>
          <w:shd w:val="clear" w:color="auto" w:fill="FFFFFF"/>
        </w:rPr>
        <w:t xml:space="preserve">ordinación del Grupo de Gestión Documental y Centro de Documentación, como </w:t>
      </w:r>
      <w:r w:rsidR="009B5BE8">
        <w:rPr>
          <w:shd w:val="clear" w:color="auto" w:fill="FFFFFF"/>
        </w:rPr>
        <w:t xml:space="preserve">la líder visible </w:t>
      </w:r>
      <w:r w:rsidR="00DE5839">
        <w:rPr>
          <w:shd w:val="clear" w:color="auto" w:fill="FFFFFF"/>
        </w:rPr>
        <w:t xml:space="preserve">responsable de la </w:t>
      </w:r>
      <w:r w:rsidR="001A65C4">
        <w:rPr>
          <w:shd w:val="clear" w:color="auto" w:fill="FFFFFF"/>
        </w:rPr>
        <w:t xml:space="preserve">planeación, </w:t>
      </w:r>
      <w:r w:rsidR="00BB6621">
        <w:rPr>
          <w:shd w:val="clear" w:color="auto" w:fill="FFFFFF"/>
        </w:rPr>
        <w:t>e</w:t>
      </w:r>
      <w:r w:rsidR="00DE5839">
        <w:rPr>
          <w:shd w:val="clear" w:color="auto" w:fill="FFFFFF"/>
        </w:rPr>
        <w:t>jecución, control y segu</w:t>
      </w:r>
      <w:r w:rsidR="00BB6621">
        <w:rPr>
          <w:shd w:val="clear" w:color="auto" w:fill="FFFFFF"/>
        </w:rPr>
        <w:t>i</w:t>
      </w:r>
      <w:r w:rsidR="00DE5839">
        <w:rPr>
          <w:shd w:val="clear" w:color="auto" w:fill="FFFFFF"/>
        </w:rPr>
        <w:t>miento en cada uno de los procesos y proyectos propuestos</w:t>
      </w:r>
      <w:r>
        <w:rPr>
          <w:shd w:val="clear" w:color="auto" w:fill="FFFFFF"/>
        </w:rPr>
        <w:t xml:space="preserve">, para </w:t>
      </w:r>
      <w:r w:rsidR="009B5BE8">
        <w:rPr>
          <w:shd w:val="clear" w:color="auto" w:fill="FFFFFF"/>
        </w:rPr>
        <w:t xml:space="preserve">ubicar y </w:t>
      </w:r>
      <w:r w:rsidR="007D649B">
        <w:rPr>
          <w:shd w:val="clear" w:color="auto" w:fill="FFFFFF"/>
        </w:rPr>
        <w:t>asegur</w:t>
      </w:r>
      <w:r w:rsidR="009B5BE8">
        <w:rPr>
          <w:shd w:val="clear" w:color="auto" w:fill="FFFFFF"/>
        </w:rPr>
        <w:t xml:space="preserve">ar </w:t>
      </w:r>
      <w:r w:rsidR="007D649B">
        <w:rPr>
          <w:shd w:val="clear" w:color="auto" w:fill="FFFFFF"/>
        </w:rPr>
        <w:t xml:space="preserve"> los recursos, </w:t>
      </w:r>
      <w:r w:rsidR="00BB6621">
        <w:rPr>
          <w:shd w:val="clear" w:color="auto" w:fill="FFFFFF"/>
        </w:rPr>
        <w:t>verifi</w:t>
      </w:r>
      <w:r w:rsidR="009B5BE8">
        <w:rPr>
          <w:shd w:val="clear" w:color="auto" w:fill="FFFFFF"/>
        </w:rPr>
        <w:t xml:space="preserve">car </w:t>
      </w:r>
      <w:r w:rsidR="00BB6621">
        <w:rPr>
          <w:shd w:val="clear" w:color="auto" w:fill="FFFFFF"/>
        </w:rPr>
        <w:t xml:space="preserve">el cumplimiento de acuerdo con los indicadores establecidos, </w:t>
      </w:r>
      <w:r>
        <w:rPr>
          <w:shd w:val="clear" w:color="auto" w:fill="FFFFFF"/>
        </w:rPr>
        <w:t>reali</w:t>
      </w:r>
      <w:r w:rsidR="009B5BE8">
        <w:rPr>
          <w:shd w:val="clear" w:color="auto" w:fill="FFFFFF"/>
        </w:rPr>
        <w:t>zar</w:t>
      </w:r>
      <w:r>
        <w:rPr>
          <w:shd w:val="clear" w:color="auto" w:fill="FFFFFF"/>
        </w:rPr>
        <w:t xml:space="preserve"> la </w:t>
      </w:r>
      <w:r w:rsidR="00BB6621">
        <w:rPr>
          <w:shd w:val="clear" w:color="auto" w:fill="FFFFFF"/>
        </w:rPr>
        <w:t xml:space="preserve">administración del plan de riesgo y para </w:t>
      </w:r>
      <w:r>
        <w:rPr>
          <w:shd w:val="clear" w:color="auto" w:fill="FFFFFF"/>
        </w:rPr>
        <w:t>tom</w:t>
      </w:r>
      <w:r w:rsidR="009B5BE8">
        <w:rPr>
          <w:shd w:val="clear" w:color="auto" w:fill="FFFFFF"/>
        </w:rPr>
        <w:t xml:space="preserve">ar </w:t>
      </w:r>
      <w:r w:rsidR="00BB6621">
        <w:rPr>
          <w:shd w:val="clear" w:color="auto" w:fill="FFFFFF"/>
        </w:rPr>
        <w:t xml:space="preserve">de manera oportuna los correctivos </w:t>
      </w:r>
      <w:r w:rsidR="009B5BE8">
        <w:rPr>
          <w:shd w:val="clear" w:color="auto" w:fill="FFFFFF"/>
        </w:rPr>
        <w:t xml:space="preserve">y </w:t>
      </w:r>
      <w:r w:rsidR="00735B96">
        <w:rPr>
          <w:shd w:val="clear" w:color="auto" w:fill="FFFFFF"/>
        </w:rPr>
        <w:t>re direccionar</w:t>
      </w:r>
      <w:r w:rsidR="009B5BE8">
        <w:rPr>
          <w:shd w:val="clear" w:color="auto" w:fill="FFFFFF"/>
        </w:rPr>
        <w:t xml:space="preserve"> los procesos </w:t>
      </w:r>
      <w:r w:rsidR="00BB6621">
        <w:rPr>
          <w:shd w:val="clear" w:color="auto" w:fill="FFFFFF"/>
        </w:rPr>
        <w:t>a que haya lugar de modo que se garantice</w:t>
      </w:r>
      <w:r>
        <w:rPr>
          <w:shd w:val="clear" w:color="auto" w:fill="FFFFFF"/>
        </w:rPr>
        <w:t xml:space="preserve"> el cumplimiento de las metas previstas. La Coordinación de Gestión Documental, presentará un informe semestral </w:t>
      </w:r>
      <w:r w:rsidR="007D649B">
        <w:rPr>
          <w:shd w:val="clear" w:color="auto" w:fill="FFFFFF"/>
        </w:rPr>
        <w:t>d</w:t>
      </w:r>
      <w:r>
        <w:rPr>
          <w:shd w:val="clear" w:color="auto" w:fill="FFFFFF"/>
        </w:rPr>
        <w:t>el avance en el cumplimiento de metas del PINAR, al Comité Institucional de Desarrollo Administrativo</w:t>
      </w:r>
      <w:r w:rsidR="007D649B">
        <w:rPr>
          <w:shd w:val="clear" w:color="auto" w:fill="FFFFFF"/>
        </w:rPr>
        <w:t xml:space="preserve"> del IDEAM</w:t>
      </w:r>
      <w:r w:rsidR="00366E6D">
        <w:rPr>
          <w:shd w:val="clear" w:color="auto" w:fill="FFFFFF"/>
        </w:rPr>
        <w:t>, tomando como fecha de referencia la aprobación del PINAR por parte del Comité Institucional de Desarrollo Administrativo</w:t>
      </w:r>
      <w:r>
        <w:rPr>
          <w:shd w:val="clear" w:color="auto" w:fill="FFFFFF"/>
        </w:rPr>
        <w:t>.</w:t>
      </w:r>
    </w:p>
    <w:p w14:paraId="14007BF8" w14:textId="77777777" w:rsidR="006A72FE" w:rsidRDefault="006A72FE" w:rsidP="00531C0C">
      <w:pPr>
        <w:tabs>
          <w:tab w:val="left" w:pos="1494"/>
        </w:tabs>
        <w:rPr>
          <w:b/>
          <w:shd w:val="clear" w:color="auto" w:fill="FFFFFF"/>
        </w:rPr>
      </w:pPr>
    </w:p>
    <w:p w14:paraId="71A09077" w14:textId="77777777" w:rsidR="00531C0C" w:rsidRPr="00531C0C" w:rsidRDefault="00531C0C" w:rsidP="00531C0C">
      <w:pPr>
        <w:tabs>
          <w:tab w:val="left" w:pos="1494"/>
        </w:tabs>
        <w:rPr>
          <w:b/>
          <w:shd w:val="clear" w:color="auto" w:fill="FFFFFF"/>
        </w:rPr>
      </w:pPr>
    </w:p>
    <w:p w14:paraId="37D307FD" w14:textId="6937622D" w:rsidR="005A054A" w:rsidRPr="00746E79" w:rsidRDefault="00BA422E" w:rsidP="00531C0C">
      <w:pPr>
        <w:pStyle w:val="Prrafodelista"/>
        <w:numPr>
          <w:ilvl w:val="0"/>
          <w:numId w:val="9"/>
        </w:numPr>
        <w:tabs>
          <w:tab w:val="left" w:pos="426"/>
        </w:tabs>
        <w:ind w:left="0" w:firstLine="0"/>
        <w:jc w:val="center"/>
        <w:outlineLvl w:val="0"/>
        <w:rPr>
          <w:rFonts w:ascii="Times New Roman" w:hAnsi="Times New Roman"/>
          <w:b/>
          <w:sz w:val="24"/>
          <w:szCs w:val="24"/>
          <w:shd w:val="clear" w:color="auto" w:fill="FFFFFF"/>
        </w:rPr>
      </w:pPr>
      <w:bookmarkStart w:id="1" w:name="_Toc26437409"/>
      <w:r w:rsidRPr="00746E79">
        <w:rPr>
          <w:rFonts w:ascii="Times New Roman" w:hAnsi="Times New Roman"/>
          <w:b/>
          <w:sz w:val="24"/>
          <w:szCs w:val="24"/>
          <w:shd w:val="clear" w:color="auto" w:fill="FFFFFF"/>
        </w:rPr>
        <w:t>CONTEXTO ESTRATÉGICO</w:t>
      </w:r>
      <w:bookmarkEnd w:id="1"/>
    </w:p>
    <w:p w14:paraId="35E637F9" w14:textId="77777777" w:rsidR="00746E79" w:rsidRPr="00746E79" w:rsidRDefault="00746E79" w:rsidP="00531C0C">
      <w:pPr>
        <w:tabs>
          <w:tab w:val="left" w:pos="1494"/>
        </w:tabs>
        <w:spacing w:line="276" w:lineRule="auto"/>
        <w:jc w:val="both"/>
      </w:pPr>
      <w:r w:rsidRPr="00746E79">
        <w:t>El Instituto de Hidrología, Meteorología y Estudios Ambientales - IDEAM, es un establecimiento público de carácter nacional adscrito al Ministerio de Ambiente y Desarrollo Sostenible, creado mediante Artículo 17 de la ley 99 de 1993, con autonomía administrativa, personería jurídica y patrimonio independiente, encargado del levantamiento y manejo de la información científica y técnica sobre los ecosistemas que forman parte del patrimonio ambiental del país, así como de establecer las bases técnicas para clasificar y zonificar el uso del territorio nacional para los fines de la planificación y el ordenamiento del territorio.</w:t>
      </w:r>
    </w:p>
    <w:p w14:paraId="5BFE14BC" w14:textId="77777777" w:rsidR="00746E79" w:rsidRPr="00746E79" w:rsidRDefault="00746E79" w:rsidP="00531C0C">
      <w:pPr>
        <w:tabs>
          <w:tab w:val="left" w:pos="1494"/>
        </w:tabs>
        <w:spacing w:line="276" w:lineRule="auto"/>
        <w:jc w:val="both"/>
      </w:pPr>
    </w:p>
    <w:p w14:paraId="3D6E62DD" w14:textId="77777777" w:rsidR="00746E79" w:rsidRPr="00746E79" w:rsidRDefault="00746E79" w:rsidP="00531C0C">
      <w:pPr>
        <w:tabs>
          <w:tab w:val="left" w:pos="1494"/>
        </w:tabs>
        <w:spacing w:line="276" w:lineRule="auto"/>
        <w:jc w:val="both"/>
      </w:pPr>
      <w:r w:rsidRPr="00746E79">
        <w:t xml:space="preserve">Por medio del Decreto 1277 de 1994, reglamentario de la citada Ley, estableció y organizó el IDEAM </w:t>
      </w:r>
      <w:r w:rsidR="004D3781" w:rsidRPr="00746E79">
        <w:t>y,</w:t>
      </w:r>
      <w:r w:rsidRPr="00746E79">
        <w:t xml:space="preserve"> de otra parte, el Decreto 2931 del 31 de diciembre de </w:t>
      </w:r>
      <w:r w:rsidR="004D3781" w:rsidRPr="00746E79">
        <w:t>1994, aprobó</w:t>
      </w:r>
      <w:r w:rsidRPr="00746E79">
        <w:t xml:space="preserve"> el Acuerdo 006 de 1994 de la Junta directiva que estableció la estructura interna del IDEAM.</w:t>
      </w:r>
    </w:p>
    <w:p w14:paraId="4ED387B5" w14:textId="77777777" w:rsidR="00746E79" w:rsidRPr="00746E79" w:rsidRDefault="00746E79" w:rsidP="00531C0C">
      <w:pPr>
        <w:tabs>
          <w:tab w:val="left" w:pos="1494"/>
        </w:tabs>
        <w:spacing w:line="276" w:lineRule="auto"/>
        <w:jc w:val="both"/>
        <w:rPr>
          <w:shd w:val="clear" w:color="auto" w:fill="FFFFFF"/>
        </w:rPr>
      </w:pPr>
    </w:p>
    <w:p w14:paraId="240A1946" w14:textId="77777777" w:rsidR="00746E79" w:rsidRPr="00746E79" w:rsidRDefault="00746E79" w:rsidP="00531C0C">
      <w:pPr>
        <w:pStyle w:val="NormalWeb"/>
        <w:spacing w:before="0" w:beforeAutospacing="0" w:after="150" w:afterAutospacing="0" w:line="276" w:lineRule="auto"/>
      </w:pPr>
      <w:r w:rsidRPr="00746E79">
        <w:rPr>
          <w:rStyle w:val="Textoennegrita"/>
        </w:rPr>
        <w:t>Misión</w:t>
      </w:r>
      <w:r w:rsidRPr="00746E79">
        <w:t> </w:t>
      </w:r>
    </w:p>
    <w:p w14:paraId="32786933" w14:textId="77777777" w:rsidR="00746E79" w:rsidRPr="00746E79" w:rsidRDefault="00746E79" w:rsidP="00531C0C">
      <w:pPr>
        <w:pStyle w:val="NormalWeb"/>
        <w:spacing w:before="0" w:beforeAutospacing="0" w:after="150" w:afterAutospacing="0" w:line="276" w:lineRule="auto"/>
        <w:jc w:val="both"/>
      </w:pPr>
      <w:r w:rsidRPr="00746E79">
        <w:t>El IDEAM es una institución pública de apoyo técnico y científico al Sistema Nacional Ambiental, que genera conocimiento, produce información confiable, consistente y oportuna, sobre el estado y las dinámicas de los recursos naturales y del medio ambiente, que facilite la definición y ajustes de las políticas ambientales y la toma de decisiones por parte de los sectores público, privado y la ciudadanía en general.”</w:t>
      </w:r>
    </w:p>
    <w:p w14:paraId="50688A0A" w14:textId="77777777" w:rsidR="00746E79" w:rsidRPr="00746E79" w:rsidRDefault="00746E79" w:rsidP="00531C0C">
      <w:pPr>
        <w:pStyle w:val="NormalWeb"/>
        <w:spacing w:before="0" w:beforeAutospacing="0" w:after="150" w:afterAutospacing="0" w:line="276" w:lineRule="auto"/>
      </w:pPr>
      <w:r w:rsidRPr="00746E79">
        <w:rPr>
          <w:rStyle w:val="Textoennegrita"/>
        </w:rPr>
        <w:t>Visión</w:t>
      </w:r>
    </w:p>
    <w:p w14:paraId="55848A88" w14:textId="77777777" w:rsidR="00746E79" w:rsidRPr="00746E79" w:rsidRDefault="00746E79" w:rsidP="00531C0C">
      <w:pPr>
        <w:pStyle w:val="NormalWeb"/>
        <w:spacing w:before="0" w:beforeAutospacing="0" w:after="150" w:afterAutospacing="0" w:line="276" w:lineRule="auto"/>
        <w:jc w:val="both"/>
      </w:pPr>
      <w:r w:rsidRPr="00746E79">
        <w:t>En el año 2026 el IDEAM será el Instituto modelo por excelencia, reconocido nacional e internacionalmente como la Entidad que genera y suministra información hidrológica, meteorológica y ambiental para la definición de políticas públicas y toma de decisiones relacionadas con el desarrollo sostenible y la prevención de los efectos de cambio climático.”</w:t>
      </w:r>
    </w:p>
    <w:p w14:paraId="58C368A2" w14:textId="77777777" w:rsidR="00746E79" w:rsidRPr="00746E79" w:rsidRDefault="00746E79" w:rsidP="00531C0C">
      <w:pPr>
        <w:pStyle w:val="NormalWeb"/>
        <w:spacing w:before="0" w:beforeAutospacing="0" w:after="150" w:afterAutospacing="0" w:line="276" w:lineRule="auto"/>
      </w:pPr>
      <w:r w:rsidRPr="00746E79">
        <w:rPr>
          <w:rStyle w:val="Textoennegrita"/>
        </w:rPr>
        <w:t>Objetivo general</w:t>
      </w:r>
    </w:p>
    <w:p w14:paraId="5B91F7E6" w14:textId="77777777" w:rsidR="00746E79" w:rsidRPr="00746E79" w:rsidRDefault="00746E79" w:rsidP="00531C0C">
      <w:pPr>
        <w:pStyle w:val="NormalWeb"/>
        <w:spacing w:before="0" w:beforeAutospacing="0" w:after="150" w:afterAutospacing="0" w:line="276" w:lineRule="auto"/>
        <w:jc w:val="both"/>
      </w:pPr>
      <w:r w:rsidRPr="00746E79">
        <w:t>Fortalecer la capacidad tecnológica, científica, administrativa y financiera para producir la información hidrológica, meteorológica y ambiental de manera oportuna y con la calidad que requieran la ciudadanía, los sectores públicos y privados del país.</w:t>
      </w:r>
    </w:p>
    <w:p w14:paraId="09E025B9" w14:textId="77777777" w:rsidR="00746E79" w:rsidRPr="00746E79" w:rsidRDefault="00746E79" w:rsidP="00531C0C">
      <w:pPr>
        <w:pStyle w:val="NormalWeb"/>
        <w:spacing w:before="0" w:beforeAutospacing="0" w:after="150" w:afterAutospacing="0" w:line="276" w:lineRule="auto"/>
      </w:pPr>
      <w:r w:rsidRPr="00746E79">
        <w:rPr>
          <w:rStyle w:val="Textoennegrita"/>
        </w:rPr>
        <w:t>Objetivos estratégicos</w:t>
      </w:r>
    </w:p>
    <w:p w14:paraId="7713E4A6" w14:textId="77777777" w:rsidR="00746E79" w:rsidRPr="00746E79" w:rsidRDefault="00746E79" w:rsidP="00531C0C">
      <w:pPr>
        <w:numPr>
          <w:ilvl w:val="0"/>
          <w:numId w:val="10"/>
        </w:numPr>
        <w:spacing w:before="100" w:beforeAutospacing="1" w:after="100" w:afterAutospacing="1" w:line="276" w:lineRule="auto"/>
        <w:ind w:left="375"/>
        <w:jc w:val="both"/>
      </w:pPr>
      <w:r w:rsidRPr="00746E79">
        <w:t>Fortalecer la capacidad, administrativa y financiera del Instituto, para cumplir de manera efectiva con los objetivos previstos en la Ley 99/93, y los Decretos 1277/94 - 291 de 2004 y demás normas relacionadas.</w:t>
      </w:r>
    </w:p>
    <w:p w14:paraId="5137A838" w14:textId="77777777" w:rsidR="00746E79" w:rsidRPr="00746E79" w:rsidRDefault="00746E79" w:rsidP="00531C0C">
      <w:pPr>
        <w:numPr>
          <w:ilvl w:val="0"/>
          <w:numId w:val="10"/>
        </w:numPr>
        <w:spacing w:before="100" w:beforeAutospacing="1" w:after="100" w:afterAutospacing="1" w:line="276" w:lineRule="auto"/>
        <w:ind w:left="375"/>
        <w:jc w:val="both"/>
      </w:pPr>
      <w:r w:rsidRPr="00746E79">
        <w:t>Fortalecer los sistemas de información ambiental que tiene a cargo el Instituto</w:t>
      </w:r>
    </w:p>
    <w:p w14:paraId="5F3D462E" w14:textId="07FFE7F3" w:rsidR="00746E79" w:rsidRPr="00746E79" w:rsidRDefault="00746E79" w:rsidP="00531C0C">
      <w:pPr>
        <w:numPr>
          <w:ilvl w:val="0"/>
          <w:numId w:val="10"/>
        </w:numPr>
        <w:spacing w:before="100" w:beforeAutospacing="1" w:after="100" w:afterAutospacing="1" w:line="276" w:lineRule="auto"/>
        <w:ind w:left="375"/>
        <w:jc w:val="both"/>
      </w:pPr>
      <w:r w:rsidRPr="00746E79">
        <w:lastRenderedPageBreak/>
        <w:t xml:space="preserve">Fortalecer el monitoreo y seguimiento de las condiciones climáticas, </w:t>
      </w:r>
      <w:r w:rsidR="001B3627">
        <w:t>hidrometeorológicas</w:t>
      </w:r>
      <w:r w:rsidRPr="00746E79">
        <w:t xml:space="preserve"> y ambiental</w:t>
      </w:r>
    </w:p>
    <w:p w14:paraId="4CBA4ABF" w14:textId="77777777" w:rsidR="00746E79" w:rsidRPr="00746E79" w:rsidRDefault="00746E79" w:rsidP="00531C0C">
      <w:pPr>
        <w:numPr>
          <w:ilvl w:val="0"/>
          <w:numId w:val="10"/>
        </w:numPr>
        <w:spacing w:before="100" w:beforeAutospacing="1" w:after="100" w:afterAutospacing="1" w:line="276" w:lineRule="auto"/>
        <w:ind w:left="375"/>
        <w:jc w:val="both"/>
      </w:pPr>
      <w:r w:rsidRPr="00746E79">
        <w:t>Fortalecer los mecanismos y tecnologías para la producción científica y la investigación ambiental en el IDEAM.</w:t>
      </w:r>
    </w:p>
    <w:p w14:paraId="21D25AC7" w14:textId="77777777" w:rsidR="00746E79" w:rsidRPr="00746E79" w:rsidRDefault="00746E79" w:rsidP="00531C0C">
      <w:pPr>
        <w:numPr>
          <w:ilvl w:val="0"/>
          <w:numId w:val="10"/>
        </w:numPr>
        <w:spacing w:before="100" w:beforeAutospacing="1" w:after="100" w:afterAutospacing="1" w:line="276" w:lineRule="auto"/>
        <w:ind w:left="375"/>
        <w:jc w:val="both"/>
      </w:pPr>
      <w:r w:rsidRPr="00746E79">
        <w:t>Fortalecer el aseguramiento de la calidad de los datos e información ambiental generados por las organizaciones e Instituciones públicas y privadas.</w:t>
      </w:r>
    </w:p>
    <w:p w14:paraId="1DF15285" w14:textId="77777777" w:rsidR="00746E79" w:rsidRPr="00746E79" w:rsidRDefault="00746E79" w:rsidP="00531C0C">
      <w:pPr>
        <w:numPr>
          <w:ilvl w:val="0"/>
          <w:numId w:val="10"/>
        </w:numPr>
        <w:spacing w:before="100" w:beforeAutospacing="1" w:after="100" w:afterAutospacing="1" w:line="276" w:lineRule="auto"/>
        <w:ind w:left="375"/>
        <w:jc w:val="both"/>
      </w:pPr>
      <w:r w:rsidRPr="00746E79">
        <w:t>Establecer programas de colaboración e intercambio de información con entidades pares internacionales orientados especialmente a la investigación y modelamiento de los procesos de cambio global y cambio climático.</w:t>
      </w:r>
    </w:p>
    <w:p w14:paraId="4DF78412" w14:textId="77777777" w:rsidR="00746E79" w:rsidRPr="00746E79" w:rsidRDefault="00746E79" w:rsidP="00531C0C">
      <w:pPr>
        <w:pStyle w:val="NormalWeb"/>
        <w:spacing w:before="0" w:beforeAutospacing="0" w:after="150" w:afterAutospacing="0" w:line="276" w:lineRule="auto"/>
      </w:pPr>
      <w:r w:rsidRPr="00746E79">
        <w:rPr>
          <w:rStyle w:val="Textoennegrita"/>
        </w:rPr>
        <w:t>Funciones</w:t>
      </w:r>
    </w:p>
    <w:p w14:paraId="2B927285" w14:textId="77777777" w:rsidR="00746E79" w:rsidRPr="00746E79" w:rsidRDefault="004D3781" w:rsidP="00531C0C">
      <w:pPr>
        <w:pStyle w:val="NormalWeb"/>
        <w:spacing w:before="0" w:beforeAutospacing="0" w:after="150" w:afterAutospacing="0" w:line="276" w:lineRule="auto"/>
      </w:pPr>
      <w:r>
        <w:t>El IDEAM</w:t>
      </w:r>
      <w:r w:rsidR="00746E79" w:rsidRPr="00746E79">
        <w:t xml:space="preserve"> tiene como funciones las siguientes:</w:t>
      </w:r>
    </w:p>
    <w:p w14:paraId="2C4012D6" w14:textId="77777777" w:rsidR="00746E79" w:rsidRPr="00746E79" w:rsidRDefault="00746E79" w:rsidP="00531C0C">
      <w:pPr>
        <w:numPr>
          <w:ilvl w:val="0"/>
          <w:numId w:val="11"/>
        </w:numPr>
        <w:spacing w:before="100" w:beforeAutospacing="1" w:after="100" w:afterAutospacing="1" w:line="276" w:lineRule="auto"/>
        <w:ind w:left="375"/>
        <w:jc w:val="both"/>
      </w:pPr>
      <w:r w:rsidRPr="00746E79">
        <w:t>Suministrar los conocimientos, los datos y la información ambiental que requieren el Ministerio del Medio Ambiente y demás entidades del Sistema Nacional Ambiental -SINA-.</w:t>
      </w:r>
    </w:p>
    <w:p w14:paraId="311F7043" w14:textId="77777777" w:rsidR="00746E79" w:rsidRPr="00746E79" w:rsidRDefault="00746E79" w:rsidP="00531C0C">
      <w:pPr>
        <w:numPr>
          <w:ilvl w:val="0"/>
          <w:numId w:val="11"/>
        </w:numPr>
        <w:spacing w:before="100" w:beforeAutospacing="1" w:after="100" w:afterAutospacing="1" w:line="276" w:lineRule="auto"/>
        <w:ind w:left="375"/>
        <w:jc w:val="both"/>
      </w:pPr>
      <w:r w:rsidRPr="00746E79">
        <w:t>Realizar el levantamiento y manejo de la información científica y técnica sobre los ecosistemas que forman parte del patrimonio ambiental del país.</w:t>
      </w:r>
    </w:p>
    <w:p w14:paraId="1E228FFC" w14:textId="77777777" w:rsidR="00746E79" w:rsidRPr="00746E79" w:rsidRDefault="00746E79" w:rsidP="00531C0C">
      <w:pPr>
        <w:numPr>
          <w:ilvl w:val="0"/>
          <w:numId w:val="11"/>
        </w:numPr>
        <w:spacing w:before="100" w:beforeAutospacing="1" w:after="100" w:afterAutospacing="1" w:line="276" w:lineRule="auto"/>
        <w:ind w:left="375"/>
        <w:jc w:val="both"/>
      </w:pPr>
      <w:r w:rsidRPr="00746E79">
        <w:t>Establecer las bases técnicas para clasificar y zonificar el uso del territorio nacional para los fines de la planificación y el ordenamiento ambiental del territorio.</w:t>
      </w:r>
    </w:p>
    <w:p w14:paraId="2EFA81A0" w14:textId="77777777" w:rsidR="00746E79" w:rsidRPr="00746E79" w:rsidRDefault="00746E79" w:rsidP="00531C0C">
      <w:pPr>
        <w:numPr>
          <w:ilvl w:val="0"/>
          <w:numId w:val="11"/>
        </w:numPr>
        <w:spacing w:before="100" w:beforeAutospacing="1" w:after="100" w:afterAutospacing="1" w:line="276" w:lineRule="auto"/>
        <w:ind w:left="375"/>
        <w:jc w:val="both"/>
      </w:pPr>
      <w:r w:rsidRPr="00746E79">
        <w:t>Obtener, almacenar, analizar, estudiar, procesar y divulgar la información básica sobre hidrología, hidrogeología, meteorología, geografía básica sobre aspectos biofísicos, geomorfología, suelos y cobertura vegetal para el manejo y aprovechamiento de los recursos biofísicos de la Nación, en especial las que en estos aspectos, con anterioridad a la Ley 99 de 1993 venían desempeñando el Instituto Colombiano de Hidrología, Meteorología y Adecuación de Tierras - HIMAT-; el Instituto de Investigaciones en Geociencias, Minería y Química - INGEOMlNAS-; y la Subdirección de Geografía del Instituto Geográfico Agustín Codazzi -IGAC-.</w:t>
      </w:r>
    </w:p>
    <w:p w14:paraId="5B4BB11D" w14:textId="77777777" w:rsidR="00746E79" w:rsidRPr="00746E79" w:rsidRDefault="00746E79" w:rsidP="00531C0C">
      <w:pPr>
        <w:numPr>
          <w:ilvl w:val="0"/>
          <w:numId w:val="11"/>
        </w:numPr>
        <w:spacing w:before="100" w:beforeAutospacing="1" w:after="100" w:afterAutospacing="1" w:line="276" w:lineRule="auto"/>
        <w:ind w:left="375"/>
        <w:jc w:val="both"/>
      </w:pPr>
      <w:r w:rsidRPr="00746E79">
        <w:t>Establecer y poner en funcionamiento las infraestructuras oceanográficas, mareográficas, meteorológicas e hidrológicas nacionales para proveer informaciones, predicciones, avisos y servicios de asesoramiento a la comunidad.</w:t>
      </w:r>
    </w:p>
    <w:p w14:paraId="01D68526" w14:textId="77777777" w:rsidR="00746E79" w:rsidRPr="00746E79" w:rsidRDefault="00746E79" w:rsidP="00531C0C">
      <w:pPr>
        <w:numPr>
          <w:ilvl w:val="0"/>
          <w:numId w:val="11"/>
        </w:numPr>
        <w:spacing w:before="100" w:beforeAutospacing="1" w:after="100" w:afterAutospacing="1" w:line="276" w:lineRule="auto"/>
        <w:ind w:left="375"/>
        <w:jc w:val="both"/>
      </w:pPr>
      <w:r w:rsidRPr="00746E79">
        <w:t>Efectuar el seguimiento de los recursos biofísicos de la Nación especialmente en lo referente a su contaminación y degradación, necesarios para la toma de decisiones de las autoridades ambientales.</w:t>
      </w:r>
    </w:p>
    <w:p w14:paraId="1DBEAD97" w14:textId="77777777" w:rsidR="00746E79" w:rsidRPr="00746E79" w:rsidRDefault="00746E79" w:rsidP="00531C0C">
      <w:pPr>
        <w:numPr>
          <w:ilvl w:val="0"/>
          <w:numId w:val="11"/>
        </w:numPr>
        <w:spacing w:before="100" w:beforeAutospacing="1" w:after="100" w:afterAutospacing="1" w:line="276" w:lineRule="auto"/>
        <w:ind w:left="375"/>
        <w:jc w:val="both"/>
      </w:pPr>
      <w:r w:rsidRPr="00746E79">
        <w:t>Realizar estudios e investigaciones sobre recursos naturales, en especial la relacionada con recursos forestales y conservación de suelos, y demás actividades que con anterioridad a la Ley 99 de 1993 venían desempeñando las Subgerencias de Bosques y Desarrollo del Instituto Nacional de los Recursos Naturales y del Ambiente -INDERENA-.</w:t>
      </w:r>
    </w:p>
    <w:p w14:paraId="371648D5" w14:textId="77777777" w:rsidR="00746E79" w:rsidRPr="00746E79" w:rsidRDefault="00746E79" w:rsidP="00531C0C">
      <w:pPr>
        <w:numPr>
          <w:ilvl w:val="0"/>
          <w:numId w:val="11"/>
        </w:numPr>
        <w:spacing w:before="100" w:beforeAutospacing="1" w:after="100" w:afterAutospacing="1" w:line="276" w:lineRule="auto"/>
        <w:ind w:left="375"/>
        <w:jc w:val="both"/>
      </w:pPr>
      <w:r w:rsidRPr="00746E79">
        <w:t>Realizar los estudios e investigaciones sobre hidrología y meteorología que con anterioridad a la Ley 99 de 1993 venía desempeñando el HIMAT.</w:t>
      </w:r>
    </w:p>
    <w:p w14:paraId="6CF4EF17" w14:textId="77777777" w:rsidR="00746E79" w:rsidRPr="00746E79" w:rsidRDefault="00746E79" w:rsidP="00531C0C">
      <w:pPr>
        <w:numPr>
          <w:ilvl w:val="0"/>
          <w:numId w:val="11"/>
        </w:numPr>
        <w:spacing w:before="100" w:beforeAutospacing="1" w:after="100" w:afterAutospacing="1" w:line="276" w:lineRule="auto"/>
        <w:ind w:left="375"/>
        <w:jc w:val="both"/>
      </w:pPr>
      <w:r w:rsidRPr="00746E79">
        <w:lastRenderedPageBreak/>
        <w:t>Realizar los estudios e investigaciones ambientales que permitan conocer los efectos del desarrollo socioeconómico sobre la naturaleza, sus procesos, el medio ambiente y los recursos naturales renovables y proponer indicadores ambientales.</w:t>
      </w:r>
    </w:p>
    <w:p w14:paraId="0B852BC9" w14:textId="77777777" w:rsidR="00746E79" w:rsidRPr="00746E79" w:rsidRDefault="00746E79" w:rsidP="00531C0C">
      <w:pPr>
        <w:numPr>
          <w:ilvl w:val="0"/>
          <w:numId w:val="11"/>
        </w:numPr>
        <w:spacing w:before="100" w:beforeAutospacing="1" w:after="100" w:afterAutospacing="1" w:line="276" w:lineRule="auto"/>
        <w:ind w:left="375"/>
        <w:jc w:val="both"/>
      </w:pPr>
      <w:r w:rsidRPr="00746E79">
        <w:t>Acopiar, almacenar, procesar, analizar y difundir datos y allegar o producir la información y los conocimientos necesarios para realizar el seguimiento de la interacción de los procesos sociales, económicos y naturales y proponer alternativas tecnológicas, sistemas y modelos de desarrollo sostenible.</w:t>
      </w:r>
    </w:p>
    <w:p w14:paraId="0EED7D30" w14:textId="77777777" w:rsidR="00746E79" w:rsidRPr="00746E79" w:rsidRDefault="00746E79" w:rsidP="00531C0C">
      <w:pPr>
        <w:numPr>
          <w:ilvl w:val="0"/>
          <w:numId w:val="11"/>
        </w:numPr>
        <w:spacing w:before="100" w:beforeAutospacing="1" w:after="100" w:afterAutospacing="1" w:line="276" w:lineRule="auto"/>
        <w:ind w:left="375"/>
        <w:jc w:val="both"/>
      </w:pPr>
      <w:r w:rsidRPr="00746E79">
        <w:t>Dirigir y coordinar el Sistema de Información Ambiental y operarlo en colaboración con las entidades científicas vinculadas al Ministerio del Medio Ambiente, con las Corporaciones y demás entidades del SINA.</w:t>
      </w:r>
    </w:p>
    <w:p w14:paraId="47E852A2" w14:textId="77777777" w:rsidR="00746E79" w:rsidRPr="00746E79" w:rsidRDefault="00746E79" w:rsidP="00531C0C">
      <w:pPr>
        <w:numPr>
          <w:ilvl w:val="0"/>
          <w:numId w:val="11"/>
        </w:numPr>
        <w:spacing w:before="100" w:beforeAutospacing="1" w:after="100" w:afterAutospacing="1" w:line="276" w:lineRule="auto"/>
        <w:ind w:left="375"/>
        <w:jc w:val="both"/>
      </w:pPr>
      <w:r w:rsidRPr="00746E79">
        <w:t>Prestar el servicio de información en las áreas de su competencia a los usuarios que la requieran.”</w:t>
      </w:r>
    </w:p>
    <w:p w14:paraId="36B6F388" w14:textId="77777777" w:rsidR="00746E79" w:rsidRPr="00746E79" w:rsidRDefault="00746E79" w:rsidP="00531C0C">
      <w:pPr>
        <w:pStyle w:val="NormalWeb"/>
        <w:spacing w:before="0" w:beforeAutospacing="0" w:after="150" w:afterAutospacing="0" w:line="276" w:lineRule="auto"/>
      </w:pPr>
      <w:r w:rsidRPr="00746E79">
        <w:rPr>
          <w:rStyle w:val="Textoennegrita"/>
        </w:rPr>
        <w:t>Objetivos Misionales del IDEAM</w:t>
      </w:r>
    </w:p>
    <w:p w14:paraId="23A98AB7" w14:textId="77777777" w:rsidR="00746E79" w:rsidRPr="00746E79" w:rsidRDefault="00746E79" w:rsidP="00531C0C">
      <w:pPr>
        <w:numPr>
          <w:ilvl w:val="0"/>
          <w:numId w:val="12"/>
        </w:numPr>
        <w:spacing w:before="100" w:beforeAutospacing="1" w:after="100" w:afterAutospacing="1" w:line="276" w:lineRule="auto"/>
        <w:ind w:left="375"/>
        <w:jc w:val="both"/>
      </w:pPr>
      <w:r w:rsidRPr="00746E79">
        <w:t>Generar Información y conocimiento sobre los Recursos Naturales Renovables- Indicadores ambientales.</w:t>
      </w:r>
    </w:p>
    <w:p w14:paraId="3A3B4DF2" w14:textId="77777777" w:rsidR="00746E79" w:rsidRPr="00746E79" w:rsidRDefault="00746E79" w:rsidP="00531C0C">
      <w:pPr>
        <w:numPr>
          <w:ilvl w:val="0"/>
          <w:numId w:val="12"/>
        </w:numPr>
        <w:spacing w:before="100" w:beforeAutospacing="1" w:after="100" w:afterAutospacing="1" w:line="276" w:lineRule="auto"/>
        <w:ind w:left="375"/>
        <w:jc w:val="both"/>
      </w:pPr>
      <w:r w:rsidRPr="00746E79">
        <w:t>Sistema de información ambiental.</w:t>
      </w:r>
    </w:p>
    <w:p w14:paraId="102A10FD" w14:textId="77777777" w:rsidR="00746E79" w:rsidRPr="00746E79" w:rsidRDefault="00746E79" w:rsidP="00531C0C">
      <w:pPr>
        <w:numPr>
          <w:ilvl w:val="0"/>
          <w:numId w:val="12"/>
        </w:numPr>
        <w:spacing w:before="100" w:beforeAutospacing="1" w:after="100" w:afterAutospacing="1" w:line="276" w:lineRule="auto"/>
        <w:ind w:left="375"/>
        <w:jc w:val="both"/>
      </w:pPr>
      <w:r w:rsidRPr="00746E79">
        <w:t>Hacer monitoreo y seguimiento de los Recursos Naturales Renovables.</w:t>
      </w:r>
    </w:p>
    <w:p w14:paraId="38DA65BE" w14:textId="77777777" w:rsidR="00746E79" w:rsidRPr="00746E79" w:rsidRDefault="00746E79" w:rsidP="00531C0C">
      <w:pPr>
        <w:numPr>
          <w:ilvl w:val="0"/>
          <w:numId w:val="12"/>
        </w:numPr>
        <w:spacing w:before="100" w:beforeAutospacing="1" w:after="100" w:afterAutospacing="1" w:line="276" w:lineRule="auto"/>
        <w:ind w:left="375"/>
        <w:jc w:val="both"/>
      </w:pPr>
      <w:r w:rsidRPr="00746E79">
        <w:t>Servicios: Meteorología Aeronáutica, Redes hidrometeorológicas, Laboratorio físico químico ambiental, pronósticos y alertas.</w:t>
      </w:r>
    </w:p>
    <w:p w14:paraId="2D7E0DD4" w14:textId="4E3FCD65" w:rsidR="005A054A" w:rsidRPr="00A262D9" w:rsidRDefault="003E3406" w:rsidP="00531C0C">
      <w:pPr>
        <w:pStyle w:val="Prrafodelista"/>
        <w:numPr>
          <w:ilvl w:val="0"/>
          <w:numId w:val="9"/>
        </w:numPr>
        <w:tabs>
          <w:tab w:val="left" w:pos="1494"/>
        </w:tabs>
        <w:jc w:val="center"/>
        <w:outlineLvl w:val="0"/>
        <w:rPr>
          <w:rFonts w:ascii="Times New Roman" w:hAnsi="Times New Roman"/>
          <w:b/>
          <w:sz w:val="24"/>
          <w:szCs w:val="24"/>
          <w:shd w:val="clear" w:color="auto" w:fill="FFFFFF"/>
        </w:rPr>
      </w:pPr>
      <w:bookmarkStart w:id="2" w:name="_Toc26437410"/>
      <w:r>
        <w:rPr>
          <w:rFonts w:ascii="Times New Roman" w:hAnsi="Times New Roman"/>
          <w:b/>
          <w:sz w:val="24"/>
          <w:szCs w:val="24"/>
          <w:shd w:val="clear" w:color="auto" w:fill="FFFFFF"/>
        </w:rPr>
        <w:t>METODOLOGIA DEL PINAR</w:t>
      </w:r>
      <w:bookmarkEnd w:id="2"/>
    </w:p>
    <w:p w14:paraId="57E555C1" w14:textId="77777777" w:rsidR="00A77607" w:rsidRPr="003E3406" w:rsidRDefault="003E3406" w:rsidP="00531C0C">
      <w:pPr>
        <w:pStyle w:val="NormalWeb"/>
        <w:spacing w:before="0" w:beforeAutospacing="0" w:after="150" w:afterAutospacing="0" w:line="276" w:lineRule="auto"/>
        <w:jc w:val="both"/>
      </w:pPr>
      <w:r w:rsidRPr="003E3406">
        <w:t xml:space="preserve">La formulación del PINAR tiene como base la metodología diseñada en el </w:t>
      </w:r>
      <w:r w:rsidR="004D3781">
        <w:t>“</w:t>
      </w:r>
      <w:r w:rsidRPr="003E3406">
        <w:t>Manual para la Formulación del Plan Institucional de Archivos del Archivo General de la Nación</w:t>
      </w:r>
      <w:r w:rsidR="004D3781">
        <w:t>”</w:t>
      </w:r>
      <w:r w:rsidRPr="003E3406">
        <w:t>, donde se contempla: la identificación de aspectos críticos, su priorización, la definición de la visión estratégica, formulación de objetivos, planes y proyectos, mapa de ruta y herramientas de seguimiento.</w:t>
      </w:r>
      <w:r>
        <w:t xml:space="preserve"> </w:t>
      </w:r>
      <w:r w:rsidR="00DF7614">
        <w:t>Además,</w:t>
      </w:r>
      <w:r>
        <w:t xml:space="preserve"> pretende:</w:t>
      </w:r>
    </w:p>
    <w:p w14:paraId="1417C1DB" w14:textId="77777777" w:rsidR="00A77607" w:rsidRPr="00A262D9"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Dar cumplimiento a la normatividad archivística Decreto 1080 de 2015</w:t>
      </w:r>
      <w:r w:rsidR="000219A7">
        <w:rPr>
          <w:rFonts w:ascii="Times New Roman" w:hAnsi="Times New Roman"/>
          <w:sz w:val="24"/>
          <w:szCs w:val="24"/>
          <w:shd w:val="clear" w:color="auto" w:fill="FFFFFF"/>
        </w:rPr>
        <w:t xml:space="preserve"> </w:t>
      </w:r>
      <w:r w:rsidRPr="00A262D9">
        <w:rPr>
          <w:rFonts w:ascii="Times New Roman" w:hAnsi="Times New Roman"/>
          <w:sz w:val="24"/>
          <w:szCs w:val="24"/>
          <w:shd w:val="clear" w:color="auto" w:fill="FFFFFF"/>
        </w:rPr>
        <w:t>mediante la formulación del Plan Institucional de Desarrollo Archivístico</w:t>
      </w:r>
      <w:r w:rsidR="008321EE">
        <w:rPr>
          <w:rFonts w:ascii="Times New Roman" w:hAnsi="Times New Roman"/>
          <w:sz w:val="24"/>
          <w:szCs w:val="24"/>
          <w:shd w:val="clear" w:color="auto" w:fill="FFFFFF"/>
        </w:rPr>
        <w:t xml:space="preserve"> PINAR</w:t>
      </w:r>
      <w:r w:rsidRPr="00A262D9">
        <w:rPr>
          <w:rFonts w:ascii="Times New Roman" w:hAnsi="Times New Roman"/>
          <w:sz w:val="24"/>
          <w:szCs w:val="24"/>
          <w:shd w:val="clear" w:color="auto" w:fill="FFFFFF"/>
        </w:rPr>
        <w:t>, como un documento a través del cual se definen las acciones que la entidad debe realizar a corto, mediano y largo plazo, para dar cumplimiento a la normatividad archivística en general.</w:t>
      </w:r>
    </w:p>
    <w:p w14:paraId="6E74A1E2" w14:textId="77777777" w:rsidR="00A77607" w:rsidRPr="00A262D9"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Orientar a las áreas competentes para el desarrollo de los procesos archivísticos en una metodología de paso a paso con metas y objetivos medibles y cuantificables.</w:t>
      </w:r>
    </w:p>
    <w:p w14:paraId="0B734534" w14:textId="77777777" w:rsidR="00A77607" w:rsidRPr="00A262D9"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Cuantificar y gestionar los recursos humanos, financieros, tecnológicos y de infraestructura, como soportes para la ejecución de los proyectos previstos a corto, mediano y largo plazo, para gestionar su asignación oportunamente.</w:t>
      </w:r>
    </w:p>
    <w:p w14:paraId="60329728" w14:textId="77777777" w:rsidR="00A77607" w:rsidRPr="00A262D9"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 xml:space="preserve">Contribuir de manera efectiva al fortalecimiento institucional, la transparencia, la eficiencia, efectividad y acceso oportuno a los archivos de la entidad, como referente para la toma de </w:t>
      </w:r>
      <w:r w:rsidRPr="00A262D9">
        <w:rPr>
          <w:rFonts w:ascii="Times New Roman" w:hAnsi="Times New Roman"/>
          <w:sz w:val="24"/>
          <w:szCs w:val="24"/>
          <w:shd w:val="clear" w:color="auto" w:fill="FFFFFF"/>
        </w:rPr>
        <w:lastRenderedPageBreak/>
        <w:t>decisiones administrativas, antecedente de la gestión administrativa y parte integrante del patrimonio documental del país.</w:t>
      </w:r>
    </w:p>
    <w:p w14:paraId="0FDDCD60" w14:textId="77777777" w:rsidR="00B3070E" w:rsidRPr="00A262D9" w:rsidRDefault="00B3070E"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Articular el plan institucional archivístico a la planeación estratégica institucional mediante la consolidación</w:t>
      </w:r>
      <w:r w:rsidR="0038395C" w:rsidRPr="00A262D9">
        <w:rPr>
          <w:rFonts w:ascii="Times New Roman" w:hAnsi="Times New Roman"/>
          <w:sz w:val="24"/>
          <w:szCs w:val="24"/>
          <w:shd w:val="clear" w:color="auto" w:fill="FFFFFF"/>
        </w:rPr>
        <w:t xml:space="preserve"> de líneas de acción en el Plan Operativo Anual. Al Plan de Compras, al Plan de Gestión de la Calidad.  </w:t>
      </w:r>
    </w:p>
    <w:p w14:paraId="4B1C884F" w14:textId="77777777" w:rsidR="00A77607" w:rsidRDefault="00A77607" w:rsidP="00531C0C">
      <w:pPr>
        <w:pStyle w:val="Prrafodelista"/>
        <w:numPr>
          <w:ilvl w:val="0"/>
          <w:numId w:val="2"/>
        </w:numPr>
        <w:tabs>
          <w:tab w:val="left" w:pos="1494"/>
        </w:tabs>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 xml:space="preserve">Consolidar y modernizar la gestión documental institucional </w:t>
      </w:r>
      <w:r w:rsidR="00B3070E" w:rsidRPr="00A262D9">
        <w:rPr>
          <w:rFonts w:ascii="Times New Roman" w:hAnsi="Times New Roman"/>
          <w:sz w:val="24"/>
          <w:szCs w:val="24"/>
          <w:shd w:val="clear" w:color="auto" w:fill="FFFFFF"/>
        </w:rPr>
        <w:t>en el marco del concepto archivo total.</w:t>
      </w:r>
      <w:r w:rsidRPr="00A262D9">
        <w:rPr>
          <w:rFonts w:ascii="Times New Roman" w:hAnsi="Times New Roman"/>
          <w:sz w:val="24"/>
          <w:szCs w:val="24"/>
          <w:shd w:val="clear" w:color="auto" w:fill="FFFFFF"/>
        </w:rPr>
        <w:t xml:space="preserve">  </w:t>
      </w:r>
    </w:p>
    <w:p w14:paraId="20A60D87" w14:textId="77777777" w:rsidR="003E3406" w:rsidRPr="00A262D9" w:rsidRDefault="003E3406" w:rsidP="00531C0C">
      <w:pPr>
        <w:pStyle w:val="Prrafodelista"/>
        <w:tabs>
          <w:tab w:val="left" w:pos="1494"/>
        </w:tabs>
        <w:jc w:val="both"/>
        <w:rPr>
          <w:rFonts w:ascii="Times New Roman" w:hAnsi="Times New Roman"/>
          <w:sz w:val="24"/>
          <w:szCs w:val="24"/>
          <w:shd w:val="clear" w:color="auto" w:fill="FFFFFF"/>
        </w:rPr>
      </w:pPr>
    </w:p>
    <w:p w14:paraId="05BB809F" w14:textId="561B7891" w:rsidR="005B11B7" w:rsidRPr="00A20FB7" w:rsidRDefault="00F003F9" w:rsidP="00A20FB7">
      <w:pPr>
        <w:pStyle w:val="Prrafodelista"/>
        <w:numPr>
          <w:ilvl w:val="1"/>
          <w:numId w:val="9"/>
        </w:numPr>
        <w:tabs>
          <w:tab w:val="left" w:pos="1494"/>
        </w:tabs>
        <w:outlineLvl w:val="1"/>
        <w:rPr>
          <w:shd w:val="clear" w:color="auto" w:fill="FFFFFF"/>
        </w:rPr>
      </w:pPr>
      <w:bookmarkStart w:id="3" w:name="_Toc26437411"/>
      <w:r>
        <w:rPr>
          <w:rFonts w:ascii="Times New Roman" w:hAnsi="Times New Roman"/>
          <w:b/>
          <w:bCs/>
          <w:sz w:val="24"/>
          <w:szCs w:val="24"/>
        </w:rPr>
        <w:t xml:space="preserve"> </w:t>
      </w:r>
      <w:r w:rsidR="003E3406" w:rsidRPr="00531C0C">
        <w:rPr>
          <w:rFonts w:ascii="Times New Roman" w:hAnsi="Times New Roman"/>
          <w:b/>
          <w:bCs/>
          <w:sz w:val="24"/>
          <w:szCs w:val="24"/>
        </w:rPr>
        <w:t>IDENTIFICACIÓN DE LA SITUACIÓN ACTUAL</w:t>
      </w:r>
      <w:bookmarkEnd w:id="3"/>
    </w:p>
    <w:p w14:paraId="7F6CD2BF" w14:textId="77777777" w:rsidR="001E219B" w:rsidRDefault="001E219B" w:rsidP="00531C0C">
      <w:pPr>
        <w:tabs>
          <w:tab w:val="left" w:pos="1494"/>
        </w:tabs>
        <w:spacing w:line="276" w:lineRule="auto"/>
        <w:jc w:val="both"/>
        <w:rPr>
          <w:shd w:val="clear" w:color="auto" w:fill="FFFFFF"/>
        </w:rPr>
      </w:pPr>
    </w:p>
    <w:p w14:paraId="57FA7D06" w14:textId="14CFB559" w:rsidR="00F003F9" w:rsidRDefault="00F003F9" w:rsidP="00531C0C">
      <w:pPr>
        <w:tabs>
          <w:tab w:val="left" w:pos="1494"/>
        </w:tabs>
        <w:spacing w:line="276" w:lineRule="auto"/>
        <w:jc w:val="both"/>
        <w:rPr>
          <w:shd w:val="clear" w:color="auto" w:fill="FFFFFF"/>
        </w:rPr>
      </w:pPr>
      <w:r>
        <w:rPr>
          <w:shd w:val="clear" w:color="auto" w:fill="FFFFFF"/>
        </w:rPr>
        <w:t>En el archivo técnico del IDEAM se tiene documentación misional específicamente las gráficas, resultado de mediciones hidrometeoro lógicas, aproximadamente 400 metros lineales, estos documentos se encuentras sin procesos técnicos archivísticos como organización, foliación y ubicación en unidades de almacenamiento adecuadas para su conservación y preservación</w:t>
      </w:r>
      <w:r w:rsidR="00B839D4">
        <w:rPr>
          <w:shd w:val="clear" w:color="auto" w:fill="FFFFFF"/>
        </w:rPr>
        <w:t>. Así mismo esta documentación tiene tamaños diferentes a carta y oficio por lo que hace falta carpetas que permitan el adecuado almacenamiento de las gráficas.</w:t>
      </w:r>
    </w:p>
    <w:p w14:paraId="3F8CCA76" w14:textId="77777777" w:rsidR="00F003F9" w:rsidRDefault="00F003F9" w:rsidP="00531C0C">
      <w:pPr>
        <w:tabs>
          <w:tab w:val="left" w:pos="1494"/>
        </w:tabs>
        <w:spacing w:line="276" w:lineRule="auto"/>
        <w:jc w:val="both"/>
        <w:rPr>
          <w:shd w:val="clear" w:color="auto" w:fill="FFFFFF"/>
        </w:rPr>
      </w:pPr>
    </w:p>
    <w:p w14:paraId="54509796" w14:textId="7B63ACD3" w:rsidR="00B839D4" w:rsidRDefault="00F003F9" w:rsidP="00531C0C">
      <w:pPr>
        <w:tabs>
          <w:tab w:val="left" w:pos="1494"/>
        </w:tabs>
        <w:spacing w:line="276" w:lineRule="auto"/>
        <w:jc w:val="both"/>
        <w:rPr>
          <w:shd w:val="clear" w:color="auto" w:fill="FFFFFF"/>
        </w:rPr>
      </w:pPr>
      <w:r>
        <w:rPr>
          <w:shd w:val="clear" w:color="auto" w:fill="FFFFFF"/>
        </w:rPr>
        <w:t xml:space="preserve">El Archivo Central no </w:t>
      </w:r>
      <w:r w:rsidR="00A20FB7">
        <w:rPr>
          <w:shd w:val="clear" w:color="auto" w:fill="FFFFFF"/>
        </w:rPr>
        <w:t xml:space="preserve">cuenta con estantería que no protege de la polución, existen carros rodantes con daños y deterioro, hay poco espacio de movilidad y no </w:t>
      </w:r>
      <w:r>
        <w:rPr>
          <w:shd w:val="clear" w:color="auto" w:fill="FFFFFF"/>
        </w:rPr>
        <w:t xml:space="preserve">se ha aplicado la Tabla de Retención documental, lo que evidencia la falta de depuración de documentos que ya han cumplido su tiempo de retención, </w:t>
      </w:r>
      <w:r w:rsidR="00B839D4">
        <w:rPr>
          <w:shd w:val="clear" w:color="auto" w:fill="FFFFFF"/>
        </w:rPr>
        <w:t>así</w:t>
      </w:r>
      <w:r>
        <w:rPr>
          <w:shd w:val="clear" w:color="auto" w:fill="FFFFFF"/>
        </w:rPr>
        <w:t xml:space="preserve"> mismo </w:t>
      </w:r>
      <w:r w:rsidR="00B839D4">
        <w:rPr>
          <w:shd w:val="clear" w:color="auto" w:fill="FFFFFF"/>
        </w:rPr>
        <w:t>no cuenta con suficiente espacio para resguardar las posteriores transferencias primarias.</w:t>
      </w:r>
    </w:p>
    <w:p w14:paraId="102BACEF" w14:textId="77777777" w:rsidR="00B839D4" w:rsidRDefault="00B839D4" w:rsidP="00531C0C">
      <w:pPr>
        <w:tabs>
          <w:tab w:val="left" w:pos="1494"/>
        </w:tabs>
        <w:spacing w:line="276" w:lineRule="auto"/>
        <w:jc w:val="both"/>
        <w:rPr>
          <w:shd w:val="clear" w:color="auto" w:fill="FFFFFF"/>
        </w:rPr>
      </w:pPr>
    </w:p>
    <w:p w14:paraId="46E2E54C" w14:textId="7696113B" w:rsidR="00775907" w:rsidRPr="004D3781" w:rsidRDefault="003E3406" w:rsidP="00531C0C">
      <w:pPr>
        <w:tabs>
          <w:tab w:val="left" w:pos="1494"/>
        </w:tabs>
        <w:spacing w:line="276" w:lineRule="auto"/>
        <w:jc w:val="both"/>
        <w:rPr>
          <w:shd w:val="clear" w:color="auto" w:fill="FFFFFF"/>
        </w:rPr>
      </w:pPr>
      <w:r w:rsidRPr="004D3781">
        <w:rPr>
          <w:shd w:val="clear" w:color="auto" w:fill="FFFFFF"/>
        </w:rPr>
        <w:t xml:space="preserve">Para esta </w:t>
      </w:r>
      <w:r w:rsidR="00F820D5" w:rsidRPr="004D3781">
        <w:rPr>
          <w:shd w:val="clear" w:color="auto" w:fill="FFFFFF"/>
        </w:rPr>
        <w:t xml:space="preserve">formulación se tiene en cuenta </w:t>
      </w:r>
      <w:r w:rsidR="00DF7614" w:rsidRPr="004D3781">
        <w:rPr>
          <w:shd w:val="clear" w:color="auto" w:fill="FFFFFF"/>
        </w:rPr>
        <w:t xml:space="preserve">la recolección de información del estado actual de la entidad, tomando como referencia la perspectiva global en aspectos administrativos, técnicos, </w:t>
      </w:r>
      <w:r w:rsidR="002F34F3" w:rsidRPr="004D3781">
        <w:rPr>
          <w:shd w:val="clear" w:color="auto" w:fill="FFFFFF"/>
        </w:rPr>
        <w:t>tecnológicos</w:t>
      </w:r>
      <w:r w:rsidR="00DF7614" w:rsidRPr="004D3781">
        <w:rPr>
          <w:shd w:val="clear" w:color="auto" w:fill="FFFFFF"/>
        </w:rPr>
        <w:t xml:space="preserve"> y </w:t>
      </w:r>
      <w:r w:rsidR="0057115D" w:rsidRPr="004D3781">
        <w:rPr>
          <w:shd w:val="clear" w:color="auto" w:fill="FFFFFF"/>
        </w:rPr>
        <w:t>archivísticos, para ello, determinamos la situación actual de acuerdo a las siguientes herramientas administrativas</w:t>
      </w:r>
      <w:r w:rsidR="00F820D5" w:rsidRPr="004D3781">
        <w:rPr>
          <w:shd w:val="clear" w:color="auto" w:fill="FFFFFF"/>
        </w:rPr>
        <w:t>:</w:t>
      </w:r>
    </w:p>
    <w:p w14:paraId="0983787E" w14:textId="77777777" w:rsidR="0057115D" w:rsidRDefault="0057115D" w:rsidP="00531C0C">
      <w:pPr>
        <w:tabs>
          <w:tab w:val="left" w:pos="1494"/>
        </w:tabs>
        <w:spacing w:line="276" w:lineRule="auto"/>
        <w:jc w:val="both"/>
        <w:rPr>
          <w:shd w:val="clear" w:color="auto" w:fill="FFFFFF"/>
        </w:rPr>
      </w:pPr>
    </w:p>
    <w:p w14:paraId="13B2321F" w14:textId="77777777" w:rsidR="0057115D" w:rsidRPr="004D3781" w:rsidRDefault="0057115D" w:rsidP="00531C0C">
      <w:pPr>
        <w:pStyle w:val="Prrafodelista"/>
        <w:numPr>
          <w:ilvl w:val="0"/>
          <w:numId w:val="14"/>
        </w:numPr>
        <w:tabs>
          <w:tab w:val="left" w:pos="1494"/>
        </w:tabs>
        <w:jc w:val="both"/>
        <w:rPr>
          <w:rFonts w:ascii="Times New Roman" w:hAnsi="Times New Roman"/>
          <w:sz w:val="24"/>
          <w:szCs w:val="24"/>
          <w:shd w:val="clear" w:color="auto" w:fill="FFFFFF"/>
        </w:rPr>
      </w:pPr>
      <w:r w:rsidRPr="004D3781">
        <w:rPr>
          <w:rFonts w:ascii="Times New Roman" w:hAnsi="Times New Roman"/>
          <w:sz w:val="24"/>
          <w:szCs w:val="24"/>
          <w:shd w:val="clear" w:color="auto" w:fill="FFFFFF"/>
        </w:rPr>
        <w:t>Formulario único de reportes de Avance de la Gestión – FURAG</w:t>
      </w:r>
    </w:p>
    <w:p w14:paraId="36399984" w14:textId="77777777" w:rsidR="0057115D" w:rsidRPr="004D3781" w:rsidRDefault="0057115D" w:rsidP="00531C0C">
      <w:pPr>
        <w:pStyle w:val="Prrafodelista"/>
        <w:numPr>
          <w:ilvl w:val="0"/>
          <w:numId w:val="14"/>
        </w:numPr>
        <w:tabs>
          <w:tab w:val="left" w:pos="1494"/>
        </w:tabs>
        <w:jc w:val="both"/>
        <w:rPr>
          <w:rFonts w:ascii="Times New Roman" w:hAnsi="Times New Roman"/>
          <w:sz w:val="24"/>
          <w:szCs w:val="24"/>
          <w:shd w:val="clear" w:color="auto" w:fill="FFFFFF"/>
        </w:rPr>
      </w:pPr>
      <w:r w:rsidRPr="004D3781">
        <w:rPr>
          <w:rFonts w:ascii="Times New Roman" w:hAnsi="Times New Roman"/>
          <w:sz w:val="24"/>
          <w:szCs w:val="24"/>
          <w:shd w:val="clear" w:color="auto" w:fill="FFFFFF"/>
        </w:rPr>
        <w:t>Planes de mejoramiento por parte de Oficina de Control Interno</w:t>
      </w:r>
    </w:p>
    <w:p w14:paraId="5BD6AEEE" w14:textId="20AEAC15" w:rsidR="00F820D5" w:rsidRPr="005B47AE" w:rsidRDefault="0057115D" w:rsidP="00A20FB7">
      <w:pPr>
        <w:pStyle w:val="Prrafodelista"/>
        <w:numPr>
          <w:ilvl w:val="0"/>
          <w:numId w:val="14"/>
        </w:numPr>
        <w:tabs>
          <w:tab w:val="left" w:pos="1494"/>
        </w:tabs>
        <w:jc w:val="both"/>
        <w:rPr>
          <w:shd w:val="clear" w:color="auto" w:fill="FFFFFF"/>
        </w:rPr>
      </w:pPr>
      <w:r w:rsidRPr="00A20FB7">
        <w:rPr>
          <w:rFonts w:ascii="Times New Roman" w:hAnsi="Times New Roman"/>
          <w:sz w:val="24"/>
          <w:szCs w:val="24"/>
          <w:shd w:val="clear" w:color="auto" w:fill="FFFFFF"/>
        </w:rPr>
        <w:t>Mapa de Riesgos</w:t>
      </w:r>
    </w:p>
    <w:p w14:paraId="51BB2A75" w14:textId="77777777" w:rsidR="005B47AE" w:rsidRPr="005B47AE" w:rsidRDefault="005B47AE" w:rsidP="00A20FB7">
      <w:pPr>
        <w:pStyle w:val="Prrafodelista"/>
        <w:numPr>
          <w:ilvl w:val="0"/>
          <w:numId w:val="14"/>
        </w:numPr>
        <w:tabs>
          <w:tab w:val="left" w:pos="1494"/>
        </w:tabs>
        <w:jc w:val="both"/>
        <w:rPr>
          <w:shd w:val="clear" w:color="auto" w:fill="FFFFFF"/>
        </w:rPr>
      </w:pPr>
      <w:r>
        <w:rPr>
          <w:rFonts w:ascii="Times New Roman" w:hAnsi="Times New Roman"/>
          <w:sz w:val="24"/>
          <w:szCs w:val="24"/>
          <w:shd w:val="clear" w:color="auto" w:fill="FFFFFF"/>
        </w:rPr>
        <w:t>Diagnóstico de gestión documental realizado en 2021</w:t>
      </w:r>
    </w:p>
    <w:p w14:paraId="680C6F1A" w14:textId="2F24576A" w:rsidR="005B47AE" w:rsidRPr="00A20FB7" w:rsidRDefault="005B47AE" w:rsidP="00A20FB7">
      <w:pPr>
        <w:pStyle w:val="Prrafodelista"/>
        <w:numPr>
          <w:ilvl w:val="0"/>
          <w:numId w:val="14"/>
        </w:numPr>
        <w:tabs>
          <w:tab w:val="left" w:pos="1494"/>
        </w:tabs>
        <w:jc w:val="both"/>
        <w:rPr>
          <w:shd w:val="clear" w:color="auto" w:fill="FFFFFF"/>
        </w:rPr>
      </w:pPr>
      <w:r>
        <w:rPr>
          <w:rFonts w:ascii="Times New Roman" w:hAnsi="Times New Roman"/>
          <w:sz w:val="24"/>
          <w:szCs w:val="24"/>
          <w:shd w:val="clear" w:color="auto" w:fill="FFFFFF"/>
        </w:rPr>
        <w:t xml:space="preserve">Plan de acción 2021 donde se evidencia acciones del PINAR  </w:t>
      </w:r>
    </w:p>
    <w:p w14:paraId="7D6B254C" w14:textId="25FEB34E" w:rsidR="00A20FB7" w:rsidRDefault="00A20FB7" w:rsidP="00A20FB7">
      <w:pPr>
        <w:pStyle w:val="Prrafodelista"/>
        <w:tabs>
          <w:tab w:val="left" w:pos="1494"/>
        </w:tabs>
        <w:jc w:val="both"/>
        <w:rPr>
          <w:shd w:val="clear" w:color="auto" w:fill="FFFFFF"/>
        </w:rPr>
      </w:pPr>
    </w:p>
    <w:p w14:paraId="373190BA" w14:textId="77777777" w:rsidR="00761EA7" w:rsidRPr="00A20FB7" w:rsidRDefault="00761EA7" w:rsidP="00A20FB7">
      <w:pPr>
        <w:pStyle w:val="Prrafodelista"/>
        <w:tabs>
          <w:tab w:val="left" w:pos="1494"/>
        </w:tabs>
        <w:jc w:val="both"/>
        <w:rPr>
          <w:shd w:val="clear" w:color="auto" w:fill="FFFFFF"/>
        </w:rPr>
      </w:pPr>
    </w:p>
    <w:p w14:paraId="5601D62C" w14:textId="079AD40B" w:rsidR="00CF4408" w:rsidRPr="00A262D9" w:rsidRDefault="003E3406" w:rsidP="00531C0C">
      <w:pPr>
        <w:pStyle w:val="Prrafodelista"/>
        <w:numPr>
          <w:ilvl w:val="0"/>
          <w:numId w:val="9"/>
        </w:numPr>
        <w:tabs>
          <w:tab w:val="left" w:pos="1494"/>
        </w:tabs>
        <w:jc w:val="center"/>
        <w:outlineLvl w:val="0"/>
        <w:rPr>
          <w:rFonts w:ascii="Times New Roman" w:hAnsi="Times New Roman"/>
          <w:b/>
          <w:sz w:val="24"/>
          <w:szCs w:val="24"/>
          <w:shd w:val="clear" w:color="auto" w:fill="FFFFFF"/>
        </w:rPr>
      </w:pPr>
      <w:bookmarkStart w:id="4" w:name="_Toc26437412"/>
      <w:r>
        <w:rPr>
          <w:rFonts w:ascii="Times New Roman" w:hAnsi="Times New Roman"/>
          <w:b/>
          <w:sz w:val="24"/>
          <w:szCs w:val="24"/>
          <w:shd w:val="clear" w:color="auto" w:fill="FFFFFF"/>
        </w:rPr>
        <w:t>IDENTIFICA</w:t>
      </w:r>
      <w:r w:rsidR="00CF4408" w:rsidRPr="00A262D9">
        <w:rPr>
          <w:rFonts w:ascii="Times New Roman" w:hAnsi="Times New Roman"/>
          <w:b/>
          <w:sz w:val="24"/>
          <w:szCs w:val="24"/>
          <w:shd w:val="clear" w:color="auto" w:fill="FFFFFF"/>
        </w:rPr>
        <w:t>CIÓN DE LOS ASPECTOS CRÍTICOS</w:t>
      </w:r>
      <w:bookmarkEnd w:id="4"/>
    </w:p>
    <w:p w14:paraId="1F823D8A" w14:textId="77777777" w:rsidR="00CF4408" w:rsidRPr="00A262D9" w:rsidRDefault="00CF4408" w:rsidP="00531C0C">
      <w:pPr>
        <w:tabs>
          <w:tab w:val="left" w:pos="1494"/>
        </w:tabs>
        <w:spacing w:line="276" w:lineRule="auto"/>
        <w:jc w:val="both"/>
        <w:rPr>
          <w:shd w:val="clear" w:color="auto" w:fill="FFFFFF"/>
        </w:rPr>
      </w:pPr>
    </w:p>
    <w:p w14:paraId="03FF938F" w14:textId="0CDDEB2A" w:rsidR="00A20FB7" w:rsidRDefault="0057115D" w:rsidP="00531C0C">
      <w:pPr>
        <w:tabs>
          <w:tab w:val="left" w:pos="1494"/>
        </w:tabs>
        <w:spacing w:line="276" w:lineRule="auto"/>
        <w:jc w:val="both"/>
        <w:rPr>
          <w:shd w:val="clear" w:color="auto" w:fill="FFFFFF"/>
        </w:rPr>
      </w:pPr>
      <w:r>
        <w:rPr>
          <w:shd w:val="clear" w:color="auto" w:fill="FFFFFF"/>
        </w:rPr>
        <w:t xml:space="preserve">Identificada la situación actual se sigue la </w:t>
      </w:r>
      <w:r w:rsidR="00CF4408" w:rsidRPr="00A262D9">
        <w:rPr>
          <w:shd w:val="clear" w:color="auto" w:fill="FFFFFF"/>
        </w:rPr>
        <w:t xml:space="preserve">metodología establecida por el Archivo General de la Nación, para la elaboración del Plan Institucional Archivístico, publicado en el “Manual para la </w:t>
      </w:r>
      <w:r w:rsidR="00CF4408" w:rsidRPr="00A262D9">
        <w:rPr>
          <w:shd w:val="clear" w:color="auto" w:fill="FFFFFF"/>
        </w:rPr>
        <w:lastRenderedPageBreak/>
        <w:t xml:space="preserve">Formulación del Plan Institucional Archivístico”, </w:t>
      </w:r>
      <w:r>
        <w:rPr>
          <w:shd w:val="clear" w:color="auto" w:fill="FFFFFF"/>
        </w:rPr>
        <w:t>por lo tanto, se identifican</w:t>
      </w:r>
      <w:r w:rsidR="00CF4408" w:rsidRPr="00A262D9">
        <w:rPr>
          <w:shd w:val="clear" w:color="auto" w:fill="FFFFFF"/>
        </w:rPr>
        <w:t xml:space="preserve"> los siguientes aspectos críticos</w:t>
      </w:r>
      <w:r w:rsidR="006D2DAE">
        <w:rPr>
          <w:shd w:val="clear" w:color="auto" w:fill="FFFFFF"/>
        </w:rPr>
        <w:t>:</w:t>
      </w:r>
    </w:p>
    <w:p w14:paraId="389374D0" w14:textId="77777777" w:rsidR="001E219B" w:rsidRDefault="001E219B" w:rsidP="00531C0C">
      <w:pPr>
        <w:tabs>
          <w:tab w:val="left" w:pos="1494"/>
        </w:tabs>
        <w:spacing w:line="276" w:lineRule="auto"/>
        <w:jc w:val="both"/>
        <w:rPr>
          <w:shd w:val="clear" w:color="auto" w:fill="FFFFFF"/>
        </w:rPr>
      </w:pPr>
    </w:p>
    <w:p w14:paraId="7FDEFAEC" w14:textId="284D19FC" w:rsidR="00A20FB7" w:rsidRDefault="00A20FB7" w:rsidP="00531C0C">
      <w:pPr>
        <w:tabs>
          <w:tab w:val="left" w:pos="1494"/>
        </w:tabs>
        <w:spacing w:line="276" w:lineRule="auto"/>
        <w:jc w:val="both"/>
        <w:rPr>
          <w:shd w:val="clear" w:color="auto" w:fill="FFFFFF"/>
        </w:rPr>
      </w:pPr>
    </w:p>
    <w:tbl>
      <w:tblPr>
        <w:tblW w:w="9351" w:type="dxa"/>
        <w:jc w:val="center"/>
        <w:tblCellMar>
          <w:left w:w="70" w:type="dxa"/>
          <w:right w:w="70" w:type="dxa"/>
        </w:tblCellMar>
        <w:tblLook w:val="04A0" w:firstRow="1" w:lastRow="0" w:firstColumn="1" w:lastColumn="0" w:noHBand="0" w:noVBand="1"/>
      </w:tblPr>
      <w:tblGrid>
        <w:gridCol w:w="404"/>
        <w:gridCol w:w="3135"/>
        <w:gridCol w:w="5812"/>
      </w:tblGrid>
      <w:tr w:rsidR="00A20FB7" w:rsidRPr="002563F3" w14:paraId="682F8E55" w14:textId="77777777" w:rsidTr="001E219B">
        <w:trPr>
          <w:trHeight w:val="338"/>
          <w:jc w:val="center"/>
        </w:trPr>
        <w:tc>
          <w:tcPr>
            <w:tcW w:w="404"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bottom"/>
            <w:hideMark/>
          </w:tcPr>
          <w:p w14:paraId="40245FFA" w14:textId="77777777" w:rsidR="00A20FB7" w:rsidRPr="00A20FB7" w:rsidRDefault="00A20FB7">
            <w:pPr>
              <w:jc w:val="center"/>
              <w:rPr>
                <w:rFonts w:ascii="Calibri" w:hAnsi="Calibri"/>
                <w:b/>
                <w:bCs/>
                <w:color w:val="FFFFFF"/>
                <w:sz w:val="22"/>
                <w:szCs w:val="22"/>
                <w:lang w:val="es-CO" w:eastAsia="es-CO"/>
              </w:rPr>
            </w:pPr>
            <w:r w:rsidRPr="00A20FB7">
              <w:rPr>
                <w:rFonts w:ascii="Calibri" w:hAnsi="Calibri"/>
                <w:b/>
                <w:bCs/>
                <w:color w:val="FFFFFF"/>
                <w:sz w:val="22"/>
                <w:szCs w:val="22"/>
              </w:rPr>
              <w:t>No</w:t>
            </w:r>
          </w:p>
        </w:tc>
        <w:tc>
          <w:tcPr>
            <w:tcW w:w="3135" w:type="dxa"/>
            <w:tcBorders>
              <w:top w:val="single" w:sz="4" w:space="0" w:color="auto"/>
              <w:left w:val="nil"/>
              <w:bottom w:val="single" w:sz="4" w:space="0" w:color="auto"/>
              <w:right w:val="single" w:sz="4" w:space="0" w:color="auto"/>
            </w:tcBorders>
            <w:shd w:val="clear" w:color="auto" w:fill="31849B" w:themeFill="accent5" w:themeFillShade="BF"/>
            <w:noWrap/>
            <w:vAlign w:val="bottom"/>
            <w:hideMark/>
          </w:tcPr>
          <w:p w14:paraId="4E82DCBA" w14:textId="77777777" w:rsidR="00A20FB7" w:rsidRPr="00A20FB7" w:rsidRDefault="00A20FB7">
            <w:pPr>
              <w:jc w:val="center"/>
              <w:rPr>
                <w:rFonts w:ascii="Calibri" w:hAnsi="Calibri"/>
                <w:b/>
                <w:bCs/>
                <w:color w:val="FFFFFF"/>
                <w:sz w:val="22"/>
                <w:szCs w:val="22"/>
              </w:rPr>
            </w:pPr>
            <w:r w:rsidRPr="00A20FB7">
              <w:rPr>
                <w:rFonts w:ascii="Calibri" w:hAnsi="Calibri"/>
                <w:b/>
                <w:bCs/>
                <w:color w:val="FFFFFF"/>
                <w:sz w:val="22"/>
                <w:szCs w:val="22"/>
              </w:rPr>
              <w:t>ASPECTOS CRITICOS</w:t>
            </w:r>
          </w:p>
        </w:tc>
        <w:tc>
          <w:tcPr>
            <w:tcW w:w="5812" w:type="dxa"/>
            <w:tcBorders>
              <w:top w:val="single" w:sz="4" w:space="0" w:color="auto"/>
              <w:left w:val="nil"/>
              <w:bottom w:val="single" w:sz="4" w:space="0" w:color="auto"/>
              <w:right w:val="single" w:sz="4" w:space="0" w:color="auto"/>
            </w:tcBorders>
            <w:shd w:val="clear" w:color="auto" w:fill="31849B" w:themeFill="accent5" w:themeFillShade="BF"/>
            <w:noWrap/>
            <w:vAlign w:val="bottom"/>
            <w:hideMark/>
          </w:tcPr>
          <w:p w14:paraId="0D5A9C6C" w14:textId="77777777" w:rsidR="00A20FB7" w:rsidRPr="00A20FB7" w:rsidRDefault="00A20FB7">
            <w:pPr>
              <w:jc w:val="center"/>
              <w:rPr>
                <w:rFonts w:ascii="Calibri" w:hAnsi="Calibri"/>
                <w:b/>
                <w:bCs/>
                <w:color w:val="FFFFFF"/>
                <w:sz w:val="22"/>
                <w:szCs w:val="22"/>
              </w:rPr>
            </w:pPr>
            <w:r w:rsidRPr="00A20FB7">
              <w:rPr>
                <w:rFonts w:ascii="Calibri" w:hAnsi="Calibri"/>
                <w:b/>
                <w:bCs/>
                <w:color w:val="FFFFFF"/>
                <w:sz w:val="22"/>
                <w:szCs w:val="22"/>
              </w:rPr>
              <w:t>RIESGOS</w:t>
            </w:r>
          </w:p>
        </w:tc>
      </w:tr>
      <w:tr w:rsidR="00A20FB7" w:rsidRPr="002563F3" w14:paraId="722ED670" w14:textId="77777777" w:rsidTr="001E219B">
        <w:trPr>
          <w:trHeight w:val="440"/>
          <w:jc w:val="center"/>
        </w:trPr>
        <w:tc>
          <w:tcPr>
            <w:tcW w:w="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44E71" w14:textId="77777777" w:rsidR="00A20FB7" w:rsidRPr="002563F3" w:rsidRDefault="00A20FB7">
            <w:pPr>
              <w:jc w:val="center"/>
              <w:rPr>
                <w:rFonts w:ascii="Calibri" w:hAnsi="Calibri"/>
                <w:color w:val="000000"/>
                <w:sz w:val="22"/>
                <w:szCs w:val="22"/>
              </w:rPr>
            </w:pPr>
            <w:r w:rsidRPr="002563F3">
              <w:rPr>
                <w:rFonts w:ascii="Calibri" w:hAnsi="Calibri"/>
                <w:color w:val="000000"/>
                <w:sz w:val="22"/>
                <w:szCs w:val="22"/>
              </w:rPr>
              <w:t>1</w:t>
            </w:r>
          </w:p>
        </w:tc>
        <w:tc>
          <w:tcPr>
            <w:tcW w:w="3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1E652" w14:textId="00928AFA" w:rsidR="00A20FB7" w:rsidRPr="00E66974" w:rsidRDefault="00FC7D1D">
            <w:pPr>
              <w:jc w:val="both"/>
              <w:rPr>
                <w:rFonts w:ascii="Arial Narrow" w:hAnsi="Arial Narrow"/>
                <w:color w:val="000000"/>
                <w:sz w:val="20"/>
                <w:szCs w:val="20"/>
              </w:rPr>
            </w:pPr>
            <w:r w:rsidRPr="00E66974">
              <w:rPr>
                <w:rFonts w:ascii="Arial Narrow" w:hAnsi="Arial Narrow"/>
                <w:color w:val="000000"/>
                <w:sz w:val="20"/>
                <w:szCs w:val="20"/>
              </w:rPr>
              <w:t>Acumulaci</w:t>
            </w:r>
            <w:r w:rsidR="00BF11A4" w:rsidRPr="00E66974">
              <w:rPr>
                <w:rFonts w:ascii="Arial Narrow" w:hAnsi="Arial Narrow"/>
                <w:color w:val="000000"/>
                <w:sz w:val="20"/>
                <w:szCs w:val="20"/>
              </w:rPr>
              <w:t xml:space="preserve">ón de archivos físicos a nivel nacional </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1E1DA425" w14:textId="77777777" w:rsidR="00A20FB7" w:rsidRPr="00E66974" w:rsidRDefault="00A20FB7">
            <w:pPr>
              <w:jc w:val="both"/>
              <w:rPr>
                <w:rFonts w:ascii="Arial Narrow" w:hAnsi="Arial Narrow"/>
                <w:color w:val="000000"/>
                <w:sz w:val="20"/>
                <w:szCs w:val="20"/>
              </w:rPr>
            </w:pPr>
            <w:r w:rsidRPr="00E66974">
              <w:rPr>
                <w:rFonts w:ascii="Arial Narrow" w:hAnsi="Arial Narrow"/>
                <w:color w:val="000000"/>
                <w:sz w:val="20"/>
                <w:szCs w:val="20"/>
              </w:rPr>
              <w:t>Difícil administración, búsqueda y acceso a la información</w:t>
            </w:r>
          </w:p>
        </w:tc>
      </w:tr>
      <w:tr w:rsidR="00A20FB7" w:rsidRPr="002563F3" w14:paraId="301901CA" w14:textId="77777777" w:rsidTr="001E219B">
        <w:trPr>
          <w:trHeight w:val="560"/>
          <w:jc w:val="center"/>
        </w:trPr>
        <w:tc>
          <w:tcPr>
            <w:tcW w:w="4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E56CF8" w14:textId="77777777" w:rsidR="00A20FB7" w:rsidRPr="002563F3" w:rsidRDefault="00A20FB7">
            <w:pPr>
              <w:rPr>
                <w:rFonts w:ascii="Calibri" w:hAnsi="Calibri"/>
                <w:color w:val="000000"/>
                <w:sz w:val="22"/>
                <w:szCs w:val="22"/>
              </w:rPr>
            </w:pPr>
          </w:p>
        </w:tc>
        <w:tc>
          <w:tcPr>
            <w:tcW w:w="3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21752" w14:textId="77777777" w:rsidR="00A20FB7" w:rsidRPr="00710B25" w:rsidRDefault="00A20FB7">
            <w:pPr>
              <w:rPr>
                <w:rFonts w:ascii="Arial Narrow" w:hAnsi="Arial Narrow"/>
                <w:color w:val="000000"/>
                <w:sz w:val="20"/>
                <w:szCs w:val="20"/>
              </w:rPr>
            </w:pP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1C958B98" w14:textId="68A8E9D2" w:rsidR="00A20FB7" w:rsidRPr="00E66974" w:rsidRDefault="00BF11A4" w:rsidP="00BF11A4">
            <w:pPr>
              <w:jc w:val="both"/>
              <w:rPr>
                <w:rFonts w:ascii="Arial Narrow" w:hAnsi="Arial Narrow"/>
                <w:color w:val="000000"/>
                <w:sz w:val="20"/>
                <w:szCs w:val="20"/>
              </w:rPr>
            </w:pPr>
            <w:r w:rsidRPr="00710B25">
              <w:rPr>
                <w:rFonts w:ascii="Arial Narrow" w:hAnsi="Arial Narrow"/>
                <w:color w:val="000000"/>
                <w:sz w:val="20"/>
                <w:szCs w:val="20"/>
              </w:rPr>
              <w:t xml:space="preserve"> Altos costos </w:t>
            </w:r>
            <w:r w:rsidR="00126B71" w:rsidRPr="00126B71">
              <w:rPr>
                <w:rFonts w:ascii="Arial Narrow" w:hAnsi="Arial Narrow"/>
                <w:color w:val="000000"/>
                <w:sz w:val="20"/>
                <w:szCs w:val="20"/>
              </w:rPr>
              <w:t>por almacenamiento</w:t>
            </w:r>
            <w:r w:rsidRPr="00E66974">
              <w:rPr>
                <w:rFonts w:ascii="Arial Narrow" w:hAnsi="Arial Narrow"/>
                <w:color w:val="000000"/>
                <w:sz w:val="20"/>
                <w:szCs w:val="20"/>
              </w:rPr>
              <w:t xml:space="preserve">. </w:t>
            </w:r>
          </w:p>
        </w:tc>
      </w:tr>
      <w:tr w:rsidR="00A20FB7" w:rsidRPr="002563F3" w14:paraId="7C49A2DE" w14:textId="77777777" w:rsidTr="001E219B">
        <w:trPr>
          <w:trHeight w:val="371"/>
          <w:jc w:val="center"/>
        </w:trPr>
        <w:tc>
          <w:tcPr>
            <w:tcW w:w="4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6655E" w14:textId="77777777" w:rsidR="00A20FB7" w:rsidRPr="002563F3" w:rsidRDefault="00A20FB7">
            <w:pPr>
              <w:rPr>
                <w:rFonts w:ascii="Calibri" w:hAnsi="Calibri"/>
                <w:color w:val="000000"/>
                <w:sz w:val="22"/>
                <w:szCs w:val="22"/>
              </w:rPr>
            </w:pPr>
          </w:p>
        </w:tc>
        <w:tc>
          <w:tcPr>
            <w:tcW w:w="3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BAFD3" w14:textId="77777777" w:rsidR="00A20FB7" w:rsidRPr="00710B25" w:rsidRDefault="00A20FB7">
            <w:pPr>
              <w:rPr>
                <w:rFonts w:ascii="Arial Narrow" w:hAnsi="Arial Narrow"/>
                <w:color w:val="000000"/>
                <w:sz w:val="20"/>
                <w:szCs w:val="20"/>
              </w:rPr>
            </w:pP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53A501F9" w14:textId="28FCD033" w:rsidR="00A20FB7" w:rsidRPr="00710B25" w:rsidRDefault="00A20FB7">
            <w:pPr>
              <w:jc w:val="both"/>
              <w:rPr>
                <w:rFonts w:ascii="Arial Narrow" w:hAnsi="Arial Narrow"/>
                <w:color w:val="000000"/>
                <w:sz w:val="20"/>
                <w:szCs w:val="20"/>
              </w:rPr>
            </w:pPr>
            <w:r w:rsidRPr="00710B25">
              <w:rPr>
                <w:rFonts w:ascii="Arial Narrow" w:hAnsi="Arial Narrow"/>
                <w:color w:val="000000"/>
                <w:sz w:val="20"/>
                <w:szCs w:val="20"/>
              </w:rPr>
              <w:t>Perdida de documentos e información</w:t>
            </w:r>
            <w:r w:rsidR="00761EA7">
              <w:rPr>
                <w:rFonts w:ascii="Arial Narrow" w:hAnsi="Arial Narrow"/>
                <w:color w:val="000000"/>
                <w:sz w:val="20"/>
                <w:szCs w:val="20"/>
              </w:rPr>
              <w:t>.</w:t>
            </w:r>
          </w:p>
        </w:tc>
      </w:tr>
      <w:tr w:rsidR="00132C62" w:rsidRPr="002563F3" w14:paraId="18D4B8F1" w14:textId="77777777" w:rsidTr="001E219B">
        <w:trPr>
          <w:trHeight w:val="371"/>
          <w:jc w:val="center"/>
        </w:trPr>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46C9EE37" w14:textId="33C7B2B1" w:rsidR="00132C62" w:rsidRPr="002563F3" w:rsidRDefault="00132C62">
            <w:pPr>
              <w:rPr>
                <w:rFonts w:ascii="Calibri" w:hAnsi="Calibri"/>
                <w:color w:val="000000"/>
                <w:sz w:val="22"/>
                <w:szCs w:val="22"/>
              </w:rPr>
            </w:pPr>
            <w:r>
              <w:rPr>
                <w:rFonts w:ascii="Calibri" w:hAnsi="Calibri"/>
                <w:color w:val="000000"/>
                <w:sz w:val="22"/>
                <w:szCs w:val="22"/>
              </w:rPr>
              <w:t>2</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4BC482BB" w14:textId="5C0D24CB" w:rsidR="00132C62" w:rsidRPr="00E66974" w:rsidRDefault="00761EA7">
            <w:pPr>
              <w:rPr>
                <w:rFonts w:ascii="Arial Narrow" w:hAnsi="Arial Narrow"/>
                <w:color w:val="000000"/>
                <w:sz w:val="20"/>
                <w:szCs w:val="20"/>
              </w:rPr>
            </w:pPr>
            <w:r>
              <w:rPr>
                <w:rFonts w:ascii="Arial Narrow" w:hAnsi="Arial Narrow"/>
                <w:color w:val="000000"/>
                <w:sz w:val="20"/>
                <w:szCs w:val="20"/>
              </w:rPr>
              <w:t>Desactualización de las Tablas de Retención D</w:t>
            </w:r>
            <w:r w:rsidR="00132C62" w:rsidRPr="00E66974">
              <w:rPr>
                <w:rFonts w:ascii="Arial Narrow" w:hAnsi="Arial Narrow"/>
                <w:color w:val="000000"/>
                <w:sz w:val="20"/>
                <w:szCs w:val="20"/>
              </w:rPr>
              <w:t xml:space="preserve">ocumental </w:t>
            </w:r>
            <w:r w:rsidR="00331B82" w:rsidRPr="00E66974">
              <w:rPr>
                <w:rFonts w:ascii="Arial Narrow" w:hAnsi="Arial Narrow"/>
                <w:color w:val="000000"/>
                <w:sz w:val="20"/>
                <w:szCs w:val="20"/>
              </w:rPr>
              <w:t>y seguimiento a la misma.</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4CD8161A" w14:textId="34AB4181" w:rsidR="00132C62" w:rsidRPr="00E66974" w:rsidRDefault="00761EA7" w:rsidP="00761EA7">
            <w:pPr>
              <w:jc w:val="both"/>
              <w:rPr>
                <w:rFonts w:ascii="Arial Narrow" w:hAnsi="Arial Narrow"/>
                <w:color w:val="000000"/>
                <w:sz w:val="20"/>
                <w:szCs w:val="20"/>
              </w:rPr>
            </w:pPr>
            <w:r>
              <w:rPr>
                <w:rFonts w:ascii="Arial Narrow" w:hAnsi="Arial Narrow"/>
                <w:color w:val="000000"/>
                <w:sz w:val="20"/>
                <w:szCs w:val="20"/>
              </w:rPr>
              <w:t>No contar con las “TRD” para la administración</w:t>
            </w:r>
            <w:r w:rsidR="00132C62" w:rsidRPr="00E66974">
              <w:rPr>
                <w:rFonts w:ascii="Arial Narrow" w:hAnsi="Arial Narrow"/>
                <w:color w:val="000000"/>
                <w:sz w:val="20"/>
                <w:szCs w:val="20"/>
              </w:rPr>
              <w:t xml:space="preserve"> de</w:t>
            </w:r>
            <w:r>
              <w:rPr>
                <w:rFonts w:ascii="Arial Narrow" w:hAnsi="Arial Narrow"/>
                <w:color w:val="000000"/>
                <w:sz w:val="20"/>
                <w:szCs w:val="20"/>
              </w:rPr>
              <w:t xml:space="preserve"> la</w:t>
            </w:r>
            <w:r w:rsidR="00132C62" w:rsidRPr="00E66974">
              <w:rPr>
                <w:rFonts w:ascii="Arial Narrow" w:hAnsi="Arial Narrow"/>
                <w:color w:val="000000"/>
                <w:sz w:val="20"/>
                <w:szCs w:val="20"/>
              </w:rPr>
              <w:t xml:space="preserve"> información </w:t>
            </w:r>
            <w:r>
              <w:rPr>
                <w:rFonts w:ascii="Arial Narrow" w:hAnsi="Arial Narrow"/>
                <w:color w:val="000000"/>
                <w:sz w:val="20"/>
                <w:szCs w:val="20"/>
              </w:rPr>
              <w:t xml:space="preserve">por parte de </w:t>
            </w:r>
            <w:r w:rsidR="00132C62" w:rsidRPr="00E66974">
              <w:rPr>
                <w:rFonts w:ascii="Arial Narrow" w:hAnsi="Arial Narrow"/>
                <w:color w:val="000000"/>
                <w:sz w:val="20"/>
                <w:szCs w:val="20"/>
              </w:rPr>
              <w:t xml:space="preserve"> los usuarios</w:t>
            </w:r>
            <w:r>
              <w:rPr>
                <w:rFonts w:ascii="Arial Narrow" w:hAnsi="Arial Narrow"/>
                <w:color w:val="000000"/>
                <w:sz w:val="20"/>
                <w:szCs w:val="20"/>
              </w:rPr>
              <w:t>.</w:t>
            </w:r>
          </w:p>
        </w:tc>
      </w:tr>
      <w:tr w:rsidR="00580B8E" w:rsidRPr="002563F3" w14:paraId="672AE939" w14:textId="77777777" w:rsidTr="00E66974">
        <w:trPr>
          <w:trHeight w:val="1295"/>
          <w:jc w:val="center"/>
        </w:trPr>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73BDBB90" w14:textId="7AA44668" w:rsidR="00580B8E" w:rsidRPr="00E66974" w:rsidRDefault="00580B8E">
            <w:pPr>
              <w:rPr>
                <w:rFonts w:ascii="Arial Narrow" w:hAnsi="Arial Narrow"/>
                <w:color w:val="000000"/>
                <w:sz w:val="20"/>
                <w:szCs w:val="20"/>
              </w:rPr>
            </w:pPr>
            <w:r w:rsidRPr="00E66974">
              <w:rPr>
                <w:rFonts w:ascii="Arial Narrow" w:hAnsi="Arial Narrow"/>
                <w:color w:val="000000"/>
                <w:sz w:val="20"/>
                <w:szCs w:val="20"/>
              </w:rPr>
              <w:t>3</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50D17CC5" w14:textId="2D2137A9" w:rsidR="00580B8E" w:rsidRPr="00E66974" w:rsidRDefault="002E583E" w:rsidP="00E66974">
            <w:pPr>
              <w:pStyle w:val="Listaconvietas"/>
              <w:numPr>
                <w:ilvl w:val="0"/>
                <w:numId w:val="0"/>
              </w:numPr>
              <w:jc w:val="both"/>
              <w:rPr>
                <w:rFonts w:ascii="Arial Narrow" w:hAnsi="Arial Narrow" w:cstheme="minorHAnsi"/>
                <w:sz w:val="20"/>
                <w:szCs w:val="20"/>
              </w:rPr>
            </w:pPr>
            <w:r w:rsidRPr="00E66974">
              <w:rPr>
                <w:rFonts w:ascii="Arial Narrow" w:hAnsi="Arial Narrow"/>
                <w:sz w:val="20"/>
                <w:szCs w:val="20"/>
              </w:rPr>
              <w:t xml:space="preserve">Falta desarrollar acciones </w:t>
            </w:r>
            <w:r w:rsidR="00126B71">
              <w:rPr>
                <w:rFonts w:ascii="Arial Narrow" w:hAnsi="Arial Narrow"/>
                <w:sz w:val="20"/>
                <w:szCs w:val="20"/>
              </w:rPr>
              <w:t xml:space="preserve"> de </w:t>
            </w:r>
            <w:r w:rsidRPr="00E66974">
              <w:rPr>
                <w:rFonts w:ascii="Arial Narrow" w:hAnsi="Arial Narrow"/>
                <w:sz w:val="20"/>
                <w:szCs w:val="20"/>
              </w:rPr>
              <w:t>Transformación Digital para la Gestión de archivo electrónico.</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0FAC7C58" w14:textId="2630AB66" w:rsidR="00580B8E" w:rsidRPr="00E66974" w:rsidRDefault="006B4CBF" w:rsidP="006B4CBF">
            <w:pPr>
              <w:jc w:val="both"/>
              <w:rPr>
                <w:rFonts w:ascii="Arial Narrow" w:hAnsi="Arial Narrow"/>
                <w:color w:val="000000"/>
                <w:sz w:val="20"/>
                <w:szCs w:val="20"/>
              </w:rPr>
            </w:pPr>
            <w:r w:rsidRPr="00761EA7">
              <w:rPr>
                <w:rFonts w:ascii="Arial Narrow" w:hAnsi="Arial Narrow"/>
                <w:color w:val="000000"/>
                <w:sz w:val="20"/>
                <w:szCs w:val="20"/>
              </w:rPr>
              <w:t>Perdida de la información por desconocimiento de las políticas y manejo técnico de estos documentos</w:t>
            </w:r>
            <w:r>
              <w:rPr>
                <w:rFonts w:ascii="Calibri" w:hAnsi="Calibri"/>
                <w:color w:val="000000"/>
                <w:sz w:val="20"/>
                <w:szCs w:val="20"/>
              </w:rPr>
              <w:t xml:space="preserve">  </w:t>
            </w:r>
          </w:p>
        </w:tc>
      </w:tr>
      <w:tr w:rsidR="00C23D06" w:rsidRPr="002563F3" w14:paraId="02036C31" w14:textId="77777777" w:rsidTr="00580B8E">
        <w:trPr>
          <w:trHeight w:val="1295"/>
          <w:jc w:val="center"/>
        </w:trPr>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34C9765F" w14:textId="6317A1C0" w:rsidR="00C23D06" w:rsidRDefault="00C23D06" w:rsidP="00C23D06">
            <w:pPr>
              <w:rPr>
                <w:rFonts w:ascii="Calibri" w:hAnsi="Calibri"/>
                <w:color w:val="000000"/>
                <w:sz w:val="22"/>
                <w:szCs w:val="22"/>
              </w:rPr>
            </w:pPr>
            <w:r>
              <w:rPr>
                <w:rFonts w:ascii="Calibri" w:hAnsi="Calibri"/>
                <w:color w:val="000000"/>
                <w:sz w:val="22"/>
                <w:szCs w:val="22"/>
              </w:rPr>
              <w:t>4</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0ECCB01E" w14:textId="77777777" w:rsidR="00C23D06" w:rsidRPr="00E66974" w:rsidRDefault="00C23D06" w:rsidP="00C23D06">
            <w:pPr>
              <w:jc w:val="both"/>
              <w:rPr>
                <w:rFonts w:ascii="Arial Narrow" w:hAnsi="Arial Narrow"/>
                <w:color w:val="000000"/>
                <w:sz w:val="20"/>
                <w:szCs w:val="20"/>
              </w:rPr>
            </w:pPr>
            <w:r w:rsidRPr="00E66974">
              <w:rPr>
                <w:rFonts w:ascii="Arial Narrow" w:hAnsi="Arial Narrow"/>
                <w:color w:val="000000"/>
                <w:sz w:val="20"/>
                <w:szCs w:val="20"/>
              </w:rPr>
              <w:t>Desactualización en el Sistema de Gestión de documentos - ORFEO</w:t>
            </w:r>
          </w:p>
          <w:p w14:paraId="2FCEEA50" w14:textId="247A9C58" w:rsidR="00C23D06" w:rsidRPr="00E66974" w:rsidRDefault="00C23D06" w:rsidP="00C23D06">
            <w:pPr>
              <w:pStyle w:val="Listaconvietas"/>
              <w:numPr>
                <w:ilvl w:val="0"/>
                <w:numId w:val="0"/>
              </w:numPr>
              <w:jc w:val="both"/>
              <w:rPr>
                <w:rFonts w:ascii="Arial Narrow" w:hAnsi="Arial Narrow"/>
                <w:sz w:val="20"/>
                <w:szCs w:val="20"/>
              </w:rPr>
            </w:pP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2FFFC3B3" w14:textId="22D89585" w:rsidR="00C23D06" w:rsidRPr="00E66974" w:rsidRDefault="00B96FBD" w:rsidP="00B96FBD">
            <w:pPr>
              <w:jc w:val="both"/>
              <w:rPr>
                <w:rFonts w:ascii="Arial Narrow" w:hAnsi="Arial Narrow"/>
                <w:color w:val="000000"/>
                <w:sz w:val="20"/>
                <w:szCs w:val="20"/>
              </w:rPr>
            </w:pPr>
            <w:r w:rsidRPr="00761EA7">
              <w:rPr>
                <w:rFonts w:ascii="Arial Narrow" w:hAnsi="Arial Narrow"/>
                <w:color w:val="000000"/>
                <w:sz w:val="20"/>
                <w:szCs w:val="20"/>
              </w:rPr>
              <w:t>Perdida de la integridad y confiabilidad de la información</w:t>
            </w:r>
          </w:p>
        </w:tc>
      </w:tr>
      <w:tr w:rsidR="00C23D06" w:rsidRPr="002563F3" w14:paraId="02AEA23C" w14:textId="77777777" w:rsidTr="00580B8E">
        <w:trPr>
          <w:trHeight w:val="1295"/>
          <w:jc w:val="center"/>
        </w:trPr>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243B15A7" w14:textId="1CA52F40" w:rsidR="00C23D06" w:rsidRDefault="00C23D06" w:rsidP="00C23D06">
            <w:pPr>
              <w:rPr>
                <w:rFonts w:ascii="Calibri" w:hAnsi="Calibri"/>
                <w:color w:val="000000"/>
                <w:sz w:val="22"/>
                <w:szCs w:val="22"/>
              </w:rPr>
            </w:pPr>
            <w:r>
              <w:rPr>
                <w:rFonts w:ascii="Calibri" w:hAnsi="Calibri"/>
                <w:color w:val="000000"/>
                <w:sz w:val="22"/>
                <w:szCs w:val="22"/>
              </w:rPr>
              <w:t>5</w:t>
            </w:r>
          </w:p>
        </w:tc>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09BA6CC1" w14:textId="3EE5AF2C" w:rsidR="00C23D06" w:rsidRPr="00E66974" w:rsidRDefault="00C23D06" w:rsidP="00C23D06">
            <w:pPr>
              <w:jc w:val="both"/>
              <w:rPr>
                <w:rFonts w:ascii="Arial Narrow" w:hAnsi="Arial Narrow"/>
                <w:color w:val="000000"/>
                <w:sz w:val="20"/>
                <w:szCs w:val="20"/>
              </w:rPr>
            </w:pPr>
            <w:r w:rsidRPr="00E66974">
              <w:rPr>
                <w:rFonts w:ascii="Arial Narrow" w:hAnsi="Arial Narrow"/>
                <w:color w:val="000000"/>
                <w:sz w:val="20"/>
                <w:szCs w:val="20"/>
              </w:rPr>
              <w:t>Debilidad en el conocimiento y manejo de la Gestión archivista Institucional</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4FEAEDB9" w14:textId="0CEFB504" w:rsidR="00C23D06" w:rsidRPr="00E66974" w:rsidRDefault="00C23D06" w:rsidP="00B96FBD">
            <w:pPr>
              <w:jc w:val="both"/>
              <w:rPr>
                <w:rFonts w:ascii="Arial Narrow" w:hAnsi="Arial Narrow"/>
                <w:color w:val="000000"/>
                <w:sz w:val="20"/>
                <w:szCs w:val="20"/>
              </w:rPr>
            </w:pPr>
            <w:r w:rsidRPr="00761EA7">
              <w:rPr>
                <w:rFonts w:ascii="Arial Narrow" w:hAnsi="Arial Narrow"/>
                <w:color w:val="000000"/>
                <w:sz w:val="20"/>
                <w:szCs w:val="20"/>
              </w:rPr>
              <w:t>Incumplimiento</w:t>
            </w:r>
            <w:r w:rsidR="00B96FBD" w:rsidRPr="00761EA7">
              <w:rPr>
                <w:rFonts w:ascii="Arial Narrow" w:hAnsi="Arial Narrow"/>
                <w:color w:val="000000"/>
                <w:sz w:val="20"/>
                <w:szCs w:val="20"/>
              </w:rPr>
              <w:t xml:space="preserve"> en la aplicación</w:t>
            </w:r>
            <w:r w:rsidRPr="00761EA7">
              <w:rPr>
                <w:rFonts w:ascii="Arial Narrow" w:hAnsi="Arial Narrow"/>
                <w:color w:val="000000"/>
                <w:sz w:val="20"/>
                <w:szCs w:val="20"/>
              </w:rPr>
              <w:t xml:space="preserve"> de </w:t>
            </w:r>
            <w:r w:rsidR="00B96FBD" w:rsidRPr="00761EA7">
              <w:rPr>
                <w:rFonts w:ascii="Arial Narrow" w:hAnsi="Arial Narrow"/>
                <w:color w:val="000000"/>
                <w:sz w:val="20"/>
                <w:szCs w:val="20"/>
              </w:rPr>
              <w:t>los procesos técnicos de archivo</w:t>
            </w:r>
          </w:p>
        </w:tc>
      </w:tr>
    </w:tbl>
    <w:p w14:paraId="30EAA1E7" w14:textId="77777777" w:rsidR="00A20FB7" w:rsidRDefault="00A20FB7" w:rsidP="00531C0C">
      <w:pPr>
        <w:tabs>
          <w:tab w:val="left" w:pos="1494"/>
        </w:tabs>
        <w:spacing w:line="276" w:lineRule="auto"/>
        <w:jc w:val="both"/>
        <w:rPr>
          <w:shd w:val="clear" w:color="auto" w:fill="FFFFFF"/>
        </w:rPr>
      </w:pPr>
    </w:p>
    <w:p w14:paraId="627F8BA8" w14:textId="6FD5EDAC" w:rsidR="00CF4408" w:rsidRPr="00A262D9" w:rsidRDefault="00CF4408" w:rsidP="00531C0C">
      <w:pPr>
        <w:tabs>
          <w:tab w:val="left" w:pos="1494"/>
        </w:tabs>
        <w:spacing w:line="276" w:lineRule="auto"/>
        <w:jc w:val="both"/>
        <w:rPr>
          <w:shd w:val="clear" w:color="auto" w:fill="FFFFFF"/>
        </w:rPr>
      </w:pPr>
    </w:p>
    <w:p w14:paraId="244E4AE0" w14:textId="01ED4794" w:rsidR="00CF4408" w:rsidRPr="005229FC" w:rsidRDefault="00141A0F" w:rsidP="00531C0C">
      <w:pPr>
        <w:pStyle w:val="Prrafodelista"/>
        <w:numPr>
          <w:ilvl w:val="0"/>
          <w:numId w:val="9"/>
        </w:numPr>
        <w:tabs>
          <w:tab w:val="left" w:pos="1494"/>
        </w:tabs>
        <w:jc w:val="center"/>
        <w:outlineLvl w:val="0"/>
        <w:rPr>
          <w:rFonts w:ascii="Times New Roman" w:hAnsi="Times New Roman"/>
          <w:b/>
          <w:sz w:val="24"/>
          <w:szCs w:val="24"/>
          <w:shd w:val="clear" w:color="auto" w:fill="FFFFFF"/>
        </w:rPr>
      </w:pPr>
      <w:bookmarkStart w:id="5" w:name="_Toc26437413"/>
      <w:r w:rsidRPr="005229FC">
        <w:rPr>
          <w:rFonts w:ascii="Times New Roman" w:hAnsi="Times New Roman"/>
          <w:b/>
          <w:sz w:val="24"/>
          <w:szCs w:val="24"/>
          <w:shd w:val="clear" w:color="auto" w:fill="FFFFFF"/>
        </w:rPr>
        <w:t>PRIORIZACIÓN DE ASPECTOS CRITICOS FRENTE A EJES ARTICULADORES</w:t>
      </w:r>
      <w:bookmarkEnd w:id="5"/>
    </w:p>
    <w:p w14:paraId="4960F52D" w14:textId="77777777" w:rsidR="001E219B" w:rsidRDefault="001E219B" w:rsidP="00531C0C">
      <w:pPr>
        <w:tabs>
          <w:tab w:val="left" w:pos="1494"/>
        </w:tabs>
        <w:spacing w:line="276" w:lineRule="auto"/>
        <w:jc w:val="both"/>
        <w:rPr>
          <w:sz w:val="20"/>
          <w:szCs w:val="20"/>
        </w:rPr>
      </w:pPr>
    </w:p>
    <w:p w14:paraId="6A9B41D3" w14:textId="4CAAA3F6" w:rsidR="000E31E0" w:rsidRDefault="006D2E23" w:rsidP="00531C0C">
      <w:pPr>
        <w:tabs>
          <w:tab w:val="left" w:pos="1494"/>
        </w:tabs>
        <w:spacing w:line="276" w:lineRule="auto"/>
        <w:jc w:val="both"/>
        <w:rPr>
          <w:sz w:val="20"/>
          <w:szCs w:val="20"/>
        </w:rPr>
      </w:pPr>
      <w:r>
        <w:rPr>
          <w:sz w:val="20"/>
          <w:szCs w:val="20"/>
        </w:rPr>
        <w:t>Una vez identificados los aspectos críticos se ha aplicado la tabla de criterios de evaluación (definida en el Manual Elaboración del Plan Institucional de Archivos – PINAR) para evaluar los aspectos críticos frente a los ejes articuladores; es entonces como se evidencia la priorización de aspectos críticos así:</w:t>
      </w:r>
    </w:p>
    <w:p w14:paraId="482D69A2" w14:textId="5C2B1BA1" w:rsidR="003F32C3" w:rsidRDefault="003F32C3" w:rsidP="00531C0C">
      <w:pPr>
        <w:tabs>
          <w:tab w:val="left" w:pos="1494"/>
        </w:tabs>
        <w:spacing w:line="276" w:lineRule="auto"/>
        <w:jc w:val="both"/>
        <w:rPr>
          <w:sz w:val="20"/>
          <w:szCs w:val="20"/>
        </w:rPr>
      </w:pPr>
    </w:p>
    <w:tbl>
      <w:tblPr>
        <w:tblW w:w="8753" w:type="dxa"/>
        <w:jc w:val="center"/>
        <w:tblCellMar>
          <w:left w:w="70" w:type="dxa"/>
          <w:right w:w="70" w:type="dxa"/>
        </w:tblCellMar>
        <w:tblLook w:val="04A0" w:firstRow="1" w:lastRow="0" w:firstColumn="1" w:lastColumn="0" w:noHBand="0" w:noVBand="1"/>
      </w:tblPr>
      <w:tblGrid>
        <w:gridCol w:w="404"/>
        <w:gridCol w:w="2421"/>
        <w:gridCol w:w="1278"/>
        <w:gridCol w:w="1056"/>
        <w:gridCol w:w="1133"/>
        <w:gridCol w:w="1077"/>
        <w:gridCol w:w="1326"/>
        <w:gridCol w:w="643"/>
      </w:tblGrid>
      <w:tr w:rsidR="00AE4DEF" w14:paraId="62D52E73" w14:textId="77777777" w:rsidTr="00AE4DEF">
        <w:trPr>
          <w:trHeight w:val="1019"/>
          <w:jc w:val="center"/>
        </w:trPr>
        <w:tc>
          <w:tcPr>
            <w:tcW w:w="334" w:type="dxa"/>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724E2D30" w14:textId="77777777" w:rsidR="00AE4DEF" w:rsidRDefault="00AE4DEF">
            <w:pPr>
              <w:jc w:val="center"/>
              <w:rPr>
                <w:rFonts w:ascii="Calibri" w:hAnsi="Calibri"/>
                <w:b/>
                <w:bCs/>
                <w:color w:val="FFFFFF"/>
                <w:sz w:val="22"/>
                <w:szCs w:val="22"/>
                <w:lang w:val="es-CO" w:eastAsia="es-CO"/>
              </w:rPr>
            </w:pPr>
            <w:r>
              <w:rPr>
                <w:rFonts w:ascii="Calibri" w:hAnsi="Calibri"/>
                <w:b/>
                <w:bCs/>
                <w:color w:val="FFFFFF"/>
                <w:sz w:val="22"/>
                <w:szCs w:val="22"/>
              </w:rPr>
              <w:t>No</w:t>
            </w:r>
          </w:p>
        </w:tc>
        <w:tc>
          <w:tcPr>
            <w:tcW w:w="2421" w:type="dxa"/>
            <w:tcBorders>
              <w:top w:val="single" w:sz="4" w:space="0" w:color="auto"/>
              <w:left w:val="nil"/>
              <w:bottom w:val="single" w:sz="4" w:space="0" w:color="auto"/>
              <w:right w:val="single" w:sz="4" w:space="0" w:color="auto"/>
            </w:tcBorders>
            <w:shd w:val="clear" w:color="000000" w:fill="31869B"/>
            <w:noWrap/>
            <w:vAlign w:val="center"/>
            <w:hideMark/>
          </w:tcPr>
          <w:p w14:paraId="3C2880D3" w14:textId="77777777" w:rsidR="00AE4DEF" w:rsidRDefault="00AE4DEF">
            <w:pPr>
              <w:jc w:val="center"/>
              <w:rPr>
                <w:rFonts w:ascii="Calibri" w:hAnsi="Calibri"/>
                <w:b/>
                <w:bCs/>
                <w:color w:val="FFFFFF"/>
                <w:sz w:val="22"/>
                <w:szCs w:val="22"/>
              </w:rPr>
            </w:pPr>
            <w:r>
              <w:rPr>
                <w:rFonts w:ascii="Calibri" w:hAnsi="Calibri"/>
                <w:b/>
                <w:bCs/>
                <w:color w:val="FFFFFF"/>
                <w:sz w:val="22"/>
                <w:szCs w:val="22"/>
              </w:rPr>
              <w:t>ASPECTOS CRITICOS</w:t>
            </w:r>
          </w:p>
        </w:tc>
        <w:tc>
          <w:tcPr>
            <w:tcW w:w="1068" w:type="dxa"/>
            <w:tcBorders>
              <w:top w:val="single" w:sz="4" w:space="0" w:color="auto"/>
              <w:left w:val="nil"/>
              <w:bottom w:val="single" w:sz="4" w:space="0" w:color="auto"/>
              <w:right w:val="single" w:sz="4" w:space="0" w:color="auto"/>
            </w:tcBorders>
            <w:shd w:val="clear" w:color="000000" w:fill="31869B"/>
            <w:vAlign w:val="center"/>
            <w:hideMark/>
          </w:tcPr>
          <w:p w14:paraId="78E2F830" w14:textId="77777777" w:rsidR="00AE4DEF" w:rsidRDefault="00AE4DEF">
            <w:pPr>
              <w:jc w:val="center"/>
              <w:rPr>
                <w:rFonts w:ascii="Calibri" w:hAnsi="Calibri"/>
                <w:b/>
                <w:bCs/>
                <w:color w:val="FFFFFF"/>
                <w:sz w:val="18"/>
                <w:szCs w:val="18"/>
              </w:rPr>
            </w:pPr>
            <w:r>
              <w:rPr>
                <w:rFonts w:ascii="Calibri" w:hAnsi="Calibri"/>
                <w:b/>
                <w:bCs/>
                <w:color w:val="FFFFFF"/>
                <w:sz w:val="18"/>
                <w:szCs w:val="18"/>
              </w:rPr>
              <w:t>Administración de archivos</w:t>
            </w:r>
          </w:p>
        </w:tc>
        <w:tc>
          <w:tcPr>
            <w:tcW w:w="1056" w:type="dxa"/>
            <w:tcBorders>
              <w:top w:val="single" w:sz="4" w:space="0" w:color="auto"/>
              <w:left w:val="nil"/>
              <w:bottom w:val="single" w:sz="4" w:space="0" w:color="auto"/>
              <w:right w:val="single" w:sz="4" w:space="0" w:color="auto"/>
            </w:tcBorders>
            <w:shd w:val="clear" w:color="000000" w:fill="31869B"/>
            <w:vAlign w:val="center"/>
            <w:hideMark/>
          </w:tcPr>
          <w:p w14:paraId="36584BF7" w14:textId="4202A551" w:rsidR="00AE4DEF" w:rsidRDefault="00AE4DEF">
            <w:pPr>
              <w:jc w:val="center"/>
              <w:rPr>
                <w:rFonts w:ascii="Calibri" w:hAnsi="Calibri"/>
                <w:b/>
                <w:bCs/>
                <w:color w:val="FFFFFF"/>
                <w:sz w:val="18"/>
                <w:szCs w:val="18"/>
              </w:rPr>
            </w:pPr>
            <w:r>
              <w:rPr>
                <w:rFonts w:ascii="Calibri" w:hAnsi="Calibri"/>
                <w:b/>
                <w:bCs/>
                <w:color w:val="FFFFFF"/>
                <w:sz w:val="18"/>
                <w:szCs w:val="18"/>
              </w:rPr>
              <w:t>Acceso a la Información</w:t>
            </w:r>
          </w:p>
        </w:tc>
        <w:tc>
          <w:tcPr>
            <w:tcW w:w="1133" w:type="dxa"/>
            <w:tcBorders>
              <w:top w:val="single" w:sz="4" w:space="0" w:color="auto"/>
              <w:left w:val="nil"/>
              <w:bottom w:val="single" w:sz="4" w:space="0" w:color="auto"/>
              <w:right w:val="single" w:sz="4" w:space="0" w:color="auto"/>
            </w:tcBorders>
            <w:shd w:val="clear" w:color="000000" w:fill="31869B"/>
            <w:vAlign w:val="center"/>
            <w:hideMark/>
          </w:tcPr>
          <w:p w14:paraId="74670663" w14:textId="0889DBD0" w:rsidR="00AE4DEF" w:rsidRDefault="00AE4DEF">
            <w:pPr>
              <w:jc w:val="center"/>
              <w:rPr>
                <w:rFonts w:ascii="Calibri" w:hAnsi="Calibri"/>
                <w:b/>
                <w:bCs/>
                <w:color w:val="FFFFFF"/>
                <w:sz w:val="18"/>
                <w:szCs w:val="18"/>
              </w:rPr>
            </w:pPr>
            <w:r>
              <w:rPr>
                <w:rFonts w:ascii="Calibri" w:hAnsi="Calibri"/>
                <w:b/>
                <w:bCs/>
                <w:color w:val="FFFFFF"/>
                <w:sz w:val="18"/>
                <w:szCs w:val="18"/>
              </w:rPr>
              <w:t>Preservación de la información</w:t>
            </w:r>
          </w:p>
        </w:tc>
        <w:tc>
          <w:tcPr>
            <w:tcW w:w="1004" w:type="dxa"/>
            <w:tcBorders>
              <w:top w:val="single" w:sz="4" w:space="0" w:color="auto"/>
              <w:left w:val="nil"/>
              <w:bottom w:val="single" w:sz="4" w:space="0" w:color="auto"/>
              <w:right w:val="single" w:sz="4" w:space="0" w:color="auto"/>
            </w:tcBorders>
            <w:shd w:val="clear" w:color="000000" w:fill="31869B"/>
            <w:vAlign w:val="center"/>
            <w:hideMark/>
          </w:tcPr>
          <w:p w14:paraId="2F6D04FE" w14:textId="2BC27E39" w:rsidR="00AE4DEF" w:rsidRDefault="00AE4DEF">
            <w:pPr>
              <w:jc w:val="center"/>
              <w:rPr>
                <w:rFonts w:ascii="Calibri" w:hAnsi="Calibri"/>
                <w:b/>
                <w:bCs/>
                <w:color w:val="FFFFFF"/>
                <w:sz w:val="18"/>
                <w:szCs w:val="18"/>
              </w:rPr>
            </w:pPr>
            <w:r>
              <w:rPr>
                <w:rFonts w:ascii="Calibri" w:hAnsi="Calibri"/>
                <w:b/>
                <w:bCs/>
                <w:color w:val="FFFFFF"/>
                <w:sz w:val="18"/>
                <w:szCs w:val="18"/>
              </w:rPr>
              <w:t>Aspectos tecnológicos y de seguridad</w:t>
            </w:r>
          </w:p>
        </w:tc>
        <w:tc>
          <w:tcPr>
            <w:tcW w:w="1094" w:type="dxa"/>
            <w:tcBorders>
              <w:top w:val="single" w:sz="4" w:space="0" w:color="auto"/>
              <w:left w:val="nil"/>
              <w:bottom w:val="single" w:sz="4" w:space="0" w:color="auto"/>
              <w:right w:val="single" w:sz="4" w:space="0" w:color="auto"/>
            </w:tcBorders>
            <w:shd w:val="clear" w:color="000000" w:fill="31869B"/>
            <w:vAlign w:val="center"/>
            <w:hideMark/>
          </w:tcPr>
          <w:p w14:paraId="04655606" w14:textId="0992DD99" w:rsidR="00AE4DEF" w:rsidRDefault="00AE4DEF">
            <w:pPr>
              <w:jc w:val="center"/>
              <w:rPr>
                <w:rFonts w:ascii="Calibri" w:hAnsi="Calibri"/>
                <w:b/>
                <w:bCs/>
                <w:color w:val="FFFFFF"/>
                <w:sz w:val="18"/>
                <w:szCs w:val="18"/>
              </w:rPr>
            </w:pPr>
            <w:r>
              <w:rPr>
                <w:rFonts w:ascii="Calibri" w:hAnsi="Calibri"/>
                <w:b/>
                <w:bCs/>
                <w:color w:val="FFFFFF"/>
                <w:sz w:val="18"/>
                <w:szCs w:val="18"/>
              </w:rPr>
              <w:t>Fortalecimiento y articulación</w:t>
            </w:r>
          </w:p>
        </w:tc>
        <w:tc>
          <w:tcPr>
            <w:tcW w:w="643" w:type="dxa"/>
            <w:tcBorders>
              <w:top w:val="single" w:sz="4" w:space="0" w:color="auto"/>
              <w:left w:val="nil"/>
              <w:bottom w:val="single" w:sz="4" w:space="0" w:color="auto"/>
              <w:right w:val="single" w:sz="4" w:space="0" w:color="auto"/>
            </w:tcBorders>
            <w:shd w:val="clear" w:color="000000" w:fill="31869B"/>
            <w:vAlign w:val="center"/>
            <w:hideMark/>
          </w:tcPr>
          <w:p w14:paraId="3EA1DE2D" w14:textId="77777777" w:rsidR="00AE4DEF" w:rsidRDefault="00AE4DEF">
            <w:pPr>
              <w:jc w:val="center"/>
              <w:rPr>
                <w:rFonts w:ascii="Calibri" w:hAnsi="Calibri"/>
                <w:b/>
                <w:bCs/>
                <w:color w:val="FFFFFF"/>
                <w:sz w:val="18"/>
                <w:szCs w:val="18"/>
              </w:rPr>
            </w:pPr>
            <w:r>
              <w:rPr>
                <w:rFonts w:ascii="Calibri" w:hAnsi="Calibri"/>
                <w:b/>
                <w:bCs/>
                <w:color w:val="FFFFFF"/>
                <w:sz w:val="18"/>
                <w:szCs w:val="18"/>
              </w:rPr>
              <w:t>TOTAL</w:t>
            </w:r>
          </w:p>
        </w:tc>
      </w:tr>
      <w:tr w:rsidR="00AE4DEF" w14:paraId="22EC765B" w14:textId="77777777" w:rsidTr="00AE4DEF">
        <w:trPr>
          <w:trHeight w:val="1199"/>
          <w:jc w:val="center"/>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14:paraId="2763E445" w14:textId="77777777" w:rsidR="00AE4DEF" w:rsidRDefault="00AE4DEF">
            <w:pPr>
              <w:jc w:val="center"/>
              <w:rPr>
                <w:rFonts w:ascii="Calibri" w:hAnsi="Calibri"/>
                <w:color w:val="000000"/>
                <w:sz w:val="22"/>
                <w:szCs w:val="22"/>
              </w:rPr>
            </w:pPr>
            <w:r>
              <w:rPr>
                <w:rFonts w:ascii="Calibri" w:hAnsi="Calibri"/>
                <w:color w:val="000000"/>
                <w:sz w:val="22"/>
                <w:szCs w:val="22"/>
              </w:rPr>
              <w:t>1</w:t>
            </w:r>
          </w:p>
        </w:tc>
        <w:tc>
          <w:tcPr>
            <w:tcW w:w="2421" w:type="dxa"/>
            <w:tcBorders>
              <w:top w:val="nil"/>
              <w:left w:val="nil"/>
              <w:bottom w:val="single" w:sz="4" w:space="0" w:color="auto"/>
              <w:right w:val="single" w:sz="4" w:space="0" w:color="auto"/>
            </w:tcBorders>
            <w:shd w:val="clear" w:color="auto" w:fill="auto"/>
            <w:vAlign w:val="center"/>
            <w:hideMark/>
          </w:tcPr>
          <w:p w14:paraId="3E38F386"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 xml:space="preserve">Acumulación de archivos físicos a nivel nacional </w:t>
            </w:r>
          </w:p>
        </w:tc>
        <w:tc>
          <w:tcPr>
            <w:tcW w:w="1068" w:type="dxa"/>
            <w:tcBorders>
              <w:top w:val="nil"/>
              <w:left w:val="nil"/>
              <w:bottom w:val="single" w:sz="4" w:space="0" w:color="auto"/>
              <w:right w:val="single" w:sz="4" w:space="0" w:color="auto"/>
            </w:tcBorders>
            <w:shd w:val="clear" w:color="auto" w:fill="auto"/>
            <w:noWrap/>
            <w:vAlign w:val="center"/>
            <w:hideMark/>
          </w:tcPr>
          <w:p w14:paraId="29E327F5"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1056" w:type="dxa"/>
            <w:tcBorders>
              <w:top w:val="nil"/>
              <w:left w:val="nil"/>
              <w:bottom w:val="single" w:sz="4" w:space="0" w:color="auto"/>
              <w:right w:val="single" w:sz="4" w:space="0" w:color="auto"/>
            </w:tcBorders>
            <w:shd w:val="clear" w:color="auto" w:fill="auto"/>
            <w:noWrap/>
            <w:vAlign w:val="center"/>
            <w:hideMark/>
          </w:tcPr>
          <w:p w14:paraId="0A80B866" w14:textId="77777777" w:rsidR="00AE4DEF" w:rsidRDefault="00AE4DEF">
            <w:pPr>
              <w:jc w:val="center"/>
              <w:rPr>
                <w:rFonts w:ascii="Calibri" w:hAnsi="Calibri"/>
                <w:color w:val="000000"/>
                <w:sz w:val="22"/>
                <w:szCs w:val="22"/>
              </w:rPr>
            </w:pPr>
            <w:r>
              <w:rPr>
                <w:rFonts w:ascii="Calibri" w:hAnsi="Calibri"/>
                <w:color w:val="000000"/>
                <w:sz w:val="22"/>
                <w:szCs w:val="22"/>
              </w:rPr>
              <w:t>7</w:t>
            </w:r>
          </w:p>
        </w:tc>
        <w:tc>
          <w:tcPr>
            <w:tcW w:w="1133" w:type="dxa"/>
            <w:tcBorders>
              <w:top w:val="nil"/>
              <w:left w:val="nil"/>
              <w:bottom w:val="single" w:sz="4" w:space="0" w:color="auto"/>
              <w:right w:val="single" w:sz="4" w:space="0" w:color="auto"/>
            </w:tcBorders>
            <w:shd w:val="clear" w:color="auto" w:fill="auto"/>
            <w:noWrap/>
            <w:vAlign w:val="center"/>
            <w:hideMark/>
          </w:tcPr>
          <w:p w14:paraId="072EE518" w14:textId="77777777" w:rsidR="00AE4DEF" w:rsidRDefault="00AE4DEF">
            <w:pPr>
              <w:jc w:val="center"/>
              <w:rPr>
                <w:rFonts w:ascii="Calibri" w:hAnsi="Calibri"/>
                <w:color w:val="000000"/>
                <w:sz w:val="22"/>
                <w:szCs w:val="22"/>
              </w:rPr>
            </w:pPr>
            <w:r>
              <w:rPr>
                <w:rFonts w:ascii="Calibri" w:hAnsi="Calibri"/>
                <w:color w:val="000000"/>
                <w:sz w:val="22"/>
                <w:szCs w:val="22"/>
              </w:rPr>
              <w:t>9</w:t>
            </w:r>
          </w:p>
        </w:tc>
        <w:tc>
          <w:tcPr>
            <w:tcW w:w="1004" w:type="dxa"/>
            <w:tcBorders>
              <w:top w:val="nil"/>
              <w:left w:val="nil"/>
              <w:bottom w:val="single" w:sz="4" w:space="0" w:color="auto"/>
              <w:right w:val="single" w:sz="4" w:space="0" w:color="auto"/>
            </w:tcBorders>
            <w:shd w:val="clear" w:color="auto" w:fill="auto"/>
            <w:noWrap/>
            <w:vAlign w:val="center"/>
            <w:hideMark/>
          </w:tcPr>
          <w:p w14:paraId="2D177A80" w14:textId="77777777" w:rsidR="00AE4DEF" w:rsidRDefault="00AE4DEF">
            <w:pPr>
              <w:jc w:val="center"/>
              <w:rPr>
                <w:rFonts w:ascii="Calibri" w:hAnsi="Calibri"/>
                <w:color w:val="000000"/>
                <w:sz w:val="22"/>
                <w:szCs w:val="22"/>
              </w:rPr>
            </w:pPr>
            <w:r>
              <w:rPr>
                <w:rFonts w:ascii="Calibri" w:hAnsi="Calibri"/>
                <w:color w:val="000000"/>
                <w:sz w:val="22"/>
                <w:szCs w:val="22"/>
              </w:rPr>
              <w:t>8</w:t>
            </w:r>
          </w:p>
        </w:tc>
        <w:tc>
          <w:tcPr>
            <w:tcW w:w="1094" w:type="dxa"/>
            <w:tcBorders>
              <w:top w:val="nil"/>
              <w:left w:val="nil"/>
              <w:bottom w:val="single" w:sz="4" w:space="0" w:color="auto"/>
              <w:right w:val="single" w:sz="4" w:space="0" w:color="auto"/>
            </w:tcBorders>
            <w:shd w:val="clear" w:color="auto" w:fill="auto"/>
            <w:noWrap/>
            <w:vAlign w:val="center"/>
            <w:hideMark/>
          </w:tcPr>
          <w:p w14:paraId="78C33D7D" w14:textId="77777777" w:rsidR="00AE4DEF" w:rsidRDefault="00AE4DEF">
            <w:pPr>
              <w:jc w:val="center"/>
              <w:rPr>
                <w:rFonts w:ascii="Calibri" w:hAnsi="Calibri"/>
                <w:color w:val="000000"/>
                <w:sz w:val="22"/>
                <w:szCs w:val="22"/>
              </w:rPr>
            </w:pPr>
            <w:r>
              <w:rPr>
                <w:rFonts w:ascii="Calibri" w:hAnsi="Calibri"/>
                <w:color w:val="000000"/>
                <w:sz w:val="22"/>
                <w:szCs w:val="22"/>
              </w:rPr>
              <w:t>9</w:t>
            </w:r>
          </w:p>
        </w:tc>
        <w:tc>
          <w:tcPr>
            <w:tcW w:w="643" w:type="dxa"/>
            <w:tcBorders>
              <w:top w:val="nil"/>
              <w:left w:val="nil"/>
              <w:bottom w:val="single" w:sz="4" w:space="0" w:color="auto"/>
              <w:right w:val="single" w:sz="4" w:space="0" w:color="auto"/>
            </w:tcBorders>
            <w:shd w:val="clear" w:color="000000" w:fill="FFFF00"/>
            <w:noWrap/>
            <w:vAlign w:val="center"/>
            <w:hideMark/>
          </w:tcPr>
          <w:p w14:paraId="751ADF11" w14:textId="77777777" w:rsidR="00AE4DEF" w:rsidRDefault="00AE4DEF">
            <w:pPr>
              <w:jc w:val="center"/>
              <w:rPr>
                <w:rFonts w:ascii="Calibri" w:hAnsi="Calibri"/>
                <w:b/>
                <w:bCs/>
                <w:color w:val="000000"/>
                <w:sz w:val="28"/>
                <w:szCs w:val="28"/>
              </w:rPr>
            </w:pPr>
            <w:r>
              <w:rPr>
                <w:rFonts w:ascii="Calibri" w:hAnsi="Calibri"/>
                <w:b/>
                <w:bCs/>
                <w:color w:val="000000"/>
                <w:sz w:val="28"/>
                <w:szCs w:val="28"/>
              </w:rPr>
              <w:t>42</w:t>
            </w:r>
          </w:p>
        </w:tc>
      </w:tr>
      <w:tr w:rsidR="00AE4DEF" w14:paraId="4B450E33" w14:textId="77777777" w:rsidTr="00761EA7">
        <w:trPr>
          <w:trHeight w:val="1259"/>
          <w:jc w:val="center"/>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14:paraId="6485392E" w14:textId="77777777" w:rsidR="00AE4DEF" w:rsidRDefault="00AE4DEF">
            <w:pPr>
              <w:jc w:val="center"/>
              <w:rPr>
                <w:rFonts w:ascii="Calibri" w:hAnsi="Calibri"/>
                <w:color w:val="000000"/>
                <w:sz w:val="22"/>
                <w:szCs w:val="22"/>
              </w:rPr>
            </w:pPr>
            <w:r>
              <w:rPr>
                <w:rFonts w:ascii="Calibri" w:hAnsi="Calibri"/>
                <w:color w:val="000000"/>
                <w:sz w:val="22"/>
                <w:szCs w:val="22"/>
              </w:rPr>
              <w:lastRenderedPageBreak/>
              <w:t>2</w:t>
            </w:r>
          </w:p>
        </w:tc>
        <w:tc>
          <w:tcPr>
            <w:tcW w:w="2421" w:type="dxa"/>
            <w:tcBorders>
              <w:top w:val="nil"/>
              <w:left w:val="nil"/>
              <w:bottom w:val="single" w:sz="4" w:space="0" w:color="auto"/>
              <w:right w:val="single" w:sz="4" w:space="0" w:color="auto"/>
            </w:tcBorders>
            <w:shd w:val="clear" w:color="auto" w:fill="auto"/>
            <w:vAlign w:val="center"/>
            <w:hideMark/>
          </w:tcPr>
          <w:p w14:paraId="65EF756C"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Desactualización en el Sistema de Gestión de documentos - ORFEO</w:t>
            </w:r>
          </w:p>
        </w:tc>
        <w:tc>
          <w:tcPr>
            <w:tcW w:w="1068" w:type="dxa"/>
            <w:tcBorders>
              <w:top w:val="nil"/>
              <w:left w:val="nil"/>
              <w:bottom w:val="single" w:sz="4" w:space="0" w:color="auto"/>
              <w:right w:val="single" w:sz="4" w:space="0" w:color="auto"/>
            </w:tcBorders>
            <w:shd w:val="clear" w:color="auto" w:fill="auto"/>
            <w:noWrap/>
            <w:vAlign w:val="center"/>
            <w:hideMark/>
          </w:tcPr>
          <w:p w14:paraId="2E7896AA"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56" w:type="dxa"/>
            <w:tcBorders>
              <w:top w:val="nil"/>
              <w:left w:val="nil"/>
              <w:bottom w:val="single" w:sz="4" w:space="0" w:color="auto"/>
              <w:right w:val="single" w:sz="4" w:space="0" w:color="auto"/>
            </w:tcBorders>
            <w:shd w:val="clear" w:color="auto" w:fill="auto"/>
            <w:noWrap/>
            <w:vAlign w:val="center"/>
            <w:hideMark/>
          </w:tcPr>
          <w:p w14:paraId="6338B6D8"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133" w:type="dxa"/>
            <w:tcBorders>
              <w:top w:val="nil"/>
              <w:left w:val="nil"/>
              <w:bottom w:val="single" w:sz="4" w:space="0" w:color="auto"/>
              <w:right w:val="single" w:sz="4" w:space="0" w:color="auto"/>
            </w:tcBorders>
            <w:shd w:val="clear" w:color="auto" w:fill="auto"/>
            <w:noWrap/>
            <w:vAlign w:val="center"/>
            <w:hideMark/>
          </w:tcPr>
          <w:p w14:paraId="11CB7A6D"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1004" w:type="dxa"/>
            <w:tcBorders>
              <w:top w:val="nil"/>
              <w:left w:val="nil"/>
              <w:bottom w:val="single" w:sz="4" w:space="0" w:color="auto"/>
              <w:right w:val="single" w:sz="4" w:space="0" w:color="auto"/>
            </w:tcBorders>
            <w:shd w:val="clear" w:color="auto" w:fill="auto"/>
            <w:noWrap/>
            <w:vAlign w:val="center"/>
            <w:hideMark/>
          </w:tcPr>
          <w:p w14:paraId="46246809"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094" w:type="dxa"/>
            <w:tcBorders>
              <w:top w:val="nil"/>
              <w:left w:val="nil"/>
              <w:bottom w:val="single" w:sz="4" w:space="0" w:color="auto"/>
              <w:right w:val="single" w:sz="4" w:space="0" w:color="auto"/>
            </w:tcBorders>
            <w:shd w:val="clear" w:color="auto" w:fill="auto"/>
            <w:noWrap/>
            <w:vAlign w:val="center"/>
            <w:hideMark/>
          </w:tcPr>
          <w:p w14:paraId="7DB80333" w14:textId="77777777" w:rsidR="00AE4DEF" w:rsidRDefault="00AE4DEF">
            <w:pPr>
              <w:jc w:val="center"/>
              <w:rPr>
                <w:rFonts w:ascii="Calibri" w:hAnsi="Calibri"/>
                <w:color w:val="000000"/>
                <w:sz w:val="20"/>
                <w:szCs w:val="20"/>
              </w:rPr>
            </w:pPr>
            <w:r>
              <w:rPr>
                <w:rFonts w:ascii="Calibri" w:hAnsi="Calibri"/>
                <w:color w:val="000000"/>
                <w:sz w:val="20"/>
                <w:szCs w:val="20"/>
              </w:rPr>
              <w:t>10</w:t>
            </w:r>
          </w:p>
        </w:tc>
        <w:tc>
          <w:tcPr>
            <w:tcW w:w="643" w:type="dxa"/>
            <w:tcBorders>
              <w:top w:val="nil"/>
              <w:left w:val="nil"/>
              <w:bottom w:val="single" w:sz="4" w:space="0" w:color="auto"/>
              <w:right w:val="single" w:sz="4" w:space="0" w:color="auto"/>
            </w:tcBorders>
            <w:shd w:val="clear" w:color="000000" w:fill="FFFF00"/>
            <w:noWrap/>
            <w:vAlign w:val="center"/>
            <w:hideMark/>
          </w:tcPr>
          <w:p w14:paraId="175FA4E1" w14:textId="77777777" w:rsidR="00AE4DEF" w:rsidRDefault="00AE4DEF">
            <w:pPr>
              <w:jc w:val="center"/>
              <w:rPr>
                <w:rFonts w:ascii="Calibri" w:hAnsi="Calibri"/>
                <w:b/>
                <w:bCs/>
                <w:color w:val="000000"/>
                <w:sz w:val="28"/>
                <w:szCs w:val="28"/>
              </w:rPr>
            </w:pPr>
            <w:r>
              <w:rPr>
                <w:rFonts w:ascii="Calibri" w:hAnsi="Calibri"/>
                <w:b/>
                <w:bCs/>
                <w:color w:val="000000"/>
                <w:sz w:val="28"/>
                <w:szCs w:val="28"/>
              </w:rPr>
              <w:t>41</w:t>
            </w:r>
          </w:p>
        </w:tc>
      </w:tr>
      <w:tr w:rsidR="00AE4DEF" w14:paraId="09AC599E" w14:textId="77777777" w:rsidTr="00761EA7">
        <w:trPr>
          <w:trHeight w:val="1019"/>
          <w:jc w:val="center"/>
        </w:trPr>
        <w:tc>
          <w:tcPr>
            <w:tcW w:w="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E98CA" w14:textId="77777777" w:rsidR="00AE4DEF" w:rsidRDefault="00AE4DEF">
            <w:pPr>
              <w:jc w:val="center"/>
              <w:rPr>
                <w:rFonts w:ascii="Calibri" w:hAnsi="Calibri"/>
                <w:color w:val="000000"/>
                <w:sz w:val="22"/>
                <w:szCs w:val="22"/>
              </w:rPr>
            </w:pPr>
            <w:r>
              <w:rPr>
                <w:rFonts w:ascii="Calibri" w:hAnsi="Calibri"/>
                <w:color w:val="000000"/>
                <w:sz w:val="22"/>
                <w:szCs w:val="22"/>
              </w:rPr>
              <w:t>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84432"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Debilidad en el conocimiento y manejo de la Gestión archivista Institucional</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CD83A"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00D67"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EE436"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5C383"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A2E89"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64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7783594" w14:textId="77777777" w:rsidR="00AE4DEF" w:rsidRDefault="00AE4DEF">
            <w:pPr>
              <w:jc w:val="center"/>
              <w:rPr>
                <w:rFonts w:ascii="Calibri" w:hAnsi="Calibri"/>
                <w:b/>
                <w:bCs/>
                <w:color w:val="000000"/>
                <w:sz w:val="28"/>
                <w:szCs w:val="28"/>
              </w:rPr>
            </w:pPr>
            <w:r>
              <w:rPr>
                <w:rFonts w:ascii="Calibri" w:hAnsi="Calibri"/>
                <w:b/>
                <w:bCs/>
                <w:color w:val="000000"/>
                <w:sz w:val="28"/>
                <w:szCs w:val="28"/>
              </w:rPr>
              <w:t>40</w:t>
            </w:r>
          </w:p>
        </w:tc>
      </w:tr>
      <w:tr w:rsidR="00AE4DEF" w14:paraId="142C003A" w14:textId="77777777" w:rsidTr="00761EA7">
        <w:trPr>
          <w:trHeight w:val="1359"/>
          <w:jc w:val="center"/>
        </w:trPr>
        <w:tc>
          <w:tcPr>
            <w:tcW w:w="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6B6A0" w14:textId="77777777" w:rsidR="00AE4DEF" w:rsidRDefault="00AE4DEF">
            <w:pPr>
              <w:jc w:val="center"/>
              <w:rPr>
                <w:rFonts w:ascii="Calibri" w:hAnsi="Calibri"/>
                <w:color w:val="000000"/>
                <w:sz w:val="22"/>
                <w:szCs w:val="22"/>
              </w:rPr>
            </w:pPr>
            <w:r>
              <w:rPr>
                <w:rFonts w:ascii="Calibri" w:hAnsi="Calibri"/>
                <w:color w:val="000000"/>
                <w:sz w:val="22"/>
                <w:szCs w:val="22"/>
              </w:rPr>
              <w:t>4</w:t>
            </w:r>
          </w:p>
        </w:tc>
        <w:tc>
          <w:tcPr>
            <w:tcW w:w="2421" w:type="dxa"/>
            <w:tcBorders>
              <w:top w:val="single" w:sz="4" w:space="0" w:color="auto"/>
              <w:left w:val="nil"/>
              <w:bottom w:val="single" w:sz="4" w:space="0" w:color="auto"/>
              <w:right w:val="single" w:sz="4" w:space="0" w:color="auto"/>
            </w:tcBorders>
            <w:shd w:val="clear" w:color="auto" w:fill="auto"/>
            <w:noWrap/>
            <w:vAlign w:val="center"/>
            <w:hideMark/>
          </w:tcPr>
          <w:p w14:paraId="1AC8E2C2"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Desactualización de las tablas de retención documental y seguimiento a la misma.</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7AFDCA8"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20B0EB01"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3E345443"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78917271"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7EE04CA9" w14:textId="77777777" w:rsidR="00AE4DEF" w:rsidRDefault="00AE4DEF">
            <w:pPr>
              <w:jc w:val="center"/>
              <w:rPr>
                <w:rFonts w:ascii="Calibri" w:hAnsi="Calibri"/>
                <w:color w:val="000000"/>
                <w:sz w:val="20"/>
                <w:szCs w:val="20"/>
              </w:rPr>
            </w:pPr>
            <w:r>
              <w:rPr>
                <w:rFonts w:ascii="Calibri" w:hAnsi="Calibri"/>
                <w:color w:val="000000"/>
                <w:sz w:val="20"/>
                <w:szCs w:val="20"/>
              </w:rPr>
              <w:t>9</w:t>
            </w:r>
          </w:p>
        </w:tc>
        <w:tc>
          <w:tcPr>
            <w:tcW w:w="643" w:type="dxa"/>
            <w:tcBorders>
              <w:top w:val="single" w:sz="4" w:space="0" w:color="auto"/>
              <w:left w:val="nil"/>
              <w:bottom w:val="single" w:sz="4" w:space="0" w:color="auto"/>
              <w:right w:val="single" w:sz="4" w:space="0" w:color="auto"/>
            </w:tcBorders>
            <w:shd w:val="clear" w:color="000000" w:fill="FFFF00"/>
            <w:noWrap/>
            <w:vAlign w:val="center"/>
            <w:hideMark/>
          </w:tcPr>
          <w:p w14:paraId="7DE9FA15" w14:textId="77777777" w:rsidR="00AE4DEF" w:rsidRDefault="00AE4DEF">
            <w:pPr>
              <w:jc w:val="center"/>
              <w:rPr>
                <w:rFonts w:ascii="Calibri" w:hAnsi="Calibri"/>
                <w:b/>
                <w:bCs/>
                <w:color w:val="000000"/>
                <w:sz w:val="28"/>
                <w:szCs w:val="28"/>
              </w:rPr>
            </w:pPr>
            <w:r>
              <w:rPr>
                <w:rFonts w:ascii="Calibri" w:hAnsi="Calibri"/>
                <w:b/>
                <w:bCs/>
                <w:color w:val="000000"/>
                <w:sz w:val="28"/>
                <w:szCs w:val="28"/>
              </w:rPr>
              <w:t>40</w:t>
            </w:r>
          </w:p>
        </w:tc>
      </w:tr>
      <w:tr w:rsidR="00AE4DEF" w14:paraId="0B0337C7" w14:textId="77777777" w:rsidTr="00AE4DEF">
        <w:trPr>
          <w:trHeight w:val="1379"/>
          <w:jc w:val="center"/>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14:paraId="771169A3" w14:textId="77777777" w:rsidR="00AE4DEF" w:rsidRDefault="00AE4DEF">
            <w:pPr>
              <w:jc w:val="center"/>
              <w:rPr>
                <w:rFonts w:ascii="Calibri" w:hAnsi="Calibri"/>
                <w:color w:val="000000"/>
                <w:sz w:val="22"/>
                <w:szCs w:val="22"/>
              </w:rPr>
            </w:pPr>
            <w:r>
              <w:rPr>
                <w:rFonts w:ascii="Calibri" w:hAnsi="Calibri"/>
                <w:color w:val="000000"/>
                <w:sz w:val="22"/>
                <w:szCs w:val="22"/>
              </w:rPr>
              <w:t>5</w:t>
            </w:r>
          </w:p>
        </w:tc>
        <w:tc>
          <w:tcPr>
            <w:tcW w:w="2421" w:type="dxa"/>
            <w:tcBorders>
              <w:top w:val="nil"/>
              <w:left w:val="nil"/>
              <w:bottom w:val="single" w:sz="4" w:space="0" w:color="auto"/>
              <w:right w:val="single" w:sz="4" w:space="0" w:color="auto"/>
            </w:tcBorders>
            <w:shd w:val="clear" w:color="auto" w:fill="auto"/>
            <w:noWrap/>
            <w:vAlign w:val="center"/>
            <w:hideMark/>
          </w:tcPr>
          <w:p w14:paraId="720E97BC" w14:textId="77777777" w:rsidR="00AE4DEF" w:rsidRDefault="00AE4DEF">
            <w:pPr>
              <w:jc w:val="both"/>
              <w:rPr>
                <w:rFonts w:ascii="Arial Narrow" w:hAnsi="Arial Narrow"/>
                <w:color w:val="000000"/>
                <w:sz w:val="20"/>
                <w:szCs w:val="20"/>
              </w:rPr>
            </w:pPr>
            <w:r>
              <w:rPr>
                <w:rFonts w:ascii="Arial Narrow" w:hAnsi="Arial Narrow"/>
                <w:color w:val="000000"/>
                <w:sz w:val="20"/>
                <w:szCs w:val="20"/>
              </w:rPr>
              <w:t>Falta desarrollar acciones  de Transformación Digital para la Gestión de archivo electrónico.</w:t>
            </w:r>
          </w:p>
        </w:tc>
        <w:tc>
          <w:tcPr>
            <w:tcW w:w="1068" w:type="dxa"/>
            <w:tcBorders>
              <w:top w:val="nil"/>
              <w:left w:val="nil"/>
              <w:bottom w:val="single" w:sz="4" w:space="0" w:color="auto"/>
              <w:right w:val="single" w:sz="4" w:space="0" w:color="auto"/>
            </w:tcBorders>
            <w:shd w:val="clear" w:color="auto" w:fill="auto"/>
            <w:noWrap/>
            <w:vAlign w:val="center"/>
            <w:hideMark/>
          </w:tcPr>
          <w:p w14:paraId="34DFFB83"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56" w:type="dxa"/>
            <w:tcBorders>
              <w:top w:val="nil"/>
              <w:left w:val="nil"/>
              <w:bottom w:val="single" w:sz="4" w:space="0" w:color="auto"/>
              <w:right w:val="single" w:sz="4" w:space="0" w:color="auto"/>
            </w:tcBorders>
            <w:shd w:val="clear" w:color="auto" w:fill="auto"/>
            <w:noWrap/>
            <w:vAlign w:val="center"/>
            <w:hideMark/>
          </w:tcPr>
          <w:p w14:paraId="0FC09FF1"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133" w:type="dxa"/>
            <w:tcBorders>
              <w:top w:val="nil"/>
              <w:left w:val="nil"/>
              <w:bottom w:val="single" w:sz="4" w:space="0" w:color="auto"/>
              <w:right w:val="single" w:sz="4" w:space="0" w:color="auto"/>
            </w:tcBorders>
            <w:shd w:val="clear" w:color="auto" w:fill="auto"/>
            <w:noWrap/>
            <w:vAlign w:val="center"/>
            <w:hideMark/>
          </w:tcPr>
          <w:p w14:paraId="6BC4A1BC"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1004" w:type="dxa"/>
            <w:tcBorders>
              <w:top w:val="nil"/>
              <w:left w:val="nil"/>
              <w:bottom w:val="single" w:sz="4" w:space="0" w:color="auto"/>
              <w:right w:val="single" w:sz="4" w:space="0" w:color="auto"/>
            </w:tcBorders>
            <w:shd w:val="clear" w:color="auto" w:fill="auto"/>
            <w:noWrap/>
            <w:vAlign w:val="center"/>
            <w:hideMark/>
          </w:tcPr>
          <w:p w14:paraId="717DAA8C" w14:textId="77777777" w:rsidR="00AE4DEF" w:rsidRDefault="00AE4DEF">
            <w:pPr>
              <w:jc w:val="center"/>
              <w:rPr>
                <w:rFonts w:ascii="Calibri" w:hAnsi="Calibri"/>
                <w:color w:val="000000"/>
                <w:sz w:val="20"/>
                <w:szCs w:val="20"/>
              </w:rPr>
            </w:pPr>
            <w:r>
              <w:rPr>
                <w:rFonts w:ascii="Calibri" w:hAnsi="Calibri"/>
                <w:color w:val="000000"/>
                <w:sz w:val="20"/>
                <w:szCs w:val="20"/>
              </w:rPr>
              <w:t>7</w:t>
            </w:r>
          </w:p>
        </w:tc>
        <w:tc>
          <w:tcPr>
            <w:tcW w:w="1094" w:type="dxa"/>
            <w:tcBorders>
              <w:top w:val="nil"/>
              <w:left w:val="nil"/>
              <w:bottom w:val="single" w:sz="4" w:space="0" w:color="auto"/>
              <w:right w:val="single" w:sz="4" w:space="0" w:color="auto"/>
            </w:tcBorders>
            <w:shd w:val="clear" w:color="auto" w:fill="auto"/>
            <w:noWrap/>
            <w:vAlign w:val="center"/>
            <w:hideMark/>
          </w:tcPr>
          <w:p w14:paraId="7D04A36F" w14:textId="77777777" w:rsidR="00AE4DEF" w:rsidRDefault="00AE4DEF">
            <w:pPr>
              <w:jc w:val="center"/>
              <w:rPr>
                <w:rFonts w:ascii="Calibri" w:hAnsi="Calibri"/>
                <w:color w:val="000000"/>
                <w:sz w:val="20"/>
                <w:szCs w:val="20"/>
              </w:rPr>
            </w:pPr>
            <w:r>
              <w:rPr>
                <w:rFonts w:ascii="Calibri" w:hAnsi="Calibri"/>
                <w:color w:val="000000"/>
                <w:sz w:val="20"/>
                <w:szCs w:val="20"/>
              </w:rPr>
              <w:t>8</w:t>
            </w:r>
          </w:p>
        </w:tc>
        <w:tc>
          <w:tcPr>
            <w:tcW w:w="643" w:type="dxa"/>
            <w:tcBorders>
              <w:top w:val="nil"/>
              <w:left w:val="nil"/>
              <w:bottom w:val="single" w:sz="4" w:space="0" w:color="auto"/>
              <w:right w:val="single" w:sz="4" w:space="0" w:color="auto"/>
            </w:tcBorders>
            <w:shd w:val="clear" w:color="000000" w:fill="FFFF00"/>
            <w:noWrap/>
            <w:vAlign w:val="center"/>
            <w:hideMark/>
          </w:tcPr>
          <w:p w14:paraId="35FECCCA" w14:textId="77777777" w:rsidR="00AE4DEF" w:rsidRDefault="00AE4DEF">
            <w:pPr>
              <w:jc w:val="center"/>
              <w:rPr>
                <w:rFonts w:ascii="Calibri" w:hAnsi="Calibri"/>
                <w:b/>
                <w:bCs/>
                <w:color w:val="000000"/>
                <w:sz w:val="28"/>
                <w:szCs w:val="28"/>
              </w:rPr>
            </w:pPr>
            <w:r>
              <w:rPr>
                <w:rFonts w:ascii="Calibri" w:hAnsi="Calibri"/>
                <w:b/>
                <w:bCs/>
                <w:color w:val="000000"/>
                <w:sz w:val="28"/>
                <w:szCs w:val="28"/>
              </w:rPr>
              <w:t>38</w:t>
            </w:r>
          </w:p>
        </w:tc>
      </w:tr>
      <w:tr w:rsidR="00AE4DEF" w14:paraId="357720DA" w14:textId="77777777" w:rsidTr="00AE4DEF">
        <w:trPr>
          <w:trHeight w:val="399"/>
          <w:jc w:val="center"/>
        </w:trPr>
        <w:tc>
          <w:tcPr>
            <w:tcW w:w="2755" w:type="dxa"/>
            <w:gridSpan w:val="2"/>
            <w:vMerge w:val="restart"/>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157F9155" w14:textId="77777777" w:rsidR="00AE4DEF" w:rsidRDefault="00AE4DEF">
            <w:pPr>
              <w:jc w:val="center"/>
              <w:rPr>
                <w:rFonts w:ascii="Calibri" w:hAnsi="Calibri"/>
                <w:b/>
                <w:bCs/>
                <w:color w:val="FFFFFF"/>
                <w:sz w:val="22"/>
                <w:szCs w:val="22"/>
              </w:rPr>
            </w:pPr>
            <w:r>
              <w:rPr>
                <w:rFonts w:ascii="Calibri" w:hAnsi="Calibri"/>
                <w:b/>
                <w:bCs/>
                <w:color w:val="FFFFFF"/>
                <w:sz w:val="22"/>
                <w:szCs w:val="22"/>
              </w:rPr>
              <w:t>TOTAL</w:t>
            </w:r>
          </w:p>
        </w:tc>
        <w:tc>
          <w:tcPr>
            <w:tcW w:w="1068"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59F71AA8" w14:textId="77777777" w:rsidR="00AE4DEF" w:rsidRDefault="00AE4DEF">
            <w:pPr>
              <w:jc w:val="center"/>
              <w:rPr>
                <w:rFonts w:ascii="Calibri" w:hAnsi="Calibri"/>
                <w:b/>
                <w:bCs/>
                <w:color w:val="000000"/>
                <w:sz w:val="26"/>
                <w:szCs w:val="26"/>
              </w:rPr>
            </w:pPr>
            <w:r>
              <w:rPr>
                <w:rFonts w:ascii="Calibri" w:hAnsi="Calibri"/>
                <w:b/>
                <w:bCs/>
                <w:color w:val="000000"/>
                <w:sz w:val="26"/>
                <w:szCs w:val="26"/>
              </w:rPr>
              <w:t>42</w:t>
            </w:r>
          </w:p>
        </w:tc>
        <w:tc>
          <w:tcPr>
            <w:tcW w:w="1056"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77C68262" w14:textId="77777777" w:rsidR="00AE4DEF" w:rsidRDefault="00AE4DEF">
            <w:pPr>
              <w:jc w:val="center"/>
              <w:rPr>
                <w:rFonts w:ascii="Calibri" w:hAnsi="Calibri"/>
                <w:b/>
                <w:bCs/>
                <w:color w:val="000000"/>
                <w:sz w:val="26"/>
                <w:szCs w:val="26"/>
              </w:rPr>
            </w:pPr>
            <w:r>
              <w:rPr>
                <w:rFonts w:ascii="Calibri" w:hAnsi="Calibri"/>
                <w:b/>
                <w:bCs/>
                <w:color w:val="000000"/>
                <w:sz w:val="26"/>
                <w:szCs w:val="26"/>
              </w:rPr>
              <w:t>36</w:t>
            </w:r>
          </w:p>
        </w:tc>
        <w:tc>
          <w:tcPr>
            <w:tcW w:w="1133"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1584E443" w14:textId="77777777" w:rsidR="00AE4DEF" w:rsidRDefault="00AE4DEF">
            <w:pPr>
              <w:jc w:val="center"/>
              <w:rPr>
                <w:rFonts w:ascii="Calibri" w:hAnsi="Calibri"/>
                <w:b/>
                <w:bCs/>
                <w:color w:val="000000"/>
                <w:sz w:val="26"/>
                <w:szCs w:val="26"/>
              </w:rPr>
            </w:pPr>
            <w:r>
              <w:rPr>
                <w:rFonts w:ascii="Calibri" w:hAnsi="Calibri"/>
                <w:b/>
                <w:bCs/>
                <w:color w:val="000000"/>
                <w:sz w:val="26"/>
                <w:szCs w:val="26"/>
              </w:rPr>
              <w:t>40</w:t>
            </w:r>
          </w:p>
        </w:tc>
        <w:tc>
          <w:tcPr>
            <w:tcW w:w="1004"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26359F28" w14:textId="77777777" w:rsidR="00AE4DEF" w:rsidRDefault="00AE4DEF">
            <w:pPr>
              <w:jc w:val="center"/>
              <w:rPr>
                <w:rFonts w:ascii="Calibri" w:hAnsi="Calibri"/>
                <w:b/>
                <w:bCs/>
                <w:color w:val="000000"/>
                <w:sz w:val="26"/>
                <w:szCs w:val="26"/>
              </w:rPr>
            </w:pPr>
            <w:r>
              <w:rPr>
                <w:rFonts w:ascii="Calibri" w:hAnsi="Calibri"/>
                <w:b/>
                <w:bCs/>
                <w:color w:val="000000"/>
                <w:sz w:val="26"/>
                <w:szCs w:val="26"/>
              </w:rPr>
              <w:t>38</w:t>
            </w:r>
          </w:p>
        </w:tc>
        <w:tc>
          <w:tcPr>
            <w:tcW w:w="1094"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72277993" w14:textId="77777777" w:rsidR="00AE4DEF" w:rsidRDefault="00AE4DEF">
            <w:pPr>
              <w:jc w:val="center"/>
              <w:rPr>
                <w:rFonts w:ascii="Calibri" w:hAnsi="Calibri"/>
                <w:b/>
                <w:bCs/>
                <w:color w:val="000000"/>
                <w:sz w:val="26"/>
                <w:szCs w:val="26"/>
              </w:rPr>
            </w:pPr>
            <w:r>
              <w:rPr>
                <w:rFonts w:ascii="Calibri" w:hAnsi="Calibri"/>
                <w:b/>
                <w:bCs/>
                <w:color w:val="000000"/>
                <w:sz w:val="26"/>
                <w:szCs w:val="26"/>
              </w:rPr>
              <w:t>45</w:t>
            </w:r>
          </w:p>
        </w:tc>
        <w:tc>
          <w:tcPr>
            <w:tcW w:w="643" w:type="dxa"/>
            <w:tcBorders>
              <w:top w:val="nil"/>
              <w:left w:val="nil"/>
              <w:bottom w:val="nil"/>
              <w:right w:val="nil"/>
            </w:tcBorders>
            <w:shd w:val="clear" w:color="auto" w:fill="auto"/>
            <w:noWrap/>
            <w:vAlign w:val="center"/>
            <w:hideMark/>
          </w:tcPr>
          <w:p w14:paraId="6F6FF782" w14:textId="77777777" w:rsidR="00AE4DEF" w:rsidRDefault="00AE4DEF">
            <w:pPr>
              <w:jc w:val="center"/>
              <w:rPr>
                <w:rFonts w:ascii="Calibri" w:hAnsi="Calibri"/>
                <w:b/>
                <w:bCs/>
                <w:color w:val="000000"/>
                <w:sz w:val="26"/>
                <w:szCs w:val="26"/>
              </w:rPr>
            </w:pPr>
          </w:p>
        </w:tc>
      </w:tr>
      <w:tr w:rsidR="00AE4DEF" w14:paraId="44BBF6C1" w14:textId="77777777" w:rsidTr="00AE4DEF">
        <w:trPr>
          <w:trHeight w:val="399"/>
          <w:jc w:val="center"/>
        </w:trPr>
        <w:tc>
          <w:tcPr>
            <w:tcW w:w="2755" w:type="dxa"/>
            <w:gridSpan w:val="2"/>
            <w:vMerge/>
            <w:tcBorders>
              <w:top w:val="single" w:sz="4" w:space="0" w:color="auto"/>
              <w:left w:val="single" w:sz="4" w:space="0" w:color="auto"/>
              <w:bottom w:val="single" w:sz="4" w:space="0" w:color="auto"/>
              <w:right w:val="single" w:sz="4" w:space="0" w:color="auto"/>
            </w:tcBorders>
            <w:vAlign w:val="center"/>
            <w:hideMark/>
          </w:tcPr>
          <w:p w14:paraId="363410F4" w14:textId="77777777" w:rsidR="00AE4DEF" w:rsidRDefault="00AE4DEF">
            <w:pPr>
              <w:rPr>
                <w:rFonts w:ascii="Calibri" w:hAnsi="Calibri"/>
                <w:b/>
                <w:bCs/>
                <w:color w:val="FFFFFF"/>
                <w:sz w:val="22"/>
                <w:szCs w:val="22"/>
              </w:rPr>
            </w:pPr>
          </w:p>
        </w:tc>
        <w:tc>
          <w:tcPr>
            <w:tcW w:w="1068" w:type="dxa"/>
            <w:vMerge/>
            <w:tcBorders>
              <w:top w:val="nil"/>
              <w:left w:val="single" w:sz="4" w:space="0" w:color="auto"/>
              <w:bottom w:val="single" w:sz="4" w:space="0" w:color="auto"/>
              <w:right w:val="single" w:sz="4" w:space="0" w:color="auto"/>
            </w:tcBorders>
            <w:vAlign w:val="center"/>
            <w:hideMark/>
          </w:tcPr>
          <w:p w14:paraId="067B3E9B" w14:textId="77777777" w:rsidR="00AE4DEF" w:rsidRDefault="00AE4DEF">
            <w:pPr>
              <w:rPr>
                <w:rFonts w:ascii="Calibri" w:hAnsi="Calibri"/>
                <w:b/>
                <w:bCs/>
                <w:color w:val="000000"/>
                <w:sz w:val="26"/>
                <w:szCs w:val="26"/>
              </w:rPr>
            </w:pPr>
          </w:p>
        </w:tc>
        <w:tc>
          <w:tcPr>
            <w:tcW w:w="1056" w:type="dxa"/>
            <w:vMerge/>
            <w:tcBorders>
              <w:top w:val="nil"/>
              <w:left w:val="single" w:sz="4" w:space="0" w:color="auto"/>
              <w:bottom w:val="single" w:sz="4" w:space="0" w:color="auto"/>
              <w:right w:val="single" w:sz="4" w:space="0" w:color="auto"/>
            </w:tcBorders>
            <w:vAlign w:val="center"/>
            <w:hideMark/>
          </w:tcPr>
          <w:p w14:paraId="411D6B3E" w14:textId="77777777" w:rsidR="00AE4DEF" w:rsidRDefault="00AE4DEF">
            <w:pPr>
              <w:rPr>
                <w:rFonts w:ascii="Calibri" w:hAnsi="Calibri"/>
                <w:b/>
                <w:bCs/>
                <w:color w:val="000000"/>
                <w:sz w:val="26"/>
                <w:szCs w:val="26"/>
              </w:rPr>
            </w:pPr>
          </w:p>
        </w:tc>
        <w:tc>
          <w:tcPr>
            <w:tcW w:w="1133" w:type="dxa"/>
            <w:vMerge/>
            <w:tcBorders>
              <w:top w:val="nil"/>
              <w:left w:val="single" w:sz="4" w:space="0" w:color="auto"/>
              <w:bottom w:val="single" w:sz="4" w:space="0" w:color="auto"/>
              <w:right w:val="single" w:sz="4" w:space="0" w:color="auto"/>
            </w:tcBorders>
            <w:vAlign w:val="center"/>
            <w:hideMark/>
          </w:tcPr>
          <w:p w14:paraId="20A80670" w14:textId="77777777" w:rsidR="00AE4DEF" w:rsidRDefault="00AE4DEF">
            <w:pPr>
              <w:rPr>
                <w:rFonts w:ascii="Calibri" w:hAnsi="Calibri"/>
                <w:b/>
                <w:bCs/>
                <w:color w:val="000000"/>
                <w:sz w:val="26"/>
                <w:szCs w:val="26"/>
              </w:rPr>
            </w:pPr>
          </w:p>
        </w:tc>
        <w:tc>
          <w:tcPr>
            <w:tcW w:w="1004" w:type="dxa"/>
            <w:vMerge/>
            <w:tcBorders>
              <w:top w:val="nil"/>
              <w:left w:val="single" w:sz="4" w:space="0" w:color="auto"/>
              <w:bottom w:val="single" w:sz="4" w:space="0" w:color="auto"/>
              <w:right w:val="single" w:sz="4" w:space="0" w:color="auto"/>
            </w:tcBorders>
            <w:vAlign w:val="center"/>
            <w:hideMark/>
          </w:tcPr>
          <w:p w14:paraId="690BB327" w14:textId="77777777" w:rsidR="00AE4DEF" w:rsidRDefault="00AE4DEF">
            <w:pPr>
              <w:rPr>
                <w:rFonts w:ascii="Calibri" w:hAnsi="Calibri"/>
                <w:b/>
                <w:bCs/>
                <w:color w:val="000000"/>
                <w:sz w:val="26"/>
                <w:szCs w:val="26"/>
              </w:rPr>
            </w:pPr>
          </w:p>
        </w:tc>
        <w:tc>
          <w:tcPr>
            <w:tcW w:w="1094" w:type="dxa"/>
            <w:vMerge/>
            <w:tcBorders>
              <w:top w:val="nil"/>
              <w:left w:val="single" w:sz="4" w:space="0" w:color="auto"/>
              <w:bottom w:val="single" w:sz="4" w:space="0" w:color="auto"/>
              <w:right w:val="single" w:sz="4" w:space="0" w:color="auto"/>
            </w:tcBorders>
            <w:vAlign w:val="center"/>
            <w:hideMark/>
          </w:tcPr>
          <w:p w14:paraId="00E4CF6A" w14:textId="77777777" w:rsidR="00AE4DEF" w:rsidRDefault="00AE4DEF">
            <w:pPr>
              <w:rPr>
                <w:rFonts w:ascii="Calibri" w:hAnsi="Calibri"/>
                <w:b/>
                <w:bCs/>
                <w:color w:val="000000"/>
                <w:sz w:val="26"/>
                <w:szCs w:val="26"/>
              </w:rPr>
            </w:pPr>
          </w:p>
        </w:tc>
        <w:tc>
          <w:tcPr>
            <w:tcW w:w="643" w:type="dxa"/>
            <w:tcBorders>
              <w:top w:val="nil"/>
              <w:left w:val="nil"/>
              <w:bottom w:val="nil"/>
              <w:right w:val="nil"/>
            </w:tcBorders>
            <w:shd w:val="clear" w:color="auto" w:fill="auto"/>
            <w:noWrap/>
            <w:vAlign w:val="center"/>
            <w:hideMark/>
          </w:tcPr>
          <w:p w14:paraId="64F5CCBA" w14:textId="77777777" w:rsidR="00AE4DEF" w:rsidRDefault="00AE4DEF">
            <w:pPr>
              <w:jc w:val="center"/>
              <w:rPr>
                <w:sz w:val="20"/>
                <w:szCs w:val="20"/>
              </w:rPr>
            </w:pPr>
          </w:p>
        </w:tc>
      </w:tr>
    </w:tbl>
    <w:p w14:paraId="7CCFC953" w14:textId="77777777" w:rsidR="00AE4DEF" w:rsidRDefault="00AE4DEF" w:rsidP="00531C0C">
      <w:pPr>
        <w:tabs>
          <w:tab w:val="left" w:pos="1494"/>
        </w:tabs>
        <w:spacing w:line="276" w:lineRule="auto"/>
        <w:jc w:val="both"/>
        <w:rPr>
          <w:sz w:val="20"/>
          <w:szCs w:val="20"/>
        </w:rPr>
      </w:pPr>
    </w:p>
    <w:p w14:paraId="19F3FB36" w14:textId="08731748" w:rsidR="00411082" w:rsidRPr="00AE4DEF" w:rsidRDefault="00411082" w:rsidP="00710B25">
      <w:pPr>
        <w:pStyle w:val="Prrafodelista"/>
        <w:numPr>
          <w:ilvl w:val="0"/>
          <w:numId w:val="9"/>
        </w:numPr>
        <w:tabs>
          <w:tab w:val="left" w:pos="1494"/>
        </w:tabs>
        <w:jc w:val="center"/>
        <w:outlineLvl w:val="0"/>
        <w:rPr>
          <w:b/>
          <w:shd w:val="clear" w:color="auto" w:fill="FFFFFF"/>
        </w:rPr>
      </w:pPr>
      <w:bookmarkStart w:id="6" w:name="_Toc26437414"/>
      <w:r w:rsidRPr="00AE4DEF">
        <w:rPr>
          <w:b/>
          <w:shd w:val="clear" w:color="auto" w:fill="FFFFFF"/>
        </w:rPr>
        <w:t>VISIÓN ESTRATÉGICA DEL PINAR IDEAM</w:t>
      </w:r>
      <w:bookmarkEnd w:id="6"/>
    </w:p>
    <w:p w14:paraId="270D97AD" w14:textId="77777777" w:rsidR="00CC1153" w:rsidRDefault="00CC1153" w:rsidP="00531C0C">
      <w:pPr>
        <w:tabs>
          <w:tab w:val="left" w:pos="1494"/>
        </w:tabs>
        <w:spacing w:line="276" w:lineRule="auto"/>
        <w:jc w:val="both"/>
        <w:rPr>
          <w:shd w:val="clear" w:color="auto" w:fill="FFFFFF"/>
        </w:rPr>
      </w:pPr>
    </w:p>
    <w:p w14:paraId="3FF8FEBD" w14:textId="2E91B65B" w:rsidR="00443FE2" w:rsidRPr="000E31E0" w:rsidRDefault="00411082" w:rsidP="00531C0C">
      <w:pPr>
        <w:tabs>
          <w:tab w:val="left" w:pos="1494"/>
        </w:tabs>
        <w:spacing w:line="276" w:lineRule="auto"/>
        <w:jc w:val="both"/>
        <w:rPr>
          <w:shd w:val="clear" w:color="auto" w:fill="FFFFFF"/>
        </w:rPr>
      </w:pPr>
      <w:r w:rsidRPr="000E31E0">
        <w:rPr>
          <w:shd w:val="clear" w:color="auto" w:fill="FFFFFF"/>
        </w:rPr>
        <w:t xml:space="preserve">El IDEAM </w:t>
      </w:r>
      <w:r w:rsidR="00443FE2" w:rsidRPr="000E31E0">
        <w:rPr>
          <w:shd w:val="clear" w:color="auto" w:fill="FFFFFF"/>
        </w:rPr>
        <w:t>como la entidad del estado comprometida con la producción y entrega de información hidrológica, meteorológica y ambiental para la definición de políticas públicas y referente para la toma de decisiones acertadas por parte de los sectores público, privado y ciudadanía en general, se compromete a gestionar los recursos necesarios para la implementación de los procesos y procedimientos archivísticos que permitan el cabal cumplimien</w:t>
      </w:r>
      <w:r w:rsidR="00AB64F5">
        <w:rPr>
          <w:shd w:val="clear" w:color="auto" w:fill="FFFFFF"/>
        </w:rPr>
        <w:t>to de lo establecido en la Ley 5</w:t>
      </w:r>
      <w:r w:rsidR="00443FE2" w:rsidRPr="000E31E0">
        <w:rPr>
          <w:shd w:val="clear" w:color="auto" w:fill="FFFFFF"/>
        </w:rPr>
        <w:t xml:space="preserve">94 de 2000 y demás normas archivísticas que la reglamentan, así como con el compromiso social de entregar información oportuna y de calidad a los ciudadanos en atención </w:t>
      </w:r>
      <w:r w:rsidR="00574BD5">
        <w:rPr>
          <w:shd w:val="clear" w:color="auto" w:fill="FFFFFF"/>
        </w:rPr>
        <w:t xml:space="preserve">al </w:t>
      </w:r>
      <w:r w:rsidR="00443FE2" w:rsidRPr="000E31E0">
        <w:rPr>
          <w:shd w:val="clear" w:color="auto" w:fill="FFFFFF"/>
        </w:rPr>
        <w:t>mandato constitucional y en particular el establecido en la ley 1712 de 2014.</w:t>
      </w:r>
    </w:p>
    <w:p w14:paraId="4E51745F" w14:textId="77777777" w:rsidR="00443FE2" w:rsidRPr="000E31E0" w:rsidRDefault="00443FE2" w:rsidP="00531C0C">
      <w:pPr>
        <w:tabs>
          <w:tab w:val="left" w:pos="1494"/>
        </w:tabs>
        <w:spacing w:line="276" w:lineRule="auto"/>
        <w:jc w:val="both"/>
        <w:rPr>
          <w:shd w:val="clear" w:color="auto" w:fill="FFFFFF"/>
        </w:rPr>
      </w:pPr>
    </w:p>
    <w:p w14:paraId="25EA46F1" w14:textId="2B10C9B4" w:rsidR="00443FE2" w:rsidRDefault="00443FE2" w:rsidP="00531C0C">
      <w:pPr>
        <w:tabs>
          <w:tab w:val="left" w:pos="1494"/>
        </w:tabs>
        <w:spacing w:line="276" w:lineRule="auto"/>
        <w:jc w:val="both"/>
        <w:rPr>
          <w:shd w:val="clear" w:color="auto" w:fill="FFFFFF"/>
        </w:rPr>
      </w:pPr>
      <w:r w:rsidRPr="000E31E0">
        <w:rPr>
          <w:shd w:val="clear" w:color="auto" w:fill="FFFFFF"/>
        </w:rPr>
        <w:t xml:space="preserve">A partir de la aprobación del presente Plan Institucional Archivístico, </w:t>
      </w:r>
      <w:r w:rsidR="00213CF7" w:rsidRPr="000E31E0">
        <w:rPr>
          <w:shd w:val="clear" w:color="auto" w:fill="FFFFFF"/>
        </w:rPr>
        <w:t xml:space="preserve">el IDEAM </w:t>
      </w:r>
      <w:r w:rsidRPr="000E31E0">
        <w:rPr>
          <w:shd w:val="clear" w:color="auto" w:fill="FFFFFF"/>
        </w:rPr>
        <w:t>iniciará la implementación de las estrategias conducente</w:t>
      </w:r>
      <w:r w:rsidR="00574BD5">
        <w:rPr>
          <w:shd w:val="clear" w:color="auto" w:fill="FFFFFF"/>
        </w:rPr>
        <w:t>s</w:t>
      </w:r>
      <w:r w:rsidRPr="000E31E0">
        <w:rPr>
          <w:shd w:val="clear" w:color="auto" w:fill="FFFFFF"/>
        </w:rPr>
        <w:t xml:space="preserve"> a solucionar cada uno de los aspectos críticos detectados y descritos en el presente plan y ordena al Comité </w:t>
      </w:r>
      <w:r w:rsidR="00F70CC7">
        <w:rPr>
          <w:shd w:val="clear" w:color="auto" w:fill="FFFFFF"/>
        </w:rPr>
        <w:t xml:space="preserve">de Planeación y Gestión de Desempeño </w:t>
      </w:r>
      <w:r w:rsidRPr="000E31E0">
        <w:rPr>
          <w:shd w:val="clear" w:color="auto" w:fill="FFFFFF"/>
        </w:rPr>
        <w:t xml:space="preserve">Institucional, coadyuvar para la </w:t>
      </w:r>
      <w:r w:rsidR="00213CF7" w:rsidRPr="000E31E0">
        <w:rPr>
          <w:shd w:val="clear" w:color="auto" w:fill="FFFFFF"/>
        </w:rPr>
        <w:t xml:space="preserve">ubicación y </w:t>
      </w:r>
      <w:r w:rsidRPr="000E31E0">
        <w:rPr>
          <w:shd w:val="clear" w:color="auto" w:fill="FFFFFF"/>
        </w:rPr>
        <w:t>destinación de los recursos y de manera especial para el seguimiento al cumplimiento de los cronogramas propuestos en cada uno de los proyectos específicos que surjan con ocasión del presente PINAR.</w:t>
      </w:r>
    </w:p>
    <w:p w14:paraId="27B04AA4" w14:textId="1273D153" w:rsidR="00906970" w:rsidRPr="000E31E0" w:rsidRDefault="00906970" w:rsidP="00531C0C">
      <w:pPr>
        <w:tabs>
          <w:tab w:val="left" w:pos="1494"/>
        </w:tabs>
        <w:spacing w:line="276" w:lineRule="auto"/>
        <w:jc w:val="both"/>
        <w:rPr>
          <w:shd w:val="clear" w:color="auto" w:fill="FFFFFF"/>
        </w:rPr>
      </w:pPr>
    </w:p>
    <w:p w14:paraId="312C4D2C" w14:textId="77777777" w:rsidR="00443FE2" w:rsidRDefault="006D2E23" w:rsidP="00531C0C">
      <w:pPr>
        <w:tabs>
          <w:tab w:val="left" w:pos="1494"/>
        </w:tabs>
        <w:spacing w:line="276" w:lineRule="auto"/>
        <w:jc w:val="both"/>
        <w:rPr>
          <w:b/>
          <w:bCs/>
          <w:sz w:val="20"/>
          <w:szCs w:val="20"/>
        </w:rPr>
      </w:pPr>
      <w:r w:rsidRPr="006D2E23">
        <w:rPr>
          <w:b/>
          <w:bCs/>
          <w:sz w:val="20"/>
          <w:szCs w:val="20"/>
        </w:rPr>
        <w:t>OBJETIVO GENERAL:</w:t>
      </w:r>
    </w:p>
    <w:p w14:paraId="0D591BF1" w14:textId="77777777" w:rsidR="00CC1153" w:rsidRDefault="00CC1153" w:rsidP="00531C0C">
      <w:pPr>
        <w:tabs>
          <w:tab w:val="left" w:pos="1494"/>
        </w:tabs>
        <w:spacing w:line="276" w:lineRule="auto"/>
        <w:jc w:val="both"/>
        <w:rPr>
          <w:shd w:val="clear" w:color="auto" w:fill="FFFFFF"/>
        </w:rPr>
      </w:pPr>
    </w:p>
    <w:p w14:paraId="0B99516D" w14:textId="52B1E2DD" w:rsidR="00B85BF1" w:rsidRDefault="00B85BF1" w:rsidP="00531C0C">
      <w:pPr>
        <w:tabs>
          <w:tab w:val="left" w:pos="1494"/>
        </w:tabs>
        <w:spacing w:line="276" w:lineRule="auto"/>
        <w:jc w:val="both"/>
        <w:rPr>
          <w:shd w:val="clear" w:color="auto" w:fill="FFFFFF"/>
        </w:rPr>
      </w:pPr>
      <w:r w:rsidRPr="00B85BF1">
        <w:rPr>
          <w:shd w:val="clear" w:color="auto" w:fill="FFFFFF"/>
        </w:rPr>
        <w:lastRenderedPageBreak/>
        <w:t>Desarrollar actividades que contribuyan al mejoramiento continuo de la gestión documental en el IDEAM</w:t>
      </w:r>
      <w:r>
        <w:rPr>
          <w:shd w:val="clear" w:color="auto" w:fill="FFFFFF"/>
        </w:rPr>
        <w:t>, permitiendo la identificación y acceso a la información del Instituto.</w:t>
      </w:r>
    </w:p>
    <w:p w14:paraId="13D57E2B" w14:textId="77777777" w:rsidR="00B85BF1" w:rsidRPr="00B85BF1" w:rsidRDefault="00B85BF1" w:rsidP="00531C0C">
      <w:pPr>
        <w:tabs>
          <w:tab w:val="left" w:pos="1494"/>
        </w:tabs>
        <w:spacing w:line="276" w:lineRule="auto"/>
        <w:jc w:val="both"/>
        <w:rPr>
          <w:shd w:val="clear" w:color="auto" w:fill="FFFFFF"/>
        </w:rPr>
      </w:pPr>
    </w:p>
    <w:p w14:paraId="0055FA9C" w14:textId="1C3E0EB4" w:rsidR="006D2E23" w:rsidRDefault="006D2E23" w:rsidP="00531C0C">
      <w:pPr>
        <w:tabs>
          <w:tab w:val="left" w:pos="1494"/>
        </w:tabs>
        <w:spacing w:line="276" w:lineRule="auto"/>
        <w:jc w:val="both"/>
        <w:rPr>
          <w:b/>
          <w:bCs/>
          <w:sz w:val="20"/>
          <w:szCs w:val="20"/>
        </w:rPr>
      </w:pPr>
      <w:r w:rsidRPr="006D2E23">
        <w:rPr>
          <w:b/>
          <w:bCs/>
          <w:sz w:val="20"/>
          <w:szCs w:val="20"/>
        </w:rPr>
        <w:t>OBEJTIVOS ESPECÍFICOS:</w:t>
      </w:r>
    </w:p>
    <w:p w14:paraId="5463732D" w14:textId="40979FD8" w:rsidR="00126B71" w:rsidRPr="00E66974" w:rsidRDefault="00EF6211" w:rsidP="00E66974">
      <w:pPr>
        <w:tabs>
          <w:tab w:val="left" w:pos="1494"/>
        </w:tabs>
        <w:spacing w:line="276" w:lineRule="auto"/>
        <w:jc w:val="both"/>
        <w:rPr>
          <w:shd w:val="clear" w:color="auto" w:fill="FFFFFF"/>
        </w:rPr>
      </w:pPr>
      <w:r w:rsidRPr="00E66974">
        <w:rPr>
          <w:shd w:val="clear" w:color="auto" w:fill="FFFFFF"/>
        </w:rPr>
        <w:t xml:space="preserve">Realizar la depuración del archivo físico del Instituto, mejorando la administración de la información </w:t>
      </w:r>
      <w:r w:rsidR="00570FDB" w:rsidRPr="00E66974">
        <w:rPr>
          <w:shd w:val="clear" w:color="auto" w:fill="FFFFFF"/>
        </w:rPr>
        <w:t>y optimizando</w:t>
      </w:r>
      <w:r w:rsidRPr="00E66974">
        <w:rPr>
          <w:shd w:val="clear" w:color="auto" w:fill="FFFFFF"/>
        </w:rPr>
        <w:t xml:space="preserve"> </w:t>
      </w:r>
      <w:r w:rsidR="00570FDB" w:rsidRPr="00E66974">
        <w:rPr>
          <w:shd w:val="clear" w:color="auto" w:fill="FFFFFF"/>
        </w:rPr>
        <w:t>el uso de los recursos</w:t>
      </w:r>
      <w:r w:rsidRPr="00E66974">
        <w:rPr>
          <w:shd w:val="clear" w:color="auto" w:fill="FFFFFF"/>
        </w:rPr>
        <w:t xml:space="preserve"> </w:t>
      </w:r>
    </w:p>
    <w:p w14:paraId="565B72D6" w14:textId="0D515549" w:rsidR="00126B71" w:rsidRDefault="00126B71" w:rsidP="00531C0C">
      <w:pPr>
        <w:tabs>
          <w:tab w:val="left" w:pos="1494"/>
        </w:tabs>
        <w:spacing w:line="276" w:lineRule="auto"/>
        <w:jc w:val="both"/>
        <w:rPr>
          <w:b/>
          <w:bCs/>
          <w:sz w:val="20"/>
          <w:szCs w:val="20"/>
        </w:rPr>
      </w:pPr>
    </w:p>
    <w:p w14:paraId="43604A5D" w14:textId="6011A9E6" w:rsidR="00126B71" w:rsidRDefault="00126B71" w:rsidP="00531C0C">
      <w:pPr>
        <w:tabs>
          <w:tab w:val="left" w:pos="1494"/>
        </w:tabs>
        <w:spacing w:line="276" w:lineRule="auto"/>
        <w:jc w:val="both"/>
        <w:rPr>
          <w:b/>
          <w:bCs/>
          <w:sz w:val="20"/>
          <w:szCs w:val="20"/>
        </w:rPr>
      </w:pPr>
    </w:p>
    <w:p w14:paraId="20AFCDC6" w14:textId="77777777" w:rsidR="00126B71" w:rsidRPr="006D2E23" w:rsidRDefault="00126B71" w:rsidP="00531C0C">
      <w:pPr>
        <w:tabs>
          <w:tab w:val="left" w:pos="1494"/>
        </w:tabs>
        <w:spacing w:line="276" w:lineRule="auto"/>
        <w:jc w:val="both"/>
        <w:rPr>
          <w:shd w:val="clear" w:color="auto" w:fill="FFFFFF"/>
        </w:rPr>
      </w:pPr>
    </w:p>
    <w:p w14:paraId="290A7BCB" w14:textId="77777777" w:rsidR="0083300E" w:rsidRPr="0083300E" w:rsidRDefault="0083300E" w:rsidP="00531C0C">
      <w:pPr>
        <w:pStyle w:val="Prrafodelista"/>
        <w:rPr>
          <w:rFonts w:ascii="Times New Roman" w:hAnsi="Times New Roman"/>
          <w:sz w:val="24"/>
          <w:szCs w:val="24"/>
          <w:shd w:val="clear" w:color="auto" w:fill="FFFFFF"/>
        </w:rPr>
      </w:pPr>
    </w:p>
    <w:p w14:paraId="1C578764" w14:textId="4FD8BE82" w:rsidR="007D6B8B" w:rsidRPr="000E31E0" w:rsidRDefault="006F2BF8" w:rsidP="00531C0C">
      <w:pPr>
        <w:pStyle w:val="Prrafodelista"/>
        <w:numPr>
          <w:ilvl w:val="0"/>
          <w:numId w:val="9"/>
        </w:numPr>
        <w:tabs>
          <w:tab w:val="left" w:pos="1494"/>
        </w:tabs>
        <w:jc w:val="center"/>
        <w:outlineLvl w:val="0"/>
        <w:rPr>
          <w:rFonts w:ascii="Times New Roman" w:hAnsi="Times New Roman"/>
          <w:b/>
          <w:sz w:val="24"/>
          <w:szCs w:val="24"/>
          <w:shd w:val="clear" w:color="auto" w:fill="FFFFFF"/>
        </w:rPr>
      </w:pPr>
      <w:bookmarkStart w:id="7" w:name="_Toc26437415"/>
      <w:r w:rsidRPr="000E31E0">
        <w:rPr>
          <w:rFonts w:ascii="Times New Roman" w:hAnsi="Times New Roman"/>
          <w:b/>
          <w:sz w:val="24"/>
          <w:szCs w:val="24"/>
          <w:shd w:val="clear" w:color="auto" w:fill="FFFFFF"/>
        </w:rPr>
        <w:t>FORMULACIÓN DE PLANES Y PROYECTOS</w:t>
      </w:r>
      <w:bookmarkEnd w:id="7"/>
    </w:p>
    <w:p w14:paraId="64F1B555" w14:textId="77777777" w:rsidR="00E9034C" w:rsidRDefault="00E9034C" w:rsidP="00531C0C">
      <w:pPr>
        <w:tabs>
          <w:tab w:val="left" w:pos="1494"/>
        </w:tabs>
        <w:spacing w:line="276" w:lineRule="auto"/>
        <w:jc w:val="both"/>
        <w:rPr>
          <w:shd w:val="clear" w:color="auto" w:fill="FFFFFF"/>
        </w:rPr>
      </w:pPr>
      <w:r w:rsidRPr="00E9034C">
        <w:rPr>
          <w:shd w:val="clear" w:color="auto" w:fill="FFFFFF"/>
        </w:rPr>
        <w:t>De acuerdo con la prioridad establecida en la identificación de los aspectos críticos,</w:t>
      </w:r>
      <w:r>
        <w:rPr>
          <w:shd w:val="clear" w:color="auto" w:fill="FFFFFF"/>
        </w:rPr>
        <w:t xml:space="preserve"> la Coordinación de Gestión Documental, en atención a lo establecido en el Decreto 612 de 2018, </w:t>
      </w:r>
      <w:r w:rsidR="00B85BF1">
        <w:rPr>
          <w:shd w:val="clear" w:color="auto" w:fill="FFFFFF"/>
        </w:rPr>
        <w:t>elaborar, presentar</w:t>
      </w:r>
      <w:r>
        <w:rPr>
          <w:shd w:val="clear" w:color="auto" w:fill="FFFFFF"/>
        </w:rPr>
        <w:t>, sustenta</w:t>
      </w:r>
      <w:r w:rsidR="00B65A69">
        <w:rPr>
          <w:shd w:val="clear" w:color="auto" w:fill="FFFFFF"/>
        </w:rPr>
        <w:t>r</w:t>
      </w:r>
      <w:r>
        <w:rPr>
          <w:shd w:val="clear" w:color="auto" w:fill="FFFFFF"/>
        </w:rPr>
        <w:t xml:space="preserve"> y gestiona</w:t>
      </w:r>
      <w:r w:rsidR="00B65A69">
        <w:rPr>
          <w:shd w:val="clear" w:color="auto" w:fill="FFFFFF"/>
        </w:rPr>
        <w:t>r</w:t>
      </w:r>
      <w:r>
        <w:rPr>
          <w:shd w:val="clear" w:color="auto" w:fill="FFFFFF"/>
        </w:rPr>
        <w:t xml:space="preserve"> los recursos para la definición de un plan de acción anual en el que se incluyen de manera programática y secuencial cada uno de los proyectos que tengan como fin la atención de cada uno de los aspectos críticos hallados</w:t>
      </w:r>
      <w:r w:rsidR="00C12033">
        <w:rPr>
          <w:shd w:val="clear" w:color="auto" w:fill="FFFFFF"/>
        </w:rPr>
        <w:t xml:space="preserve"> y propuesto en el Mapa de Ruta, así:</w:t>
      </w:r>
    </w:p>
    <w:p w14:paraId="09F22D7E" w14:textId="77777777" w:rsidR="005E3558" w:rsidRDefault="005E3558" w:rsidP="00531C0C">
      <w:pPr>
        <w:tabs>
          <w:tab w:val="left" w:pos="1494"/>
        </w:tabs>
        <w:spacing w:line="276" w:lineRule="auto"/>
        <w:jc w:val="both"/>
        <w:rPr>
          <w:shd w:val="clear" w:color="auto" w:fill="FFFFFF"/>
        </w:rPr>
      </w:pPr>
    </w:p>
    <w:tbl>
      <w:tblPr>
        <w:tblW w:w="9680" w:type="dxa"/>
        <w:tblCellMar>
          <w:left w:w="70" w:type="dxa"/>
          <w:right w:w="70" w:type="dxa"/>
        </w:tblCellMar>
        <w:tblLook w:val="04A0" w:firstRow="1" w:lastRow="0" w:firstColumn="1" w:lastColumn="0" w:noHBand="0" w:noVBand="1"/>
      </w:tblPr>
      <w:tblGrid>
        <w:gridCol w:w="2355"/>
        <w:gridCol w:w="2318"/>
        <w:gridCol w:w="1478"/>
        <w:gridCol w:w="1510"/>
        <w:gridCol w:w="2019"/>
      </w:tblGrid>
      <w:tr w:rsidR="005779D1" w14:paraId="3064A003" w14:textId="77777777" w:rsidTr="00983439">
        <w:trPr>
          <w:trHeight w:val="334"/>
        </w:trPr>
        <w:tc>
          <w:tcPr>
            <w:tcW w:w="9680" w:type="dxa"/>
            <w:gridSpan w:val="5"/>
            <w:tcBorders>
              <w:top w:val="single" w:sz="4" w:space="0" w:color="auto"/>
              <w:left w:val="single" w:sz="4" w:space="0" w:color="auto"/>
              <w:bottom w:val="single" w:sz="4" w:space="0" w:color="auto"/>
              <w:right w:val="single" w:sz="4" w:space="0" w:color="000000"/>
            </w:tcBorders>
            <w:shd w:val="clear" w:color="000000" w:fill="31869B"/>
            <w:noWrap/>
            <w:vAlign w:val="center"/>
            <w:hideMark/>
          </w:tcPr>
          <w:p w14:paraId="3B9DD0EB" w14:textId="77777777" w:rsidR="005779D1" w:rsidRDefault="005779D1">
            <w:pPr>
              <w:jc w:val="center"/>
              <w:rPr>
                <w:rFonts w:ascii="Calibri" w:hAnsi="Calibri"/>
                <w:b/>
                <w:bCs/>
                <w:color w:val="FFFFFF"/>
                <w:lang w:val="es-CO" w:eastAsia="es-CO"/>
              </w:rPr>
            </w:pPr>
            <w:r>
              <w:rPr>
                <w:rFonts w:ascii="Calibri" w:hAnsi="Calibri"/>
                <w:b/>
                <w:bCs/>
                <w:color w:val="FFFFFF"/>
              </w:rPr>
              <w:t>FORMULACION DE PLANES Y PROYECTOS 1</w:t>
            </w:r>
          </w:p>
        </w:tc>
      </w:tr>
      <w:tr w:rsidR="005779D1" w14:paraId="10BF6006" w14:textId="77777777" w:rsidTr="00983439">
        <w:trPr>
          <w:trHeight w:val="303"/>
        </w:trPr>
        <w:tc>
          <w:tcPr>
            <w:tcW w:w="96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5B685C" w14:textId="018F7116" w:rsidR="005779D1" w:rsidRDefault="005779D1" w:rsidP="00EA4005">
            <w:pPr>
              <w:jc w:val="both"/>
              <w:rPr>
                <w:rFonts w:ascii="Calibri" w:hAnsi="Calibri"/>
                <w:b/>
                <w:bCs/>
                <w:color w:val="000000"/>
                <w:sz w:val="22"/>
                <w:szCs w:val="22"/>
              </w:rPr>
            </w:pPr>
            <w:r>
              <w:rPr>
                <w:rFonts w:ascii="Calibri" w:hAnsi="Calibri"/>
                <w:b/>
                <w:bCs/>
                <w:color w:val="000000"/>
                <w:sz w:val="22"/>
                <w:szCs w:val="22"/>
              </w:rPr>
              <w:t xml:space="preserve">Nombre de Proyecto: </w:t>
            </w:r>
            <w:r w:rsidR="00EA4005">
              <w:rPr>
                <w:rFonts w:ascii="Calibri" w:hAnsi="Calibri"/>
                <w:b/>
                <w:bCs/>
                <w:color w:val="000000"/>
                <w:sz w:val="22"/>
                <w:szCs w:val="22"/>
              </w:rPr>
              <w:t xml:space="preserve">Depuración de archivo físico Institucional </w:t>
            </w:r>
          </w:p>
        </w:tc>
      </w:tr>
      <w:tr w:rsidR="005779D1" w14:paraId="070B2FE2" w14:textId="77777777" w:rsidTr="00CC1153">
        <w:trPr>
          <w:trHeight w:val="341"/>
        </w:trPr>
        <w:tc>
          <w:tcPr>
            <w:tcW w:w="9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D38E6A" w14:textId="76F209EB" w:rsidR="005779D1" w:rsidRDefault="005779D1" w:rsidP="00EA4005">
            <w:pPr>
              <w:rPr>
                <w:rFonts w:ascii="Calibri" w:hAnsi="Calibri"/>
                <w:color w:val="000000"/>
                <w:sz w:val="22"/>
                <w:szCs w:val="22"/>
              </w:rPr>
            </w:pPr>
            <w:r>
              <w:rPr>
                <w:rFonts w:ascii="Calibri" w:hAnsi="Calibri"/>
                <w:color w:val="000000"/>
                <w:sz w:val="22"/>
                <w:szCs w:val="22"/>
              </w:rPr>
              <w:t xml:space="preserve">Objetivo: </w:t>
            </w:r>
            <w:r w:rsidR="00EA4005">
              <w:rPr>
                <w:rFonts w:ascii="Calibri" w:hAnsi="Calibri"/>
                <w:color w:val="000000"/>
                <w:sz w:val="22"/>
                <w:szCs w:val="22"/>
              </w:rPr>
              <w:t>Realizar  la  verificación análisis y destrucción de la información de acuerdo a las TRD</w:t>
            </w:r>
            <w:r>
              <w:rPr>
                <w:rFonts w:ascii="Calibri" w:hAnsi="Calibri"/>
                <w:color w:val="000000"/>
                <w:sz w:val="22"/>
                <w:szCs w:val="22"/>
              </w:rPr>
              <w:t>.</w:t>
            </w:r>
          </w:p>
        </w:tc>
      </w:tr>
      <w:tr w:rsidR="005779D1" w14:paraId="4064A40C" w14:textId="77777777" w:rsidTr="00CC1153">
        <w:trPr>
          <w:trHeight w:val="558"/>
        </w:trPr>
        <w:tc>
          <w:tcPr>
            <w:tcW w:w="96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8AD7E" w14:textId="676CAABB" w:rsidR="005779D1" w:rsidRDefault="005779D1">
            <w:pPr>
              <w:jc w:val="both"/>
              <w:rPr>
                <w:rFonts w:ascii="Calibri" w:hAnsi="Calibri"/>
                <w:color w:val="000000"/>
                <w:sz w:val="22"/>
                <w:szCs w:val="22"/>
              </w:rPr>
            </w:pPr>
            <w:r>
              <w:rPr>
                <w:rFonts w:ascii="Calibri" w:hAnsi="Calibri"/>
                <w:color w:val="000000"/>
                <w:sz w:val="22"/>
                <w:szCs w:val="22"/>
              </w:rPr>
              <w:t>Alcance: Inicia con el ajuste de los inventarios documentales y finaliza con aplicación de disposición final de los documentos.</w:t>
            </w:r>
          </w:p>
        </w:tc>
      </w:tr>
      <w:tr w:rsidR="00D31211" w14:paraId="2D0E5483" w14:textId="77777777" w:rsidTr="00D31211">
        <w:trPr>
          <w:trHeight w:val="303"/>
        </w:trPr>
        <w:tc>
          <w:tcPr>
            <w:tcW w:w="615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F64210" w14:textId="77777777" w:rsidR="005779D1" w:rsidRDefault="005779D1">
            <w:pPr>
              <w:jc w:val="both"/>
              <w:rPr>
                <w:rFonts w:ascii="Calibri" w:hAnsi="Calibri"/>
                <w:color w:val="000000"/>
                <w:sz w:val="22"/>
                <w:szCs w:val="22"/>
              </w:rPr>
            </w:pPr>
            <w:r>
              <w:rPr>
                <w:rFonts w:ascii="Calibri" w:hAnsi="Calibri"/>
                <w:color w:val="000000"/>
                <w:sz w:val="22"/>
                <w:szCs w:val="22"/>
              </w:rPr>
              <w:t>Fecha Desde: 02 de enero de 2020</w:t>
            </w:r>
          </w:p>
        </w:tc>
        <w:tc>
          <w:tcPr>
            <w:tcW w:w="352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515A9E" w14:textId="13DBEFD9" w:rsidR="005779D1" w:rsidRDefault="005779D1" w:rsidP="00710B25">
            <w:pPr>
              <w:jc w:val="both"/>
              <w:rPr>
                <w:rFonts w:ascii="Calibri" w:hAnsi="Calibri"/>
                <w:color w:val="000000"/>
                <w:sz w:val="22"/>
                <w:szCs w:val="22"/>
              </w:rPr>
            </w:pPr>
            <w:r>
              <w:rPr>
                <w:rFonts w:ascii="Calibri" w:hAnsi="Calibri"/>
                <w:color w:val="000000"/>
                <w:sz w:val="22"/>
                <w:szCs w:val="22"/>
              </w:rPr>
              <w:t>Fecha Hasta: 31 de diciembre de 202</w:t>
            </w:r>
            <w:r w:rsidR="0063741D">
              <w:rPr>
                <w:rFonts w:ascii="Calibri" w:hAnsi="Calibri"/>
                <w:color w:val="000000"/>
                <w:sz w:val="22"/>
                <w:szCs w:val="22"/>
              </w:rPr>
              <w:t>3</w:t>
            </w:r>
          </w:p>
        </w:tc>
      </w:tr>
      <w:tr w:rsidR="00D31211" w14:paraId="7AEA676C" w14:textId="77777777" w:rsidTr="00D31211">
        <w:trPr>
          <w:trHeight w:val="303"/>
        </w:trPr>
        <w:tc>
          <w:tcPr>
            <w:tcW w:w="2356" w:type="dxa"/>
            <w:tcBorders>
              <w:top w:val="nil"/>
              <w:left w:val="single" w:sz="4" w:space="0" w:color="auto"/>
              <w:bottom w:val="single" w:sz="4" w:space="0" w:color="auto"/>
              <w:right w:val="single" w:sz="4" w:space="0" w:color="auto"/>
            </w:tcBorders>
            <w:shd w:val="clear" w:color="auto" w:fill="auto"/>
            <w:noWrap/>
            <w:vAlign w:val="center"/>
            <w:hideMark/>
          </w:tcPr>
          <w:p w14:paraId="19CCFBC3" w14:textId="77777777" w:rsidR="005779D1" w:rsidRDefault="005779D1">
            <w:pPr>
              <w:jc w:val="center"/>
              <w:rPr>
                <w:rFonts w:ascii="Calibri" w:hAnsi="Calibri"/>
                <w:b/>
                <w:bCs/>
                <w:color w:val="000000"/>
                <w:sz w:val="22"/>
                <w:szCs w:val="22"/>
              </w:rPr>
            </w:pPr>
            <w:r>
              <w:rPr>
                <w:rFonts w:ascii="Calibri" w:hAnsi="Calibri"/>
                <w:b/>
                <w:bCs/>
                <w:color w:val="000000"/>
                <w:sz w:val="22"/>
                <w:szCs w:val="22"/>
              </w:rPr>
              <w:t>ACTIVIDAD</w:t>
            </w:r>
          </w:p>
        </w:tc>
        <w:tc>
          <w:tcPr>
            <w:tcW w:w="2317" w:type="dxa"/>
            <w:tcBorders>
              <w:top w:val="nil"/>
              <w:left w:val="nil"/>
              <w:bottom w:val="single" w:sz="4" w:space="0" w:color="auto"/>
              <w:right w:val="single" w:sz="4" w:space="0" w:color="auto"/>
            </w:tcBorders>
            <w:shd w:val="clear" w:color="auto" w:fill="auto"/>
            <w:noWrap/>
            <w:vAlign w:val="center"/>
            <w:hideMark/>
          </w:tcPr>
          <w:p w14:paraId="67E316F8" w14:textId="77777777" w:rsidR="005779D1" w:rsidRDefault="005779D1">
            <w:pPr>
              <w:jc w:val="center"/>
              <w:rPr>
                <w:rFonts w:ascii="Calibri" w:hAnsi="Calibri"/>
                <w:b/>
                <w:bCs/>
                <w:color w:val="000000"/>
                <w:sz w:val="22"/>
                <w:szCs w:val="22"/>
              </w:rPr>
            </w:pPr>
            <w:r>
              <w:rPr>
                <w:rFonts w:ascii="Calibri" w:hAnsi="Calibri"/>
                <w:b/>
                <w:bCs/>
                <w:color w:val="000000"/>
                <w:sz w:val="22"/>
                <w:szCs w:val="22"/>
              </w:rPr>
              <w:t>INDICADOR</w:t>
            </w:r>
          </w:p>
        </w:tc>
        <w:tc>
          <w:tcPr>
            <w:tcW w:w="1478" w:type="dxa"/>
            <w:tcBorders>
              <w:top w:val="nil"/>
              <w:left w:val="nil"/>
              <w:bottom w:val="single" w:sz="4" w:space="0" w:color="auto"/>
              <w:right w:val="single" w:sz="4" w:space="0" w:color="auto"/>
            </w:tcBorders>
            <w:shd w:val="clear" w:color="auto" w:fill="auto"/>
            <w:noWrap/>
            <w:vAlign w:val="center"/>
            <w:hideMark/>
          </w:tcPr>
          <w:p w14:paraId="0DF50B9A" w14:textId="77777777" w:rsidR="005779D1" w:rsidRDefault="005779D1">
            <w:pPr>
              <w:jc w:val="center"/>
              <w:rPr>
                <w:rFonts w:ascii="Calibri" w:hAnsi="Calibri"/>
                <w:b/>
                <w:bCs/>
                <w:color w:val="000000"/>
                <w:sz w:val="22"/>
                <w:szCs w:val="22"/>
              </w:rPr>
            </w:pPr>
            <w:r>
              <w:rPr>
                <w:rFonts w:ascii="Calibri" w:hAnsi="Calibri"/>
                <w:b/>
                <w:bCs/>
                <w:color w:val="000000"/>
                <w:sz w:val="22"/>
                <w:szCs w:val="22"/>
              </w:rPr>
              <w:t>RECURSOS</w:t>
            </w:r>
          </w:p>
        </w:tc>
        <w:tc>
          <w:tcPr>
            <w:tcW w:w="1510" w:type="dxa"/>
            <w:tcBorders>
              <w:top w:val="nil"/>
              <w:left w:val="nil"/>
              <w:bottom w:val="single" w:sz="4" w:space="0" w:color="auto"/>
              <w:right w:val="single" w:sz="4" w:space="0" w:color="auto"/>
            </w:tcBorders>
            <w:shd w:val="clear" w:color="auto" w:fill="auto"/>
            <w:noWrap/>
            <w:vAlign w:val="center"/>
            <w:hideMark/>
          </w:tcPr>
          <w:p w14:paraId="0CCACED1" w14:textId="77777777" w:rsidR="005779D1" w:rsidRDefault="005779D1">
            <w:pPr>
              <w:jc w:val="center"/>
              <w:rPr>
                <w:rFonts w:ascii="Calibri" w:hAnsi="Calibri"/>
                <w:b/>
                <w:bCs/>
                <w:color w:val="000000"/>
                <w:sz w:val="22"/>
                <w:szCs w:val="22"/>
              </w:rPr>
            </w:pPr>
            <w:r>
              <w:rPr>
                <w:rFonts w:ascii="Calibri" w:hAnsi="Calibri"/>
                <w:b/>
                <w:bCs/>
                <w:color w:val="000000"/>
                <w:sz w:val="22"/>
                <w:szCs w:val="22"/>
              </w:rPr>
              <w:t>COSTOS</w:t>
            </w:r>
          </w:p>
        </w:tc>
        <w:tc>
          <w:tcPr>
            <w:tcW w:w="2019" w:type="dxa"/>
            <w:tcBorders>
              <w:top w:val="nil"/>
              <w:left w:val="nil"/>
              <w:bottom w:val="single" w:sz="4" w:space="0" w:color="auto"/>
              <w:right w:val="single" w:sz="4" w:space="0" w:color="auto"/>
            </w:tcBorders>
            <w:shd w:val="clear" w:color="auto" w:fill="auto"/>
            <w:noWrap/>
            <w:vAlign w:val="center"/>
            <w:hideMark/>
          </w:tcPr>
          <w:p w14:paraId="5B6CE06C" w14:textId="77777777" w:rsidR="005779D1" w:rsidRDefault="005779D1">
            <w:pPr>
              <w:jc w:val="center"/>
              <w:rPr>
                <w:rFonts w:ascii="Calibri" w:hAnsi="Calibri"/>
                <w:b/>
                <w:bCs/>
                <w:color w:val="000000"/>
                <w:sz w:val="22"/>
                <w:szCs w:val="22"/>
              </w:rPr>
            </w:pPr>
            <w:r>
              <w:rPr>
                <w:rFonts w:ascii="Calibri" w:hAnsi="Calibri"/>
                <w:b/>
                <w:bCs/>
                <w:color w:val="000000"/>
                <w:sz w:val="22"/>
                <w:szCs w:val="22"/>
              </w:rPr>
              <w:t>ENTREGABLE</w:t>
            </w:r>
          </w:p>
        </w:tc>
      </w:tr>
      <w:tr w:rsidR="00D31211" w14:paraId="522AB897" w14:textId="77777777" w:rsidTr="00D31211">
        <w:trPr>
          <w:trHeight w:val="607"/>
        </w:trPr>
        <w:tc>
          <w:tcPr>
            <w:tcW w:w="2356" w:type="dxa"/>
            <w:tcBorders>
              <w:top w:val="nil"/>
              <w:left w:val="single" w:sz="4" w:space="0" w:color="auto"/>
              <w:bottom w:val="single" w:sz="4" w:space="0" w:color="auto"/>
              <w:right w:val="single" w:sz="4" w:space="0" w:color="auto"/>
            </w:tcBorders>
            <w:shd w:val="clear" w:color="auto" w:fill="auto"/>
            <w:vAlign w:val="center"/>
            <w:hideMark/>
          </w:tcPr>
          <w:p w14:paraId="66BECCA7" w14:textId="56E658DC" w:rsidR="005779D1" w:rsidRDefault="00DA694C" w:rsidP="00F82AC6">
            <w:pPr>
              <w:jc w:val="both"/>
              <w:rPr>
                <w:rFonts w:ascii="Calibri" w:hAnsi="Calibri"/>
                <w:color w:val="000000"/>
                <w:sz w:val="22"/>
                <w:szCs w:val="22"/>
              </w:rPr>
            </w:pPr>
            <w:r>
              <w:rPr>
                <w:rFonts w:ascii="Calibri" w:hAnsi="Calibri"/>
                <w:color w:val="000000"/>
                <w:sz w:val="22"/>
                <w:szCs w:val="22"/>
              </w:rPr>
              <w:t xml:space="preserve">Verificación de </w:t>
            </w:r>
            <w:r w:rsidR="00B11432">
              <w:rPr>
                <w:rFonts w:ascii="Calibri" w:hAnsi="Calibri"/>
                <w:color w:val="000000"/>
                <w:sz w:val="22"/>
                <w:szCs w:val="22"/>
              </w:rPr>
              <w:t xml:space="preserve">12.000 carpetas de </w:t>
            </w:r>
            <w:r>
              <w:rPr>
                <w:rFonts w:ascii="Calibri" w:hAnsi="Calibri"/>
                <w:color w:val="000000"/>
                <w:sz w:val="22"/>
                <w:szCs w:val="22"/>
              </w:rPr>
              <w:t xml:space="preserve"> documentos Administrativos</w:t>
            </w:r>
            <w:r w:rsidR="00B11432">
              <w:rPr>
                <w:rFonts w:ascii="Calibri" w:hAnsi="Calibri"/>
                <w:color w:val="000000"/>
                <w:sz w:val="22"/>
                <w:szCs w:val="22"/>
              </w:rPr>
              <w:t xml:space="preserve"> frente a las TRD a nivel de archivo de gestión y Central, incluidas las áreas operativas</w:t>
            </w:r>
          </w:p>
        </w:tc>
        <w:tc>
          <w:tcPr>
            <w:tcW w:w="2317" w:type="dxa"/>
            <w:tcBorders>
              <w:top w:val="nil"/>
              <w:left w:val="nil"/>
              <w:bottom w:val="single" w:sz="4" w:space="0" w:color="auto"/>
              <w:right w:val="single" w:sz="4" w:space="0" w:color="auto"/>
            </w:tcBorders>
            <w:shd w:val="clear" w:color="auto" w:fill="auto"/>
            <w:vAlign w:val="center"/>
            <w:hideMark/>
          </w:tcPr>
          <w:p w14:paraId="40BE21D2" w14:textId="5C488BD0" w:rsidR="005779D1" w:rsidRDefault="00D31211" w:rsidP="00710B25">
            <w:pPr>
              <w:jc w:val="both"/>
              <w:rPr>
                <w:rFonts w:ascii="Calibri" w:hAnsi="Calibri"/>
                <w:color w:val="000000"/>
                <w:sz w:val="22"/>
                <w:szCs w:val="22"/>
              </w:rPr>
            </w:pPr>
            <w:r>
              <w:rPr>
                <w:rFonts w:ascii="Calibri" w:hAnsi="Calibri"/>
                <w:color w:val="000000"/>
                <w:sz w:val="22"/>
                <w:szCs w:val="22"/>
              </w:rPr>
              <w:t>Numero de carpetas verifi</w:t>
            </w:r>
            <w:r w:rsidR="00DA694C">
              <w:rPr>
                <w:rFonts w:ascii="Calibri" w:hAnsi="Calibri"/>
                <w:color w:val="000000"/>
                <w:sz w:val="22"/>
                <w:szCs w:val="22"/>
              </w:rPr>
              <w:t>cad</w:t>
            </w:r>
            <w:r>
              <w:rPr>
                <w:rFonts w:ascii="Calibri" w:hAnsi="Calibri"/>
                <w:color w:val="000000"/>
                <w:sz w:val="22"/>
                <w:szCs w:val="22"/>
              </w:rPr>
              <w:t>a</w:t>
            </w:r>
            <w:r w:rsidR="00DA694C">
              <w:rPr>
                <w:rFonts w:ascii="Calibri" w:hAnsi="Calibri"/>
                <w:color w:val="000000"/>
                <w:sz w:val="22"/>
                <w:szCs w:val="22"/>
              </w:rPr>
              <w:t>s/</w:t>
            </w:r>
            <w:r>
              <w:rPr>
                <w:rFonts w:ascii="Calibri" w:hAnsi="Calibri"/>
                <w:color w:val="000000"/>
                <w:sz w:val="22"/>
                <w:szCs w:val="22"/>
              </w:rPr>
              <w:t xml:space="preserve">carpetas </w:t>
            </w:r>
            <w:r w:rsidR="00DA694C">
              <w:rPr>
                <w:rFonts w:ascii="Calibri" w:hAnsi="Calibri"/>
                <w:color w:val="000000"/>
                <w:sz w:val="22"/>
                <w:szCs w:val="22"/>
              </w:rPr>
              <w:t>por verificar</w:t>
            </w:r>
          </w:p>
        </w:tc>
        <w:tc>
          <w:tcPr>
            <w:tcW w:w="1478" w:type="dxa"/>
            <w:tcBorders>
              <w:top w:val="nil"/>
              <w:left w:val="nil"/>
              <w:bottom w:val="single" w:sz="4" w:space="0" w:color="auto"/>
              <w:right w:val="single" w:sz="4" w:space="0" w:color="auto"/>
            </w:tcBorders>
            <w:shd w:val="clear" w:color="auto" w:fill="auto"/>
            <w:noWrap/>
            <w:vAlign w:val="center"/>
            <w:hideMark/>
          </w:tcPr>
          <w:p w14:paraId="5924587E" w14:textId="66288466" w:rsidR="005779D1" w:rsidRDefault="00D31211" w:rsidP="00B11432">
            <w:pPr>
              <w:jc w:val="center"/>
              <w:rPr>
                <w:rFonts w:ascii="Calibri" w:hAnsi="Calibri"/>
                <w:color w:val="000000"/>
                <w:sz w:val="22"/>
                <w:szCs w:val="22"/>
              </w:rPr>
            </w:pPr>
            <w:r>
              <w:rPr>
                <w:rFonts w:ascii="Calibri" w:hAnsi="Calibri"/>
                <w:color w:val="000000"/>
                <w:sz w:val="22"/>
                <w:szCs w:val="22"/>
              </w:rPr>
              <w:t>2</w:t>
            </w:r>
            <w:r w:rsidR="005779D1">
              <w:rPr>
                <w:rFonts w:ascii="Calibri" w:hAnsi="Calibri"/>
                <w:color w:val="000000"/>
                <w:sz w:val="22"/>
                <w:szCs w:val="22"/>
              </w:rPr>
              <w:t xml:space="preserve"> </w:t>
            </w:r>
            <w:r w:rsidR="00B11432">
              <w:rPr>
                <w:rFonts w:ascii="Calibri" w:hAnsi="Calibri"/>
                <w:color w:val="000000"/>
                <w:sz w:val="22"/>
                <w:szCs w:val="22"/>
              </w:rPr>
              <w:t>Profesional</w:t>
            </w:r>
            <w:r>
              <w:rPr>
                <w:rFonts w:ascii="Calibri" w:hAnsi="Calibri"/>
                <w:color w:val="000000"/>
                <w:sz w:val="22"/>
                <w:szCs w:val="22"/>
              </w:rPr>
              <w:t>es</w:t>
            </w:r>
          </w:p>
        </w:tc>
        <w:tc>
          <w:tcPr>
            <w:tcW w:w="1510" w:type="dxa"/>
            <w:vMerge w:val="restart"/>
            <w:tcBorders>
              <w:top w:val="nil"/>
              <w:left w:val="single" w:sz="4" w:space="0" w:color="auto"/>
              <w:bottom w:val="single" w:sz="4" w:space="0" w:color="000000"/>
              <w:right w:val="single" w:sz="4" w:space="0" w:color="auto"/>
            </w:tcBorders>
            <w:vAlign w:val="center"/>
            <w:hideMark/>
          </w:tcPr>
          <w:p w14:paraId="6263C67E" w14:textId="563EFF09" w:rsidR="005779D1" w:rsidRDefault="00E52642" w:rsidP="003E7D60">
            <w:pPr>
              <w:jc w:val="center"/>
              <w:rPr>
                <w:rFonts w:ascii="Calibri" w:hAnsi="Calibri"/>
                <w:color w:val="000000"/>
                <w:sz w:val="22"/>
                <w:szCs w:val="22"/>
              </w:rPr>
            </w:pPr>
            <w:r>
              <w:rPr>
                <w:rFonts w:ascii="Calibri" w:hAnsi="Calibri"/>
                <w:color w:val="000000"/>
                <w:sz w:val="22"/>
                <w:szCs w:val="22"/>
              </w:rPr>
              <w:t>$</w:t>
            </w:r>
            <w:r w:rsidR="00AE29E8">
              <w:rPr>
                <w:rFonts w:ascii="Calibri" w:hAnsi="Calibri"/>
                <w:color w:val="000000"/>
                <w:sz w:val="22"/>
                <w:szCs w:val="22"/>
              </w:rPr>
              <w:t>5</w:t>
            </w:r>
            <w:r>
              <w:rPr>
                <w:rFonts w:ascii="Calibri" w:hAnsi="Calibri"/>
                <w:color w:val="000000"/>
                <w:sz w:val="22"/>
                <w:szCs w:val="22"/>
              </w:rPr>
              <w:t>0.000.000</w:t>
            </w:r>
            <w:r w:rsidR="00AE29E8">
              <w:rPr>
                <w:rFonts w:ascii="Calibri" w:hAnsi="Calibri"/>
                <w:color w:val="000000"/>
                <w:sz w:val="22"/>
                <w:szCs w:val="22"/>
              </w:rPr>
              <w:t xml:space="preserve"> </w:t>
            </w:r>
            <w:r w:rsidR="003E7D60">
              <w:rPr>
                <w:rFonts w:ascii="Calibri" w:hAnsi="Calibri"/>
                <w:color w:val="000000"/>
                <w:sz w:val="22"/>
                <w:szCs w:val="22"/>
              </w:rPr>
              <w:t>anuales</w:t>
            </w:r>
          </w:p>
        </w:tc>
        <w:tc>
          <w:tcPr>
            <w:tcW w:w="2019" w:type="dxa"/>
            <w:tcBorders>
              <w:top w:val="nil"/>
              <w:left w:val="nil"/>
              <w:bottom w:val="single" w:sz="4" w:space="0" w:color="auto"/>
              <w:right w:val="single" w:sz="4" w:space="0" w:color="auto"/>
            </w:tcBorders>
            <w:shd w:val="clear" w:color="auto" w:fill="auto"/>
            <w:vAlign w:val="center"/>
            <w:hideMark/>
          </w:tcPr>
          <w:p w14:paraId="28C2BF1E" w14:textId="4F22BC4D" w:rsidR="005779D1" w:rsidRDefault="005779D1">
            <w:pPr>
              <w:jc w:val="both"/>
              <w:rPr>
                <w:rFonts w:ascii="Calibri" w:hAnsi="Calibri"/>
                <w:color w:val="000000"/>
                <w:sz w:val="22"/>
                <w:szCs w:val="22"/>
              </w:rPr>
            </w:pPr>
            <w:r>
              <w:rPr>
                <w:rFonts w:ascii="Calibri" w:hAnsi="Calibri"/>
                <w:color w:val="000000"/>
                <w:sz w:val="22"/>
                <w:szCs w:val="22"/>
              </w:rPr>
              <w:t>Inventario Documental</w:t>
            </w:r>
            <w:r w:rsidR="00B11432">
              <w:rPr>
                <w:rFonts w:ascii="Calibri" w:hAnsi="Calibri"/>
                <w:color w:val="000000"/>
                <w:sz w:val="22"/>
                <w:szCs w:val="22"/>
              </w:rPr>
              <w:t xml:space="preserve"> FUID</w:t>
            </w:r>
          </w:p>
        </w:tc>
      </w:tr>
      <w:tr w:rsidR="00D31211" w14:paraId="6439C222" w14:textId="77777777" w:rsidTr="00D31211">
        <w:trPr>
          <w:trHeight w:val="1144"/>
        </w:trPr>
        <w:tc>
          <w:tcPr>
            <w:tcW w:w="2356" w:type="dxa"/>
            <w:tcBorders>
              <w:top w:val="nil"/>
              <w:left w:val="single" w:sz="4" w:space="0" w:color="auto"/>
              <w:bottom w:val="single" w:sz="4" w:space="0" w:color="auto"/>
              <w:right w:val="single" w:sz="4" w:space="0" w:color="auto"/>
            </w:tcBorders>
            <w:shd w:val="clear" w:color="auto" w:fill="auto"/>
            <w:vAlign w:val="center"/>
            <w:hideMark/>
          </w:tcPr>
          <w:p w14:paraId="79A3B9CB" w14:textId="71389D4C" w:rsidR="005779D1" w:rsidRDefault="005779D1" w:rsidP="008910A7">
            <w:pPr>
              <w:jc w:val="both"/>
              <w:rPr>
                <w:rFonts w:ascii="Calibri" w:hAnsi="Calibri"/>
                <w:color w:val="000000"/>
                <w:sz w:val="22"/>
                <w:szCs w:val="22"/>
              </w:rPr>
            </w:pPr>
            <w:r>
              <w:rPr>
                <w:rFonts w:ascii="Calibri" w:hAnsi="Calibri"/>
                <w:color w:val="000000"/>
                <w:sz w:val="22"/>
                <w:szCs w:val="22"/>
              </w:rPr>
              <w:t>Selección de Documentos que cumplen tiempo de retención</w:t>
            </w:r>
            <w:r w:rsidR="008910A7">
              <w:rPr>
                <w:rFonts w:ascii="Calibri" w:hAnsi="Calibri"/>
                <w:color w:val="000000"/>
                <w:sz w:val="22"/>
                <w:szCs w:val="22"/>
              </w:rPr>
              <w:t>, elaboración</w:t>
            </w:r>
            <w:r w:rsidR="00B11432">
              <w:rPr>
                <w:rFonts w:ascii="Calibri" w:hAnsi="Calibri"/>
                <w:color w:val="000000"/>
                <w:sz w:val="22"/>
                <w:szCs w:val="22"/>
              </w:rPr>
              <w:t xml:space="preserve"> del FUID y la Memoria de eliminación</w:t>
            </w:r>
          </w:p>
        </w:tc>
        <w:tc>
          <w:tcPr>
            <w:tcW w:w="2317" w:type="dxa"/>
            <w:tcBorders>
              <w:top w:val="nil"/>
              <w:left w:val="nil"/>
              <w:bottom w:val="single" w:sz="4" w:space="0" w:color="auto"/>
              <w:right w:val="single" w:sz="4" w:space="0" w:color="auto"/>
            </w:tcBorders>
            <w:shd w:val="clear" w:color="auto" w:fill="auto"/>
            <w:vAlign w:val="center"/>
            <w:hideMark/>
          </w:tcPr>
          <w:p w14:paraId="191B8C0C" w14:textId="77777777" w:rsidR="005779D1" w:rsidRDefault="005779D1">
            <w:pPr>
              <w:jc w:val="both"/>
              <w:rPr>
                <w:rFonts w:ascii="Calibri" w:hAnsi="Calibri"/>
                <w:color w:val="000000"/>
                <w:sz w:val="22"/>
                <w:szCs w:val="22"/>
              </w:rPr>
            </w:pPr>
            <w:r>
              <w:rPr>
                <w:rFonts w:ascii="Calibri" w:hAnsi="Calibri"/>
                <w:color w:val="000000"/>
                <w:sz w:val="22"/>
                <w:szCs w:val="22"/>
              </w:rPr>
              <w:t>1 inventario documental</w:t>
            </w:r>
          </w:p>
        </w:tc>
        <w:tc>
          <w:tcPr>
            <w:tcW w:w="1478" w:type="dxa"/>
            <w:tcBorders>
              <w:top w:val="nil"/>
              <w:left w:val="nil"/>
              <w:bottom w:val="single" w:sz="4" w:space="0" w:color="auto"/>
              <w:right w:val="single" w:sz="4" w:space="0" w:color="auto"/>
            </w:tcBorders>
            <w:shd w:val="clear" w:color="auto" w:fill="auto"/>
            <w:noWrap/>
            <w:vAlign w:val="center"/>
            <w:hideMark/>
          </w:tcPr>
          <w:p w14:paraId="50D86008" w14:textId="413D8CBF" w:rsidR="005779D1" w:rsidRDefault="00D31211">
            <w:pPr>
              <w:jc w:val="center"/>
              <w:rPr>
                <w:rFonts w:ascii="Calibri" w:hAnsi="Calibri"/>
                <w:color w:val="000000"/>
                <w:sz w:val="22"/>
                <w:szCs w:val="22"/>
              </w:rPr>
            </w:pPr>
            <w:r>
              <w:rPr>
                <w:rFonts w:ascii="Calibri" w:hAnsi="Calibri"/>
                <w:color w:val="000000"/>
                <w:sz w:val="22"/>
                <w:szCs w:val="22"/>
              </w:rPr>
              <w:t>2</w:t>
            </w:r>
            <w:r w:rsidR="005779D1">
              <w:rPr>
                <w:rFonts w:ascii="Calibri" w:hAnsi="Calibri"/>
                <w:color w:val="000000"/>
                <w:sz w:val="22"/>
                <w:szCs w:val="22"/>
              </w:rPr>
              <w:t xml:space="preserve"> Profesional</w:t>
            </w:r>
            <w:r>
              <w:rPr>
                <w:rFonts w:ascii="Calibri" w:hAnsi="Calibri"/>
                <w:color w:val="000000"/>
                <w:sz w:val="22"/>
                <w:szCs w:val="22"/>
              </w:rPr>
              <w:t>es</w:t>
            </w:r>
          </w:p>
        </w:tc>
        <w:tc>
          <w:tcPr>
            <w:tcW w:w="1510" w:type="dxa"/>
            <w:vMerge/>
            <w:tcBorders>
              <w:top w:val="nil"/>
              <w:left w:val="single" w:sz="4" w:space="0" w:color="auto"/>
              <w:bottom w:val="single" w:sz="4" w:space="0" w:color="000000"/>
              <w:right w:val="single" w:sz="4" w:space="0" w:color="auto"/>
            </w:tcBorders>
            <w:vAlign w:val="center"/>
            <w:hideMark/>
          </w:tcPr>
          <w:p w14:paraId="17E8EB2D" w14:textId="77777777" w:rsidR="005779D1" w:rsidRDefault="005779D1">
            <w:pPr>
              <w:rPr>
                <w:rFonts w:ascii="Calibri" w:hAnsi="Calibri"/>
                <w:color w:val="000000"/>
                <w:sz w:val="22"/>
                <w:szCs w:val="22"/>
              </w:rPr>
            </w:pPr>
          </w:p>
        </w:tc>
        <w:tc>
          <w:tcPr>
            <w:tcW w:w="2019" w:type="dxa"/>
            <w:tcBorders>
              <w:top w:val="nil"/>
              <w:left w:val="nil"/>
              <w:bottom w:val="single" w:sz="4" w:space="0" w:color="auto"/>
              <w:right w:val="single" w:sz="4" w:space="0" w:color="auto"/>
            </w:tcBorders>
            <w:shd w:val="clear" w:color="auto" w:fill="auto"/>
            <w:vAlign w:val="center"/>
            <w:hideMark/>
          </w:tcPr>
          <w:p w14:paraId="5D92CFC6" w14:textId="014CF917" w:rsidR="005779D1" w:rsidRDefault="005779D1" w:rsidP="002742CE">
            <w:pPr>
              <w:jc w:val="both"/>
              <w:rPr>
                <w:rFonts w:ascii="Calibri" w:hAnsi="Calibri"/>
                <w:color w:val="000000"/>
                <w:sz w:val="22"/>
                <w:szCs w:val="22"/>
              </w:rPr>
            </w:pPr>
            <w:r>
              <w:rPr>
                <w:rFonts w:ascii="Calibri" w:hAnsi="Calibri"/>
                <w:color w:val="000000"/>
                <w:sz w:val="22"/>
                <w:szCs w:val="22"/>
              </w:rPr>
              <w:t>Inventario documental</w:t>
            </w:r>
            <w:r w:rsidR="00B11432">
              <w:rPr>
                <w:rFonts w:ascii="Calibri" w:hAnsi="Calibri"/>
                <w:color w:val="000000"/>
                <w:sz w:val="22"/>
                <w:szCs w:val="22"/>
              </w:rPr>
              <w:t>-FUID</w:t>
            </w:r>
            <w:r w:rsidR="002742CE">
              <w:rPr>
                <w:rFonts w:ascii="Calibri" w:hAnsi="Calibri"/>
                <w:color w:val="000000"/>
                <w:sz w:val="22"/>
                <w:szCs w:val="22"/>
              </w:rPr>
              <w:t xml:space="preserve"> </w:t>
            </w:r>
          </w:p>
        </w:tc>
      </w:tr>
      <w:tr w:rsidR="00D31211" w14:paraId="5E868C4C" w14:textId="77777777" w:rsidTr="00D31211">
        <w:trPr>
          <w:trHeight w:val="1144"/>
        </w:trPr>
        <w:tc>
          <w:tcPr>
            <w:tcW w:w="2356" w:type="dxa"/>
            <w:tcBorders>
              <w:top w:val="nil"/>
              <w:left w:val="single" w:sz="4" w:space="0" w:color="auto"/>
              <w:bottom w:val="single" w:sz="4" w:space="0" w:color="auto"/>
              <w:right w:val="single" w:sz="4" w:space="0" w:color="auto"/>
            </w:tcBorders>
            <w:shd w:val="clear" w:color="auto" w:fill="auto"/>
            <w:vAlign w:val="center"/>
          </w:tcPr>
          <w:p w14:paraId="2CB81A6A" w14:textId="31769669" w:rsidR="00DA694C" w:rsidRDefault="00DA694C" w:rsidP="00F82AC6">
            <w:pPr>
              <w:jc w:val="both"/>
              <w:rPr>
                <w:rFonts w:ascii="Calibri" w:hAnsi="Calibri"/>
                <w:color w:val="000000"/>
                <w:sz w:val="22"/>
                <w:szCs w:val="22"/>
              </w:rPr>
            </w:pPr>
            <w:r>
              <w:rPr>
                <w:rFonts w:ascii="Calibri" w:hAnsi="Calibri"/>
                <w:color w:val="000000"/>
                <w:sz w:val="22"/>
                <w:szCs w:val="22"/>
              </w:rPr>
              <w:t xml:space="preserve">Realizar eliminaciones de documentación </w:t>
            </w:r>
            <w:r w:rsidR="00B11432">
              <w:rPr>
                <w:rFonts w:ascii="Calibri" w:hAnsi="Calibri"/>
                <w:color w:val="000000"/>
                <w:sz w:val="22"/>
                <w:szCs w:val="22"/>
              </w:rPr>
              <w:t xml:space="preserve"> </w:t>
            </w:r>
            <w:r w:rsidR="00B11432" w:rsidRPr="00F82AC6">
              <w:rPr>
                <w:rFonts w:ascii="Calibri" w:hAnsi="Calibri"/>
                <w:color w:val="000000"/>
                <w:sz w:val="22"/>
                <w:szCs w:val="22"/>
              </w:rPr>
              <w:t xml:space="preserve">según acta aprobatoria de comité y la </w:t>
            </w:r>
            <w:r w:rsidR="00B11432" w:rsidRPr="00F82AC6">
              <w:rPr>
                <w:rFonts w:ascii="Calibri" w:hAnsi="Calibri"/>
                <w:color w:val="000000"/>
                <w:sz w:val="22"/>
                <w:szCs w:val="22"/>
              </w:rPr>
              <w:lastRenderedPageBreak/>
              <w:t>publicación mensual en la página Web</w:t>
            </w:r>
          </w:p>
        </w:tc>
        <w:tc>
          <w:tcPr>
            <w:tcW w:w="2317" w:type="dxa"/>
            <w:tcBorders>
              <w:top w:val="nil"/>
              <w:left w:val="nil"/>
              <w:bottom w:val="single" w:sz="4" w:space="0" w:color="auto"/>
              <w:right w:val="single" w:sz="4" w:space="0" w:color="auto"/>
            </w:tcBorders>
            <w:shd w:val="clear" w:color="auto" w:fill="auto"/>
            <w:vAlign w:val="center"/>
          </w:tcPr>
          <w:p w14:paraId="2DDA2F1A" w14:textId="68C7F759" w:rsidR="00DA694C" w:rsidRDefault="00F82AC6" w:rsidP="008910A7">
            <w:pPr>
              <w:jc w:val="both"/>
              <w:rPr>
                <w:rFonts w:ascii="Calibri" w:hAnsi="Calibri"/>
                <w:color w:val="000000"/>
                <w:sz w:val="22"/>
                <w:szCs w:val="22"/>
              </w:rPr>
            </w:pPr>
            <w:r>
              <w:rPr>
                <w:rFonts w:ascii="Calibri" w:hAnsi="Calibri"/>
                <w:color w:val="000000"/>
                <w:sz w:val="22"/>
                <w:szCs w:val="22"/>
              </w:rPr>
              <w:lastRenderedPageBreak/>
              <w:t>Número de documentos eliminados</w:t>
            </w:r>
            <w:r w:rsidR="00B11432">
              <w:rPr>
                <w:rFonts w:ascii="Calibri" w:hAnsi="Calibri"/>
                <w:color w:val="000000"/>
                <w:sz w:val="22"/>
                <w:szCs w:val="22"/>
              </w:rPr>
              <w:t>/documentos por eliminar</w:t>
            </w:r>
          </w:p>
        </w:tc>
        <w:tc>
          <w:tcPr>
            <w:tcW w:w="1478" w:type="dxa"/>
            <w:tcBorders>
              <w:top w:val="nil"/>
              <w:left w:val="nil"/>
              <w:bottom w:val="single" w:sz="4" w:space="0" w:color="auto"/>
              <w:right w:val="single" w:sz="4" w:space="0" w:color="auto"/>
            </w:tcBorders>
            <w:shd w:val="clear" w:color="auto" w:fill="auto"/>
            <w:noWrap/>
            <w:vAlign w:val="center"/>
          </w:tcPr>
          <w:p w14:paraId="264DB3B7" w14:textId="3D0DD7CA" w:rsidR="00DA694C" w:rsidRDefault="00D31211" w:rsidP="00710B25">
            <w:pPr>
              <w:jc w:val="center"/>
              <w:rPr>
                <w:rFonts w:ascii="Calibri" w:hAnsi="Calibri"/>
                <w:color w:val="000000"/>
                <w:sz w:val="22"/>
                <w:szCs w:val="22"/>
              </w:rPr>
            </w:pPr>
            <w:r>
              <w:rPr>
                <w:rFonts w:ascii="Calibri" w:hAnsi="Calibri"/>
                <w:color w:val="000000"/>
                <w:sz w:val="22"/>
                <w:szCs w:val="22"/>
              </w:rPr>
              <w:t>2 P</w:t>
            </w:r>
            <w:r w:rsidR="00B11432">
              <w:rPr>
                <w:rFonts w:ascii="Calibri" w:hAnsi="Calibri"/>
                <w:color w:val="000000"/>
                <w:sz w:val="22"/>
                <w:szCs w:val="22"/>
              </w:rPr>
              <w:t>rofesional</w:t>
            </w:r>
            <w:r>
              <w:rPr>
                <w:rFonts w:ascii="Calibri" w:hAnsi="Calibri"/>
                <w:color w:val="000000"/>
                <w:sz w:val="22"/>
                <w:szCs w:val="22"/>
              </w:rPr>
              <w:t>es</w:t>
            </w:r>
          </w:p>
        </w:tc>
        <w:tc>
          <w:tcPr>
            <w:tcW w:w="1510" w:type="dxa"/>
            <w:vMerge/>
            <w:tcBorders>
              <w:top w:val="nil"/>
              <w:left w:val="single" w:sz="4" w:space="0" w:color="auto"/>
              <w:bottom w:val="single" w:sz="4" w:space="0" w:color="000000"/>
              <w:right w:val="single" w:sz="4" w:space="0" w:color="auto"/>
            </w:tcBorders>
            <w:shd w:val="clear" w:color="auto" w:fill="auto"/>
            <w:vAlign w:val="center"/>
          </w:tcPr>
          <w:p w14:paraId="0DF440F6" w14:textId="77777777" w:rsidR="00DA694C" w:rsidRDefault="00DA694C" w:rsidP="00DA694C">
            <w:pPr>
              <w:rPr>
                <w:rFonts w:ascii="Calibri" w:hAnsi="Calibri"/>
                <w:color w:val="000000"/>
                <w:sz w:val="22"/>
                <w:szCs w:val="22"/>
              </w:rPr>
            </w:pPr>
          </w:p>
        </w:tc>
        <w:tc>
          <w:tcPr>
            <w:tcW w:w="2019" w:type="dxa"/>
            <w:tcBorders>
              <w:top w:val="nil"/>
              <w:left w:val="nil"/>
              <w:bottom w:val="single" w:sz="4" w:space="0" w:color="auto"/>
              <w:right w:val="single" w:sz="4" w:space="0" w:color="auto"/>
            </w:tcBorders>
            <w:shd w:val="clear" w:color="auto" w:fill="auto"/>
            <w:vAlign w:val="center"/>
          </w:tcPr>
          <w:p w14:paraId="6E6CC9CC" w14:textId="6C3E3032" w:rsidR="00DA694C" w:rsidRDefault="00DA694C" w:rsidP="00DA694C">
            <w:pPr>
              <w:jc w:val="both"/>
              <w:rPr>
                <w:rFonts w:ascii="Calibri" w:hAnsi="Calibri"/>
                <w:color w:val="000000"/>
                <w:sz w:val="22"/>
                <w:szCs w:val="22"/>
              </w:rPr>
            </w:pPr>
            <w:r>
              <w:rPr>
                <w:rFonts w:ascii="Calibri" w:hAnsi="Calibri"/>
                <w:color w:val="000000"/>
                <w:sz w:val="22"/>
                <w:szCs w:val="22"/>
              </w:rPr>
              <w:t>Acta de Eliminación</w:t>
            </w:r>
            <w:r w:rsidR="002742CE">
              <w:rPr>
                <w:rFonts w:ascii="Calibri" w:hAnsi="Calibri"/>
                <w:color w:val="000000"/>
                <w:sz w:val="22"/>
                <w:szCs w:val="22"/>
              </w:rPr>
              <w:t>, Memoria de eliminación</w:t>
            </w:r>
          </w:p>
        </w:tc>
      </w:tr>
    </w:tbl>
    <w:p w14:paraId="425F4FF8" w14:textId="06852600" w:rsidR="00A41CC6" w:rsidRDefault="00A41CC6" w:rsidP="00531C0C">
      <w:pPr>
        <w:tabs>
          <w:tab w:val="left" w:pos="1494"/>
        </w:tabs>
        <w:spacing w:line="276" w:lineRule="auto"/>
        <w:jc w:val="both"/>
        <w:rPr>
          <w:shd w:val="clear" w:color="auto" w:fill="FFFFFF"/>
        </w:rPr>
      </w:pPr>
    </w:p>
    <w:p w14:paraId="1E321720" w14:textId="02ADDF20" w:rsidR="00983439" w:rsidRDefault="00983439" w:rsidP="00531C0C">
      <w:pPr>
        <w:tabs>
          <w:tab w:val="left" w:pos="1494"/>
        </w:tabs>
        <w:spacing w:line="276" w:lineRule="auto"/>
        <w:jc w:val="both"/>
        <w:rPr>
          <w:shd w:val="clear" w:color="auto" w:fill="FFFFFF"/>
        </w:rPr>
      </w:pPr>
    </w:p>
    <w:tbl>
      <w:tblPr>
        <w:tblW w:w="9685" w:type="dxa"/>
        <w:tblInd w:w="-5" w:type="dxa"/>
        <w:tblCellMar>
          <w:left w:w="70" w:type="dxa"/>
          <w:right w:w="70" w:type="dxa"/>
        </w:tblCellMar>
        <w:tblLook w:val="04A0" w:firstRow="1" w:lastRow="0" w:firstColumn="1" w:lastColumn="0" w:noHBand="0" w:noVBand="1"/>
      </w:tblPr>
      <w:tblGrid>
        <w:gridCol w:w="2083"/>
        <w:gridCol w:w="2154"/>
        <w:gridCol w:w="1715"/>
        <w:gridCol w:w="1561"/>
        <w:gridCol w:w="2172"/>
      </w:tblGrid>
      <w:tr w:rsidR="00096C03" w14:paraId="4183E0FE" w14:textId="77777777" w:rsidTr="001E219B">
        <w:trPr>
          <w:trHeight w:val="557"/>
        </w:trPr>
        <w:tc>
          <w:tcPr>
            <w:tcW w:w="9685" w:type="dxa"/>
            <w:gridSpan w:val="5"/>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1A1F6574" w14:textId="37CE29A5" w:rsidR="00096C03" w:rsidRDefault="00096C03" w:rsidP="00AE4DEF">
            <w:pPr>
              <w:jc w:val="center"/>
              <w:rPr>
                <w:rFonts w:ascii="Calibri" w:hAnsi="Calibri"/>
                <w:b/>
                <w:bCs/>
                <w:color w:val="FFFFFF"/>
                <w:lang w:val="es-CO" w:eastAsia="es-CO"/>
              </w:rPr>
            </w:pPr>
            <w:r>
              <w:rPr>
                <w:rFonts w:ascii="Calibri" w:hAnsi="Calibri"/>
                <w:b/>
                <w:bCs/>
                <w:color w:val="FFFFFF"/>
              </w:rPr>
              <w:t xml:space="preserve">FORMULACION DE PLANES Y PROYECTOS </w:t>
            </w:r>
            <w:r w:rsidR="00AE4DEF">
              <w:rPr>
                <w:rFonts w:ascii="Calibri" w:hAnsi="Calibri"/>
                <w:b/>
                <w:bCs/>
                <w:color w:val="FFFFFF"/>
              </w:rPr>
              <w:t>2</w:t>
            </w:r>
          </w:p>
        </w:tc>
      </w:tr>
      <w:tr w:rsidR="00096C03" w14:paraId="76A1BE70" w14:textId="77777777" w:rsidTr="001E219B">
        <w:trPr>
          <w:trHeight w:val="227"/>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B3F8B" w14:textId="77777777" w:rsidR="00096C03" w:rsidRDefault="00096C03">
            <w:pPr>
              <w:jc w:val="both"/>
              <w:rPr>
                <w:rFonts w:ascii="Calibri" w:hAnsi="Calibri"/>
                <w:b/>
                <w:bCs/>
                <w:color w:val="000000"/>
                <w:sz w:val="22"/>
                <w:szCs w:val="22"/>
              </w:rPr>
            </w:pPr>
            <w:r>
              <w:rPr>
                <w:rFonts w:ascii="Calibri" w:hAnsi="Calibri"/>
                <w:b/>
                <w:bCs/>
                <w:color w:val="000000"/>
                <w:sz w:val="22"/>
                <w:szCs w:val="22"/>
              </w:rPr>
              <w:t>Nombre de Proyecto: Sistema de Gestión de documentos - ORFEO</w:t>
            </w:r>
          </w:p>
        </w:tc>
      </w:tr>
      <w:tr w:rsidR="00096C03" w14:paraId="31BE0986" w14:textId="77777777" w:rsidTr="001E219B">
        <w:trPr>
          <w:trHeight w:val="231"/>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3D423" w14:textId="77777777" w:rsidR="00096C03" w:rsidRDefault="00096C03">
            <w:pPr>
              <w:jc w:val="both"/>
              <w:rPr>
                <w:rFonts w:ascii="Calibri" w:hAnsi="Calibri"/>
                <w:color w:val="000000"/>
                <w:sz w:val="22"/>
                <w:szCs w:val="22"/>
              </w:rPr>
            </w:pPr>
            <w:r>
              <w:rPr>
                <w:rFonts w:ascii="Calibri" w:hAnsi="Calibri"/>
                <w:color w:val="000000"/>
                <w:sz w:val="22"/>
                <w:szCs w:val="22"/>
              </w:rPr>
              <w:t>Objetivo: Actualizar el Sistema de Gestión de documentos - ORFEO</w:t>
            </w:r>
          </w:p>
        </w:tc>
      </w:tr>
      <w:tr w:rsidR="00096C03" w14:paraId="6942BE23" w14:textId="77777777" w:rsidTr="001E219B">
        <w:trPr>
          <w:trHeight w:val="377"/>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0261B" w14:textId="42320A47" w:rsidR="00096C03" w:rsidRDefault="00096C03">
            <w:pPr>
              <w:jc w:val="both"/>
              <w:rPr>
                <w:rFonts w:ascii="Calibri" w:hAnsi="Calibri"/>
                <w:color w:val="000000"/>
                <w:sz w:val="22"/>
                <w:szCs w:val="22"/>
              </w:rPr>
            </w:pPr>
            <w:r>
              <w:rPr>
                <w:rFonts w:ascii="Calibri" w:hAnsi="Calibri"/>
                <w:color w:val="000000"/>
                <w:sz w:val="22"/>
                <w:szCs w:val="22"/>
              </w:rPr>
              <w:t xml:space="preserve">Alcance: Inicia con </w:t>
            </w:r>
            <w:r w:rsidR="00286223">
              <w:rPr>
                <w:rFonts w:ascii="Calibri" w:hAnsi="Calibri"/>
                <w:color w:val="000000"/>
                <w:sz w:val="22"/>
                <w:szCs w:val="22"/>
              </w:rPr>
              <w:t>diagnóstico</w:t>
            </w:r>
            <w:r>
              <w:rPr>
                <w:rFonts w:ascii="Calibri" w:hAnsi="Calibri"/>
                <w:color w:val="000000"/>
                <w:sz w:val="22"/>
                <w:szCs w:val="22"/>
              </w:rPr>
              <w:t xml:space="preserve"> de necesidades y finaliza con la actualización de ORFEO</w:t>
            </w:r>
          </w:p>
        </w:tc>
      </w:tr>
      <w:tr w:rsidR="00096C03" w14:paraId="28624A3B" w14:textId="77777777" w:rsidTr="00D63BB2">
        <w:trPr>
          <w:trHeight w:val="531"/>
        </w:trPr>
        <w:tc>
          <w:tcPr>
            <w:tcW w:w="59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26DF" w14:textId="63001BB7" w:rsidR="00096C03" w:rsidRDefault="00096C03" w:rsidP="00B96FBD">
            <w:pPr>
              <w:jc w:val="both"/>
              <w:rPr>
                <w:rFonts w:ascii="Calibri" w:hAnsi="Calibri"/>
                <w:color w:val="000000"/>
                <w:sz w:val="22"/>
                <w:szCs w:val="22"/>
              </w:rPr>
            </w:pPr>
            <w:r>
              <w:rPr>
                <w:rFonts w:ascii="Calibri" w:hAnsi="Calibri"/>
                <w:color w:val="000000"/>
                <w:sz w:val="22"/>
                <w:szCs w:val="22"/>
              </w:rPr>
              <w:t>Fecha Desde: 02 de enero de 202</w:t>
            </w:r>
            <w:r w:rsidR="00B96FBD">
              <w:rPr>
                <w:rFonts w:ascii="Calibri" w:hAnsi="Calibri"/>
                <w:color w:val="000000"/>
                <w:sz w:val="22"/>
                <w:szCs w:val="22"/>
              </w:rPr>
              <w:t>0</w:t>
            </w:r>
          </w:p>
        </w:tc>
        <w:tc>
          <w:tcPr>
            <w:tcW w:w="37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3110E7" w14:textId="4CDCF8AF" w:rsidR="00096C03" w:rsidRDefault="00096C03" w:rsidP="002742CE">
            <w:pPr>
              <w:jc w:val="both"/>
              <w:rPr>
                <w:rFonts w:ascii="Calibri" w:hAnsi="Calibri"/>
                <w:color w:val="000000"/>
                <w:sz w:val="22"/>
                <w:szCs w:val="22"/>
              </w:rPr>
            </w:pPr>
            <w:r>
              <w:rPr>
                <w:rFonts w:ascii="Calibri" w:hAnsi="Calibri"/>
                <w:color w:val="000000"/>
                <w:sz w:val="22"/>
                <w:szCs w:val="22"/>
              </w:rPr>
              <w:t xml:space="preserve">Fecha Hasta: 31 de diciembre de </w:t>
            </w:r>
            <w:r w:rsidR="002742CE">
              <w:rPr>
                <w:rFonts w:ascii="Calibri" w:hAnsi="Calibri"/>
                <w:color w:val="000000"/>
                <w:sz w:val="22"/>
                <w:szCs w:val="22"/>
              </w:rPr>
              <w:t>202</w:t>
            </w:r>
            <w:r w:rsidR="008C00D9">
              <w:rPr>
                <w:rFonts w:ascii="Calibri" w:hAnsi="Calibri"/>
                <w:color w:val="000000"/>
                <w:sz w:val="22"/>
                <w:szCs w:val="22"/>
              </w:rPr>
              <w:t>3</w:t>
            </w:r>
          </w:p>
        </w:tc>
      </w:tr>
      <w:tr w:rsidR="00096C03" w14:paraId="35306F4A" w14:textId="77777777" w:rsidTr="00D63BB2">
        <w:trPr>
          <w:trHeight w:val="531"/>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68AE1" w14:textId="77777777" w:rsidR="00096C03" w:rsidRDefault="00096C03">
            <w:pPr>
              <w:jc w:val="center"/>
              <w:rPr>
                <w:rFonts w:ascii="Calibri" w:hAnsi="Calibri"/>
                <w:b/>
                <w:bCs/>
                <w:color w:val="000000"/>
                <w:sz w:val="22"/>
                <w:szCs w:val="22"/>
              </w:rPr>
            </w:pPr>
            <w:r>
              <w:rPr>
                <w:rFonts w:ascii="Calibri" w:hAnsi="Calibri"/>
                <w:b/>
                <w:bCs/>
                <w:color w:val="000000"/>
                <w:sz w:val="22"/>
                <w:szCs w:val="22"/>
              </w:rPr>
              <w:t>ACTIVIDAD</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14:paraId="24CAC497" w14:textId="77777777" w:rsidR="00096C03" w:rsidRDefault="00096C03">
            <w:pPr>
              <w:jc w:val="center"/>
              <w:rPr>
                <w:rFonts w:ascii="Calibri" w:hAnsi="Calibri"/>
                <w:b/>
                <w:bCs/>
                <w:color w:val="000000"/>
                <w:sz w:val="22"/>
                <w:szCs w:val="22"/>
              </w:rPr>
            </w:pPr>
            <w:r>
              <w:rPr>
                <w:rFonts w:ascii="Calibri" w:hAnsi="Calibri"/>
                <w:b/>
                <w:bCs/>
                <w:color w:val="000000"/>
                <w:sz w:val="22"/>
                <w:szCs w:val="22"/>
              </w:rPr>
              <w:t>INDICADOR</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14:paraId="11E48915" w14:textId="77777777" w:rsidR="00096C03" w:rsidRDefault="00096C03">
            <w:pPr>
              <w:jc w:val="center"/>
              <w:rPr>
                <w:rFonts w:ascii="Calibri" w:hAnsi="Calibri"/>
                <w:b/>
                <w:bCs/>
                <w:color w:val="000000"/>
                <w:sz w:val="22"/>
                <w:szCs w:val="22"/>
              </w:rPr>
            </w:pPr>
            <w:r>
              <w:rPr>
                <w:rFonts w:ascii="Calibri" w:hAnsi="Calibri"/>
                <w:b/>
                <w:bCs/>
                <w:color w:val="000000"/>
                <w:sz w:val="22"/>
                <w:szCs w:val="22"/>
              </w:rPr>
              <w:t>RECURSOS</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076BB543" w14:textId="77777777" w:rsidR="00096C03" w:rsidRDefault="00096C03">
            <w:pPr>
              <w:jc w:val="center"/>
              <w:rPr>
                <w:rFonts w:ascii="Calibri" w:hAnsi="Calibri"/>
                <w:b/>
                <w:bCs/>
                <w:color w:val="000000"/>
                <w:sz w:val="22"/>
                <w:szCs w:val="22"/>
              </w:rPr>
            </w:pPr>
            <w:r>
              <w:rPr>
                <w:rFonts w:ascii="Calibri" w:hAnsi="Calibri"/>
                <w:b/>
                <w:bCs/>
                <w:color w:val="000000"/>
                <w:sz w:val="22"/>
                <w:szCs w:val="22"/>
              </w:rPr>
              <w:t>COSTOS</w:t>
            </w:r>
          </w:p>
        </w:tc>
        <w:tc>
          <w:tcPr>
            <w:tcW w:w="2172" w:type="dxa"/>
            <w:tcBorders>
              <w:top w:val="single" w:sz="4" w:space="0" w:color="auto"/>
              <w:left w:val="nil"/>
              <w:bottom w:val="single" w:sz="4" w:space="0" w:color="auto"/>
              <w:right w:val="single" w:sz="4" w:space="0" w:color="auto"/>
            </w:tcBorders>
            <w:shd w:val="clear" w:color="auto" w:fill="auto"/>
            <w:noWrap/>
            <w:vAlign w:val="center"/>
            <w:hideMark/>
          </w:tcPr>
          <w:p w14:paraId="4A157B85" w14:textId="77777777" w:rsidR="00096C03" w:rsidRDefault="00096C03">
            <w:pPr>
              <w:jc w:val="center"/>
              <w:rPr>
                <w:rFonts w:ascii="Calibri" w:hAnsi="Calibri"/>
                <w:b/>
                <w:bCs/>
                <w:color w:val="000000"/>
                <w:sz w:val="22"/>
                <w:szCs w:val="22"/>
              </w:rPr>
            </w:pPr>
            <w:r>
              <w:rPr>
                <w:rFonts w:ascii="Calibri" w:hAnsi="Calibri"/>
                <w:b/>
                <w:bCs/>
                <w:color w:val="000000"/>
                <w:sz w:val="22"/>
                <w:szCs w:val="22"/>
              </w:rPr>
              <w:t>ENTREGABLE</w:t>
            </w:r>
          </w:p>
        </w:tc>
      </w:tr>
      <w:tr w:rsidR="008B26A0" w14:paraId="012079D0" w14:textId="77777777" w:rsidTr="00710B25">
        <w:trPr>
          <w:trHeight w:val="688"/>
        </w:trPr>
        <w:tc>
          <w:tcPr>
            <w:tcW w:w="2083" w:type="dxa"/>
            <w:vMerge w:val="restart"/>
            <w:tcBorders>
              <w:top w:val="single" w:sz="4" w:space="0" w:color="auto"/>
              <w:left w:val="single" w:sz="4" w:space="0" w:color="auto"/>
              <w:right w:val="single" w:sz="4" w:space="0" w:color="auto"/>
            </w:tcBorders>
            <w:shd w:val="clear" w:color="auto" w:fill="auto"/>
            <w:noWrap/>
            <w:vAlign w:val="center"/>
          </w:tcPr>
          <w:p w14:paraId="71EF68F7" w14:textId="0443D835" w:rsidR="008B26A0" w:rsidRDefault="008B26A0" w:rsidP="001E219B">
            <w:pPr>
              <w:jc w:val="both"/>
              <w:rPr>
                <w:rFonts w:ascii="Calibri" w:hAnsi="Calibri"/>
                <w:b/>
                <w:bCs/>
                <w:color w:val="000000"/>
                <w:sz w:val="22"/>
                <w:szCs w:val="22"/>
              </w:rPr>
            </w:pPr>
            <w:r>
              <w:rPr>
                <w:rFonts w:ascii="Calibri" w:hAnsi="Calibri"/>
                <w:color w:val="000000"/>
                <w:sz w:val="22"/>
                <w:szCs w:val="22"/>
              </w:rPr>
              <w:t>Realizar diagnóstico de necesidades</w:t>
            </w:r>
            <w:r w:rsidR="00763A58">
              <w:rPr>
                <w:rFonts w:ascii="Calibri" w:hAnsi="Calibri"/>
                <w:color w:val="000000"/>
                <w:sz w:val="22"/>
                <w:szCs w:val="22"/>
              </w:rPr>
              <w:t xml:space="preserve"> técnicas y documentales. Año 2020</w:t>
            </w:r>
          </w:p>
        </w:tc>
        <w:tc>
          <w:tcPr>
            <w:tcW w:w="2154" w:type="dxa"/>
            <w:vMerge w:val="restart"/>
            <w:tcBorders>
              <w:top w:val="single" w:sz="4" w:space="0" w:color="auto"/>
              <w:left w:val="nil"/>
              <w:right w:val="single" w:sz="4" w:space="0" w:color="auto"/>
            </w:tcBorders>
            <w:shd w:val="clear" w:color="auto" w:fill="auto"/>
            <w:noWrap/>
            <w:vAlign w:val="center"/>
          </w:tcPr>
          <w:p w14:paraId="089ACC76" w14:textId="769BCA03" w:rsidR="008B26A0" w:rsidRDefault="008B26A0" w:rsidP="008B26A0">
            <w:pPr>
              <w:jc w:val="both"/>
              <w:rPr>
                <w:rFonts w:ascii="Calibri" w:hAnsi="Calibri"/>
                <w:b/>
                <w:bCs/>
                <w:color w:val="000000"/>
                <w:sz w:val="22"/>
                <w:szCs w:val="22"/>
              </w:rPr>
            </w:pPr>
            <w:r>
              <w:rPr>
                <w:rFonts w:ascii="Calibri" w:hAnsi="Calibri"/>
                <w:color w:val="000000"/>
                <w:sz w:val="22"/>
                <w:szCs w:val="22"/>
              </w:rPr>
              <w:t>1 Diagnostico</w:t>
            </w:r>
          </w:p>
        </w:tc>
        <w:tc>
          <w:tcPr>
            <w:tcW w:w="1715" w:type="dxa"/>
            <w:vMerge w:val="restart"/>
            <w:tcBorders>
              <w:top w:val="single" w:sz="4" w:space="0" w:color="auto"/>
              <w:left w:val="nil"/>
              <w:right w:val="single" w:sz="4" w:space="0" w:color="auto"/>
            </w:tcBorders>
            <w:shd w:val="clear" w:color="auto" w:fill="auto"/>
            <w:noWrap/>
            <w:vAlign w:val="center"/>
          </w:tcPr>
          <w:p w14:paraId="35A280BE" w14:textId="47CA5DE2" w:rsidR="008B26A0" w:rsidRDefault="008B26A0" w:rsidP="008B26A0">
            <w:pPr>
              <w:rPr>
                <w:rFonts w:ascii="Calibri" w:hAnsi="Calibri"/>
                <w:b/>
                <w:bCs/>
                <w:color w:val="000000"/>
                <w:sz w:val="22"/>
                <w:szCs w:val="22"/>
              </w:rPr>
            </w:pPr>
            <w:r>
              <w:rPr>
                <w:rFonts w:ascii="Calibri" w:hAnsi="Calibri"/>
                <w:color w:val="000000"/>
                <w:sz w:val="22"/>
                <w:szCs w:val="22"/>
              </w:rPr>
              <w:t>1 Profesional</w:t>
            </w:r>
          </w:p>
        </w:tc>
        <w:tc>
          <w:tcPr>
            <w:tcW w:w="1561" w:type="dxa"/>
            <w:tcBorders>
              <w:top w:val="single" w:sz="4" w:space="0" w:color="auto"/>
              <w:left w:val="nil"/>
              <w:bottom w:val="single" w:sz="4" w:space="0" w:color="auto"/>
              <w:right w:val="single" w:sz="4" w:space="0" w:color="auto"/>
            </w:tcBorders>
            <w:shd w:val="clear" w:color="auto" w:fill="auto"/>
            <w:noWrap/>
            <w:vAlign w:val="center"/>
          </w:tcPr>
          <w:p w14:paraId="3631C381" w14:textId="46A8C435" w:rsidR="008B26A0" w:rsidRDefault="008B26A0">
            <w:pPr>
              <w:jc w:val="center"/>
              <w:rPr>
                <w:rFonts w:ascii="Calibri" w:hAnsi="Calibri"/>
                <w:b/>
                <w:bCs/>
                <w:color w:val="000000"/>
                <w:sz w:val="22"/>
                <w:szCs w:val="22"/>
              </w:rPr>
            </w:pPr>
            <w:r>
              <w:rPr>
                <w:rFonts w:ascii="Calibri" w:hAnsi="Calibri"/>
                <w:b/>
                <w:bCs/>
                <w:color w:val="000000"/>
                <w:sz w:val="22"/>
                <w:szCs w:val="22"/>
              </w:rPr>
              <w:t>Sin costo</w:t>
            </w:r>
          </w:p>
        </w:tc>
        <w:tc>
          <w:tcPr>
            <w:tcW w:w="2172" w:type="dxa"/>
            <w:vMerge w:val="restart"/>
            <w:tcBorders>
              <w:top w:val="single" w:sz="4" w:space="0" w:color="auto"/>
              <w:left w:val="nil"/>
              <w:right w:val="single" w:sz="4" w:space="0" w:color="auto"/>
            </w:tcBorders>
            <w:shd w:val="clear" w:color="auto" w:fill="auto"/>
            <w:noWrap/>
            <w:vAlign w:val="center"/>
          </w:tcPr>
          <w:p w14:paraId="2E25F478" w14:textId="67886148" w:rsidR="008B26A0" w:rsidRDefault="008B26A0" w:rsidP="008B26A0">
            <w:pPr>
              <w:jc w:val="both"/>
              <w:rPr>
                <w:rFonts w:ascii="Calibri" w:hAnsi="Calibri"/>
                <w:b/>
                <w:bCs/>
                <w:color w:val="000000"/>
                <w:sz w:val="22"/>
                <w:szCs w:val="22"/>
              </w:rPr>
            </w:pPr>
            <w:r>
              <w:rPr>
                <w:rFonts w:ascii="Calibri" w:hAnsi="Calibri"/>
                <w:color w:val="000000"/>
                <w:sz w:val="22"/>
                <w:szCs w:val="22"/>
              </w:rPr>
              <w:t>Actas</w:t>
            </w:r>
            <w:r>
              <w:rPr>
                <w:rFonts w:ascii="Calibri" w:hAnsi="Calibri"/>
                <w:color w:val="000000"/>
                <w:sz w:val="22"/>
                <w:szCs w:val="22"/>
              </w:rPr>
              <w:br/>
              <w:t>listado de asistencia</w:t>
            </w:r>
            <w:r>
              <w:rPr>
                <w:rFonts w:ascii="Calibri" w:hAnsi="Calibri"/>
                <w:color w:val="000000"/>
                <w:sz w:val="22"/>
                <w:szCs w:val="22"/>
              </w:rPr>
              <w:br/>
              <w:t>Entrevistas</w:t>
            </w:r>
          </w:p>
        </w:tc>
      </w:tr>
      <w:tr w:rsidR="008B26A0" w14:paraId="0AAA1AAE" w14:textId="77777777" w:rsidTr="008B26A0">
        <w:trPr>
          <w:trHeight w:val="865"/>
        </w:trPr>
        <w:tc>
          <w:tcPr>
            <w:tcW w:w="2083" w:type="dxa"/>
            <w:vMerge/>
            <w:tcBorders>
              <w:left w:val="single" w:sz="4" w:space="0" w:color="auto"/>
              <w:bottom w:val="single" w:sz="4" w:space="0" w:color="auto"/>
              <w:right w:val="single" w:sz="4" w:space="0" w:color="auto"/>
            </w:tcBorders>
            <w:shd w:val="clear" w:color="auto" w:fill="auto"/>
            <w:vAlign w:val="center"/>
            <w:hideMark/>
          </w:tcPr>
          <w:p w14:paraId="1E2A38C9" w14:textId="6B2EFE96" w:rsidR="008B26A0" w:rsidRDefault="008B26A0" w:rsidP="001E219B">
            <w:pPr>
              <w:jc w:val="both"/>
              <w:rPr>
                <w:rFonts w:ascii="Calibri" w:hAnsi="Calibri"/>
                <w:color w:val="000000"/>
                <w:sz w:val="22"/>
                <w:szCs w:val="22"/>
              </w:rPr>
            </w:pPr>
          </w:p>
        </w:tc>
        <w:tc>
          <w:tcPr>
            <w:tcW w:w="2154" w:type="dxa"/>
            <w:vMerge/>
            <w:tcBorders>
              <w:left w:val="nil"/>
              <w:bottom w:val="single" w:sz="4" w:space="0" w:color="auto"/>
              <w:right w:val="single" w:sz="4" w:space="0" w:color="auto"/>
            </w:tcBorders>
            <w:shd w:val="clear" w:color="auto" w:fill="auto"/>
            <w:vAlign w:val="center"/>
            <w:hideMark/>
          </w:tcPr>
          <w:p w14:paraId="54D134C2" w14:textId="3C0067D2" w:rsidR="008B26A0" w:rsidRDefault="008B26A0">
            <w:pPr>
              <w:jc w:val="both"/>
              <w:rPr>
                <w:rFonts w:ascii="Calibri" w:hAnsi="Calibri"/>
                <w:color w:val="000000"/>
                <w:sz w:val="22"/>
                <w:szCs w:val="22"/>
              </w:rPr>
            </w:pPr>
          </w:p>
        </w:tc>
        <w:tc>
          <w:tcPr>
            <w:tcW w:w="1715" w:type="dxa"/>
            <w:vMerge/>
            <w:tcBorders>
              <w:left w:val="nil"/>
              <w:bottom w:val="single" w:sz="4" w:space="0" w:color="auto"/>
              <w:right w:val="single" w:sz="4" w:space="0" w:color="auto"/>
            </w:tcBorders>
            <w:shd w:val="clear" w:color="auto" w:fill="auto"/>
            <w:vAlign w:val="center"/>
            <w:hideMark/>
          </w:tcPr>
          <w:p w14:paraId="78E1EA16" w14:textId="717244E8" w:rsidR="008B26A0" w:rsidRDefault="008B26A0">
            <w:pPr>
              <w:rPr>
                <w:rFonts w:ascii="Calibri" w:hAnsi="Calibri"/>
                <w:color w:val="000000"/>
                <w:sz w:val="22"/>
                <w:szCs w:val="22"/>
              </w:rPr>
            </w:pP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A8102" w14:textId="77777777" w:rsidR="008B26A0" w:rsidRDefault="008B26A0" w:rsidP="00710B25">
            <w:pPr>
              <w:rPr>
                <w:rFonts w:ascii="Calibri" w:hAnsi="Calibri"/>
                <w:color w:val="000000"/>
                <w:sz w:val="22"/>
                <w:szCs w:val="22"/>
              </w:rPr>
            </w:pPr>
          </w:p>
          <w:p w14:paraId="0223E6A6" w14:textId="77777777" w:rsidR="008B26A0" w:rsidRDefault="008B26A0" w:rsidP="00710B25">
            <w:pPr>
              <w:rPr>
                <w:rFonts w:ascii="Calibri" w:hAnsi="Calibri"/>
                <w:color w:val="000000"/>
                <w:sz w:val="22"/>
                <w:szCs w:val="22"/>
              </w:rPr>
            </w:pPr>
          </w:p>
          <w:p w14:paraId="36541545" w14:textId="77777777" w:rsidR="008B26A0" w:rsidRDefault="008B26A0" w:rsidP="00710B25">
            <w:pPr>
              <w:rPr>
                <w:rFonts w:ascii="Calibri" w:hAnsi="Calibri"/>
                <w:color w:val="000000"/>
                <w:sz w:val="22"/>
                <w:szCs w:val="22"/>
              </w:rPr>
            </w:pPr>
          </w:p>
          <w:p w14:paraId="52C0BCED" w14:textId="5DB60151" w:rsidR="008B26A0" w:rsidRDefault="008B26A0" w:rsidP="00710B25">
            <w:pPr>
              <w:rPr>
                <w:rFonts w:ascii="Calibri" w:hAnsi="Calibri"/>
                <w:color w:val="000000"/>
                <w:sz w:val="22"/>
                <w:szCs w:val="22"/>
              </w:rPr>
            </w:pPr>
            <w:r>
              <w:rPr>
                <w:rFonts w:ascii="Calibri" w:hAnsi="Calibri"/>
                <w:color w:val="000000"/>
                <w:sz w:val="22"/>
                <w:szCs w:val="22"/>
              </w:rPr>
              <w:t>$ 25.000.000</w:t>
            </w:r>
          </w:p>
          <w:p w14:paraId="471CBE2B" w14:textId="77777777" w:rsidR="008B26A0" w:rsidRDefault="008B26A0" w:rsidP="00710B25">
            <w:pPr>
              <w:rPr>
                <w:rFonts w:ascii="Calibri" w:hAnsi="Calibri"/>
                <w:color w:val="000000"/>
                <w:sz w:val="22"/>
                <w:szCs w:val="22"/>
              </w:rPr>
            </w:pPr>
          </w:p>
          <w:p w14:paraId="0DDE589D" w14:textId="45CF1661" w:rsidR="008B26A0" w:rsidRDefault="008B26A0" w:rsidP="00710B25">
            <w:pPr>
              <w:rPr>
                <w:rFonts w:ascii="Calibri" w:hAnsi="Calibri"/>
                <w:color w:val="000000"/>
                <w:sz w:val="22"/>
                <w:szCs w:val="22"/>
              </w:rPr>
            </w:pPr>
          </w:p>
        </w:tc>
        <w:tc>
          <w:tcPr>
            <w:tcW w:w="2172" w:type="dxa"/>
            <w:vMerge/>
            <w:tcBorders>
              <w:left w:val="nil"/>
              <w:bottom w:val="single" w:sz="4" w:space="0" w:color="auto"/>
              <w:right w:val="single" w:sz="4" w:space="0" w:color="auto"/>
            </w:tcBorders>
            <w:shd w:val="clear" w:color="auto" w:fill="auto"/>
            <w:vAlign w:val="center"/>
            <w:hideMark/>
          </w:tcPr>
          <w:p w14:paraId="25FA3403" w14:textId="506255F4" w:rsidR="008B26A0" w:rsidRDefault="008B26A0">
            <w:pPr>
              <w:jc w:val="both"/>
              <w:rPr>
                <w:rFonts w:ascii="Calibri" w:hAnsi="Calibri"/>
                <w:color w:val="000000"/>
                <w:sz w:val="22"/>
                <w:szCs w:val="22"/>
              </w:rPr>
            </w:pPr>
          </w:p>
        </w:tc>
      </w:tr>
      <w:tr w:rsidR="00096C03" w14:paraId="46C6419E" w14:textId="77777777" w:rsidTr="00763A58">
        <w:trPr>
          <w:trHeight w:val="566"/>
        </w:trPr>
        <w:tc>
          <w:tcPr>
            <w:tcW w:w="2083" w:type="dxa"/>
            <w:tcBorders>
              <w:top w:val="nil"/>
              <w:left w:val="single" w:sz="4" w:space="0" w:color="auto"/>
              <w:bottom w:val="single" w:sz="4" w:space="0" w:color="auto"/>
              <w:right w:val="single" w:sz="4" w:space="0" w:color="auto"/>
            </w:tcBorders>
            <w:shd w:val="clear" w:color="auto" w:fill="auto"/>
            <w:vAlign w:val="center"/>
            <w:hideMark/>
          </w:tcPr>
          <w:p w14:paraId="1C1532AB" w14:textId="4EE59CC9" w:rsidR="00096C03" w:rsidRDefault="00AF49E9" w:rsidP="001E219B">
            <w:pPr>
              <w:jc w:val="both"/>
              <w:rPr>
                <w:rFonts w:ascii="Calibri" w:hAnsi="Calibri"/>
                <w:color w:val="000000"/>
                <w:sz w:val="22"/>
                <w:szCs w:val="22"/>
              </w:rPr>
            </w:pPr>
            <w:r>
              <w:rPr>
                <w:rFonts w:ascii="Calibri" w:hAnsi="Calibri"/>
                <w:color w:val="000000"/>
                <w:sz w:val="22"/>
                <w:szCs w:val="22"/>
              </w:rPr>
              <w:t>Presentación de necesidades a la oficina de Informática para aplicar soluciones-</w:t>
            </w:r>
            <w:r w:rsidR="00096C03">
              <w:rPr>
                <w:rFonts w:ascii="Calibri" w:hAnsi="Calibri"/>
                <w:color w:val="000000"/>
                <w:sz w:val="22"/>
                <w:szCs w:val="22"/>
              </w:rPr>
              <w:t>Actualizar sistema ORFEO</w:t>
            </w:r>
            <w:r w:rsidR="00763A58">
              <w:rPr>
                <w:rFonts w:ascii="Calibri" w:hAnsi="Calibri"/>
                <w:color w:val="000000"/>
                <w:sz w:val="22"/>
                <w:szCs w:val="22"/>
              </w:rPr>
              <w:t>. Año 2021</w:t>
            </w:r>
          </w:p>
          <w:p w14:paraId="2CCA1BE6" w14:textId="77777777" w:rsidR="00763A58" w:rsidRDefault="00763A58" w:rsidP="001E219B">
            <w:pPr>
              <w:jc w:val="both"/>
              <w:rPr>
                <w:rFonts w:ascii="Calibri" w:hAnsi="Calibri"/>
                <w:color w:val="000000"/>
                <w:sz w:val="22"/>
                <w:szCs w:val="22"/>
              </w:rPr>
            </w:pPr>
          </w:p>
          <w:p w14:paraId="3ACE328B" w14:textId="7445974B" w:rsidR="00763A58" w:rsidRDefault="00763A58" w:rsidP="001E219B">
            <w:pPr>
              <w:jc w:val="both"/>
              <w:rPr>
                <w:rFonts w:ascii="Calibri" w:hAnsi="Calibri"/>
                <w:color w:val="000000"/>
                <w:sz w:val="22"/>
                <w:szCs w:val="22"/>
              </w:rPr>
            </w:pPr>
          </w:p>
        </w:tc>
        <w:tc>
          <w:tcPr>
            <w:tcW w:w="2154" w:type="dxa"/>
            <w:tcBorders>
              <w:top w:val="nil"/>
              <w:left w:val="nil"/>
              <w:bottom w:val="single" w:sz="4" w:space="0" w:color="auto"/>
              <w:right w:val="single" w:sz="4" w:space="0" w:color="auto"/>
            </w:tcBorders>
            <w:shd w:val="clear" w:color="auto" w:fill="auto"/>
            <w:vAlign w:val="center"/>
            <w:hideMark/>
          </w:tcPr>
          <w:p w14:paraId="1375D438" w14:textId="5CE53CBF" w:rsidR="00096C03" w:rsidRDefault="00AF49E9" w:rsidP="001E219B">
            <w:pPr>
              <w:jc w:val="both"/>
              <w:rPr>
                <w:rFonts w:ascii="Calibri" w:hAnsi="Calibri"/>
                <w:color w:val="000000"/>
                <w:sz w:val="22"/>
                <w:szCs w:val="22"/>
              </w:rPr>
            </w:pPr>
            <w:r>
              <w:rPr>
                <w:rFonts w:ascii="Calibri" w:hAnsi="Calibri"/>
                <w:color w:val="000000"/>
                <w:sz w:val="22"/>
                <w:szCs w:val="22"/>
              </w:rPr>
              <w:t>Numero de necesidades resueltas/Número de necesidades por resolver</w:t>
            </w:r>
          </w:p>
        </w:tc>
        <w:tc>
          <w:tcPr>
            <w:tcW w:w="1715" w:type="dxa"/>
            <w:tcBorders>
              <w:top w:val="nil"/>
              <w:left w:val="nil"/>
              <w:bottom w:val="single" w:sz="4" w:space="0" w:color="auto"/>
              <w:right w:val="single" w:sz="4" w:space="0" w:color="auto"/>
            </w:tcBorders>
            <w:shd w:val="clear" w:color="auto" w:fill="auto"/>
            <w:vAlign w:val="center"/>
            <w:hideMark/>
          </w:tcPr>
          <w:p w14:paraId="2A5B1407" w14:textId="77777777" w:rsidR="00096C03" w:rsidRDefault="00096C03">
            <w:pPr>
              <w:rPr>
                <w:rFonts w:ascii="Calibri" w:hAnsi="Calibri"/>
                <w:color w:val="000000"/>
                <w:sz w:val="22"/>
                <w:szCs w:val="22"/>
              </w:rPr>
            </w:pPr>
            <w:r>
              <w:rPr>
                <w:rFonts w:ascii="Calibri" w:hAnsi="Calibri"/>
                <w:color w:val="000000"/>
                <w:sz w:val="22"/>
                <w:szCs w:val="22"/>
              </w:rPr>
              <w:t>1 Profesional</w:t>
            </w:r>
          </w:p>
        </w:tc>
        <w:tc>
          <w:tcPr>
            <w:tcW w:w="1561" w:type="dxa"/>
            <w:vMerge/>
            <w:tcBorders>
              <w:top w:val="nil"/>
              <w:left w:val="single" w:sz="4" w:space="0" w:color="auto"/>
              <w:bottom w:val="single" w:sz="4" w:space="0" w:color="auto"/>
              <w:right w:val="single" w:sz="4" w:space="0" w:color="auto"/>
            </w:tcBorders>
            <w:vAlign w:val="center"/>
            <w:hideMark/>
          </w:tcPr>
          <w:p w14:paraId="031C266A" w14:textId="77777777" w:rsidR="00096C03" w:rsidRDefault="00096C03">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hideMark/>
          </w:tcPr>
          <w:p w14:paraId="69FA6A20" w14:textId="77777777" w:rsidR="00096C03" w:rsidRDefault="00096C03">
            <w:pPr>
              <w:jc w:val="both"/>
              <w:rPr>
                <w:rFonts w:ascii="Calibri" w:hAnsi="Calibri"/>
                <w:color w:val="000000"/>
                <w:sz w:val="22"/>
                <w:szCs w:val="22"/>
              </w:rPr>
            </w:pPr>
            <w:r>
              <w:rPr>
                <w:rFonts w:ascii="Calibri" w:hAnsi="Calibri"/>
                <w:color w:val="000000"/>
                <w:sz w:val="22"/>
                <w:szCs w:val="22"/>
              </w:rPr>
              <w:t>Puesta en marcha</w:t>
            </w:r>
          </w:p>
        </w:tc>
      </w:tr>
      <w:tr w:rsidR="00AE29E8" w14:paraId="5607BE3D" w14:textId="77777777" w:rsidTr="00763A58">
        <w:trPr>
          <w:trHeight w:val="566"/>
        </w:trPr>
        <w:tc>
          <w:tcPr>
            <w:tcW w:w="2083" w:type="dxa"/>
            <w:tcBorders>
              <w:top w:val="single" w:sz="4" w:space="0" w:color="auto"/>
              <w:left w:val="single" w:sz="4" w:space="0" w:color="auto"/>
              <w:bottom w:val="nil"/>
              <w:right w:val="single" w:sz="4" w:space="0" w:color="auto"/>
            </w:tcBorders>
            <w:shd w:val="clear" w:color="auto" w:fill="auto"/>
            <w:vAlign w:val="center"/>
          </w:tcPr>
          <w:p w14:paraId="63E342F1" w14:textId="281CC9B2" w:rsidR="00AE29E8" w:rsidRDefault="00763A58" w:rsidP="001E219B">
            <w:pPr>
              <w:jc w:val="both"/>
              <w:rPr>
                <w:rFonts w:ascii="Calibri" w:hAnsi="Calibri"/>
                <w:color w:val="000000"/>
                <w:sz w:val="22"/>
                <w:szCs w:val="22"/>
              </w:rPr>
            </w:pPr>
            <w:r>
              <w:rPr>
                <w:rFonts w:ascii="Calibri" w:hAnsi="Calibri"/>
                <w:color w:val="000000"/>
                <w:sz w:val="22"/>
                <w:szCs w:val="22"/>
              </w:rPr>
              <w:t>Integralidad de la información en ORFEO y en el archivo físico</w:t>
            </w:r>
            <w:r w:rsidR="008C00D9">
              <w:rPr>
                <w:rFonts w:ascii="Calibri" w:hAnsi="Calibri"/>
                <w:color w:val="000000"/>
                <w:sz w:val="22"/>
                <w:szCs w:val="22"/>
              </w:rPr>
              <w:t>.</w:t>
            </w:r>
            <w:r>
              <w:rPr>
                <w:rFonts w:ascii="Calibri" w:hAnsi="Calibri"/>
                <w:color w:val="000000"/>
                <w:sz w:val="22"/>
                <w:szCs w:val="22"/>
              </w:rPr>
              <w:t xml:space="preserve"> Año 202</w:t>
            </w:r>
            <w:r w:rsidR="003E7D60">
              <w:rPr>
                <w:rFonts w:ascii="Calibri" w:hAnsi="Calibri"/>
                <w:color w:val="000000"/>
                <w:sz w:val="22"/>
                <w:szCs w:val="22"/>
              </w:rPr>
              <w:t>2-2023</w:t>
            </w:r>
          </w:p>
        </w:tc>
        <w:tc>
          <w:tcPr>
            <w:tcW w:w="2154" w:type="dxa"/>
            <w:tcBorders>
              <w:top w:val="single" w:sz="4" w:space="0" w:color="auto"/>
              <w:left w:val="nil"/>
              <w:bottom w:val="nil"/>
              <w:right w:val="single" w:sz="4" w:space="0" w:color="auto"/>
            </w:tcBorders>
            <w:shd w:val="clear" w:color="auto" w:fill="auto"/>
            <w:vAlign w:val="center"/>
          </w:tcPr>
          <w:p w14:paraId="208BF8E3" w14:textId="7655CE17" w:rsidR="00AE29E8" w:rsidRDefault="00763A58" w:rsidP="001E219B">
            <w:pPr>
              <w:jc w:val="both"/>
              <w:rPr>
                <w:rFonts w:ascii="Calibri" w:hAnsi="Calibri"/>
                <w:color w:val="000000"/>
                <w:sz w:val="22"/>
                <w:szCs w:val="22"/>
              </w:rPr>
            </w:pPr>
            <w:r>
              <w:rPr>
                <w:rFonts w:ascii="Calibri" w:hAnsi="Calibri"/>
                <w:color w:val="000000"/>
                <w:sz w:val="22"/>
                <w:szCs w:val="22"/>
              </w:rPr>
              <w:t xml:space="preserve">Número de registros Orfeo /Número de documentos </w:t>
            </w:r>
            <w:r w:rsidR="008C00D9">
              <w:rPr>
                <w:rFonts w:ascii="Calibri" w:hAnsi="Calibri"/>
                <w:color w:val="000000"/>
                <w:sz w:val="22"/>
                <w:szCs w:val="22"/>
              </w:rPr>
              <w:t>físicos</w:t>
            </w:r>
          </w:p>
        </w:tc>
        <w:tc>
          <w:tcPr>
            <w:tcW w:w="1715" w:type="dxa"/>
            <w:tcBorders>
              <w:top w:val="single" w:sz="4" w:space="0" w:color="auto"/>
              <w:left w:val="nil"/>
              <w:bottom w:val="nil"/>
              <w:right w:val="single" w:sz="4" w:space="0" w:color="auto"/>
            </w:tcBorders>
            <w:shd w:val="clear" w:color="auto" w:fill="auto"/>
            <w:vAlign w:val="center"/>
          </w:tcPr>
          <w:p w14:paraId="34D7CE12" w14:textId="43084F78" w:rsidR="00AE29E8" w:rsidRDefault="008C00D9">
            <w:pPr>
              <w:rPr>
                <w:rFonts w:ascii="Calibri" w:hAnsi="Calibri"/>
                <w:color w:val="000000"/>
                <w:sz w:val="22"/>
                <w:szCs w:val="22"/>
              </w:rPr>
            </w:pPr>
            <w:r>
              <w:rPr>
                <w:rFonts w:ascii="Calibri" w:hAnsi="Calibri"/>
                <w:color w:val="000000"/>
                <w:sz w:val="22"/>
                <w:szCs w:val="22"/>
              </w:rPr>
              <w:t>1 Profesional</w:t>
            </w:r>
          </w:p>
        </w:tc>
        <w:tc>
          <w:tcPr>
            <w:tcW w:w="1561" w:type="dxa"/>
            <w:tcBorders>
              <w:top w:val="single" w:sz="4" w:space="0" w:color="auto"/>
              <w:left w:val="single" w:sz="4" w:space="0" w:color="auto"/>
              <w:bottom w:val="nil"/>
              <w:right w:val="single" w:sz="4" w:space="0" w:color="auto"/>
            </w:tcBorders>
            <w:vAlign w:val="center"/>
          </w:tcPr>
          <w:p w14:paraId="56094574" w14:textId="21A9B975" w:rsidR="00AE29E8" w:rsidRDefault="008C00D9">
            <w:pPr>
              <w:rPr>
                <w:rFonts w:ascii="Calibri" w:hAnsi="Calibri"/>
                <w:color w:val="000000"/>
                <w:sz w:val="22"/>
                <w:szCs w:val="22"/>
              </w:rPr>
            </w:pPr>
            <w:r>
              <w:rPr>
                <w:rFonts w:ascii="Calibri" w:hAnsi="Calibri"/>
                <w:color w:val="000000"/>
                <w:sz w:val="22"/>
                <w:szCs w:val="22"/>
              </w:rPr>
              <w:t>$ 25.000.000</w:t>
            </w:r>
          </w:p>
        </w:tc>
        <w:tc>
          <w:tcPr>
            <w:tcW w:w="2172" w:type="dxa"/>
            <w:tcBorders>
              <w:top w:val="single" w:sz="4" w:space="0" w:color="auto"/>
              <w:left w:val="nil"/>
              <w:bottom w:val="nil"/>
              <w:right w:val="single" w:sz="4" w:space="0" w:color="auto"/>
            </w:tcBorders>
            <w:shd w:val="clear" w:color="auto" w:fill="auto"/>
            <w:vAlign w:val="center"/>
          </w:tcPr>
          <w:p w14:paraId="3CBA66D5" w14:textId="12BB46EE" w:rsidR="00AE29E8" w:rsidRDefault="008C00D9">
            <w:pPr>
              <w:jc w:val="both"/>
              <w:rPr>
                <w:rFonts w:ascii="Calibri" w:hAnsi="Calibri"/>
                <w:color w:val="000000"/>
                <w:sz w:val="22"/>
                <w:szCs w:val="22"/>
              </w:rPr>
            </w:pPr>
            <w:r>
              <w:rPr>
                <w:rFonts w:ascii="Calibri" w:hAnsi="Calibri"/>
                <w:color w:val="000000"/>
                <w:sz w:val="22"/>
                <w:szCs w:val="22"/>
              </w:rPr>
              <w:t>Sistema de Gestión Documental Orfeo integrado</w:t>
            </w:r>
          </w:p>
        </w:tc>
      </w:tr>
      <w:tr w:rsidR="00763A58" w14:paraId="04A6A07A" w14:textId="77777777" w:rsidTr="00763A58">
        <w:trPr>
          <w:trHeight w:val="566"/>
        </w:trPr>
        <w:tc>
          <w:tcPr>
            <w:tcW w:w="2083" w:type="dxa"/>
            <w:tcBorders>
              <w:top w:val="nil"/>
              <w:left w:val="single" w:sz="4" w:space="0" w:color="auto"/>
              <w:bottom w:val="nil"/>
              <w:right w:val="single" w:sz="4" w:space="0" w:color="auto"/>
            </w:tcBorders>
            <w:shd w:val="clear" w:color="auto" w:fill="auto"/>
            <w:vAlign w:val="center"/>
          </w:tcPr>
          <w:p w14:paraId="36940F05" w14:textId="77777777" w:rsidR="00763A58" w:rsidRDefault="00763A58" w:rsidP="001E219B">
            <w:pPr>
              <w:jc w:val="both"/>
              <w:rPr>
                <w:rFonts w:ascii="Calibri" w:hAnsi="Calibri"/>
                <w:color w:val="000000"/>
                <w:sz w:val="22"/>
                <w:szCs w:val="22"/>
              </w:rPr>
            </w:pPr>
          </w:p>
        </w:tc>
        <w:tc>
          <w:tcPr>
            <w:tcW w:w="2154" w:type="dxa"/>
            <w:tcBorders>
              <w:top w:val="nil"/>
              <w:left w:val="nil"/>
              <w:bottom w:val="nil"/>
              <w:right w:val="single" w:sz="4" w:space="0" w:color="auto"/>
            </w:tcBorders>
            <w:shd w:val="clear" w:color="auto" w:fill="auto"/>
            <w:vAlign w:val="center"/>
          </w:tcPr>
          <w:p w14:paraId="6910F739" w14:textId="77777777" w:rsidR="00763A58" w:rsidRDefault="00763A58" w:rsidP="001E219B">
            <w:pPr>
              <w:jc w:val="both"/>
              <w:rPr>
                <w:rFonts w:ascii="Calibri" w:hAnsi="Calibri"/>
                <w:color w:val="000000"/>
                <w:sz w:val="22"/>
                <w:szCs w:val="22"/>
              </w:rPr>
            </w:pPr>
          </w:p>
        </w:tc>
        <w:tc>
          <w:tcPr>
            <w:tcW w:w="1715" w:type="dxa"/>
            <w:tcBorders>
              <w:top w:val="nil"/>
              <w:left w:val="nil"/>
              <w:bottom w:val="nil"/>
              <w:right w:val="single" w:sz="4" w:space="0" w:color="auto"/>
            </w:tcBorders>
            <w:shd w:val="clear" w:color="auto" w:fill="auto"/>
            <w:vAlign w:val="center"/>
          </w:tcPr>
          <w:p w14:paraId="4AE93FB1" w14:textId="77777777" w:rsidR="00763A58" w:rsidRDefault="00763A58">
            <w:pPr>
              <w:rPr>
                <w:rFonts w:ascii="Calibri" w:hAnsi="Calibri"/>
                <w:color w:val="000000"/>
                <w:sz w:val="22"/>
                <w:szCs w:val="22"/>
              </w:rPr>
            </w:pPr>
          </w:p>
        </w:tc>
        <w:tc>
          <w:tcPr>
            <w:tcW w:w="1561" w:type="dxa"/>
            <w:tcBorders>
              <w:top w:val="nil"/>
              <w:left w:val="single" w:sz="4" w:space="0" w:color="auto"/>
              <w:bottom w:val="nil"/>
              <w:right w:val="single" w:sz="4" w:space="0" w:color="auto"/>
            </w:tcBorders>
            <w:vAlign w:val="center"/>
          </w:tcPr>
          <w:p w14:paraId="713D380C" w14:textId="77777777" w:rsidR="00763A58" w:rsidRDefault="00763A58">
            <w:pPr>
              <w:rPr>
                <w:rFonts w:ascii="Calibri" w:hAnsi="Calibri"/>
                <w:color w:val="000000"/>
                <w:sz w:val="22"/>
                <w:szCs w:val="22"/>
              </w:rPr>
            </w:pPr>
          </w:p>
        </w:tc>
        <w:tc>
          <w:tcPr>
            <w:tcW w:w="2172" w:type="dxa"/>
            <w:tcBorders>
              <w:top w:val="nil"/>
              <w:left w:val="nil"/>
              <w:bottom w:val="nil"/>
              <w:right w:val="single" w:sz="4" w:space="0" w:color="auto"/>
            </w:tcBorders>
            <w:shd w:val="clear" w:color="auto" w:fill="auto"/>
            <w:vAlign w:val="center"/>
          </w:tcPr>
          <w:p w14:paraId="549C20E4" w14:textId="77777777" w:rsidR="00763A58" w:rsidRDefault="00763A58">
            <w:pPr>
              <w:jc w:val="both"/>
              <w:rPr>
                <w:rFonts w:ascii="Calibri" w:hAnsi="Calibri"/>
                <w:color w:val="000000"/>
                <w:sz w:val="22"/>
                <w:szCs w:val="22"/>
              </w:rPr>
            </w:pPr>
          </w:p>
        </w:tc>
      </w:tr>
      <w:tr w:rsidR="00763A58" w14:paraId="68BD05CA" w14:textId="77777777" w:rsidTr="001E219B">
        <w:trPr>
          <w:trHeight w:val="566"/>
        </w:trPr>
        <w:tc>
          <w:tcPr>
            <w:tcW w:w="2083" w:type="dxa"/>
            <w:tcBorders>
              <w:top w:val="nil"/>
              <w:left w:val="single" w:sz="4" w:space="0" w:color="auto"/>
              <w:bottom w:val="single" w:sz="4" w:space="0" w:color="auto"/>
              <w:right w:val="single" w:sz="4" w:space="0" w:color="auto"/>
            </w:tcBorders>
            <w:shd w:val="clear" w:color="auto" w:fill="auto"/>
            <w:vAlign w:val="center"/>
          </w:tcPr>
          <w:p w14:paraId="57A7A4DA" w14:textId="77777777" w:rsidR="00763A58" w:rsidRDefault="00763A58" w:rsidP="001E219B">
            <w:pPr>
              <w:jc w:val="both"/>
              <w:rPr>
                <w:rFonts w:ascii="Calibri" w:hAnsi="Calibri"/>
                <w:color w:val="000000"/>
                <w:sz w:val="22"/>
                <w:szCs w:val="22"/>
              </w:rPr>
            </w:pPr>
          </w:p>
        </w:tc>
        <w:tc>
          <w:tcPr>
            <w:tcW w:w="2154" w:type="dxa"/>
            <w:tcBorders>
              <w:top w:val="nil"/>
              <w:left w:val="nil"/>
              <w:bottom w:val="single" w:sz="4" w:space="0" w:color="auto"/>
              <w:right w:val="single" w:sz="4" w:space="0" w:color="auto"/>
            </w:tcBorders>
            <w:shd w:val="clear" w:color="auto" w:fill="auto"/>
            <w:vAlign w:val="center"/>
          </w:tcPr>
          <w:p w14:paraId="556C2EEA" w14:textId="77777777" w:rsidR="00763A58" w:rsidRDefault="00763A58" w:rsidP="001E219B">
            <w:pPr>
              <w:jc w:val="both"/>
              <w:rPr>
                <w:rFonts w:ascii="Calibri" w:hAnsi="Calibri"/>
                <w:color w:val="000000"/>
                <w:sz w:val="22"/>
                <w:szCs w:val="22"/>
              </w:rPr>
            </w:pPr>
          </w:p>
        </w:tc>
        <w:tc>
          <w:tcPr>
            <w:tcW w:w="1715" w:type="dxa"/>
            <w:tcBorders>
              <w:top w:val="nil"/>
              <w:left w:val="nil"/>
              <w:bottom w:val="single" w:sz="4" w:space="0" w:color="auto"/>
              <w:right w:val="single" w:sz="4" w:space="0" w:color="auto"/>
            </w:tcBorders>
            <w:shd w:val="clear" w:color="auto" w:fill="auto"/>
            <w:vAlign w:val="center"/>
          </w:tcPr>
          <w:p w14:paraId="32509A2E" w14:textId="77777777" w:rsidR="00763A58" w:rsidRDefault="00763A58">
            <w:pPr>
              <w:rPr>
                <w:rFonts w:ascii="Calibri" w:hAnsi="Calibri"/>
                <w:color w:val="000000"/>
                <w:sz w:val="22"/>
                <w:szCs w:val="22"/>
              </w:rPr>
            </w:pPr>
          </w:p>
        </w:tc>
        <w:tc>
          <w:tcPr>
            <w:tcW w:w="1561" w:type="dxa"/>
            <w:tcBorders>
              <w:top w:val="nil"/>
              <w:left w:val="single" w:sz="4" w:space="0" w:color="auto"/>
              <w:bottom w:val="single" w:sz="4" w:space="0" w:color="auto"/>
              <w:right w:val="single" w:sz="4" w:space="0" w:color="auto"/>
            </w:tcBorders>
            <w:vAlign w:val="center"/>
          </w:tcPr>
          <w:p w14:paraId="5937A203" w14:textId="77777777" w:rsidR="00763A58" w:rsidRDefault="00763A58">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tcPr>
          <w:p w14:paraId="464F3BFC" w14:textId="77777777" w:rsidR="00763A58" w:rsidRDefault="00763A58">
            <w:pPr>
              <w:jc w:val="both"/>
              <w:rPr>
                <w:rFonts w:ascii="Calibri" w:hAnsi="Calibri"/>
                <w:color w:val="000000"/>
                <w:sz w:val="22"/>
                <w:szCs w:val="22"/>
              </w:rPr>
            </w:pPr>
          </w:p>
        </w:tc>
      </w:tr>
    </w:tbl>
    <w:p w14:paraId="0D5A763E" w14:textId="7B2081EB" w:rsidR="00983439" w:rsidRDefault="00983439" w:rsidP="00531C0C">
      <w:pPr>
        <w:tabs>
          <w:tab w:val="left" w:pos="1494"/>
        </w:tabs>
        <w:spacing w:line="276" w:lineRule="auto"/>
        <w:jc w:val="both"/>
        <w:rPr>
          <w:shd w:val="clear" w:color="auto" w:fill="FFFFFF"/>
        </w:rPr>
      </w:pPr>
    </w:p>
    <w:tbl>
      <w:tblPr>
        <w:tblW w:w="9685" w:type="dxa"/>
        <w:tblInd w:w="-5" w:type="dxa"/>
        <w:tblCellMar>
          <w:left w:w="70" w:type="dxa"/>
          <w:right w:w="70" w:type="dxa"/>
        </w:tblCellMar>
        <w:tblLook w:val="04A0" w:firstRow="1" w:lastRow="0" w:firstColumn="1" w:lastColumn="0" w:noHBand="0" w:noVBand="1"/>
      </w:tblPr>
      <w:tblGrid>
        <w:gridCol w:w="2086"/>
        <w:gridCol w:w="2152"/>
        <w:gridCol w:w="1714"/>
        <w:gridCol w:w="1561"/>
        <w:gridCol w:w="2172"/>
      </w:tblGrid>
      <w:tr w:rsidR="00D63BB2" w14:paraId="7003AEE7" w14:textId="77777777" w:rsidTr="00D63BB2">
        <w:trPr>
          <w:trHeight w:val="265"/>
        </w:trPr>
        <w:tc>
          <w:tcPr>
            <w:tcW w:w="9685" w:type="dxa"/>
            <w:gridSpan w:val="5"/>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194E684A" w14:textId="77777777" w:rsidR="00D63BB2" w:rsidRDefault="00D63BB2">
            <w:pPr>
              <w:jc w:val="center"/>
              <w:rPr>
                <w:rFonts w:ascii="Calibri" w:hAnsi="Calibri"/>
                <w:b/>
                <w:bCs/>
                <w:color w:val="FFFFFF"/>
                <w:lang w:val="es-CO" w:eastAsia="es-CO"/>
              </w:rPr>
            </w:pPr>
            <w:r>
              <w:rPr>
                <w:rFonts w:ascii="Calibri" w:hAnsi="Calibri"/>
                <w:b/>
                <w:bCs/>
                <w:color w:val="FFFFFF"/>
              </w:rPr>
              <w:t>FORMULACION DE PLANES Y PROYECTOS 3</w:t>
            </w:r>
          </w:p>
        </w:tc>
      </w:tr>
      <w:tr w:rsidR="00D63BB2" w14:paraId="091FFB88" w14:textId="77777777" w:rsidTr="00D63BB2">
        <w:trPr>
          <w:trHeight w:val="253"/>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9D3D2" w14:textId="6914541E" w:rsidR="00D63BB2" w:rsidRDefault="00D63BB2">
            <w:pPr>
              <w:jc w:val="both"/>
              <w:rPr>
                <w:rFonts w:ascii="Calibri" w:hAnsi="Calibri"/>
                <w:b/>
                <w:bCs/>
                <w:color w:val="000000"/>
                <w:sz w:val="22"/>
                <w:szCs w:val="22"/>
              </w:rPr>
            </w:pPr>
            <w:r>
              <w:rPr>
                <w:rFonts w:ascii="Calibri" w:hAnsi="Calibri"/>
                <w:b/>
                <w:bCs/>
                <w:color w:val="000000"/>
                <w:sz w:val="22"/>
                <w:szCs w:val="22"/>
              </w:rPr>
              <w:t xml:space="preserve">Nombre de Proyecto: Capacitación Archivística </w:t>
            </w:r>
          </w:p>
        </w:tc>
      </w:tr>
      <w:tr w:rsidR="00D63BB2" w14:paraId="6848C148" w14:textId="77777777" w:rsidTr="00D63BB2">
        <w:trPr>
          <w:trHeight w:val="253"/>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13486" w14:textId="36BE9F73" w:rsidR="00D63BB2" w:rsidRDefault="00D63BB2">
            <w:pPr>
              <w:rPr>
                <w:rFonts w:ascii="Calibri" w:hAnsi="Calibri"/>
                <w:color w:val="000000"/>
                <w:sz w:val="22"/>
                <w:szCs w:val="22"/>
              </w:rPr>
            </w:pPr>
            <w:r>
              <w:rPr>
                <w:rFonts w:ascii="Calibri" w:hAnsi="Calibri"/>
                <w:color w:val="000000"/>
                <w:sz w:val="22"/>
                <w:szCs w:val="22"/>
              </w:rPr>
              <w:t>Objetivo: Actualizar los conocimientos de la gestión archivística Institucional</w:t>
            </w:r>
          </w:p>
        </w:tc>
      </w:tr>
      <w:tr w:rsidR="00D63BB2" w14:paraId="1165E573" w14:textId="77777777" w:rsidTr="00D63BB2">
        <w:trPr>
          <w:trHeight w:val="253"/>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BE7BC" w14:textId="77777777" w:rsidR="00D63BB2" w:rsidRDefault="00D63BB2">
            <w:pPr>
              <w:jc w:val="both"/>
              <w:rPr>
                <w:rFonts w:ascii="Calibri" w:hAnsi="Calibri"/>
                <w:color w:val="000000"/>
                <w:sz w:val="22"/>
                <w:szCs w:val="22"/>
              </w:rPr>
            </w:pPr>
            <w:r>
              <w:rPr>
                <w:rFonts w:ascii="Calibri" w:hAnsi="Calibri"/>
                <w:color w:val="000000"/>
                <w:sz w:val="22"/>
                <w:szCs w:val="22"/>
              </w:rPr>
              <w:t>Alcance: Inicia con el ajuste de instructivos y finaliza con la socialización de los mismos.</w:t>
            </w:r>
          </w:p>
        </w:tc>
      </w:tr>
      <w:tr w:rsidR="00D63BB2" w14:paraId="32E669A7" w14:textId="77777777" w:rsidTr="00D63BB2">
        <w:trPr>
          <w:trHeight w:val="253"/>
        </w:trPr>
        <w:tc>
          <w:tcPr>
            <w:tcW w:w="59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3191" w14:textId="77777777" w:rsidR="00D63BB2" w:rsidRDefault="00D63BB2">
            <w:pPr>
              <w:jc w:val="both"/>
              <w:rPr>
                <w:rFonts w:ascii="Calibri" w:hAnsi="Calibri"/>
                <w:color w:val="000000"/>
                <w:sz w:val="22"/>
                <w:szCs w:val="22"/>
              </w:rPr>
            </w:pPr>
            <w:r>
              <w:rPr>
                <w:rFonts w:ascii="Calibri" w:hAnsi="Calibri"/>
                <w:color w:val="000000"/>
                <w:sz w:val="22"/>
                <w:szCs w:val="22"/>
              </w:rPr>
              <w:t>Fecha Desde: 02 de enero de 2020</w:t>
            </w:r>
          </w:p>
        </w:tc>
        <w:tc>
          <w:tcPr>
            <w:tcW w:w="37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1A316A" w14:textId="6158417A" w:rsidR="00D63BB2" w:rsidRDefault="00D63BB2">
            <w:pPr>
              <w:jc w:val="both"/>
              <w:rPr>
                <w:rFonts w:ascii="Calibri" w:hAnsi="Calibri"/>
                <w:color w:val="000000"/>
                <w:sz w:val="22"/>
                <w:szCs w:val="22"/>
              </w:rPr>
            </w:pPr>
            <w:r>
              <w:rPr>
                <w:rFonts w:ascii="Calibri" w:hAnsi="Calibri"/>
                <w:color w:val="000000"/>
                <w:sz w:val="22"/>
                <w:szCs w:val="22"/>
              </w:rPr>
              <w:t>Fecha Hasta: 31 de diciembre de 202</w:t>
            </w:r>
            <w:r w:rsidR="003F164D">
              <w:rPr>
                <w:rFonts w:ascii="Calibri" w:hAnsi="Calibri"/>
                <w:color w:val="000000"/>
                <w:sz w:val="22"/>
                <w:szCs w:val="22"/>
              </w:rPr>
              <w:t>3</w:t>
            </w:r>
          </w:p>
        </w:tc>
      </w:tr>
      <w:tr w:rsidR="00D63BB2" w14:paraId="5E0A27C5" w14:textId="77777777" w:rsidTr="00D63BB2">
        <w:trPr>
          <w:trHeight w:val="253"/>
        </w:trPr>
        <w:tc>
          <w:tcPr>
            <w:tcW w:w="2086" w:type="dxa"/>
            <w:tcBorders>
              <w:top w:val="nil"/>
              <w:left w:val="single" w:sz="4" w:space="0" w:color="auto"/>
              <w:bottom w:val="single" w:sz="4" w:space="0" w:color="auto"/>
              <w:right w:val="single" w:sz="4" w:space="0" w:color="auto"/>
            </w:tcBorders>
            <w:shd w:val="clear" w:color="auto" w:fill="auto"/>
            <w:noWrap/>
            <w:vAlign w:val="center"/>
            <w:hideMark/>
          </w:tcPr>
          <w:p w14:paraId="4C7003B5" w14:textId="77777777" w:rsidR="00D63BB2" w:rsidRDefault="00D63BB2">
            <w:pPr>
              <w:jc w:val="center"/>
              <w:rPr>
                <w:rFonts w:ascii="Calibri" w:hAnsi="Calibri"/>
                <w:b/>
                <w:bCs/>
                <w:color w:val="000000"/>
                <w:sz w:val="22"/>
                <w:szCs w:val="22"/>
              </w:rPr>
            </w:pPr>
            <w:r>
              <w:rPr>
                <w:rFonts w:ascii="Calibri" w:hAnsi="Calibri"/>
                <w:b/>
                <w:bCs/>
                <w:color w:val="000000"/>
                <w:sz w:val="22"/>
                <w:szCs w:val="22"/>
              </w:rPr>
              <w:t>ACTIVIDAD</w:t>
            </w:r>
          </w:p>
        </w:tc>
        <w:tc>
          <w:tcPr>
            <w:tcW w:w="2152" w:type="dxa"/>
            <w:tcBorders>
              <w:top w:val="nil"/>
              <w:left w:val="nil"/>
              <w:bottom w:val="single" w:sz="4" w:space="0" w:color="auto"/>
              <w:right w:val="single" w:sz="4" w:space="0" w:color="auto"/>
            </w:tcBorders>
            <w:shd w:val="clear" w:color="auto" w:fill="auto"/>
            <w:noWrap/>
            <w:vAlign w:val="center"/>
            <w:hideMark/>
          </w:tcPr>
          <w:p w14:paraId="004B2102" w14:textId="77777777" w:rsidR="00D63BB2" w:rsidRDefault="00D63BB2">
            <w:pPr>
              <w:jc w:val="center"/>
              <w:rPr>
                <w:rFonts w:ascii="Calibri" w:hAnsi="Calibri"/>
                <w:b/>
                <w:bCs/>
                <w:color w:val="000000"/>
                <w:sz w:val="22"/>
                <w:szCs w:val="22"/>
              </w:rPr>
            </w:pPr>
            <w:r>
              <w:rPr>
                <w:rFonts w:ascii="Calibri" w:hAnsi="Calibri"/>
                <w:b/>
                <w:bCs/>
                <w:color w:val="000000"/>
                <w:sz w:val="22"/>
                <w:szCs w:val="22"/>
              </w:rPr>
              <w:t>INDICADOR</w:t>
            </w:r>
          </w:p>
        </w:tc>
        <w:tc>
          <w:tcPr>
            <w:tcW w:w="1714" w:type="dxa"/>
            <w:tcBorders>
              <w:top w:val="nil"/>
              <w:left w:val="nil"/>
              <w:bottom w:val="single" w:sz="4" w:space="0" w:color="auto"/>
              <w:right w:val="single" w:sz="4" w:space="0" w:color="auto"/>
            </w:tcBorders>
            <w:shd w:val="clear" w:color="auto" w:fill="auto"/>
            <w:noWrap/>
            <w:vAlign w:val="center"/>
            <w:hideMark/>
          </w:tcPr>
          <w:p w14:paraId="5D3DEC91" w14:textId="77777777" w:rsidR="00D63BB2" w:rsidRDefault="00D63BB2">
            <w:pPr>
              <w:jc w:val="center"/>
              <w:rPr>
                <w:rFonts w:ascii="Calibri" w:hAnsi="Calibri"/>
                <w:b/>
                <w:bCs/>
                <w:color w:val="000000"/>
                <w:sz w:val="22"/>
                <w:szCs w:val="22"/>
              </w:rPr>
            </w:pPr>
            <w:r>
              <w:rPr>
                <w:rFonts w:ascii="Calibri" w:hAnsi="Calibri"/>
                <w:b/>
                <w:bCs/>
                <w:color w:val="000000"/>
                <w:sz w:val="22"/>
                <w:szCs w:val="22"/>
              </w:rPr>
              <w:t>RECURSOS</w:t>
            </w:r>
          </w:p>
        </w:tc>
        <w:tc>
          <w:tcPr>
            <w:tcW w:w="1561" w:type="dxa"/>
            <w:tcBorders>
              <w:top w:val="nil"/>
              <w:left w:val="nil"/>
              <w:bottom w:val="single" w:sz="4" w:space="0" w:color="auto"/>
              <w:right w:val="single" w:sz="4" w:space="0" w:color="auto"/>
            </w:tcBorders>
            <w:shd w:val="clear" w:color="auto" w:fill="auto"/>
            <w:noWrap/>
            <w:vAlign w:val="center"/>
            <w:hideMark/>
          </w:tcPr>
          <w:p w14:paraId="2BA96247" w14:textId="77777777" w:rsidR="00D63BB2" w:rsidRDefault="00D63BB2">
            <w:pPr>
              <w:jc w:val="center"/>
              <w:rPr>
                <w:rFonts w:ascii="Calibri" w:hAnsi="Calibri"/>
                <w:b/>
                <w:bCs/>
                <w:color w:val="000000"/>
                <w:sz w:val="22"/>
                <w:szCs w:val="22"/>
              </w:rPr>
            </w:pPr>
            <w:r>
              <w:rPr>
                <w:rFonts w:ascii="Calibri" w:hAnsi="Calibri"/>
                <w:b/>
                <w:bCs/>
                <w:color w:val="000000"/>
                <w:sz w:val="22"/>
                <w:szCs w:val="22"/>
              </w:rPr>
              <w:t>COSTOS</w:t>
            </w:r>
          </w:p>
        </w:tc>
        <w:tc>
          <w:tcPr>
            <w:tcW w:w="2172" w:type="dxa"/>
            <w:tcBorders>
              <w:top w:val="nil"/>
              <w:left w:val="nil"/>
              <w:bottom w:val="single" w:sz="4" w:space="0" w:color="auto"/>
              <w:right w:val="single" w:sz="4" w:space="0" w:color="auto"/>
            </w:tcBorders>
            <w:shd w:val="clear" w:color="auto" w:fill="auto"/>
            <w:noWrap/>
            <w:vAlign w:val="center"/>
            <w:hideMark/>
          </w:tcPr>
          <w:p w14:paraId="1C2BF95D" w14:textId="77777777" w:rsidR="00D63BB2" w:rsidRDefault="00D63BB2">
            <w:pPr>
              <w:jc w:val="center"/>
              <w:rPr>
                <w:rFonts w:ascii="Calibri" w:hAnsi="Calibri"/>
                <w:b/>
                <w:bCs/>
                <w:color w:val="000000"/>
                <w:sz w:val="22"/>
                <w:szCs w:val="22"/>
              </w:rPr>
            </w:pPr>
            <w:r>
              <w:rPr>
                <w:rFonts w:ascii="Calibri" w:hAnsi="Calibri"/>
                <w:b/>
                <w:bCs/>
                <w:color w:val="000000"/>
                <w:sz w:val="22"/>
                <w:szCs w:val="22"/>
              </w:rPr>
              <w:t>ENTREGABLE</w:t>
            </w:r>
          </w:p>
        </w:tc>
      </w:tr>
      <w:tr w:rsidR="00D63BB2" w14:paraId="131C36C4" w14:textId="77777777" w:rsidTr="00D63BB2">
        <w:trPr>
          <w:trHeight w:val="506"/>
        </w:trPr>
        <w:tc>
          <w:tcPr>
            <w:tcW w:w="2086" w:type="dxa"/>
            <w:tcBorders>
              <w:top w:val="nil"/>
              <w:left w:val="single" w:sz="4" w:space="0" w:color="auto"/>
              <w:bottom w:val="single" w:sz="4" w:space="0" w:color="auto"/>
              <w:right w:val="single" w:sz="4" w:space="0" w:color="auto"/>
            </w:tcBorders>
            <w:shd w:val="clear" w:color="auto" w:fill="auto"/>
            <w:vAlign w:val="center"/>
            <w:hideMark/>
          </w:tcPr>
          <w:p w14:paraId="46A4993E" w14:textId="77777777" w:rsidR="00D63BB2" w:rsidRDefault="00D63BB2">
            <w:pPr>
              <w:jc w:val="both"/>
              <w:rPr>
                <w:rFonts w:ascii="Calibri" w:hAnsi="Calibri"/>
                <w:color w:val="000000"/>
                <w:sz w:val="22"/>
                <w:szCs w:val="22"/>
              </w:rPr>
            </w:pPr>
            <w:r>
              <w:rPr>
                <w:rFonts w:ascii="Calibri" w:hAnsi="Calibri"/>
                <w:color w:val="000000"/>
                <w:sz w:val="22"/>
                <w:szCs w:val="22"/>
              </w:rPr>
              <w:lastRenderedPageBreak/>
              <w:t>Ajuste de Instructivos</w:t>
            </w:r>
          </w:p>
        </w:tc>
        <w:tc>
          <w:tcPr>
            <w:tcW w:w="2152" w:type="dxa"/>
            <w:tcBorders>
              <w:top w:val="nil"/>
              <w:left w:val="nil"/>
              <w:bottom w:val="single" w:sz="4" w:space="0" w:color="auto"/>
              <w:right w:val="single" w:sz="4" w:space="0" w:color="auto"/>
            </w:tcBorders>
            <w:shd w:val="clear" w:color="auto" w:fill="auto"/>
            <w:vAlign w:val="center"/>
            <w:hideMark/>
          </w:tcPr>
          <w:p w14:paraId="3397AFD9" w14:textId="77777777" w:rsidR="00D63BB2" w:rsidRDefault="00D63BB2">
            <w:pPr>
              <w:jc w:val="both"/>
              <w:rPr>
                <w:rFonts w:ascii="Calibri" w:hAnsi="Calibri"/>
                <w:color w:val="000000"/>
                <w:sz w:val="22"/>
                <w:szCs w:val="22"/>
              </w:rPr>
            </w:pPr>
            <w:r>
              <w:rPr>
                <w:rFonts w:ascii="Calibri" w:hAnsi="Calibri"/>
                <w:color w:val="000000"/>
                <w:sz w:val="22"/>
                <w:szCs w:val="22"/>
              </w:rPr>
              <w:t>3 instructivos</w:t>
            </w:r>
          </w:p>
        </w:tc>
        <w:tc>
          <w:tcPr>
            <w:tcW w:w="1714" w:type="dxa"/>
            <w:tcBorders>
              <w:top w:val="nil"/>
              <w:left w:val="nil"/>
              <w:bottom w:val="single" w:sz="4" w:space="0" w:color="auto"/>
              <w:right w:val="single" w:sz="4" w:space="0" w:color="auto"/>
            </w:tcBorders>
            <w:shd w:val="clear" w:color="auto" w:fill="auto"/>
            <w:noWrap/>
            <w:vAlign w:val="center"/>
            <w:hideMark/>
          </w:tcPr>
          <w:p w14:paraId="5D41E6E1" w14:textId="77777777" w:rsidR="00D63BB2" w:rsidRDefault="00D63BB2">
            <w:pPr>
              <w:jc w:val="center"/>
              <w:rPr>
                <w:rFonts w:ascii="Calibri" w:hAnsi="Calibri"/>
                <w:color w:val="000000"/>
                <w:sz w:val="22"/>
                <w:szCs w:val="22"/>
              </w:rPr>
            </w:pPr>
            <w:r>
              <w:rPr>
                <w:rFonts w:ascii="Calibri" w:hAnsi="Calibri"/>
                <w:color w:val="000000"/>
                <w:sz w:val="22"/>
                <w:szCs w:val="22"/>
              </w:rPr>
              <w:t>1 Profesional</w:t>
            </w:r>
          </w:p>
        </w:tc>
        <w:tc>
          <w:tcPr>
            <w:tcW w:w="15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4337C7" w14:textId="5E5EA4A4" w:rsidR="00D63BB2" w:rsidRDefault="008E0959">
            <w:pPr>
              <w:jc w:val="center"/>
              <w:rPr>
                <w:rFonts w:ascii="Calibri" w:hAnsi="Calibri"/>
                <w:color w:val="000000"/>
                <w:sz w:val="22"/>
                <w:szCs w:val="22"/>
              </w:rPr>
            </w:pPr>
            <w:r w:rsidRPr="008E0959">
              <w:rPr>
                <w:rFonts w:ascii="Calibri" w:hAnsi="Calibri"/>
                <w:color w:val="000000"/>
                <w:sz w:val="22"/>
                <w:szCs w:val="22"/>
              </w:rPr>
              <w:t>No Aplica</w:t>
            </w:r>
            <w:r w:rsidR="00D63BB2">
              <w:rPr>
                <w:rFonts w:ascii="Calibri" w:hAnsi="Calibri"/>
                <w:color w:val="000000"/>
                <w:sz w:val="22"/>
                <w:szCs w:val="22"/>
              </w:rPr>
              <w:t xml:space="preserve"> </w:t>
            </w:r>
          </w:p>
        </w:tc>
        <w:tc>
          <w:tcPr>
            <w:tcW w:w="2172" w:type="dxa"/>
            <w:tcBorders>
              <w:top w:val="nil"/>
              <w:left w:val="nil"/>
              <w:bottom w:val="single" w:sz="4" w:space="0" w:color="auto"/>
              <w:right w:val="single" w:sz="4" w:space="0" w:color="auto"/>
            </w:tcBorders>
            <w:shd w:val="clear" w:color="auto" w:fill="auto"/>
            <w:vAlign w:val="center"/>
            <w:hideMark/>
          </w:tcPr>
          <w:p w14:paraId="61BFB8AA" w14:textId="77777777" w:rsidR="00D63BB2" w:rsidRDefault="00D63BB2">
            <w:pPr>
              <w:jc w:val="both"/>
              <w:rPr>
                <w:rFonts w:ascii="Calibri" w:hAnsi="Calibri"/>
                <w:color w:val="000000"/>
                <w:sz w:val="22"/>
                <w:szCs w:val="22"/>
              </w:rPr>
            </w:pPr>
            <w:r>
              <w:rPr>
                <w:rFonts w:ascii="Calibri" w:hAnsi="Calibri"/>
                <w:color w:val="000000"/>
                <w:sz w:val="22"/>
                <w:szCs w:val="22"/>
              </w:rPr>
              <w:t>Instructivos</w:t>
            </w:r>
          </w:p>
        </w:tc>
      </w:tr>
      <w:tr w:rsidR="00D63BB2" w14:paraId="22907135" w14:textId="77777777" w:rsidTr="008C00D9">
        <w:trPr>
          <w:trHeight w:val="1012"/>
        </w:trPr>
        <w:tc>
          <w:tcPr>
            <w:tcW w:w="2086" w:type="dxa"/>
            <w:tcBorders>
              <w:top w:val="nil"/>
              <w:left w:val="single" w:sz="4" w:space="0" w:color="auto"/>
              <w:bottom w:val="nil"/>
              <w:right w:val="single" w:sz="4" w:space="0" w:color="auto"/>
            </w:tcBorders>
            <w:shd w:val="clear" w:color="auto" w:fill="auto"/>
            <w:vAlign w:val="center"/>
            <w:hideMark/>
          </w:tcPr>
          <w:p w14:paraId="3C6DAAFC" w14:textId="568949C3" w:rsidR="00D63BB2" w:rsidRDefault="008C00D9" w:rsidP="008B26A0">
            <w:pPr>
              <w:jc w:val="both"/>
              <w:rPr>
                <w:rFonts w:ascii="Calibri" w:hAnsi="Calibri"/>
                <w:color w:val="000000"/>
                <w:sz w:val="22"/>
                <w:szCs w:val="22"/>
              </w:rPr>
            </w:pPr>
            <w:r>
              <w:rPr>
                <w:rFonts w:ascii="Calibri" w:hAnsi="Calibri"/>
                <w:color w:val="000000"/>
                <w:sz w:val="22"/>
                <w:szCs w:val="22"/>
              </w:rPr>
              <w:t xml:space="preserve">Convocatoria de </w:t>
            </w:r>
            <w:r w:rsidR="00D63BB2">
              <w:rPr>
                <w:rFonts w:ascii="Calibri" w:hAnsi="Calibri"/>
                <w:color w:val="000000"/>
                <w:sz w:val="22"/>
                <w:szCs w:val="22"/>
              </w:rPr>
              <w:t>Capacitación e</w:t>
            </w:r>
            <w:r w:rsidR="008B26A0">
              <w:rPr>
                <w:rFonts w:ascii="Calibri" w:hAnsi="Calibri"/>
                <w:color w:val="000000"/>
                <w:sz w:val="22"/>
                <w:szCs w:val="22"/>
              </w:rPr>
              <w:t>n</w:t>
            </w:r>
            <w:r w:rsidR="00D63BB2">
              <w:rPr>
                <w:rFonts w:ascii="Calibri" w:hAnsi="Calibri"/>
                <w:color w:val="000000"/>
                <w:sz w:val="22"/>
                <w:szCs w:val="22"/>
              </w:rPr>
              <w:t xml:space="preserve"> Procesos técnicos archivísticos</w:t>
            </w:r>
            <w:r w:rsidR="008B26A0">
              <w:rPr>
                <w:rFonts w:ascii="Calibri" w:hAnsi="Calibri"/>
                <w:color w:val="000000"/>
                <w:sz w:val="22"/>
                <w:szCs w:val="22"/>
              </w:rPr>
              <w:t xml:space="preserve"> a </w:t>
            </w:r>
            <w:r>
              <w:rPr>
                <w:rFonts w:ascii="Calibri" w:hAnsi="Calibri"/>
                <w:color w:val="000000"/>
                <w:sz w:val="22"/>
                <w:szCs w:val="22"/>
              </w:rPr>
              <w:t>las áreas operativas</w:t>
            </w:r>
          </w:p>
        </w:tc>
        <w:tc>
          <w:tcPr>
            <w:tcW w:w="2152" w:type="dxa"/>
            <w:tcBorders>
              <w:top w:val="nil"/>
              <w:left w:val="nil"/>
              <w:bottom w:val="nil"/>
              <w:right w:val="single" w:sz="4" w:space="0" w:color="auto"/>
            </w:tcBorders>
            <w:shd w:val="clear" w:color="auto" w:fill="auto"/>
            <w:vAlign w:val="center"/>
            <w:hideMark/>
          </w:tcPr>
          <w:p w14:paraId="56455EB6" w14:textId="446B15B3" w:rsidR="00D63BB2" w:rsidRDefault="00D63BB2">
            <w:pPr>
              <w:jc w:val="both"/>
              <w:rPr>
                <w:rFonts w:ascii="Calibri" w:hAnsi="Calibri"/>
                <w:color w:val="000000"/>
                <w:sz w:val="22"/>
                <w:szCs w:val="22"/>
              </w:rPr>
            </w:pPr>
            <w:r>
              <w:rPr>
                <w:rFonts w:ascii="Calibri" w:hAnsi="Calibri"/>
                <w:color w:val="000000"/>
                <w:sz w:val="22"/>
                <w:szCs w:val="22"/>
              </w:rPr>
              <w:t xml:space="preserve">1 </w:t>
            </w:r>
            <w:r w:rsidR="008C00D9">
              <w:rPr>
                <w:rFonts w:ascii="Calibri" w:hAnsi="Calibri"/>
                <w:color w:val="000000"/>
                <w:sz w:val="22"/>
                <w:szCs w:val="22"/>
              </w:rPr>
              <w:t>capacitación</w:t>
            </w:r>
            <w:r>
              <w:rPr>
                <w:rFonts w:ascii="Calibri" w:hAnsi="Calibri"/>
                <w:color w:val="000000"/>
                <w:sz w:val="22"/>
                <w:szCs w:val="22"/>
              </w:rPr>
              <w:t xml:space="preserve"> </w:t>
            </w:r>
            <w:r w:rsidR="003F164D">
              <w:rPr>
                <w:rFonts w:ascii="Calibri" w:hAnsi="Calibri"/>
                <w:color w:val="000000"/>
                <w:sz w:val="22"/>
                <w:szCs w:val="22"/>
              </w:rPr>
              <w:t>por año</w:t>
            </w:r>
          </w:p>
        </w:tc>
        <w:tc>
          <w:tcPr>
            <w:tcW w:w="1714" w:type="dxa"/>
            <w:tcBorders>
              <w:top w:val="nil"/>
              <w:left w:val="nil"/>
              <w:bottom w:val="nil"/>
              <w:right w:val="single" w:sz="4" w:space="0" w:color="auto"/>
            </w:tcBorders>
            <w:shd w:val="clear" w:color="auto" w:fill="auto"/>
            <w:noWrap/>
            <w:vAlign w:val="center"/>
            <w:hideMark/>
          </w:tcPr>
          <w:p w14:paraId="3E4F4BCD" w14:textId="77777777" w:rsidR="00D63BB2" w:rsidRDefault="00D63BB2">
            <w:pPr>
              <w:jc w:val="center"/>
              <w:rPr>
                <w:rFonts w:ascii="Calibri" w:hAnsi="Calibri"/>
                <w:color w:val="000000"/>
                <w:sz w:val="22"/>
                <w:szCs w:val="22"/>
              </w:rPr>
            </w:pPr>
            <w:r>
              <w:rPr>
                <w:rFonts w:ascii="Calibri" w:hAnsi="Calibri"/>
                <w:color w:val="000000"/>
                <w:sz w:val="22"/>
                <w:szCs w:val="22"/>
              </w:rPr>
              <w:t>1 Profesional</w:t>
            </w:r>
          </w:p>
        </w:tc>
        <w:tc>
          <w:tcPr>
            <w:tcW w:w="1561" w:type="dxa"/>
            <w:vMerge/>
            <w:tcBorders>
              <w:top w:val="nil"/>
              <w:left w:val="single" w:sz="4" w:space="0" w:color="auto"/>
              <w:bottom w:val="nil"/>
              <w:right w:val="single" w:sz="4" w:space="0" w:color="auto"/>
            </w:tcBorders>
            <w:vAlign w:val="center"/>
            <w:hideMark/>
          </w:tcPr>
          <w:p w14:paraId="031BCF98" w14:textId="77777777" w:rsidR="00D63BB2" w:rsidRDefault="00D63BB2">
            <w:pPr>
              <w:rPr>
                <w:rFonts w:ascii="Calibri" w:hAnsi="Calibri"/>
                <w:color w:val="000000"/>
                <w:sz w:val="22"/>
                <w:szCs w:val="22"/>
              </w:rPr>
            </w:pPr>
          </w:p>
        </w:tc>
        <w:tc>
          <w:tcPr>
            <w:tcW w:w="2172" w:type="dxa"/>
            <w:tcBorders>
              <w:top w:val="nil"/>
              <w:left w:val="nil"/>
              <w:bottom w:val="nil"/>
              <w:right w:val="single" w:sz="4" w:space="0" w:color="auto"/>
            </w:tcBorders>
            <w:shd w:val="clear" w:color="auto" w:fill="auto"/>
            <w:vAlign w:val="center"/>
            <w:hideMark/>
          </w:tcPr>
          <w:p w14:paraId="5CF79EB5" w14:textId="545B8E25" w:rsidR="00D63BB2" w:rsidRDefault="00D63BB2">
            <w:pPr>
              <w:jc w:val="both"/>
              <w:rPr>
                <w:rFonts w:ascii="Calibri" w:hAnsi="Calibri"/>
                <w:color w:val="000000"/>
                <w:sz w:val="22"/>
                <w:szCs w:val="22"/>
              </w:rPr>
            </w:pPr>
            <w:r>
              <w:rPr>
                <w:rFonts w:ascii="Calibri" w:hAnsi="Calibri"/>
                <w:color w:val="000000"/>
                <w:sz w:val="22"/>
                <w:szCs w:val="22"/>
              </w:rPr>
              <w:t>Listados de asistencia</w:t>
            </w:r>
            <w:r w:rsidR="008B26A0">
              <w:rPr>
                <w:rFonts w:ascii="Calibri" w:hAnsi="Calibri"/>
                <w:color w:val="000000"/>
                <w:sz w:val="22"/>
                <w:szCs w:val="22"/>
              </w:rPr>
              <w:t>, presentación</w:t>
            </w:r>
          </w:p>
        </w:tc>
      </w:tr>
      <w:tr w:rsidR="008C00D9" w14:paraId="0674F4D0" w14:textId="77777777" w:rsidTr="001C0A00">
        <w:trPr>
          <w:trHeight w:val="1012"/>
        </w:trPr>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14:paraId="5CA204B3" w14:textId="0F50C8FE" w:rsidR="008C00D9" w:rsidRDefault="008C00D9" w:rsidP="008B26A0">
            <w:pPr>
              <w:jc w:val="both"/>
              <w:rPr>
                <w:rFonts w:ascii="Calibri" w:hAnsi="Calibri"/>
                <w:color w:val="000000"/>
                <w:sz w:val="22"/>
                <w:szCs w:val="22"/>
              </w:rPr>
            </w:pPr>
            <w:r>
              <w:rPr>
                <w:rFonts w:ascii="Calibri" w:hAnsi="Calibri"/>
                <w:color w:val="000000"/>
                <w:sz w:val="22"/>
                <w:szCs w:val="22"/>
              </w:rPr>
              <w:t>Convocatoria de Capacitación sedes Bogotá</w:t>
            </w:r>
          </w:p>
        </w:tc>
        <w:tc>
          <w:tcPr>
            <w:tcW w:w="2152" w:type="dxa"/>
            <w:tcBorders>
              <w:top w:val="single" w:sz="4" w:space="0" w:color="auto"/>
              <w:left w:val="nil"/>
              <w:bottom w:val="single" w:sz="4" w:space="0" w:color="auto"/>
              <w:right w:val="single" w:sz="4" w:space="0" w:color="auto"/>
            </w:tcBorders>
            <w:shd w:val="clear" w:color="auto" w:fill="auto"/>
            <w:vAlign w:val="center"/>
          </w:tcPr>
          <w:p w14:paraId="4E9B3219" w14:textId="6664CCB3" w:rsidR="008C00D9" w:rsidRDefault="008C00D9">
            <w:pPr>
              <w:jc w:val="both"/>
              <w:rPr>
                <w:rFonts w:ascii="Calibri" w:hAnsi="Calibri"/>
                <w:color w:val="000000"/>
                <w:sz w:val="22"/>
                <w:szCs w:val="22"/>
              </w:rPr>
            </w:pPr>
            <w:r>
              <w:rPr>
                <w:rFonts w:ascii="Calibri" w:hAnsi="Calibri"/>
                <w:color w:val="000000"/>
                <w:sz w:val="22"/>
                <w:szCs w:val="22"/>
              </w:rPr>
              <w:t>1 capacitación por año</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32DDD894" w14:textId="26FE1AC1" w:rsidR="008C00D9" w:rsidRDefault="008C00D9">
            <w:pPr>
              <w:jc w:val="center"/>
              <w:rPr>
                <w:rFonts w:ascii="Calibri" w:hAnsi="Calibri"/>
                <w:color w:val="000000"/>
                <w:sz w:val="22"/>
                <w:szCs w:val="22"/>
              </w:rPr>
            </w:pPr>
            <w:r>
              <w:rPr>
                <w:rFonts w:ascii="Calibri" w:hAnsi="Calibri"/>
                <w:color w:val="000000"/>
                <w:sz w:val="22"/>
                <w:szCs w:val="22"/>
              </w:rPr>
              <w:t>1 Profesional</w:t>
            </w:r>
          </w:p>
        </w:tc>
        <w:tc>
          <w:tcPr>
            <w:tcW w:w="1561" w:type="dxa"/>
            <w:tcBorders>
              <w:top w:val="single" w:sz="4" w:space="0" w:color="auto"/>
              <w:left w:val="single" w:sz="4" w:space="0" w:color="auto"/>
              <w:bottom w:val="single" w:sz="4" w:space="0" w:color="auto"/>
              <w:right w:val="single" w:sz="4" w:space="0" w:color="auto"/>
            </w:tcBorders>
            <w:vAlign w:val="center"/>
          </w:tcPr>
          <w:p w14:paraId="03CA6409" w14:textId="24054871" w:rsidR="008C00D9" w:rsidRDefault="00211E2A">
            <w:pPr>
              <w:rPr>
                <w:rFonts w:ascii="Calibri" w:hAnsi="Calibri"/>
                <w:color w:val="000000"/>
                <w:sz w:val="22"/>
                <w:szCs w:val="22"/>
              </w:rPr>
            </w:pPr>
            <w:r>
              <w:rPr>
                <w:rFonts w:ascii="Calibri" w:hAnsi="Calibri"/>
                <w:color w:val="000000"/>
                <w:sz w:val="22"/>
                <w:szCs w:val="22"/>
              </w:rPr>
              <w:t>No aplica</w:t>
            </w:r>
          </w:p>
        </w:tc>
        <w:tc>
          <w:tcPr>
            <w:tcW w:w="2172" w:type="dxa"/>
            <w:tcBorders>
              <w:top w:val="single" w:sz="4" w:space="0" w:color="auto"/>
              <w:left w:val="nil"/>
              <w:bottom w:val="single" w:sz="4" w:space="0" w:color="auto"/>
              <w:right w:val="single" w:sz="4" w:space="0" w:color="auto"/>
            </w:tcBorders>
            <w:shd w:val="clear" w:color="auto" w:fill="auto"/>
            <w:vAlign w:val="center"/>
          </w:tcPr>
          <w:p w14:paraId="066C5E94" w14:textId="2F330B34" w:rsidR="008C00D9" w:rsidRDefault="00211E2A">
            <w:pPr>
              <w:jc w:val="both"/>
              <w:rPr>
                <w:rFonts w:ascii="Calibri" w:hAnsi="Calibri"/>
                <w:color w:val="000000"/>
                <w:sz w:val="22"/>
                <w:szCs w:val="22"/>
              </w:rPr>
            </w:pPr>
            <w:r>
              <w:rPr>
                <w:rFonts w:ascii="Calibri" w:hAnsi="Calibri"/>
                <w:color w:val="000000"/>
                <w:sz w:val="22"/>
                <w:szCs w:val="22"/>
              </w:rPr>
              <w:t>Listado de asistencia, presentación</w:t>
            </w:r>
          </w:p>
        </w:tc>
      </w:tr>
    </w:tbl>
    <w:p w14:paraId="2925128D" w14:textId="0E458092" w:rsidR="00AE4DEF" w:rsidRDefault="00AE4DEF" w:rsidP="00531C0C">
      <w:pPr>
        <w:tabs>
          <w:tab w:val="left" w:pos="1494"/>
        </w:tabs>
        <w:spacing w:line="276" w:lineRule="auto"/>
        <w:jc w:val="both"/>
        <w:rPr>
          <w:shd w:val="clear" w:color="auto" w:fill="FFFFFF"/>
        </w:rPr>
      </w:pPr>
    </w:p>
    <w:tbl>
      <w:tblPr>
        <w:tblW w:w="9685" w:type="dxa"/>
        <w:tblInd w:w="-5" w:type="dxa"/>
        <w:tblCellMar>
          <w:left w:w="70" w:type="dxa"/>
          <w:right w:w="70" w:type="dxa"/>
        </w:tblCellMar>
        <w:tblLook w:val="04A0" w:firstRow="1" w:lastRow="0" w:firstColumn="1" w:lastColumn="0" w:noHBand="0" w:noVBand="1"/>
      </w:tblPr>
      <w:tblGrid>
        <w:gridCol w:w="2179"/>
        <w:gridCol w:w="2037"/>
        <w:gridCol w:w="1732"/>
        <w:gridCol w:w="1565"/>
        <w:gridCol w:w="2172"/>
      </w:tblGrid>
      <w:tr w:rsidR="00D63BB2" w14:paraId="64D22CCE" w14:textId="77777777" w:rsidTr="008B26A0">
        <w:trPr>
          <w:trHeight w:val="251"/>
        </w:trPr>
        <w:tc>
          <w:tcPr>
            <w:tcW w:w="9685" w:type="dxa"/>
            <w:gridSpan w:val="5"/>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4687DA65" w14:textId="125786C6" w:rsidR="00D63BB2" w:rsidRDefault="00D63BB2" w:rsidP="008B26A0">
            <w:pPr>
              <w:jc w:val="center"/>
              <w:rPr>
                <w:rFonts w:ascii="Calibri" w:hAnsi="Calibri"/>
                <w:b/>
                <w:bCs/>
                <w:color w:val="FFFFFF"/>
                <w:lang w:val="es-CO" w:eastAsia="es-CO"/>
              </w:rPr>
            </w:pPr>
            <w:r>
              <w:rPr>
                <w:rFonts w:ascii="Calibri" w:hAnsi="Calibri"/>
                <w:b/>
                <w:bCs/>
                <w:color w:val="FFFFFF"/>
              </w:rPr>
              <w:t>FORMULACION DE PLANES Y PROYECTOS 4</w:t>
            </w:r>
          </w:p>
        </w:tc>
      </w:tr>
      <w:tr w:rsidR="00D63BB2" w14:paraId="2259FA2C" w14:textId="77777777" w:rsidTr="008B26A0">
        <w:trPr>
          <w:trHeight w:val="239"/>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CC0D" w14:textId="77777777" w:rsidR="00D63BB2" w:rsidRDefault="00D63BB2" w:rsidP="008B26A0">
            <w:pPr>
              <w:jc w:val="both"/>
              <w:rPr>
                <w:rFonts w:ascii="Calibri" w:hAnsi="Calibri"/>
                <w:b/>
                <w:bCs/>
                <w:color w:val="000000"/>
                <w:sz w:val="22"/>
                <w:szCs w:val="22"/>
              </w:rPr>
            </w:pPr>
            <w:r>
              <w:rPr>
                <w:rFonts w:ascii="Calibri" w:hAnsi="Calibri"/>
                <w:b/>
                <w:bCs/>
                <w:color w:val="000000"/>
                <w:sz w:val="22"/>
                <w:szCs w:val="22"/>
              </w:rPr>
              <w:t>Nombre de Proyecto: Tablas de Retención Documental</w:t>
            </w:r>
          </w:p>
        </w:tc>
      </w:tr>
      <w:tr w:rsidR="00D63BB2" w14:paraId="3D3769FC" w14:textId="77777777" w:rsidTr="008B26A0">
        <w:trPr>
          <w:trHeight w:val="239"/>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F2FBD" w14:textId="77777777" w:rsidR="00D63BB2" w:rsidRDefault="00D63BB2" w:rsidP="008B26A0">
            <w:pPr>
              <w:jc w:val="both"/>
              <w:rPr>
                <w:rFonts w:ascii="Calibri" w:hAnsi="Calibri"/>
                <w:color w:val="000000"/>
                <w:sz w:val="22"/>
                <w:szCs w:val="22"/>
              </w:rPr>
            </w:pPr>
            <w:r>
              <w:rPr>
                <w:rFonts w:ascii="Calibri" w:hAnsi="Calibri"/>
                <w:color w:val="000000"/>
                <w:sz w:val="22"/>
                <w:szCs w:val="22"/>
              </w:rPr>
              <w:t>Objetivo: Convalidar la Actualización de TRD con el Archivo General de la Nación</w:t>
            </w:r>
          </w:p>
        </w:tc>
      </w:tr>
      <w:tr w:rsidR="00D63BB2" w14:paraId="4E91301F" w14:textId="77777777" w:rsidTr="008B26A0">
        <w:trPr>
          <w:trHeight w:val="239"/>
        </w:trPr>
        <w:tc>
          <w:tcPr>
            <w:tcW w:w="96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B9FF" w14:textId="77777777" w:rsidR="00D63BB2" w:rsidRDefault="00D63BB2" w:rsidP="008B26A0">
            <w:pPr>
              <w:jc w:val="both"/>
              <w:rPr>
                <w:rFonts w:ascii="Calibri" w:hAnsi="Calibri"/>
                <w:color w:val="000000"/>
                <w:sz w:val="22"/>
                <w:szCs w:val="22"/>
              </w:rPr>
            </w:pPr>
            <w:r>
              <w:rPr>
                <w:rFonts w:ascii="Calibri" w:hAnsi="Calibri"/>
                <w:color w:val="000000"/>
                <w:sz w:val="22"/>
                <w:szCs w:val="22"/>
              </w:rPr>
              <w:t>Alcance: Inicia con inspecciones y finaliza con la convalidación y presentación de TRD en Archivo General de la Nación.</w:t>
            </w:r>
          </w:p>
        </w:tc>
      </w:tr>
      <w:tr w:rsidR="00D63BB2" w:rsidRPr="009C1A20" w14:paraId="2CE39D32" w14:textId="77777777" w:rsidTr="008B26A0">
        <w:trPr>
          <w:trHeight w:val="239"/>
        </w:trPr>
        <w:tc>
          <w:tcPr>
            <w:tcW w:w="59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FEFDA" w14:textId="22076E8A" w:rsidR="00D63BB2" w:rsidRPr="009C1A20" w:rsidRDefault="00D63BB2" w:rsidP="00050BF1">
            <w:pPr>
              <w:jc w:val="both"/>
              <w:rPr>
                <w:rFonts w:ascii="Calibri" w:hAnsi="Calibri"/>
                <w:color w:val="000000"/>
                <w:sz w:val="22"/>
                <w:szCs w:val="22"/>
              </w:rPr>
            </w:pPr>
            <w:r w:rsidRPr="009C1A20">
              <w:rPr>
                <w:rFonts w:ascii="Calibri" w:hAnsi="Calibri"/>
                <w:color w:val="000000"/>
                <w:sz w:val="22"/>
                <w:szCs w:val="22"/>
              </w:rPr>
              <w:t>Fecha Desde: 0</w:t>
            </w:r>
            <w:r w:rsidR="006B3E5B" w:rsidRPr="009C1A20">
              <w:rPr>
                <w:rFonts w:ascii="Calibri" w:hAnsi="Calibri"/>
                <w:color w:val="000000"/>
                <w:sz w:val="22"/>
                <w:szCs w:val="22"/>
              </w:rPr>
              <w:t>3</w:t>
            </w:r>
            <w:r w:rsidRPr="009C1A20">
              <w:rPr>
                <w:rFonts w:ascii="Calibri" w:hAnsi="Calibri"/>
                <w:color w:val="000000"/>
                <w:sz w:val="22"/>
                <w:szCs w:val="22"/>
              </w:rPr>
              <w:t xml:space="preserve"> de enero de 202</w:t>
            </w:r>
            <w:r w:rsidR="00050BF1" w:rsidRPr="009C1A20">
              <w:rPr>
                <w:rFonts w:ascii="Calibri" w:hAnsi="Calibri"/>
                <w:color w:val="000000"/>
                <w:sz w:val="22"/>
                <w:szCs w:val="22"/>
              </w:rPr>
              <w:t>1</w:t>
            </w:r>
          </w:p>
        </w:tc>
        <w:tc>
          <w:tcPr>
            <w:tcW w:w="37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D148D3" w14:textId="4502C869" w:rsidR="00D63BB2" w:rsidRPr="009C1A20" w:rsidRDefault="00D63BB2" w:rsidP="008B26A0">
            <w:pPr>
              <w:jc w:val="both"/>
              <w:rPr>
                <w:rFonts w:ascii="Calibri" w:hAnsi="Calibri"/>
                <w:color w:val="000000"/>
                <w:sz w:val="22"/>
                <w:szCs w:val="22"/>
              </w:rPr>
            </w:pPr>
            <w:r w:rsidRPr="009C1A20">
              <w:rPr>
                <w:rFonts w:ascii="Calibri" w:hAnsi="Calibri"/>
                <w:color w:val="000000"/>
                <w:sz w:val="22"/>
                <w:szCs w:val="22"/>
              </w:rPr>
              <w:t>Fecha Hasta: 31 de diciembre de 202</w:t>
            </w:r>
            <w:r w:rsidR="00B81EAB" w:rsidRPr="009C1A20">
              <w:rPr>
                <w:rFonts w:ascii="Calibri" w:hAnsi="Calibri"/>
                <w:color w:val="000000"/>
                <w:sz w:val="22"/>
                <w:szCs w:val="22"/>
              </w:rPr>
              <w:t>2</w:t>
            </w:r>
          </w:p>
        </w:tc>
      </w:tr>
      <w:tr w:rsidR="00D63BB2" w:rsidRPr="009C1A20" w14:paraId="22590DC2" w14:textId="77777777" w:rsidTr="008B26A0">
        <w:trPr>
          <w:trHeight w:val="239"/>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14:paraId="33125923" w14:textId="77777777" w:rsidR="00D63BB2" w:rsidRPr="009C1A20" w:rsidRDefault="00D63BB2" w:rsidP="008B26A0">
            <w:pPr>
              <w:jc w:val="center"/>
              <w:rPr>
                <w:rFonts w:ascii="Calibri" w:hAnsi="Calibri"/>
                <w:b/>
                <w:bCs/>
                <w:color w:val="000000"/>
                <w:sz w:val="22"/>
                <w:szCs w:val="22"/>
              </w:rPr>
            </w:pPr>
            <w:r w:rsidRPr="009C1A20">
              <w:rPr>
                <w:rFonts w:ascii="Calibri" w:hAnsi="Calibri"/>
                <w:b/>
                <w:bCs/>
                <w:color w:val="000000"/>
                <w:sz w:val="22"/>
                <w:szCs w:val="22"/>
              </w:rPr>
              <w:t>ACTIVIDAD</w:t>
            </w:r>
          </w:p>
        </w:tc>
        <w:tc>
          <w:tcPr>
            <w:tcW w:w="2037" w:type="dxa"/>
            <w:tcBorders>
              <w:top w:val="nil"/>
              <w:left w:val="nil"/>
              <w:bottom w:val="single" w:sz="4" w:space="0" w:color="auto"/>
              <w:right w:val="single" w:sz="4" w:space="0" w:color="auto"/>
            </w:tcBorders>
            <w:shd w:val="clear" w:color="auto" w:fill="auto"/>
            <w:noWrap/>
            <w:vAlign w:val="center"/>
            <w:hideMark/>
          </w:tcPr>
          <w:p w14:paraId="61F2629D" w14:textId="77777777" w:rsidR="00D63BB2" w:rsidRPr="009C1A20" w:rsidRDefault="00D63BB2" w:rsidP="008B26A0">
            <w:pPr>
              <w:jc w:val="center"/>
              <w:rPr>
                <w:rFonts w:ascii="Calibri" w:hAnsi="Calibri"/>
                <w:b/>
                <w:bCs/>
                <w:color w:val="000000"/>
                <w:sz w:val="22"/>
                <w:szCs w:val="22"/>
              </w:rPr>
            </w:pPr>
            <w:r w:rsidRPr="009C1A20">
              <w:rPr>
                <w:rFonts w:ascii="Calibri" w:hAnsi="Calibri"/>
                <w:b/>
                <w:bCs/>
                <w:color w:val="000000"/>
                <w:sz w:val="22"/>
                <w:szCs w:val="22"/>
              </w:rPr>
              <w:t>INDICADOR</w:t>
            </w:r>
          </w:p>
        </w:tc>
        <w:tc>
          <w:tcPr>
            <w:tcW w:w="1732" w:type="dxa"/>
            <w:tcBorders>
              <w:top w:val="nil"/>
              <w:left w:val="nil"/>
              <w:bottom w:val="single" w:sz="4" w:space="0" w:color="auto"/>
              <w:right w:val="single" w:sz="4" w:space="0" w:color="auto"/>
            </w:tcBorders>
            <w:shd w:val="clear" w:color="auto" w:fill="auto"/>
            <w:noWrap/>
            <w:vAlign w:val="center"/>
            <w:hideMark/>
          </w:tcPr>
          <w:p w14:paraId="2ABE0524" w14:textId="77777777" w:rsidR="00D63BB2" w:rsidRPr="009C1A20" w:rsidRDefault="00D63BB2" w:rsidP="008B26A0">
            <w:pPr>
              <w:jc w:val="center"/>
              <w:rPr>
                <w:rFonts w:ascii="Calibri" w:hAnsi="Calibri"/>
                <w:b/>
                <w:bCs/>
                <w:color w:val="000000"/>
                <w:sz w:val="22"/>
                <w:szCs w:val="22"/>
              </w:rPr>
            </w:pPr>
            <w:r w:rsidRPr="009C1A20">
              <w:rPr>
                <w:rFonts w:ascii="Calibri" w:hAnsi="Calibri"/>
                <w:b/>
                <w:bCs/>
                <w:color w:val="000000"/>
                <w:sz w:val="22"/>
                <w:szCs w:val="22"/>
              </w:rPr>
              <w:t>RECURSOS</w:t>
            </w:r>
          </w:p>
        </w:tc>
        <w:tc>
          <w:tcPr>
            <w:tcW w:w="1565" w:type="dxa"/>
            <w:tcBorders>
              <w:top w:val="nil"/>
              <w:left w:val="nil"/>
              <w:bottom w:val="single" w:sz="4" w:space="0" w:color="auto"/>
              <w:right w:val="single" w:sz="4" w:space="0" w:color="auto"/>
            </w:tcBorders>
            <w:shd w:val="clear" w:color="auto" w:fill="auto"/>
            <w:noWrap/>
            <w:vAlign w:val="center"/>
            <w:hideMark/>
          </w:tcPr>
          <w:p w14:paraId="56D80354" w14:textId="77777777" w:rsidR="00D63BB2" w:rsidRPr="009C1A20" w:rsidRDefault="00D63BB2" w:rsidP="008B26A0">
            <w:pPr>
              <w:jc w:val="center"/>
              <w:rPr>
                <w:rFonts w:ascii="Calibri" w:hAnsi="Calibri"/>
                <w:b/>
                <w:bCs/>
                <w:color w:val="000000"/>
                <w:sz w:val="22"/>
                <w:szCs w:val="22"/>
              </w:rPr>
            </w:pPr>
            <w:r w:rsidRPr="009C1A20">
              <w:rPr>
                <w:rFonts w:ascii="Calibri" w:hAnsi="Calibri"/>
                <w:b/>
                <w:bCs/>
                <w:color w:val="000000"/>
                <w:sz w:val="22"/>
                <w:szCs w:val="22"/>
              </w:rPr>
              <w:t>COSTOS</w:t>
            </w:r>
          </w:p>
        </w:tc>
        <w:tc>
          <w:tcPr>
            <w:tcW w:w="2172" w:type="dxa"/>
            <w:tcBorders>
              <w:top w:val="nil"/>
              <w:left w:val="nil"/>
              <w:bottom w:val="single" w:sz="4" w:space="0" w:color="auto"/>
              <w:right w:val="single" w:sz="4" w:space="0" w:color="auto"/>
            </w:tcBorders>
            <w:shd w:val="clear" w:color="auto" w:fill="auto"/>
            <w:noWrap/>
            <w:vAlign w:val="center"/>
            <w:hideMark/>
          </w:tcPr>
          <w:p w14:paraId="380491C5" w14:textId="77777777" w:rsidR="00D63BB2" w:rsidRPr="009C1A20" w:rsidRDefault="00D63BB2" w:rsidP="008B26A0">
            <w:pPr>
              <w:jc w:val="center"/>
              <w:rPr>
                <w:rFonts w:ascii="Calibri" w:hAnsi="Calibri"/>
                <w:b/>
                <w:bCs/>
                <w:color w:val="000000"/>
                <w:sz w:val="22"/>
                <w:szCs w:val="22"/>
              </w:rPr>
            </w:pPr>
            <w:r w:rsidRPr="009C1A20">
              <w:rPr>
                <w:rFonts w:ascii="Calibri" w:hAnsi="Calibri"/>
                <w:b/>
                <w:bCs/>
                <w:color w:val="000000"/>
                <w:sz w:val="22"/>
                <w:szCs w:val="22"/>
              </w:rPr>
              <w:t>ENTREGABLE</w:t>
            </w:r>
          </w:p>
        </w:tc>
      </w:tr>
      <w:tr w:rsidR="00336A4C" w:rsidRPr="009C1A20" w14:paraId="5A17412E" w14:textId="77777777" w:rsidTr="00B132A2">
        <w:trPr>
          <w:trHeight w:val="719"/>
        </w:trPr>
        <w:tc>
          <w:tcPr>
            <w:tcW w:w="2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18120" w14:textId="32F241D2" w:rsidR="00336A4C" w:rsidRPr="009C1A20" w:rsidRDefault="00336A4C" w:rsidP="00336A4C">
            <w:pPr>
              <w:rPr>
                <w:rFonts w:ascii="Calibri" w:hAnsi="Calibri"/>
                <w:color w:val="000000"/>
                <w:sz w:val="22"/>
                <w:szCs w:val="22"/>
              </w:rPr>
            </w:pPr>
            <w:r w:rsidRPr="009C1A20">
              <w:rPr>
                <w:rFonts w:ascii="Calibri" w:hAnsi="Calibri"/>
                <w:color w:val="000000"/>
                <w:sz w:val="22"/>
                <w:szCs w:val="22"/>
              </w:rPr>
              <w:t xml:space="preserve">Realizar entrevistas </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14:paraId="16738491" w14:textId="37400D5C" w:rsidR="00336A4C" w:rsidRPr="009C1A20" w:rsidRDefault="00336A4C" w:rsidP="008E0959">
            <w:pPr>
              <w:jc w:val="both"/>
              <w:rPr>
                <w:rFonts w:ascii="Calibri" w:hAnsi="Calibri"/>
                <w:color w:val="000000"/>
                <w:sz w:val="22"/>
                <w:szCs w:val="22"/>
              </w:rPr>
            </w:pPr>
            <w:r w:rsidRPr="009C1A20">
              <w:rPr>
                <w:rFonts w:ascii="Calibri" w:hAnsi="Calibri"/>
                <w:color w:val="000000"/>
                <w:sz w:val="22"/>
                <w:szCs w:val="22"/>
              </w:rPr>
              <w:t>Entrevistas según requerimientos.</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68B15D47" w14:textId="77777777" w:rsidR="00336A4C" w:rsidRPr="009C1A20" w:rsidRDefault="00336A4C" w:rsidP="008B26A0">
            <w:pPr>
              <w:rPr>
                <w:rFonts w:ascii="Calibri" w:hAnsi="Calibri"/>
                <w:color w:val="000000"/>
                <w:sz w:val="22"/>
                <w:szCs w:val="22"/>
              </w:rPr>
            </w:pPr>
            <w:r w:rsidRPr="009C1A20">
              <w:rPr>
                <w:rFonts w:ascii="Calibri" w:hAnsi="Calibri"/>
                <w:color w:val="000000"/>
                <w:sz w:val="22"/>
                <w:szCs w:val="22"/>
              </w:rPr>
              <w:t>1 Profesional</w:t>
            </w:r>
            <w:r w:rsidRPr="009C1A20">
              <w:rPr>
                <w:rFonts w:ascii="Calibri" w:hAnsi="Calibri"/>
                <w:color w:val="000000"/>
                <w:sz w:val="22"/>
                <w:szCs w:val="22"/>
              </w:rPr>
              <w:br/>
              <w:t>1 Técnico</w:t>
            </w:r>
          </w:p>
        </w:tc>
        <w:tc>
          <w:tcPr>
            <w:tcW w:w="1565" w:type="dxa"/>
            <w:vMerge w:val="restart"/>
            <w:tcBorders>
              <w:top w:val="single" w:sz="4" w:space="0" w:color="auto"/>
              <w:left w:val="single" w:sz="4" w:space="0" w:color="auto"/>
              <w:right w:val="single" w:sz="4" w:space="0" w:color="auto"/>
            </w:tcBorders>
            <w:shd w:val="clear" w:color="auto" w:fill="auto"/>
            <w:noWrap/>
            <w:vAlign w:val="center"/>
          </w:tcPr>
          <w:p w14:paraId="77546C3E" w14:textId="233BE54C" w:rsidR="00336A4C" w:rsidRPr="009C1A20" w:rsidRDefault="00336A4C" w:rsidP="00B81EAB">
            <w:pPr>
              <w:rPr>
                <w:rFonts w:ascii="Calibri" w:hAnsi="Calibri"/>
                <w:color w:val="000000"/>
                <w:sz w:val="22"/>
                <w:szCs w:val="22"/>
              </w:rPr>
            </w:pPr>
            <w:r w:rsidRPr="009C1A20">
              <w:rPr>
                <w:rFonts w:ascii="Calibri" w:hAnsi="Calibri"/>
                <w:color w:val="000000"/>
                <w:sz w:val="22"/>
                <w:szCs w:val="22"/>
              </w:rPr>
              <w:t xml:space="preserve"> $     84.000.000 </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7CC98599" w14:textId="77777777" w:rsidR="00336A4C" w:rsidRPr="009C1A20" w:rsidRDefault="00336A4C" w:rsidP="008B26A0">
            <w:pPr>
              <w:jc w:val="both"/>
              <w:rPr>
                <w:rFonts w:ascii="Calibri" w:hAnsi="Calibri"/>
                <w:color w:val="000000"/>
                <w:sz w:val="22"/>
                <w:szCs w:val="22"/>
              </w:rPr>
            </w:pPr>
            <w:r w:rsidRPr="009C1A20">
              <w:rPr>
                <w:rFonts w:ascii="Calibri" w:hAnsi="Calibri"/>
                <w:color w:val="000000"/>
                <w:sz w:val="22"/>
                <w:szCs w:val="22"/>
              </w:rPr>
              <w:t>Actas</w:t>
            </w:r>
            <w:r w:rsidRPr="009C1A20">
              <w:rPr>
                <w:rFonts w:ascii="Calibri" w:hAnsi="Calibri"/>
                <w:color w:val="000000"/>
                <w:sz w:val="22"/>
                <w:szCs w:val="22"/>
              </w:rPr>
              <w:br/>
              <w:t>listado de asistencia</w:t>
            </w:r>
            <w:r w:rsidRPr="009C1A20">
              <w:rPr>
                <w:rFonts w:ascii="Calibri" w:hAnsi="Calibri"/>
                <w:color w:val="000000"/>
                <w:sz w:val="22"/>
                <w:szCs w:val="22"/>
              </w:rPr>
              <w:br/>
              <w:t>Entrevistas</w:t>
            </w:r>
          </w:p>
        </w:tc>
      </w:tr>
      <w:tr w:rsidR="00336A4C" w:rsidRPr="009C1A20" w14:paraId="5086C1CC" w14:textId="77777777" w:rsidTr="00B132A2">
        <w:trPr>
          <w:trHeight w:val="959"/>
        </w:trPr>
        <w:tc>
          <w:tcPr>
            <w:tcW w:w="2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C72A1" w14:textId="60930BE8" w:rsidR="00336A4C" w:rsidRPr="009C1A20" w:rsidRDefault="00336A4C" w:rsidP="008B26A0">
            <w:pPr>
              <w:rPr>
                <w:rFonts w:ascii="Calibri" w:hAnsi="Calibri"/>
                <w:color w:val="000000"/>
                <w:sz w:val="22"/>
                <w:szCs w:val="22"/>
              </w:rPr>
            </w:pPr>
            <w:r w:rsidRPr="009C1A20">
              <w:rPr>
                <w:rFonts w:ascii="Calibri" w:hAnsi="Calibri"/>
                <w:color w:val="000000"/>
                <w:sz w:val="22"/>
                <w:szCs w:val="22"/>
              </w:rPr>
              <w:t>Sustentar Tablas de Retención Documental AGN.</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14:paraId="49365A10" w14:textId="1150F5D2" w:rsidR="00336A4C" w:rsidRPr="009C1A20" w:rsidRDefault="00336A4C" w:rsidP="008E0959">
            <w:pPr>
              <w:jc w:val="both"/>
              <w:rPr>
                <w:rFonts w:ascii="Calibri" w:hAnsi="Calibri"/>
                <w:color w:val="000000"/>
                <w:sz w:val="22"/>
                <w:szCs w:val="22"/>
              </w:rPr>
            </w:pPr>
            <w:r w:rsidRPr="009C1A20">
              <w:rPr>
                <w:rFonts w:ascii="Calibri" w:hAnsi="Calibri"/>
                <w:color w:val="000000"/>
                <w:sz w:val="22"/>
                <w:szCs w:val="22"/>
              </w:rPr>
              <w:t>56 TRD</w:t>
            </w:r>
            <w:r w:rsidRPr="009C1A20">
              <w:rPr>
                <w:rFonts w:ascii="Calibri" w:hAnsi="Calibri"/>
                <w:color w:val="000000"/>
                <w:sz w:val="22"/>
                <w:szCs w:val="22"/>
              </w:rPr>
              <w:br/>
              <w:t>1 Cuadro de Clasificación Documental.</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4529EDE8" w14:textId="77777777" w:rsidR="00336A4C" w:rsidRPr="009C1A20" w:rsidRDefault="00336A4C" w:rsidP="008B26A0">
            <w:pPr>
              <w:rPr>
                <w:rFonts w:ascii="Calibri" w:hAnsi="Calibri"/>
                <w:color w:val="000000"/>
                <w:sz w:val="22"/>
                <w:szCs w:val="22"/>
              </w:rPr>
            </w:pPr>
            <w:r w:rsidRPr="009C1A20">
              <w:rPr>
                <w:rFonts w:ascii="Calibri" w:hAnsi="Calibri"/>
                <w:color w:val="000000"/>
                <w:sz w:val="22"/>
                <w:szCs w:val="22"/>
              </w:rPr>
              <w:t>1 Profesional</w:t>
            </w:r>
            <w:r w:rsidRPr="009C1A20">
              <w:rPr>
                <w:rFonts w:ascii="Calibri" w:hAnsi="Calibri"/>
                <w:color w:val="000000"/>
                <w:sz w:val="22"/>
                <w:szCs w:val="22"/>
              </w:rPr>
              <w:br/>
              <w:t>1 Técnico</w:t>
            </w:r>
          </w:p>
        </w:tc>
        <w:tc>
          <w:tcPr>
            <w:tcW w:w="1565" w:type="dxa"/>
            <w:vMerge/>
            <w:tcBorders>
              <w:left w:val="single" w:sz="4" w:space="0" w:color="auto"/>
              <w:right w:val="single" w:sz="4" w:space="0" w:color="auto"/>
            </w:tcBorders>
            <w:shd w:val="clear" w:color="auto" w:fill="auto"/>
            <w:vAlign w:val="center"/>
          </w:tcPr>
          <w:p w14:paraId="7498ABCE" w14:textId="160043F6" w:rsidR="00336A4C" w:rsidRPr="009C1A20" w:rsidRDefault="00336A4C" w:rsidP="00B81EAB">
            <w:pPr>
              <w:rPr>
                <w:rFonts w:ascii="Calibri" w:hAnsi="Calibri"/>
                <w:color w:val="000000"/>
                <w:sz w:val="22"/>
                <w:szCs w:val="22"/>
              </w:rPr>
            </w:pP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2003E577" w14:textId="77777777" w:rsidR="00336A4C" w:rsidRPr="009C1A20" w:rsidRDefault="00336A4C" w:rsidP="008B26A0">
            <w:pPr>
              <w:jc w:val="both"/>
              <w:rPr>
                <w:rFonts w:ascii="Calibri" w:hAnsi="Calibri"/>
                <w:color w:val="000000"/>
                <w:sz w:val="22"/>
                <w:szCs w:val="22"/>
              </w:rPr>
            </w:pPr>
            <w:r w:rsidRPr="009C1A20">
              <w:rPr>
                <w:rFonts w:ascii="Calibri" w:hAnsi="Calibri"/>
                <w:color w:val="000000"/>
                <w:sz w:val="22"/>
                <w:szCs w:val="22"/>
              </w:rPr>
              <w:t>Tablas de Retención Documental y Cuadro de Clasificación Documental</w:t>
            </w:r>
          </w:p>
        </w:tc>
      </w:tr>
      <w:tr w:rsidR="00336A4C" w14:paraId="23A84B9B" w14:textId="77777777" w:rsidTr="00B132A2">
        <w:trPr>
          <w:trHeight w:val="959"/>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5CC59875" w14:textId="1611C7F4" w:rsidR="00336A4C" w:rsidRPr="009C1A20" w:rsidRDefault="00336A4C" w:rsidP="00B81EAB">
            <w:pPr>
              <w:rPr>
                <w:rFonts w:ascii="Calibri" w:hAnsi="Calibri"/>
                <w:color w:val="000000"/>
                <w:sz w:val="22"/>
                <w:szCs w:val="22"/>
              </w:rPr>
            </w:pPr>
            <w:r w:rsidRPr="009C1A20">
              <w:rPr>
                <w:rFonts w:ascii="Calibri" w:hAnsi="Calibri"/>
                <w:color w:val="000000"/>
                <w:sz w:val="22"/>
                <w:szCs w:val="22"/>
              </w:rPr>
              <w:t>Ajustar memoria descriptiva de Tabla de Retención Documental</w:t>
            </w:r>
          </w:p>
        </w:tc>
        <w:tc>
          <w:tcPr>
            <w:tcW w:w="2037" w:type="dxa"/>
            <w:tcBorders>
              <w:top w:val="nil"/>
              <w:left w:val="nil"/>
              <w:bottom w:val="single" w:sz="4" w:space="0" w:color="auto"/>
              <w:right w:val="single" w:sz="4" w:space="0" w:color="auto"/>
            </w:tcBorders>
            <w:shd w:val="clear" w:color="auto" w:fill="auto"/>
            <w:vAlign w:val="center"/>
            <w:hideMark/>
          </w:tcPr>
          <w:p w14:paraId="2376A92E" w14:textId="77777777" w:rsidR="00336A4C" w:rsidRPr="009C1A20" w:rsidRDefault="00336A4C" w:rsidP="00B81EAB">
            <w:pPr>
              <w:jc w:val="both"/>
              <w:rPr>
                <w:rFonts w:ascii="Calibri" w:hAnsi="Calibri"/>
                <w:color w:val="000000"/>
                <w:sz w:val="22"/>
                <w:szCs w:val="22"/>
              </w:rPr>
            </w:pPr>
            <w:r w:rsidRPr="009C1A20">
              <w:rPr>
                <w:rFonts w:ascii="Calibri" w:hAnsi="Calibri"/>
                <w:color w:val="000000"/>
                <w:sz w:val="22"/>
                <w:szCs w:val="22"/>
              </w:rPr>
              <w:t>1 Memoria descriptiva</w:t>
            </w:r>
          </w:p>
        </w:tc>
        <w:tc>
          <w:tcPr>
            <w:tcW w:w="1732" w:type="dxa"/>
            <w:tcBorders>
              <w:top w:val="nil"/>
              <w:left w:val="nil"/>
              <w:bottom w:val="single" w:sz="4" w:space="0" w:color="auto"/>
              <w:right w:val="single" w:sz="4" w:space="0" w:color="auto"/>
            </w:tcBorders>
            <w:shd w:val="clear" w:color="auto" w:fill="auto"/>
            <w:vAlign w:val="center"/>
            <w:hideMark/>
          </w:tcPr>
          <w:p w14:paraId="1A451A09" w14:textId="77777777" w:rsidR="00336A4C" w:rsidRPr="009C1A20" w:rsidRDefault="00336A4C" w:rsidP="00B81EAB">
            <w:pPr>
              <w:rPr>
                <w:rFonts w:ascii="Calibri" w:hAnsi="Calibri"/>
                <w:color w:val="000000"/>
                <w:sz w:val="22"/>
                <w:szCs w:val="22"/>
              </w:rPr>
            </w:pPr>
            <w:r w:rsidRPr="009C1A20">
              <w:rPr>
                <w:rFonts w:ascii="Calibri" w:hAnsi="Calibri"/>
                <w:color w:val="000000"/>
                <w:sz w:val="22"/>
                <w:szCs w:val="22"/>
              </w:rPr>
              <w:t>1 Profesional</w:t>
            </w:r>
            <w:r w:rsidRPr="009C1A20">
              <w:rPr>
                <w:rFonts w:ascii="Calibri" w:hAnsi="Calibri"/>
                <w:color w:val="000000"/>
                <w:sz w:val="22"/>
                <w:szCs w:val="22"/>
              </w:rPr>
              <w:br/>
              <w:t>1 Técnico</w:t>
            </w:r>
          </w:p>
        </w:tc>
        <w:tc>
          <w:tcPr>
            <w:tcW w:w="1565" w:type="dxa"/>
            <w:vMerge/>
            <w:tcBorders>
              <w:left w:val="single" w:sz="4" w:space="0" w:color="auto"/>
              <w:right w:val="single" w:sz="4" w:space="0" w:color="auto"/>
            </w:tcBorders>
            <w:shd w:val="clear" w:color="auto" w:fill="auto"/>
            <w:vAlign w:val="center"/>
          </w:tcPr>
          <w:p w14:paraId="68049A51" w14:textId="10164E15" w:rsidR="00336A4C" w:rsidRPr="009C1A20" w:rsidRDefault="00336A4C" w:rsidP="00B81EAB">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hideMark/>
          </w:tcPr>
          <w:p w14:paraId="13A10778" w14:textId="77777777" w:rsidR="00336A4C" w:rsidRDefault="00336A4C" w:rsidP="00B81EAB">
            <w:pPr>
              <w:jc w:val="both"/>
              <w:rPr>
                <w:rFonts w:ascii="Calibri" w:hAnsi="Calibri"/>
                <w:color w:val="000000"/>
                <w:sz w:val="22"/>
                <w:szCs w:val="22"/>
              </w:rPr>
            </w:pPr>
            <w:r w:rsidRPr="009C1A20">
              <w:rPr>
                <w:rFonts w:ascii="Calibri" w:hAnsi="Calibri"/>
                <w:color w:val="000000"/>
                <w:sz w:val="22"/>
                <w:szCs w:val="22"/>
              </w:rPr>
              <w:t>Memoria descriptiva</w:t>
            </w:r>
          </w:p>
        </w:tc>
      </w:tr>
      <w:tr w:rsidR="00336A4C" w14:paraId="5C7A3455" w14:textId="77777777" w:rsidTr="00B132A2">
        <w:trPr>
          <w:trHeight w:val="719"/>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0A6937F4" w14:textId="43309EDA" w:rsidR="00336A4C" w:rsidRDefault="00336A4C" w:rsidP="00B81EAB">
            <w:pPr>
              <w:jc w:val="both"/>
              <w:rPr>
                <w:rFonts w:ascii="Calibri" w:hAnsi="Calibri"/>
                <w:color w:val="000000"/>
                <w:sz w:val="22"/>
                <w:szCs w:val="22"/>
              </w:rPr>
            </w:pPr>
            <w:r>
              <w:rPr>
                <w:rFonts w:ascii="Calibri" w:hAnsi="Calibri"/>
                <w:color w:val="000000"/>
                <w:sz w:val="22"/>
                <w:szCs w:val="22"/>
              </w:rPr>
              <w:t>Elaborar Banco Terminológico de series y subseries.</w:t>
            </w:r>
          </w:p>
        </w:tc>
        <w:tc>
          <w:tcPr>
            <w:tcW w:w="2037" w:type="dxa"/>
            <w:tcBorders>
              <w:top w:val="nil"/>
              <w:left w:val="nil"/>
              <w:bottom w:val="single" w:sz="4" w:space="0" w:color="auto"/>
              <w:right w:val="single" w:sz="4" w:space="0" w:color="auto"/>
            </w:tcBorders>
            <w:shd w:val="clear" w:color="auto" w:fill="auto"/>
            <w:vAlign w:val="center"/>
            <w:hideMark/>
          </w:tcPr>
          <w:p w14:paraId="0194396D" w14:textId="77777777" w:rsidR="00336A4C" w:rsidRDefault="00336A4C" w:rsidP="00B81EAB">
            <w:pPr>
              <w:jc w:val="both"/>
              <w:rPr>
                <w:rFonts w:ascii="Calibri" w:hAnsi="Calibri"/>
                <w:color w:val="000000"/>
                <w:sz w:val="22"/>
                <w:szCs w:val="22"/>
              </w:rPr>
            </w:pPr>
            <w:r>
              <w:rPr>
                <w:rFonts w:ascii="Calibri" w:hAnsi="Calibri"/>
                <w:color w:val="000000"/>
                <w:sz w:val="22"/>
                <w:szCs w:val="22"/>
              </w:rPr>
              <w:t>1 Banco Terminológico</w:t>
            </w:r>
          </w:p>
        </w:tc>
        <w:tc>
          <w:tcPr>
            <w:tcW w:w="1732" w:type="dxa"/>
            <w:tcBorders>
              <w:top w:val="nil"/>
              <w:left w:val="nil"/>
              <w:bottom w:val="single" w:sz="4" w:space="0" w:color="auto"/>
              <w:right w:val="single" w:sz="4" w:space="0" w:color="auto"/>
            </w:tcBorders>
            <w:shd w:val="clear" w:color="auto" w:fill="auto"/>
            <w:vAlign w:val="center"/>
            <w:hideMark/>
          </w:tcPr>
          <w:p w14:paraId="2E6BBD67" w14:textId="77777777" w:rsidR="00336A4C" w:rsidRDefault="00336A4C" w:rsidP="00B81EAB">
            <w:pPr>
              <w:rPr>
                <w:rFonts w:ascii="Calibri" w:hAnsi="Calibri"/>
                <w:color w:val="000000"/>
                <w:sz w:val="22"/>
                <w:szCs w:val="22"/>
              </w:rPr>
            </w:pPr>
            <w:r>
              <w:rPr>
                <w:rFonts w:ascii="Calibri" w:hAnsi="Calibri"/>
                <w:color w:val="000000"/>
                <w:sz w:val="22"/>
                <w:szCs w:val="22"/>
              </w:rPr>
              <w:t>1 Profesional</w:t>
            </w:r>
            <w:r>
              <w:rPr>
                <w:rFonts w:ascii="Calibri" w:hAnsi="Calibri"/>
                <w:color w:val="000000"/>
                <w:sz w:val="22"/>
                <w:szCs w:val="22"/>
              </w:rPr>
              <w:br/>
              <w:t>1 Técnico</w:t>
            </w:r>
          </w:p>
        </w:tc>
        <w:tc>
          <w:tcPr>
            <w:tcW w:w="1565" w:type="dxa"/>
            <w:vMerge/>
            <w:tcBorders>
              <w:left w:val="single" w:sz="4" w:space="0" w:color="auto"/>
              <w:right w:val="single" w:sz="4" w:space="0" w:color="auto"/>
            </w:tcBorders>
            <w:shd w:val="clear" w:color="auto" w:fill="auto"/>
            <w:vAlign w:val="center"/>
          </w:tcPr>
          <w:p w14:paraId="764DD1BC" w14:textId="77777777" w:rsidR="00336A4C" w:rsidRDefault="00336A4C" w:rsidP="00B81EAB">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hideMark/>
          </w:tcPr>
          <w:p w14:paraId="22742348" w14:textId="77777777" w:rsidR="00336A4C" w:rsidRDefault="00336A4C" w:rsidP="00B81EAB">
            <w:pPr>
              <w:jc w:val="both"/>
              <w:rPr>
                <w:rFonts w:ascii="Calibri" w:hAnsi="Calibri"/>
                <w:color w:val="000000"/>
                <w:sz w:val="22"/>
                <w:szCs w:val="22"/>
              </w:rPr>
            </w:pPr>
            <w:r>
              <w:rPr>
                <w:rFonts w:ascii="Calibri" w:hAnsi="Calibri"/>
                <w:color w:val="000000"/>
                <w:sz w:val="22"/>
                <w:szCs w:val="22"/>
              </w:rPr>
              <w:t>Banco Terminológico</w:t>
            </w:r>
          </w:p>
        </w:tc>
      </w:tr>
      <w:tr w:rsidR="00336A4C" w14:paraId="025CCB74" w14:textId="77777777" w:rsidTr="00B132A2">
        <w:trPr>
          <w:trHeight w:val="719"/>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57367D0A" w14:textId="3B4AE86A" w:rsidR="00336A4C" w:rsidRDefault="00336A4C" w:rsidP="00B81EAB">
            <w:pPr>
              <w:jc w:val="both"/>
              <w:rPr>
                <w:rFonts w:ascii="Calibri" w:hAnsi="Calibri"/>
                <w:color w:val="000000"/>
                <w:sz w:val="22"/>
                <w:szCs w:val="22"/>
              </w:rPr>
            </w:pPr>
            <w:r>
              <w:rPr>
                <w:rFonts w:ascii="Calibri" w:hAnsi="Calibri"/>
                <w:color w:val="000000"/>
                <w:sz w:val="22"/>
                <w:szCs w:val="22"/>
              </w:rPr>
              <w:t>Registro de Series en Archivo General de la Nación.</w:t>
            </w:r>
          </w:p>
        </w:tc>
        <w:tc>
          <w:tcPr>
            <w:tcW w:w="2037" w:type="dxa"/>
            <w:tcBorders>
              <w:top w:val="nil"/>
              <w:left w:val="nil"/>
              <w:bottom w:val="single" w:sz="4" w:space="0" w:color="auto"/>
              <w:right w:val="single" w:sz="4" w:space="0" w:color="auto"/>
            </w:tcBorders>
            <w:shd w:val="clear" w:color="auto" w:fill="auto"/>
            <w:vAlign w:val="center"/>
            <w:hideMark/>
          </w:tcPr>
          <w:p w14:paraId="6067D281" w14:textId="77777777" w:rsidR="00336A4C" w:rsidRDefault="00336A4C" w:rsidP="00B81EAB">
            <w:pPr>
              <w:jc w:val="both"/>
              <w:rPr>
                <w:rFonts w:ascii="Calibri" w:hAnsi="Calibri"/>
                <w:color w:val="000000"/>
                <w:sz w:val="22"/>
                <w:szCs w:val="22"/>
              </w:rPr>
            </w:pPr>
            <w:r>
              <w:rPr>
                <w:rFonts w:ascii="Calibri" w:hAnsi="Calibri"/>
                <w:color w:val="000000"/>
                <w:sz w:val="22"/>
                <w:szCs w:val="22"/>
              </w:rPr>
              <w:t>1 Registro de Series y Subseries - RUDS</w:t>
            </w:r>
          </w:p>
        </w:tc>
        <w:tc>
          <w:tcPr>
            <w:tcW w:w="1732" w:type="dxa"/>
            <w:tcBorders>
              <w:top w:val="nil"/>
              <w:left w:val="nil"/>
              <w:bottom w:val="single" w:sz="4" w:space="0" w:color="auto"/>
              <w:right w:val="single" w:sz="4" w:space="0" w:color="auto"/>
            </w:tcBorders>
            <w:shd w:val="clear" w:color="auto" w:fill="auto"/>
            <w:vAlign w:val="center"/>
            <w:hideMark/>
          </w:tcPr>
          <w:p w14:paraId="0A0391F5" w14:textId="77777777" w:rsidR="00336A4C" w:rsidRDefault="00336A4C" w:rsidP="00B81EAB">
            <w:pPr>
              <w:rPr>
                <w:rFonts w:ascii="Calibri" w:hAnsi="Calibri"/>
                <w:color w:val="000000"/>
                <w:sz w:val="22"/>
                <w:szCs w:val="22"/>
              </w:rPr>
            </w:pPr>
            <w:r>
              <w:rPr>
                <w:rFonts w:ascii="Calibri" w:hAnsi="Calibri"/>
                <w:color w:val="000000"/>
                <w:sz w:val="22"/>
                <w:szCs w:val="22"/>
              </w:rPr>
              <w:t>1 Profesional</w:t>
            </w:r>
            <w:r>
              <w:rPr>
                <w:rFonts w:ascii="Calibri" w:hAnsi="Calibri"/>
                <w:color w:val="000000"/>
                <w:sz w:val="22"/>
                <w:szCs w:val="22"/>
              </w:rPr>
              <w:br/>
              <w:t>1 Técnico</w:t>
            </w:r>
          </w:p>
        </w:tc>
        <w:tc>
          <w:tcPr>
            <w:tcW w:w="1565" w:type="dxa"/>
            <w:vMerge/>
            <w:tcBorders>
              <w:left w:val="single" w:sz="4" w:space="0" w:color="auto"/>
              <w:bottom w:val="single" w:sz="4" w:space="0" w:color="000000"/>
              <w:right w:val="single" w:sz="4" w:space="0" w:color="auto"/>
            </w:tcBorders>
            <w:shd w:val="clear" w:color="auto" w:fill="auto"/>
            <w:vAlign w:val="center"/>
          </w:tcPr>
          <w:p w14:paraId="4603177B" w14:textId="77777777" w:rsidR="00336A4C" w:rsidRDefault="00336A4C" w:rsidP="00B81EAB">
            <w:pPr>
              <w:rPr>
                <w:rFonts w:ascii="Calibri" w:hAnsi="Calibri"/>
                <w:color w:val="000000"/>
                <w:sz w:val="22"/>
                <w:szCs w:val="22"/>
              </w:rPr>
            </w:pPr>
          </w:p>
        </w:tc>
        <w:tc>
          <w:tcPr>
            <w:tcW w:w="2172" w:type="dxa"/>
            <w:tcBorders>
              <w:top w:val="nil"/>
              <w:left w:val="nil"/>
              <w:bottom w:val="single" w:sz="4" w:space="0" w:color="auto"/>
              <w:right w:val="single" w:sz="4" w:space="0" w:color="auto"/>
            </w:tcBorders>
            <w:shd w:val="clear" w:color="auto" w:fill="auto"/>
            <w:vAlign w:val="center"/>
            <w:hideMark/>
          </w:tcPr>
          <w:p w14:paraId="7FA89B5A" w14:textId="77777777" w:rsidR="00336A4C" w:rsidRDefault="00336A4C" w:rsidP="00B81EAB">
            <w:pPr>
              <w:jc w:val="both"/>
              <w:rPr>
                <w:rFonts w:ascii="Calibri" w:hAnsi="Calibri"/>
                <w:color w:val="000000"/>
                <w:sz w:val="22"/>
                <w:szCs w:val="22"/>
              </w:rPr>
            </w:pPr>
            <w:r>
              <w:rPr>
                <w:rFonts w:ascii="Calibri" w:hAnsi="Calibri"/>
                <w:color w:val="000000"/>
                <w:sz w:val="22"/>
                <w:szCs w:val="22"/>
              </w:rPr>
              <w:t>Registro Único de Series y Subseries - RUDS</w:t>
            </w:r>
          </w:p>
        </w:tc>
      </w:tr>
    </w:tbl>
    <w:p w14:paraId="514EAB5B" w14:textId="39860D95" w:rsidR="00286223" w:rsidRDefault="00286223" w:rsidP="00531C0C">
      <w:pPr>
        <w:tabs>
          <w:tab w:val="left" w:pos="1494"/>
        </w:tabs>
        <w:spacing w:line="276" w:lineRule="auto"/>
        <w:jc w:val="both"/>
        <w:rPr>
          <w:shd w:val="clear" w:color="auto" w:fill="FFFFFF"/>
        </w:rPr>
      </w:pPr>
    </w:p>
    <w:tbl>
      <w:tblPr>
        <w:tblW w:w="9685" w:type="dxa"/>
        <w:tblInd w:w="-5" w:type="dxa"/>
        <w:tblCellMar>
          <w:left w:w="70" w:type="dxa"/>
          <w:right w:w="70" w:type="dxa"/>
        </w:tblCellMar>
        <w:tblLook w:val="04A0" w:firstRow="1" w:lastRow="0" w:firstColumn="1" w:lastColumn="0" w:noHBand="0" w:noVBand="1"/>
      </w:tblPr>
      <w:tblGrid>
        <w:gridCol w:w="2124"/>
        <w:gridCol w:w="1963"/>
        <w:gridCol w:w="1724"/>
        <w:gridCol w:w="16"/>
        <w:gridCol w:w="1545"/>
        <w:gridCol w:w="141"/>
        <w:gridCol w:w="2172"/>
      </w:tblGrid>
      <w:tr w:rsidR="00D63BB2" w14:paraId="70720CBB" w14:textId="77777777" w:rsidTr="00E77F30">
        <w:trPr>
          <w:trHeight w:val="266"/>
        </w:trPr>
        <w:tc>
          <w:tcPr>
            <w:tcW w:w="9685" w:type="dxa"/>
            <w:gridSpan w:val="7"/>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033A58EC" w14:textId="77777777" w:rsidR="00D63BB2" w:rsidRDefault="00D63BB2" w:rsidP="008B26A0">
            <w:pPr>
              <w:jc w:val="center"/>
              <w:rPr>
                <w:rFonts w:ascii="Calibri" w:hAnsi="Calibri"/>
                <w:b/>
                <w:bCs/>
                <w:color w:val="FFFFFF"/>
                <w:lang w:val="es-CO" w:eastAsia="es-CO"/>
              </w:rPr>
            </w:pPr>
            <w:r>
              <w:rPr>
                <w:rFonts w:ascii="Calibri" w:hAnsi="Calibri"/>
                <w:b/>
                <w:bCs/>
                <w:color w:val="FFFFFF"/>
              </w:rPr>
              <w:t>FORMULACION DE PLANES Y PROYECTOS 5</w:t>
            </w:r>
          </w:p>
        </w:tc>
      </w:tr>
      <w:tr w:rsidR="00D63BB2" w14:paraId="7C622E22" w14:textId="77777777" w:rsidTr="00E77F30">
        <w:trPr>
          <w:trHeight w:val="254"/>
        </w:trPr>
        <w:tc>
          <w:tcPr>
            <w:tcW w:w="968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4836" w14:textId="77777777" w:rsidR="00D63BB2" w:rsidRDefault="00D63BB2" w:rsidP="008B26A0">
            <w:pPr>
              <w:jc w:val="both"/>
              <w:rPr>
                <w:rFonts w:ascii="Calibri" w:hAnsi="Calibri"/>
                <w:b/>
                <w:bCs/>
                <w:color w:val="000000"/>
                <w:sz w:val="22"/>
                <w:szCs w:val="22"/>
              </w:rPr>
            </w:pPr>
            <w:r>
              <w:rPr>
                <w:rFonts w:ascii="Calibri" w:hAnsi="Calibri"/>
                <w:b/>
                <w:bCs/>
                <w:color w:val="000000"/>
                <w:sz w:val="22"/>
                <w:szCs w:val="22"/>
              </w:rPr>
              <w:t>Nombre de Proyecto: Sistema de Documentos Electrónicos de Archivo - SGDEA</w:t>
            </w:r>
          </w:p>
        </w:tc>
      </w:tr>
      <w:tr w:rsidR="00D63BB2" w14:paraId="16DB14B6" w14:textId="77777777" w:rsidTr="00E77F30">
        <w:trPr>
          <w:trHeight w:val="254"/>
        </w:trPr>
        <w:tc>
          <w:tcPr>
            <w:tcW w:w="968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0CB7B" w14:textId="77777777" w:rsidR="00D63BB2" w:rsidRDefault="00D63BB2" w:rsidP="008B26A0">
            <w:pPr>
              <w:jc w:val="both"/>
              <w:rPr>
                <w:rFonts w:ascii="Calibri" w:hAnsi="Calibri"/>
                <w:color w:val="000000"/>
                <w:sz w:val="22"/>
                <w:szCs w:val="22"/>
              </w:rPr>
            </w:pPr>
            <w:r>
              <w:rPr>
                <w:rFonts w:ascii="Calibri" w:hAnsi="Calibri"/>
                <w:color w:val="000000"/>
                <w:sz w:val="22"/>
                <w:szCs w:val="22"/>
              </w:rPr>
              <w:t>Objetivo: Implementar el Sistema de Documentos Electrónicos de Archivo - SGDEA</w:t>
            </w:r>
          </w:p>
        </w:tc>
      </w:tr>
      <w:tr w:rsidR="00D63BB2" w14:paraId="07BE2FD8" w14:textId="77777777" w:rsidTr="00E77F30">
        <w:trPr>
          <w:trHeight w:val="546"/>
        </w:trPr>
        <w:tc>
          <w:tcPr>
            <w:tcW w:w="968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65A96" w14:textId="77777777" w:rsidR="00D63BB2" w:rsidRDefault="00D63BB2" w:rsidP="008B26A0">
            <w:pPr>
              <w:jc w:val="both"/>
              <w:rPr>
                <w:rFonts w:ascii="Calibri" w:hAnsi="Calibri"/>
                <w:color w:val="000000"/>
                <w:sz w:val="22"/>
                <w:szCs w:val="22"/>
              </w:rPr>
            </w:pPr>
            <w:r>
              <w:rPr>
                <w:rFonts w:ascii="Calibri" w:hAnsi="Calibri"/>
                <w:color w:val="000000"/>
                <w:sz w:val="22"/>
                <w:szCs w:val="22"/>
              </w:rPr>
              <w:t>Alcance: Inicia con la Aplicación del Programa de Documentos Electrónicos de Archivo y finaliza con la elaboración del Programa de descripción documental.</w:t>
            </w:r>
          </w:p>
        </w:tc>
      </w:tr>
      <w:tr w:rsidR="00D63BB2" w14:paraId="3750BD7C" w14:textId="77777777" w:rsidTr="00E77F30">
        <w:trPr>
          <w:trHeight w:val="254"/>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34FB" w14:textId="77777777" w:rsidR="00D63BB2" w:rsidRDefault="00D63BB2" w:rsidP="008B26A0">
            <w:pPr>
              <w:jc w:val="both"/>
              <w:rPr>
                <w:rFonts w:ascii="Calibri" w:hAnsi="Calibri"/>
                <w:color w:val="000000"/>
                <w:sz w:val="22"/>
                <w:szCs w:val="22"/>
              </w:rPr>
            </w:pPr>
            <w:r>
              <w:rPr>
                <w:rFonts w:ascii="Calibri" w:hAnsi="Calibri"/>
                <w:color w:val="000000"/>
                <w:sz w:val="22"/>
                <w:szCs w:val="22"/>
              </w:rPr>
              <w:t>Fecha Desde: 02 de enero de 2020</w:t>
            </w:r>
          </w:p>
        </w:tc>
        <w:tc>
          <w:tcPr>
            <w:tcW w:w="38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834DE9" w14:textId="77777777" w:rsidR="00D63BB2" w:rsidRDefault="00D63BB2" w:rsidP="008B26A0">
            <w:pPr>
              <w:jc w:val="both"/>
              <w:rPr>
                <w:rFonts w:ascii="Calibri" w:hAnsi="Calibri"/>
                <w:color w:val="000000"/>
                <w:sz w:val="22"/>
                <w:szCs w:val="22"/>
              </w:rPr>
            </w:pPr>
            <w:r>
              <w:rPr>
                <w:rFonts w:ascii="Calibri" w:hAnsi="Calibri"/>
                <w:color w:val="000000"/>
                <w:sz w:val="22"/>
                <w:szCs w:val="22"/>
              </w:rPr>
              <w:t>Fecha Hasta: 31 de diciembre de 2024</w:t>
            </w:r>
          </w:p>
        </w:tc>
      </w:tr>
      <w:tr w:rsidR="00D63BB2" w14:paraId="6E192939" w14:textId="77777777" w:rsidTr="00E77F30">
        <w:trPr>
          <w:trHeight w:val="254"/>
        </w:trPr>
        <w:tc>
          <w:tcPr>
            <w:tcW w:w="2124" w:type="dxa"/>
            <w:tcBorders>
              <w:top w:val="nil"/>
              <w:left w:val="single" w:sz="4" w:space="0" w:color="auto"/>
              <w:bottom w:val="single" w:sz="4" w:space="0" w:color="auto"/>
              <w:right w:val="single" w:sz="4" w:space="0" w:color="auto"/>
            </w:tcBorders>
            <w:shd w:val="clear" w:color="auto" w:fill="auto"/>
            <w:noWrap/>
            <w:vAlign w:val="center"/>
            <w:hideMark/>
          </w:tcPr>
          <w:p w14:paraId="2F820FB8"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ACTIVIDAD</w:t>
            </w:r>
          </w:p>
        </w:tc>
        <w:tc>
          <w:tcPr>
            <w:tcW w:w="1963" w:type="dxa"/>
            <w:tcBorders>
              <w:top w:val="nil"/>
              <w:left w:val="nil"/>
              <w:bottom w:val="single" w:sz="4" w:space="0" w:color="auto"/>
              <w:right w:val="single" w:sz="4" w:space="0" w:color="auto"/>
            </w:tcBorders>
            <w:shd w:val="clear" w:color="auto" w:fill="auto"/>
            <w:noWrap/>
            <w:vAlign w:val="center"/>
            <w:hideMark/>
          </w:tcPr>
          <w:p w14:paraId="2BA1DF3C"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INDICADOR</w:t>
            </w:r>
          </w:p>
        </w:tc>
        <w:tc>
          <w:tcPr>
            <w:tcW w:w="1724" w:type="dxa"/>
            <w:tcBorders>
              <w:top w:val="nil"/>
              <w:left w:val="nil"/>
              <w:bottom w:val="single" w:sz="4" w:space="0" w:color="auto"/>
              <w:right w:val="single" w:sz="4" w:space="0" w:color="auto"/>
            </w:tcBorders>
            <w:shd w:val="clear" w:color="auto" w:fill="auto"/>
            <w:noWrap/>
            <w:vAlign w:val="center"/>
            <w:hideMark/>
          </w:tcPr>
          <w:p w14:paraId="7BFDCF05"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RECURSOS</w:t>
            </w:r>
          </w:p>
        </w:tc>
        <w:tc>
          <w:tcPr>
            <w:tcW w:w="1702" w:type="dxa"/>
            <w:gridSpan w:val="3"/>
            <w:tcBorders>
              <w:top w:val="nil"/>
              <w:left w:val="nil"/>
              <w:bottom w:val="single" w:sz="4" w:space="0" w:color="auto"/>
              <w:right w:val="single" w:sz="4" w:space="0" w:color="auto"/>
            </w:tcBorders>
            <w:shd w:val="clear" w:color="auto" w:fill="auto"/>
            <w:noWrap/>
            <w:vAlign w:val="center"/>
            <w:hideMark/>
          </w:tcPr>
          <w:p w14:paraId="52FBE4EE"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COSTOS</w:t>
            </w:r>
          </w:p>
        </w:tc>
        <w:tc>
          <w:tcPr>
            <w:tcW w:w="2172" w:type="dxa"/>
            <w:tcBorders>
              <w:top w:val="nil"/>
              <w:left w:val="nil"/>
              <w:bottom w:val="single" w:sz="4" w:space="0" w:color="auto"/>
              <w:right w:val="single" w:sz="4" w:space="0" w:color="auto"/>
            </w:tcBorders>
            <w:shd w:val="clear" w:color="auto" w:fill="auto"/>
            <w:noWrap/>
            <w:vAlign w:val="center"/>
            <w:hideMark/>
          </w:tcPr>
          <w:p w14:paraId="248A70E1" w14:textId="77777777" w:rsidR="00D63BB2" w:rsidRDefault="00D63BB2" w:rsidP="008B26A0">
            <w:pPr>
              <w:jc w:val="center"/>
              <w:rPr>
                <w:rFonts w:ascii="Calibri" w:hAnsi="Calibri"/>
                <w:b/>
                <w:bCs/>
                <w:color w:val="000000"/>
                <w:sz w:val="22"/>
                <w:szCs w:val="22"/>
              </w:rPr>
            </w:pPr>
            <w:r>
              <w:rPr>
                <w:rFonts w:ascii="Calibri" w:hAnsi="Calibri"/>
                <w:b/>
                <w:bCs/>
                <w:color w:val="000000"/>
                <w:sz w:val="22"/>
                <w:szCs w:val="22"/>
              </w:rPr>
              <w:t>ENTREGABLE</w:t>
            </w:r>
          </w:p>
        </w:tc>
      </w:tr>
      <w:tr w:rsidR="00D63BB2" w14:paraId="7F6D8E0E" w14:textId="77777777" w:rsidTr="00E77F30">
        <w:trPr>
          <w:trHeight w:val="762"/>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EF572" w14:textId="373EE3AE" w:rsidR="00D63BB2" w:rsidRDefault="00D63BB2" w:rsidP="008B26A0">
            <w:pPr>
              <w:jc w:val="both"/>
              <w:rPr>
                <w:rFonts w:ascii="Calibri" w:hAnsi="Calibri"/>
                <w:color w:val="000000"/>
                <w:sz w:val="22"/>
                <w:szCs w:val="22"/>
              </w:rPr>
            </w:pPr>
            <w:r>
              <w:rPr>
                <w:rFonts w:ascii="Calibri" w:hAnsi="Calibri"/>
                <w:color w:val="000000"/>
                <w:sz w:val="22"/>
                <w:szCs w:val="22"/>
              </w:rPr>
              <w:lastRenderedPageBreak/>
              <w:t>Elaborar</w:t>
            </w:r>
            <w:r w:rsidR="00E77F30">
              <w:rPr>
                <w:rFonts w:ascii="Calibri" w:hAnsi="Calibri"/>
                <w:color w:val="000000"/>
                <w:sz w:val="22"/>
                <w:szCs w:val="22"/>
              </w:rPr>
              <w:t xml:space="preserve"> y aplicar</w:t>
            </w:r>
            <w:r>
              <w:rPr>
                <w:rFonts w:ascii="Calibri" w:hAnsi="Calibri"/>
                <w:color w:val="000000"/>
                <w:sz w:val="22"/>
                <w:szCs w:val="22"/>
              </w:rPr>
              <w:t xml:space="preserve"> Programa de </w:t>
            </w:r>
            <w:r w:rsidRPr="00313FEE">
              <w:rPr>
                <w:rFonts w:ascii="Calibri" w:hAnsi="Calibri"/>
                <w:color w:val="000000"/>
                <w:sz w:val="22"/>
                <w:szCs w:val="22"/>
              </w:rPr>
              <w:t>Normalización de documentos</w:t>
            </w:r>
            <w:r w:rsidR="00687305" w:rsidRPr="00313FEE">
              <w:rPr>
                <w:rFonts w:ascii="Calibri" w:hAnsi="Calibri"/>
                <w:color w:val="000000"/>
                <w:sz w:val="22"/>
                <w:szCs w:val="22"/>
              </w:rPr>
              <w:t xml:space="preserve"> Vigencia 202</w:t>
            </w:r>
            <w:r w:rsidR="00336A4C" w:rsidRPr="00313FEE">
              <w:rPr>
                <w:rFonts w:ascii="Calibri" w:hAnsi="Calibri"/>
                <w:color w:val="000000"/>
                <w:sz w:val="22"/>
                <w:szCs w:val="22"/>
              </w:rPr>
              <w:t>2</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E65D" w14:textId="77777777" w:rsidR="00D63BB2" w:rsidRDefault="00D63BB2" w:rsidP="008B26A0">
            <w:pPr>
              <w:jc w:val="both"/>
              <w:rPr>
                <w:rFonts w:ascii="Calibri" w:hAnsi="Calibri"/>
                <w:color w:val="000000"/>
                <w:sz w:val="22"/>
                <w:szCs w:val="22"/>
              </w:rPr>
            </w:pPr>
            <w:r>
              <w:rPr>
                <w:rFonts w:ascii="Calibri" w:hAnsi="Calibri"/>
                <w:color w:val="000000"/>
                <w:sz w:val="22"/>
                <w:szCs w:val="22"/>
              </w:rPr>
              <w:t>1 Programa de Normalización de documentos</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4505C" w14:textId="2934A212" w:rsidR="00D63BB2" w:rsidRDefault="00D63BB2" w:rsidP="008B26A0">
            <w:pPr>
              <w:rPr>
                <w:rFonts w:ascii="Calibri" w:hAnsi="Calibri"/>
                <w:color w:val="000000"/>
                <w:sz w:val="22"/>
                <w:szCs w:val="22"/>
              </w:rPr>
            </w:pPr>
            <w:r>
              <w:rPr>
                <w:rFonts w:ascii="Calibri" w:hAnsi="Calibri"/>
                <w:color w:val="000000"/>
                <w:sz w:val="22"/>
                <w:szCs w:val="22"/>
              </w:rPr>
              <w:t>2 Profesional</w:t>
            </w:r>
            <w:r w:rsidR="00E77F30">
              <w:rPr>
                <w:rFonts w:ascii="Calibri" w:hAnsi="Calibri"/>
                <w:color w:val="000000"/>
                <w:sz w:val="22"/>
                <w:szCs w:val="22"/>
              </w:rPr>
              <w:t>es</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14:paraId="0E4B9358" w14:textId="7A3D61E5" w:rsidR="00D63BB2" w:rsidRDefault="00E77F30" w:rsidP="008B26A0">
            <w:pPr>
              <w:rPr>
                <w:rFonts w:ascii="Calibri" w:hAnsi="Calibri"/>
                <w:color w:val="000000"/>
                <w:sz w:val="22"/>
                <w:szCs w:val="22"/>
              </w:rPr>
            </w:pPr>
            <w:r>
              <w:rPr>
                <w:rFonts w:ascii="Calibri" w:hAnsi="Calibri"/>
                <w:color w:val="000000"/>
                <w:sz w:val="22"/>
                <w:szCs w:val="22"/>
              </w:rPr>
              <w:t>$50.000.000</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5A1C" w14:textId="77777777" w:rsidR="00D63BB2" w:rsidRDefault="00D63BB2" w:rsidP="008B26A0">
            <w:pPr>
              <w:jc w:val="both"/>
              <w:rPr>
                <w:rFonts w:ascii="Calibri" w:hAnsi="Calibri"/>
                <w:color w:val="000000"/>
                <w:sz w:val="22"/>
                <w:szCs w:val="22"/>
              </w:rPr>
            </w:pPr>
            <w:r>
              <w:rPr>
                <w:rFonts w:ascii="Calibri" w:hAnsi="Calibri"/>
                <w:color w:val="000000"/>
                <w:sz w:val="22"/>
                <w:szCs w:val="22"/>
              </w:rPr>
              <w:t>Programa de Normalización de documentos</w:t>
            </w:r>
          </w:p>
        </w:tc>
      </w:tr>
      <w:tr w:rsidR="00D63BB2" w14:paraId="3CDD526D" w14:textId="77777777" w:rsidTr="00E77F30">
        <w:trPr>
          <w:trHeight w:val="1270"/>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9D88" w14:textId="7B4535FA" w:rsidR="00D63BB2" w:rsidRDefault="00D63BB2" w:rsidP="00710B25">
            <w:pPr>
              <w:jc w:val="both"/>
              <w:rPr>
                <w:rFonts w:ascii="Calibri" w:hAnsi="Calibri"/>
                <w:color w:val="000000"/>
                <w:sz w:val="22"/>
                <w:szCs w:val="22"/>
              </w:rPr>
            </w:pPr>
            <w:r>
              <w:rPr>
                <w:rFonts w:ascii="Calibri" w:hAnsi="Calibri"/>
                <w:color w:val="000000"/>
                <w:sz w:val="22"/>
                <w:szCs w:val="22"/>
              </w:rPr>
              <w:t xml:space="preserve">Elaborar </w:t>
            </w:r>
            <w:r w:rsidR="00E77F30">
              <w:rPr>
                <w:rFonts w:ascii="Calibri" w:hAnsi="Calibri"/>
                <w:color w:val="000000"/>
                <w:sz w:val="22"/>
                <w:szCs w:val="22"/>
              </w:rPr>
              <w:t xml:space="preserve">y aplicar </w:t>
            </w:r>
            <w:r>
              <w:rPr>
                <w:rFonts w:ascii="Calibri" w:hAnsi="Calibri"/>
                <w:color w:val="000000"/>
                <w:sz w:val="22"/>
                <w:szCs w:val="22"/>
              </w:rPr>
              <w:t>Programa específico de documentos vitales o esenciales</w:t>
            </w:r>
            <w:r w:rsidR="00687305">
              <w:rPr>
                <w:rFonts w:ascii="Calibri" w:hAnsi="Calibri"/>
                <w:color w:val="000000"/>
                <w:sz w:val="22"/>
                <w:szCs w:val="22"/>
              </w:rPr>
              <w:t xml:space="preserve"> Vigencia 2022</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B3A5C" w14:textId="77777777" w:rsidR="00D63BB2" w:rsidRDefault="00D63BB2" w:rsidP="008B26A0">
            <w:pPr>
              <w:jc w:val="both"/>
              <w:rPr>
                <w:rFonts w:ascii="Calibri" w:hAnsi="Calibri"/>
                <w:color w:val="000000"/>
                <w:sz w:val="22"/>
                <w:szCs w:val="22"/>
              </w:rPr>
            </w:pPr>
            <w:r>
              <w:rPr>
                <w:rFonts w:ascii="Calibri" w:hAnsi="Calibri"/>
                <w:color w:val="000000"/>
                <w:sz w:val="22"/>
                <w:szCs w:val="22"/>
              </w:rPr>
              <w:t>1 Programa específico de documentos vitales o esenciales</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A87A2" w14:textId="633A55E4" w:rsidR="00D63BB2" w:rsidRDefault="00D63BB2" w:rsidP="008B26A0">
            <w:pPr>
              <w:rPr>
                <w:rFonts w:ascii="Calibri" w:hAnsi="Calibri"/>
                <w:color w:val="000000"/>
                <w:sz w:val="22"/>
                <w:szCs w:val="22"/>
              </w:rPr>
            </w:pPr>
            <w:r>
              <w:rPr>
                <w:rFonts w:ascii="Calibri" w:hAnsi="Calibri"/>
                <w:color w:val="000000"/>
                <w:sz w:val="22"/>
                <w:szCs w:val="22"/>
              </w:rPr>
              <w:t>3 Profesional</w:t>
            </w:r>
            <w:r w:rsidR="00E77F30">
              <w:rPr>
                <w:rFonts w:ascii="Calibri" w:hAnsi="Calibri"/>
                <w:color w:val="000000"/>
                <w:sz w:val="22"/>
                <w:szCs w:val="22"/>
              </w:rPr>
              <w:t>es</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14:paraId="24B20BC6" w14:textId="29D31971" w:rsidR="00D63BB2" w:rsidRDefault="00E77F30" w:rsidP="008B26A0">
            <w:pPr>
              <w:rPr>
                <w:rFonts w:ascii="Calibri" w:hAnsi="Calibri"/>
                <w:color w:val="000000"/>
                <w:sz w:val="22"/>
                <w:szCs w:val="22"/>
              </w:rPr>
            </w:pPr>
            <w:r>
              <w:rPr>
                <w:rFonts w:ascii="Calibri" w:hAnsi="Calibri"/>
                <w:color w:val="000000"/>
                <w:sz w:val="22"/>
                <w:szCs w:val="22"/>
              </w:rPr>
              <w:t>$60.000.000</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A6E10" w14:textId="77777777" w:rsidR="00D63BB2" w:rsidRDefault="00D63BB2" w:rsidP="008B26A0">
            <w:pPr>
              <w:jc w:val="both"/>
              <w:rPr>
                <w:rFonts w:ascii="Calibri" w:hAnsi="Calibri"/>
                <w:color w:val="000000"/>
                <w:sz w:val="22"/>
                <w:szCs w:val="22"/>
              </w:rPr>
            </w:pPr>
            <w:r>
              <w:rPr>
                <w:rFonts w:ascii="Calibri" w:hAnsi="Calibri"/>
                <w:color w:val="000000"/>
                <w:sz w:val="22"/>
                <w:szCs w:val="22"/>
              </w:rPr>
              <w:t>Programa específico de documentos vitales o esenciales</w:t>
            </w:r>
          </w:p>
        </w:tc>
      </w:tr>
      <w:tr w:rsidR="00E77F30" w14:paraId="52BC4D20" w14:textId="77777777" w:rsidTr="00E77F30">
        <w:tblPrEx>
          <w:tblBorders>
            <w:top w:val="single" w:sz="4" w:space="0" w:color="auto"/>
          </w:tblBorders>
          <w:tblLook w:val="0000" w:firstRow="0" w:lastRow="0" w:firstColumn="0" w:lastColumn="0" w:noHBand="0" w:noVBand="0"/>
        </w:tblPrEx>
        <w:trPr>
          <w:gridBefore w:val="4"/>
          <w:gridAfter w:val="2"/>
          <w:wBefore w:w="5827" w:type="dxa"/>
          <w:wAfter w:w="2313" w:type="dxa"/>
          <w:trHeight w:val="100"/>
        </w:trPr>
        <w:tc>
          <w:tcPr>
            <w:tcW w:w="1545" w:type="dxa"/>
            <w:tcBorders>
              <w:top w:val="single" w:sz="4" w:space="0" w:color="auto"/>
            </w:tcBorders>
          </w:tcPr>
          <w:p w14:paraId="2BFAE1FC" w14:textId="77777777" w:rsidR="00E77F30" w:rsidRDefault="00E77F30" w:rsidP="008B26A0">
            <w:pPr>
              <w:jc w:val="both"/>
              <w:rPr>
                <w:rFonts w:ascii="Calibri" w:hAnsi="Calibri"/>
                <w:color w:val="000000"/>
                <w:sz w:val="22"/>
                <w:szCs w:val="22"/>
              </w:rPr>
            </w:pPr>
          </w:p>
        </w:tc>
      </w:tr>
      <w:tr w:rsidR="00D63BB2" w14:paraId="6BE83103" w14:textId="77777777" w:rsidTr="00E77F30">
        <w:trPr>
          <w:trHeight w:val="762"/>
        </w:trPr>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FE7AF" w14:textId="62D908CE" w:rsidR="00D63BB2" w:rsidRDefault="00D63BB2" w:rsidP="008B26A0">
            <w:pPr>
              <w:jc w:val="both"/>
              <w:rPr>
                <w:rFonts w:ascii="Calibri" w:hAnsi="Calibri"/>
                <w:color w:val="000000"/>
                <w:sz w:val="22"/>
                <w:szCs w:val="22"/>
              </w:rPr>
            </w:pPr>
            <w:r>
              <w:rPr>
                <w:rFonts w:ascii="Calibri" w:hAnsi="Calibri"/>
                <w:color w:val="000000"/>
                <w:sz w:val="22"/>
                <w:szCs w:val="22"/>
              </w:rPr>
              <w:t xml:space="preserve">Diseñar y adoptar el Programa específico de reprografía </w:t>
            </w:r>
            <w:r w:rsidR="00687305">
              <w:rPr>
                <w:rFonts w:ascii="Calibri" w:hAnsi="Calibri"/>
                <w:color w:val="000000"/>
                <w:sz w:val="22"/>
                <w:szCs w:val="22"/>
              </w:rPr>
              <w:t>Vigencia 2023</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14:paraId="2457CE03" w14:textId="77777777" w:rsidR="00D63BB2" w:rsidRDefault="00D63BB2" w:rsidP="008B26A0">
            <w:pPr>
              <w:jc w:val="both"/>
              <w:rPr>
                <w:rFonts w:ascii="Calibri" w:hAnsi="Calibri"/>
                <w:color w:val="000000"/>
                <w:sz w:val="22"/>
                <w:szCs w:val="22"/>
              </w:rPr>
            </w:pPr>
            <w:r>
              <w:rPr>
                <w:rFonts w:ascii="Calibri" w:hAnsi="Calibri"/>
                <w:color w:val="000000"/>
                <w:sz w:val="22"/>
                <w:szCs w:val="22"/>
              </w:rPr>
              <w:t xml:space="preserve">1  Programa específico de reprografía </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870DB9"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p>
        </w:tc>
        <w:tc>
          <w:tcPr>
            <w:tcW w:w="170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3265ABB" w14:textId="62B6A161" w:rsidR="00D63BB2" w:rsidRDefault="0063741D" w:rsidP="008B26A0">
            <w:pPr>
              <w:rPr>
                <w:rFonts w:ascii="Calibri" w:hAnsi="Calibri"/>
                <w:color w:val="000000"/>
                <w:sz w:val="22"/>
                <w:szCs w:val="22"/>
              </w:rPr>
            </w:pPr>
            <w:r>
              <w:rPr>
                <w:rFonts w:ascii="Calibri" w:hAnsi="Calibri"/>
                <w:color w:val="000000"/>
                <w:sz w:val="22"/>
                <w:szCs w:val="22"/>
              </w:rPr>
              <w:t>$100.000.000</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2173A0B0" w14:textId="77777777" w:rsidR="00D63BB2" w:rsidRDefault="00D63BB2" w:rsidP="008B26A0">
            <w:pPr>
              <w:jc w:val="both"/>
              <w:rPr>
                <w:rFonts w:ascii="Calibri" w:hAnsi="Calibri"/>
                <w:color w:val="000000"/>
                <w:sz w:val="22"/>
                <w:szCs w:val="22"/>
              </w:rPr>
            </w:pPr>
            <w:r>
              <w:rPr>
                <w:rFonts w:ascii="Calibri" w:hAnsi="Calibri"/>
                <w:color w:val="000000"/>
                <w:sz w:val="22"/>
                <w:szCs w:val="22"/>
              </w:rPr>
              <w:t xml:space="preserve">Programa específico de reprografía </w:t>
            </w:r>
          </w:p>
        </w:tc>
      </w:tr>
      <w:tr w:rsidR="00D63BB2" w14:paraId="3801D765" w14:textId="77777777" w:rsidTr="00E77F30">
        <w:trPr>
          <w:trHeight w:val="1016"/>
        </w:trPr>
        <w:tc>
          <w:tcPr>
            <w:tcW w:w="2124" w:type="dxa"/>
            <w:tcBorders>
              <w:top w:val="nil"/>
              <w:left w:val="single" w:sz="4" w:space="0" w:color="auto"/>
              <w:bottom w:val="single" w:sz="4" w:space="0" w:color="auto"/>
              <w:right w:val="single" w:sz="4" w:space="0" w:color="auto"/>
            </w:tcBorders>
            <w:shd w:val="clear" w:color="auto" w:fill="auto"/>
            <w:vAlign w:val="center"/>
            <w:hideMark/>
          </w:tcPr>
          <w:p w14:paraId="45AD3F51" w14:textId="4A8A71C6" w:rsidR="00D63BB2" w:rsidRDefault="00D63BB2" w:rsidP="008B26A0">
            <w:pPr>
              <w:jc w:val="both"/>
              <w:rPr>
                <w:rFonts w:ascii="Calibri" w:hAnsi="Calibri"/>
                <w:color w:val="000000"/>
                <w:sz w:val="22"/>
                <w:szCs w:val="22"/>
              </w:rPr>
            </w:pPr>
            <w:r>
              <w:rPr>
                <w:rFonts w:ascii="Calibri" w:hAnsi="Calibri"/>
                <w:color w:val="000000"/>
                <w:sz w:val="22"/>
                <w:szCs w:val="22"/>
              </w:rPr>
              <w:t xml:space="preserve">Elaborar e implementar el Programa de descripción </w:t>
            </w:r>
            <w:r w:rsidR="00687305">
              <w:rPr>
                <w:rFonts w:ascii="Calibri" w:hAnsi="Calibri"/>
                <w:color w:val="000000"/>
                <w:sz w:val="22"/>
                <w:szCs w:val="22"/>
              </w:rPr>
              <w:t>Vigencia 2024</w:t>
            </w:r>
          </w:p>
        </w:tc>
        <w:tc>
          <w:tcPr>
            <w:tcW w:w="1963" w:type="dxa"/>
            <w:tcBorders>
              <w:top w:val="nil"/>
              <w:left w:val="nil"/>
              <w:bottom w:val="single" w:sz="4" w:space="0" w:color="auto"/>
              <w:right w:val="single" w:sz="4" w:space="0" w:color="auto"/>
            </w:tcBorders>
            <w:shd w:val="clear" w:color="auto" w:fill="auto"/>
            <w:vAlign w:val="center"/>
            <w:hideMark/>
          </w:tcPr>
          <w:p w14:paraId="2262F0C0" w14:textId="77777777" w:rsidR="00D63BB2" w:rsidRDefault="00D63BB2" w:rsidP="008B26A0">
            <w:pPr>
              <w:jc w:val="both"/>
              <w:rPr>
                <w:rFonts w:ascii="Calibri" w:hAnsi="Calibri"/>
                <w:color w:val="000000"/>
                <w:sz w:val="22"/>
                <w:szCs w:val="22"/>
              </w:rPr>
            </w:pPr>
            <w:r>
              <w:rPr>
                <w:rFonts w:ascii="Calibri" w:hAnsi="Calibri"/>
                <w:color w:val="000000"/>
                <w:sz w:val="22"/>
                <w:szCs w:val="22"/>
              </w:rPr>
              <w:t xml:space="preserve">1 Programa de descripción </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48BAC5EC" w14:textId="77777777" w:rsidR="00D63BB2" w:rsidRDefault="00D63BB2" w:rsidP="008B26A0">
            <w:pPr>
              <w:rPr>
                <w:rFonts w:ascii="Calibri" w:hAnsi="Calibri"/>
                <w:color w:val="000000"/>
                <w:sz w:val="22"/>
                <w:szCs w:val="22"/>
              </w:rPr>
            </w:pPr>
            <w:r>
              <w:rPr>
                <w:rFonts w:ascii="Calibri" w:hAnsi="Calibri"/>
                <w:color w:val="000000"/>
                <w:sz w:val="22"/>
                <w:szCs w:val="22"/>
              </w:rPr>
              <w:t>1 Profesional</w:t>
            </w: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14:paraId="4047D636" w14:textId="77777777" w:rsidR="00D63BB2" w:rsidRDefault="00D63BB2" w:rsidP="008B26A0">
            <w:pPr>
              <w:rPr>
                <w:rFonts w:ascii="Calibri" w:hAnsi="Calibri"/>
                <w:color w:val="000000"/>
                <w:sz w:val="22"/>
                <w:szCs w:val="22"/>
              </w:rPr>
            </w:pP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1EF1A98A" w14:textId="77777777" w:rsidR="00D63BB2" w:rsidRDefault="00D63BB2" w:rsidP="008B26A0">
            <w:pPr>
              <w:jc w:val="both"/>
              <w:rPr>
                <w:rFonts w:ascii="Calibri" w:hAnsi="Calibri"/>
                <w:color w:val="000000"/>
                <w:sz w:val="22"/>
                <w:szCs w:val="22"/>
              </w:rPr>
            </w:pPr>
            <w:r>
              <w:rPr>
                <w:rFonts w:ascii="Calibri" w:hAnsi="Calibri"/>
                <w:color w:val="000000"/>
                <w:sz w:val="22"/>
                <w:szCs w:val="22"/>
              </w:rPr>
              <w:t xml:space="preserve">Programa de descripción </w:t>
            </w:r>
          </w:p>
        </w:tc>
      </w:tr>
    </w:tbl>
    <w:p w14:paraId="66C3EACA" w14:textId="571CFC8D" w:rsidR="00286223" w:rsidRDefault="00286223" w:rsidP="00531C0C">
      <w:pPr>
        <w:tabs>
          <w:tab w:val="left" w:pos="1494"/>
        </w:tabs>
        <w:spacing w:line="276" w:lineRule="auto"/>
        <w:jc w:val="both"/>
        <w:rPr>
          <w:shd w:val="clear" w:color="auto" w:fill="FFFFFF"/>
        </w:rPr>
      </w:pPr>
    </w:p>
    <w:p w14:paraId="0E119574" w14:textId="77777777" w:rsidR="000A1639" w:rsidRDefault="000A1639" w:rsidP="00531C0C">
      <w:pPr>
        <w:tabs>
          <w:tab w:val="left" w:pos="1494"/>
        </w:tabs>
        <w:spacing w:line="276" w:lineRule="auto"/>
        <w:jc w:val="both"/>
        <w:rPr>
          <w:shd w:val="clear" w:color="auto" w:fill="FFFFFF"/>
        </w:rPr>
      </w:pPr>
    </w:p>
    <w:p w14:paraId="03EF990D" w14:textId="77777777" w:rsidR="002A0F78" w:rsidRPr="005620EF" w:rsidRDefault="004B2B6C" w:rsidP="00531C0C">
      <w:pPr>
        <w:pStyle w:val="Prrafodelista"/>
        <w:numPr>
          <w:ilvl w:val="0"/>
          <w:numId w:val="9"/>
        </w:numPr>
        <w:tabs>
          <w:tab w:val="left" w:pos="1494"/>
        </w:tabs>
        <w:jc w:val="center"/>
        <w:outlineLvl w:val="0"/>
        <w:rPr>
          <w:b/>
          <w:shd w:val="clear" w:color="auto" w:fill="FFFFFF"/>
        </w:rPr>
      </w:pPr>
      <w:bookmarkStart w:id="8" w:name="_Toc26437416"/>
      <w:r w:rsidRPr="002A0F78">
        <w:rPr>
          <w:rFonts w:ascii="Times New Roman" w:hAnsi="Times New Roman"/>
          <w:b/>
          <w:sz w:val="24"/>
          <w:szCs w:val="24"/>
          <w:shd w:val="clear" w:color="auto" w:fill="FFFFFF"/>
        </w:rPr>
        <w:t>MAPA DE RUTA</w:t>
      </w:r>
      <w:bookmarkEnd w:id="8"/>
    </w:p>
    <w:tbl>
      <w:tblPr>
        <w:tblW w:w="9547" w:type="dxa"/>
        <w:tblInd w:w="-5" w:type="dxa"/>
        <w:tblCellMar>
          <w:left w:w="70" w:type="dxa"/>
          <w:right w:w="70" w:type="dxa"/>
        </w:tblCellMar>
        <w:tblLook w:val="04A0" w:firstRow="1" w:lastRow="0" w:firstColumn="1" w:lastColumn="0" w:noHBand="0" w:noVBand="1"/>
      </w:tblPr>
      <w:tblGrid>
        <w:gridCol w:w="3473"/>
        <w:gridCol w:w="1114"/>
        <w:gridCol w:w="1252"/>
        <w:gridCol w:w="1228"/>
        <w:gridCol w:w="2431"/>
        <w:gridCol w:w="49"/>
      </w:tblGrid>
      <w:tr w:rsidR="00D63BB2" w14:paraId="3420BE78" w14:textId="77777777" w:rsidTr="00D63BB2">
        <w:trPr>
          <w:trHeight w:val="333"/>
        </w:trPr>
        <w:tc>
          <w:tcPr>
            <w:tcW w:w="3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012FC" w14:textId="77777777" w:rsidR="00D63BB2" w:rsidRDefault="00D63BB2">
            <w:pPr>
              <w:jc w:val="center"/>
              <w:rPr>
                <w:rFonts w:ascii="Calibri" w:hAnsi="Calibri"/>
                <w:b/>
                <w:bCs/>
                <w:color w:val="000000"/>
                <w:sz w:val="22"/>
                <w:szCs w:val="22"/>
                <w:lang w:val="es-CO" w:eastAsia="es-CO"/>
              </w:rPr>
            </w:pPr>
            <w:r>
              <w:rPr>
                <w:rFonts w:ascii="Calibri" w:hAnsi="Calibri"/>
                <w:b/>
                <w:bCs/>
                <w:color w:val="000000"/>
                <w:sz w:val="22"/>
                <w:szCs w:val="22"/>
              </w:rPr>
              <w:t>PLAN O PROYECTO</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934FA48" w14:textId="77777777" w:rsidR="00D63BB2" w:rsidRDefault="00D63BB2">
            <w:pPr>
              <w:jc w:val="center"/>
              <w:rPr>
                <w:rFonts w:ascii="Calibri" w:hAnsi="Calibri"/>
                <w:b/>
                <w:bCs/>
                <w:color w:val="000000"/>
                <w:sz w:val="22"/>
                <w:szCs w:val="22"/>
              </w:rPr>
            </w:pPr>
            <w:r>
              <w:rPr>
                <w:rFonts w:ascii="Calibri" w:hAnsi="Calibri"/>
                <w:b/>
                <w:bCs/>
                <w:color w:val="000000"/>
                <w:sz w:val="22"/>
                <w:szCs w:val="22"/>
              </w:rPr>
              <w:t>Corto plazo</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2072607E" w14:textId="77777777" w:rsidR="00D63BB2" w:rsidRDefault="00D63BB2">
            <w:pPr>
              <w:jc w:val="center"/>
              <w:rPr>
                <w:rFonts w:ascii="Calibri" w:hAnsi="Calibri"/>
                <w:b/>
                <w:bCs/>
                <w:color w:val="000000"/>
                <w:sz w:val="22"/>
                <w:szCs w:val="22"/>
              </w:rPr>
            </w:pPr>
            <w:r>
              <w:rPr>
                <w:rFonts w:ascii="Calibri" w:hAnsi="Calibri"/>
                <w:b/>
                <w:bCs/>
                <w:color w:val="000000"/>
                <w:sz w:val="22"/>
                <w:szCs w:val="22"/>
              </w:rPr>
              <w:t>Mediano plazo</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5EEC8E6C" w14:textId="77777777" w:rsidR="00D63BB2" w:rsidRDefault="00D63BB2">
            <w:pPr>
              <w:jc w:val="center"/>
              <w:rPr>
                <w:rFonts w:ascii="Calibri" w:hAnsi="Calibri"/>
                <w:b/>
                <w:bCs/>
                <w:color w:val="000000"/>
                <w:sz w:val="22"/>
                <w:szCs w:val="22"/>
              </w:rPr>
            </w:pPr>
            <w:r>
              <w:rPr>
                <w:rFonts w:ascii="Calibri" w:hAnsi="Calibri"/>
                <w:b/>
                <w:bCs/>
                <w:color w:val="000000"/>
                <w:sz w:val="22"/>
                <w:szCs w:val="22"/>
              </w:rPr>
              <w:t>Largo plazo</w:t>
            </w:r>
          </w:p>
        </w:tc>
      </w:tr>
      <w:tr w:rsidR="006C77AF" w14:paraId="20DC1DBF" w14:textId="77777777" w:rsidTr="006C77AF">
        <w:trPr>
          <w:gridAfter w:val="1"/>
          <w:wAfter w:w="49" w:type="dxa"/>
          <w:trHeight w:val="333"/>
        </w:trPr>
        <w:tc>
          <w:tcPr>
            <w:tcW w:w="3473" w:type="dxa"/>
            <w:vMerge/>
            <w:tcBorders>
              <w:top w:val="single" w:sz="4" w:space="0" w:color="auto"/>
              <w:left w:val="single" w:sz="4" w:space="0" w:color="auto"/>
              <w:bottom w:val="single" w:sz="4" w:space="0" w:color="auto"/>
              <w:right w:val="single" w:sz="4" w:space="0" w:color="auto"/>
            </w:tcBorders>
            <w:vAlign w:val="center"/>
            <w:hideMark/>
          </w:tcPr>
          <w:p w14:paraId="6737D762" w14:textId="77777777" w:rsidR="006C77AF" w:rsidRDefault="006C77AF">
            <w:pPr>
              <w:rPr>
                <w:rFonts w:ascii="Calibri" w:hAnsi="Calibri"/>
                <w:b/>
                <w:bCs/>
                <w:color w:val="000000"/>
                <w:sz w:val="22"/>
                <w:szCs w:val="22"/>
              </w:rPr>
            </w:pPr>
          </w:p>
        </w:tc>
        <w:tc>
          <w:tcPr>
            <w:tcW w:w="1114" w:type="dxa"/>
            <w:tcBorders>
              <w:top w:val="nil"/>
              <w:left w:val="nil"/>
              <w:bottom w:val="single" w:sz="4" w:space="0" w:color="auto"/>
              <w:right w:val="single" w:sz="4" w:space="0" w:color="auto"/>
            </w:tcBorders>
            <w:shd w:val="clear" w:color="auto" w:fill="auto"/>
            <w:noWrap/>
            <w:vAlign w:val="center"/>
            <w:hideMark/>
          </w:tcPr>
          <w:p w14:paraId="644EC9FA" w14:textId="77777777" w:rsidR="006C77AF" w:rsidRDefault="006C77AF">
            <w:pPr>
              <w:jc w:val="center"/>
              <w:rPr>
                <w:rFonts w:ascii="Calibri" w:hAnsi="Calibri"/>
                <w:color w:val="000000"/>
                <w:sz w:val="22"/>
                <w:szCs w:val="22"/>
              </w:rPr>
            </w:pPr>
            <w:r>
              <w:rPr>
                <w:rFonts w:ascii="Calibri" w:hAnsi="Calibri"/>
                <w:color w:val="000000"/>
                <w:sz w:val="22"/>
                <w:szCs w:val="22"/>
              </w:rPr>
              <w:t>2020</w:t>
            </w:r>
          </w:p>
        </w:tc>
        <w:tc>
          <w:tcPr>
            <w:tcW w:w="1252" w:type="dxa"/>
            <w:tcBorders>
              <w:top w:val="nil"/>
              <w:left w:val="nil"/>
              <w:bottom w:val="single" w:sz="4" w:space="0" w:color="auto"/>
              <w:right w:val="single" w:sz="4" w:space="0" w:color="auto"/>
            </w:tcBorders>
            <w:shd w:val="clear" w:color="auto" w:fill="auto"/>
            <w:noWrap/>
            <w:vAlign w:val="center"/>
            <w:hideMark/>
          </w:tcPr>
          <w:p w14:paraId="3DA773EE" w14:textId="77777777" w:rsidR="006C77AF" w:rsidRDefault="006C77AF">
            <w:pPr>
              <w:jc w:val="center"/>
              <w:rPr>
                <w:rFonts w:ascii="Calibri" w:hAnsi="Calibri"/>
                <w:color w:val="000000"/>
                <w:sz w:val="22"/>
                <w:szCs w:val="22"/>
              </w:rPr>
            </w:pPr>
            <w:r>
              <w:rPr>
                <w:rFonts w:ascii="Calibri" w:hAnsi="Calibri"/>
                <w:color w:val="000000"/>
                <w:sz w:val="22"/>
                <w:szCs w:val="22"/>
              </w:rPr>
              <w:t>2021</w:t>
            </w:r>
          </w:p>
        </w:tc>
        <w:tc>
          <w:tcPr>
            <w:tcW w:w="1228" w:type="dxa"/>
            <w:tcBorders>
              <w:top w:val="nil"/>
              <w:left w:val="nil"/>
              <w:bottom w:val="single" w:sz="4" w:space="0" w:color="auto"/>
              <w:right w:val="single" w:sz="4" w:space="0" w:color="auto"/>
            </w:tcBorders>
            <w:shd w:val="clear" w:color="auto" w:fill="auto"/>
            <w:noWrap/>
            <w:vAlign w:val="center"/>
            <w:hideMark/>
          </w:tcPr>
          <w:p w14:paraId="5C1751D1" w14:textId="77777777" w:rsidR="006C77AF" w:rsidRDefault="006C77AF">
            <w:pPr>
              <w:jc w:val="center"/>
              <w:rPr>
                <w:rFonts w:ascii="Calibri" w:hAnsi="Calibri"/>
                <w:color w:val="000000"/>
                <w:sz w:val="22"/>
                <w:szCs w:val="22"/>
              </w:rPr>
            </w:pPr>
            <w:r>
              <w:rPr>
                <w:rFonts w:ascii="Calibri" w:hAnsi="Calibri"/>
                <w:color w:val="000000"/>
                <w:sz w:val="22"/>
                <w:szCs w:val="22"/>
              </w:rPr>
              <w:t>2022</w:t>
            </w:r>
          </w:p>
        </w:tc>
        <w:tc>
          <w:tcPr>
            <w:tcW w:w="2431" w:type="dxa"/>
            <w:tcBorders>
              <w:top w:val="nil"/>
              <w:left w:val="nil"/>
              <w:bottom w:val="single" w:sz="4" w:space="0" w:color="auto"/>
              <w:right w:val="single" w:sz="4" w:space="0" w:color="auto"/>
            </w:tcBorders>
            <w:shd w:val="clear" w:color="auto" w:fill="auto"/>
            <w:noWrap/>
            <w:vAlign w:val="center"/>
            <w:hideMark/>
          </w:tcPr>
          <w:p w14:paraId="05AAAF66" w14:textId="77777777" w:rsidR="006C77AF" w:rsidRDefault="006C77AF">
            <w:pPr>
              <w:jc w:val="center"/>
              <w:rPr>
                <w:rFonts w:ascii="Calibri" w:hAnsi="Calibri"/>
                <w:color w:val="000000"/>
                <w:sz w:val="22"/>
                <w:szCs w:val="22"/>
              </w:rPr>
            </w:pPr>
            <w:r>
              <w:rPr>
                <w:rFonts w:ascii="Calibri" w:hAnsi="Calibri"/>
                <w:color w:val="000000"/>
                <w:sz w:val="22"/>
                <w:szCs w:val="22"/>
              </w:rPr>
              <w:t>2023</w:t>
            </w:r>
          </w:p>
        </w:tc>
      </w:tr>
      <w:tr w:rsidR="006C77AF" w14:paraId="4A8A14ED" w14:textId="77777777" w:rsidTr="006C77AF">
        <w:trPr>
          <w:gridAfter w:val="1"/>
          <w:wAfter w:w="49" w:type="dxa"/>
          <w:trHeight w:val="567"/>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376DF4AA" w14:textId="77777777" w:rsidR="006C77AF" w:rsidRPr="00313FEE" w:rsidRDefault="006C77AF">
            <w:pPr>
              <w:jc w:val="both"/>
              <w:rPr>
                <w:rFonts w:ascii="Calibri" w:hAnsi="Calibri"/>
                <w:color w:val="000000"/>
                <w:sz w:val="20"/>
                <w:szCs w:val="20"/>
              </w:rPr>
            </w:pPr>
            <w:r w:rsidRPr="00313FEE">
              <w:rPr>
                <w:rFonts w:ascii="Calibri" w:hAnsi="Calibri"/>
                <w:color w:val="000000"/>
                <w:sz w:val="20"/>
                <w:szCs w:val="20"/>
              </w:rPr>
              <w:t>Depuración de archivo físico Institucional</w:t>
            </w:r>
          </w:p>
        </w:tc>
        <w:tc>
          <w:tcPr>
            <w:tcW w:w="1114" w:type="dxa"/>
            <w:tcBorders>
              <w:top w:val="nil"/>
              <w:left w:val="nil"/>
              <w:bottom w:val="single" w:sz="4" w:space="0" w:color="auto"/>
              <w:right w:val="single" w:sz="4" w:space="0" w:color="auto"/>
            </w:tcBorders>
            <w:shd w:val="clear" w:color="000000" w:fill="B7DEE8"/>
            <w:noWrap/>
            <w:vAlign w:val="center"/>
            <w:hideMark/>
          </w:tcPr>
          <w:p w14:paraId="105001CA"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000000" w:fill="B7DEE8"/>
            <w:noWrap/>
            <w:vAlign w:val="center"/>
            <w:hideMark/>
          </w:tcPr>
          <w:p w14:paraId="686168AA"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000000" w:fill="B7DEE8"/>
            <w:noWrap/>
            <w:vAlign w:val="center"/>
            <w:hideMark/>
          </w:tcPr>
          <w:p w14:paraId="7BF92A21"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000000" w:fill="B7DEE8"/>
            <w:noWrap/>
            <w:vAlign w:val="center"/>
            <w:hideMark/>
          </w:tcPr>
          <w:p w14:paraId="20D2352B" w14:textId="77777777" w:rsidR="006C77AF" w:rsidRDefault="006C77AF">
            <w:pPr>
              <w:rPr>
                <w:rFonts w:ascii="Calibri" w:hAnsi="Calibri"/>
                <w:color w:val="000000"/>
                <w:sz w:val="22"/>
                <w:szCs w:val="22"/>
              </w:rPr>
            </w:pPr>
            <w:r>
              <w:rPr>
                <w:rFonts w:ascii="Calibri" w:hAnsi="Calibri"/>
                <w:color w:val="000000"/>
                <w:sz w:val="22"/>
                <w:szCs w:val="22"/>
              </w:rPr>
              <w:t> </w:t>
            </w:r>
          </w:p>
        </w:tc>
      </w:tr>
      <w:tr w:rsidR="006C77AF" w14:paraId="21C34AC9" w14:textId="77777777" w:rsidTr="00E95686">
        <w:trPr>
          <w:gridAfter w:val="1"/>
          <w:wAfter w:w="49" w:type="dxa"/>
          <w:trHeight w:val="567"/>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2E519B32" w14:textId="77777777" w:rsidR="006C77AF" w:rsidRPr="00313FEE" w:rsidRDefault="006C77AF">
            <w:pPr>
              <w:jc w:val="both"/>
              <w:rPr>
                <w:rFonts w:ascii="Calibri" w:hAnsi="Calibri"/>
                <w:color w:val="000000"/>
                <w:sz w:val="20"/>
                <w:szCs w:val="20"/>
              </w:rPr>
            </w:pPr>
            <w:r w:rsidRPr="00313FEE">
              <w:rPr>
                <w:rFonts w:ascii="Calibri" w:hAnsi="Calibri"/>
                <w:color w:val="000000"/>
                <w:sz w:val="20"/>
                <w:szCs w:val="20"/>
              </w:rPr>
              <w:t>Sistema de Gestión de documentos - ORFEO</w:t>
            </w:r>
          </w:p>
        </w:tc>
        <w:tc>
          <w:tcPr>
            <w:tcW w:w="1114" w:type="dxa"/>
            <w:tcBorders>
              <w:top w:val="nil"/>
              <w:left w:val="nil"/>
              <w:bottom w:val="single" w:sz="4" w:space="0" w:color="auto"/>
              <w:right w:val="single" w:sz="4" w:space="0" w:color="auto"/>
            </w:tcBorders>
            <w:shd w:val="clear" w:color="000000" w:fill="B7DEE8"/>
            <w:noWrap/>
            <w:vAlign w:val="center"/>
            <w:hideMark/>
          </w:tcPr>
          <w:p w14:paraId="0BBB9181"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000000" w:fill="B7DEE8"/>
            <w:noWrap/>
            <w:vAlign w:val="center"/>
            <w:hideMark/>
          </w:tcPr>
          <w:p w14:paraId="35C9A827"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auto" w:fill="B6DDE8" w:themeFill="accent5" w:themeFillTint="66"/>
            <w:noWrap/>
            <w:vAlign w:val="center"/>
            <w:hideMark/>
          </w:tcPr>
          <w:p w14:paraId="1444B30B"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auto" w:fill="B6DDE8" w:themeFill="accent5" w:themeFillTint="66"/>
            <w:noWrap/>
            <w:vAlign w:val="center"/>
            <w:hideMark/>
          </w:tcPr>
          <w:p w14:paraId="2A955C6D" w14:textId="77777777" w:rsidR="006C77AF" w:rsidRDefault="006C77AF">
            <w:pPr>
              <w:rPr>
                <w:rFonts w:ascii="Calibri" w:hAnsi="Calibri"/>
                <w:color w:val="000000"/>
                <w:sz w:val="22"/>
                <w:szCs w:val="22"/>
              </w:rPr>
            </w:pPr>
            <w:r>
              <w:rPr>
                <w:rFonts w:ascii="Calibri" w:hAnsi="Calibri"/>
                <w:color w:val="000000"/>
                <w:sz w:val="22"/>
                <w:szCs w:val="22"/>
              </w:rPr>
              <w:t> </w:t>
            </w:r>
          </w:p>
        </w:tc>
      </w:tr>
      <w:tr w:rsidR="006C77AF" w14:paraId="0E5E9E63" w14:textId="77777777" w:rsidTr="006C77AF">
        <w:trPr>
          <w:gridAfter w:val="1"/>
          <w:wAfter w:w="49" w:type="dxa"/>
          <w:trHeight w:val="333"/>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C18BB03" w14:textId="77777777" w:rsidR="006C77AF" w:rsidRPr="00313FEE" w:rsidRDefault="006C77AF">
            <w:pPr>
              <w:jc w:val="both"/>
              <w:rPr>
                <w:rFonts w:ascii="Calibri" w:hAnsi="Calibri"/>
                <w:color w:val="000000"/>
                <w:sz w:val="20"/>
                <w:szCs w:val="20"/>
              </w:rPr>
            </w:pPr>
            <w:r w:rsidRPr="00313FEE">
              <w:rPr>
                <w:rFonts w:ascii="Calibri" w:hAnsi="Calibri"/>
                <w:color w:val="000000"/>
                <w:sz w:val="20"/>
                <w:szCs w:val="20"/>
              </w:rPr>
              <w:t>Capacitación Archivística</w:t>
            </w:r>
          </w:p>
        </w:tc>
        <w:tc>
          <w:tcPr>
            <w:tcW w:w="1114" w:type="dxa"/>
            <w:tcBorders>
              <w:top w:val="nil"/>
              <w:left w:val="nil"/>
              <w:bottom w:val="single" w:sz="4" w:space="0" w:color="auto"/>
              <w:right w:val="single" w:sz="4" w:space="0" w:color="auto"/>
            </w:tcBorders>
            <w:shd w:val="clear" w:color="000000" w:fill="B7DEE8"/>
            <w:noWrap/>
            <w:vAlign w:val="center"/>
            <w:hideMark/>
          </w:tcPr>
          <w:p w14:paraId="3BCB528F"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auto" w:fill="B6DDE8" w:themeFill="accent5" w:themeFillTint="66"/>
            <w:noWrap/>
            <w:vAlign w:val="center"/>
            <w:hideMark/>
          </w:tcPr>
          <w:p w14:paraId="022B0415"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auto" w:fill="B6DDE8" w:themeFill="accent5" w:themeFillTint="66"/>
            <w:noWrap/>
            <w:vAlign w:val="center"/>
            <w:hideMark/>
          </w:tcPr>
          <w:p w14:paraId="47483BB9"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auto" w:fill="B6DDE8" w:themeFill="accent5" w:themeFillTint="66"/>
            <w:noWrap/>
            <w:vAlign w:val="center"/>
            <w:hideMark/>
          </w:tcPr>
          <w:p w14:paraId="3927F47D" w14:textId="77777777" w:rsidR="006C77AF" w:rsidRDefault="006C77AF">
            <w:pPr>
              <w:rPr>
                <w:rFonts w:ascii="Calibri" w:hAnsi="Calibri"/>
                <w:color w:val="000000"/>
                <w:sz w:val="22"/>
                <w:szCs w:val="22"/>
              </w:rPr>
            </w:pPr>
            <w:r>
              <w:rPr>
                <w:rFonts w:ascii="Calibri" w:hAnsi="Calibri"/>
                <w:color w:val="000000"/>
                <w:sz w:val="22"/>
                <w:szCs w:val="22"/>
              </w:rPr>
              <w:t> </w:t>
            </w:r>
          </w:p>
        </w:tc>
      </w:tr>
      <w:tr w:rsidR="006C77AF" w14:paraId="0062766C" w14:textId="77777777" w:rsidTr="00E95686">
        <w:trPr>
          <w:gridAfter w:val="1"/>
          <w:wAfter w:w="49" w:type="dxa"/>
          <w:trHeight w:val="667"/>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EEEED91" w14:textId="68D01DA8" w:rsidR="006C77AF" w:rsidRPr="00313FEE" w:rsidRDefault="00313FEE" w:rsidP="00313FEE">
            <w:pPr>
              <w:jc w:val="both"/>
              <w:rPr>
                <w:rFonts w:ascii="Calibri" w:hAnsi="Calibri"/>
                <w:color w:val="000000"/>
                <w:sz w:val="22"/>
                <w:szCs w:val="22"/>
              </w:rPr>
            </w:pPr>
            <w:r w:rsidRPr="00313FEE">
              <w:rPr>
                <w:rFonts w:ascii="Calibri" w:hAnsi="Calibri"/>
                <w:color w:val="000000"/>
                <w:sz w:val="22"/>
                <w:szCs w:val="22"/>
              </w:rPr>
              <w:t xml:space="preserve">Tablas de Valoración Documental y </w:t>
            </w:r>
            <w:r w:rsidR="006C77AF" w:rsidRPr="00313FEE">
              <w:rPr>
                <w:rFonts w:ascii="Calibri" w:hAnsi="Calibri"/>
                <w:color w:val="000000"/>
                <w:sz w:val="22"/>
                <w:szCs w:val="22"/>
              </w:rPr>
              <w:t>Tablas de Retención Documental</w:t>
            </w:r>
          </w:p>
        </w:tc>
        <w:tc>
          <w:tcPr>
            <w:tcW w:w="1114" w:type="dxa"/>
            <w:tcBorders>
              <w:top w:val="nil"/>
              <w:left w:val="nil"/>
              <w:bottom w:val="single" w:sz="4" w:space="0" w:color="auto"/>
              <w:right w:val="single" w:sz="4" w:space="0" w:color="auto"/>
            </w:tcBorders>
            <w:shd w:val="clear" w:color="auto" w:fill="B6DDE8" w:themeFill="accent5" w:themeFillTint="66"/>
            <w:noWrap/>
            <w:vAlign w:val="center"/>
            <w:hideMark/>
          </w:tcPr>
          <w:p w14:paraId="0F1CB6F6"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000000" w:fill="B7DEE8"/>
            <w:noWrap/>
            <w:vAlign w:val="center"/>
            <w:hideMark/>
          </w:tcPr>
          <w:p w14:paraId="5BA3A254"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auto" w:fill="B6DDE8" w:themeFill="accent5" w:themeFillTint="66"/>
            <w:noWrap/>
            <w:vAlign w:val="center"/>
            <w:hideMark/>
          </w:tcPr>
          <w:p w14:paraId="2F975BBD"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auto" w:fill="auto"/>
            <w:noWrap/>
            <w:vAlign w:val="center"/>
            <w:hideMark/>
          </w:tcPr>
          <w:p w14:paraId="5CA738BA" w14:textId="77777777" w:rsidR="006C77AF" w:rsidRDefault="006C77AF">
            <w:pPr>
              <w:rPr>
                <w:rFonts w:ascii="Calibri" w:hAnsi="Calibri"/>
                <w:color w:val="000000"/>
                <w:sz w:val="22"/>
                <w:szCs w:val="22"/>
              </w:rPr>
            </w:pPr>
            <w:r>
              <w:rPr>
                <w:rFonts w:ascii="Calibri" w:hAnsi="Calibri"/>
                <w:color w:val="000000"/>
                <w:sz w:val="22"/>
                <w:szCs w:val="22"/>
              </w:rPr>
              <w:t> </w:t>
            </w:r>
          </w:p>
        </w:tc>
      </w:tr>
      <w:tr w:rsidR="006C77AF" w14:paraId="2F775B6F" w14:textId="77777777" w:rsidTr="006C77AF">
        <w:trPr>
          <w:gridAfter w:val="1"/>
          <w:wAfter w:w="49" w:type="dxa"/>
          <w:trHeight w:val="567"/>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C65CD99" w14:textId="0BE8D90A" w:rsidR="006C77AF" w:rsidRPr="00313FEE" w:rsidRDefault="00E95686">
            <w:pPr>
              <w:jc w:val="both"/>
              <w:rPr>
                <w:rFonts w:ascii="Calibri" w:hAnsi="Calibri"/>
                <w:color w:val="000000"/>
                <w:sz w:val="20"/>
                <w:szCs w:val="20"/>
              </w:rPr>
            </w:pPr>
            <w:r w:rsidRPr="00313FEE">
              <w:rPr>
                <w:rFonts w:ascii="Calibri" w:hAnsi="Calibri"/>
                <w:color w:val="000000"/>
                <w:sz w:val="20"/>
                <w:szCs w:val="20"/>
              </w:rPr>
              <w:t xml:space="preserve">Implementación </w:t>
            </w:r>
            <w:r w:rsidR="006C77AF" w:rsidRPr="00313FEE">
              <w:rPr>
                <w:rFonts w:ascii="Calibri" w:hAnsi="Calibri"/>
                <w:color w:val="000000"/>
                <w:sz w:val="20"/>
                <w:szCs w:val="20"/>
              </w:rPr>
              <w:t>Sistema de Documentos Electrónicos de Archivo - SGDEA</w:t>
            </w:r>
          </w:p>
        </w:tc>
        <w:tc>
          <w:tcPr>
            <w:tcW w:w="1114" w:type="dxa"/>
            <w:tcBorders>
              <w:top w:val="nil"/>
              <w:left w:val="nil"/>
              <w:bottom w:val="single" w:sz="4" w:space="0" w:color="auto"/>
              <w:right w:val="single" w:sz="4" w:space="0" w:color="auto"/>
            </w:tcBorders>
            <w:shd w:val="clear" w:color="000000" w:fill="B7DEE8"/>
            <w:noWrap/>
            <w:vAlign w:val="center"/>
            <w:hideMark/>
          </w:tcPr>
          <w:p w14:paraId="488D418C"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52" w:type="dxa"/>
            <w:tcBorders>
              <w:top w:val="nil"/>
              <w:left w:val="nil"/>
              <w:bottom w:val="single" w:sz="4" w:space="0" w:color="auto"/>
              <w:right w:val="single" w:sz="4" w:space="0" w:color="auto"/>
            </w:tcBorders>
            <w:shd w:val="clear" w:color="000000" w:fill="B7DEE8"/>
            <w:noWrap/>
            <w:vAlign w:val="center"/>
            <w:hideMark/>
          </w:tcPr>
          <w:p w14:paraId="6E186D5A" w14:textId="77777777" w:rsidR="006C77AF" w:rsidRDefault="006C77AF">
            <w:pPr>
              <w:rPr>
                <w:rFonts w:ascii="Calibri" w:hAnsi="Calibri"/>
                <w:color w:val="000000"/>
                <w:sz w:val="22"/>
                <w:szCs w:val="22"/>
              </w:rPr>
            </w:pPr>
            <w:r>
              <w:rPr>
                <w:rFonts w:ascii="Calibri" w:hAnsi="Calibri"/>
                <w:color w:val="000000"/>
                <w:sz w:val="22"/>
                <w:szCs w:val="22"/>
              </w:rPr>
              <w:t> </w:t>
            </w:r>
          </w:p>
        </w:tc>
        <w:tc>
          <w:tcPr>
            <w:tcW w:w="1228" w:type="dxa"/>
            <w:tcBorders>
              <w:top w:val="nil"/>
              <w:left w:val="nil"/>
              <w:bottom w:val="single" w:sz="4" w:space="0" w:color="auto"/>
              <w:right w:val="single" w:sz="4" w:space="0" w:color="auto"/>
            </w:tcBorders>
            <w:shd w:val="clear" w:color="000000" w:fill="B7DEE8"/>
            <w:noWrap/>
            <w:vAlign w:val="center"/>
            <w:hideMark/>
          </w:tcPr>
          <w:p w14:paraId="3A27F933" w14:textId="77777777" w:rsidR="006C77AF" w:rsidRDefault="006C77AF">
            <w:pPr>
              <w:rPr>
                <w:rFonts w:ascii="Calibri" w:hAnsi="Calibri"/>
                <w:color w:val="000000"/>
                <w:sz w:val="22"/>
                <w:szCs w:val="22"/>
              </w:rPr>
            </w:pPr>
            <w:r>
              <w:rPr>
                <w:rFonts w:ascii="Calibri" w:hAnsi="Calibri"/>
                <w:color w:val="000000"/>
                <w:sz w:val="22"/>
                <w:szCs w:val="22"/>
              </w:rPr>
              <w:t> </w:t>
            </w:r>
          </w:p>
        </w:tc>
        <w:tc>
          <w:tcPr>
            <w:tcW w:w="2431" w:type="dxa"/>
            <w:tcBorders>
              <w:top w:val="nil"/>
              <w:left w:val="nil"/>
              <w:bottom w:val="single" w:sz="4" w:space="0" w:color="auto"/>
              <w:right w:val="single" w:sz="4" w:space="0" w:color="auto"/>
            </w:tcBorders>
            <w:shd w:val="clear" w:color="000000" w:fill="B7DEE8"/>
            <w:noWrap/>
            <w:vAlign w:val="center"/>
            <w:hideMark/>
          </w:tcPr>
          <w:p w14:paraId="2A8FFBC3" w14:textId="77777777" w:rsidR="006C77AF" w:rsidRDefault="006C77AF">
            <w:pPr>
              <w:rPr>
                <w:rFonts w:ascii="Calibri" w:hAnsi="Calibri"/>
                <w:color w:val="000000"/>
                <w:sz w:val="22"/>
                <w:szCs w:val="22"/>
              </w:rPr>
            </w:pPr>
            <w:r>
              <w:rPr>
                <w:rFonts w:ascii="Calibri" w:hAnsi="Calibri"/>
                <w:color w:val="000000"/>
                <w:sz w:val="22"/>
                <w:szCs w:val="22"/>
              </w:rPr>
              <w:t> </w:t>
            </w:r>
          </w:p>
        </w:tc>
      </w:tr>
    </w:tbl>
    <w:p w14:paraId="2AC324EB" w14:textId="1A4E690A" w:rsidR="00587EB6" w:rsidRDefault="00587EB6" w:rsidP="00531C0C">
      <w:pPr>
        <w:tabs>
          <w:tab w:val="left" w:pos="1494"/>
        </w:tabs>
        <w:spacing w:line="276" w:lineRule="auto"/>
        <w:jc w:val="both"/>
      </w:pPr>
    </w:p>
    <w:p w14:paraId="4D206931" w14:textId="42DB996F" w:rsidR="00D63BB2" w:rsidRDefault="00D63BB2" w:rsidP="00531C0C">
      <w:pPr>
        <w:tabs>
          <w:tab w:val="left" w:pos="1494"/>
        </w:tabs>
        <w:spacing w:line="276" w:lineRule="auto"/>
        <w:jc w:val="both"/>
      </w:pPr>
    </w:p>
    <w:p w14:paraId="7D9A21B8" w14:textId="1D0C8D5A" w:rsidR="00A514EB" w:rsidRDefault="00A514EB" w:rsidP="00531C0C">
      <w:pPr>
        <w:tabs>
          <w:tab w:val="left" w:pos="1494"/>
        </w:tabs>
        <w:spacing w:line="276" w:lineRule="auto"/>
        <w:jc w:val="both"/>
      </w:pPr>
    </w:p>
    <w:p w14:paraId="059772C4" w14:textId="1E1A7E1B" w:rsidR="00A514EB" w:rsidRDefault="00A514EB" w:rsidP="00531C0C">
      <w:pPr>
        <w:tabs>
          <w:tab w:val="left" w:pos="1494"/>
        </w:tabs>
        <w:spacing w:line="276" w:lineRule="auto"/>
        <w:jc w:val="both"/>
      </w:pPr>
      <w:bookmarkStart w:id="9" w:name="_GoBack"/>
      <w:bookmarkEnd w:id="9"/>
    </w:p>
    <w:p w14:paraId="79648E6C" w14:textId="21B8C36A" w:rsidR="00A514EB" w:rsidRDefault="00A514EB" w:rsidP="00531C0C">
      <w:pPr>
        <w:tabs>
          <w:tab w:val="left" w:pos="1494"/>
        </w:tabs>
        <w:spacing w:line="276" w:lineRule="auto"/>
        <w:jc w:val="both"/>
      </w:pPr>
    </w:p>
    <w:p w14:paraId="482D8EDA" w14:textId="16CE16C4" w:rsidR="00A514EB" w:rsidRDefault="00A514EB" w:rsidP="00531C0C">
      <w:pPr>
        <w:tabs>
          <w:tab w:val="left" w:pos="1494"/>
        </w:tabs>
        <w:spacing w:line="276" w:lineRule="auto"/>
        <w:jc w:val="both"/>
      </w:pPr>
    </w:p>
    <w:p w14:paraId="7B4C214F" w14:textId="32A6D82C" w:rsidR="00A514EB" w:rsidRDefault="00A514EB" w:rsidP="00531C0C">
      <w:pPr>
        <w:tabs>
          <w:tab w:val="left" w:pos="1494"/>
        </w:tabs>
        <w:spacing w:line="276" w:lineRule="auto"/>
        <w:jc w:val="both"/>
      </w:pPr>
    </w:p>
    <w:p w14:paraId="45BFEF38" w14:textId="47A4E5CF" w:rsidR="00A514EB" w:rsidRDefault="00A514EB" w:rsidP="00531C0C">
      <w:pPr>
        <w:tabs>
          <w:tab w:val="left" w:pos="1494"/>
        </w:tabs>
        <w:spacing w:line="276" w:lineRule="auto"/>
        <w:jc w:val="both"/>
      </w:pPr>
    </w:p>
    <w:p w14:paraId="1C110BD8" w14:textId="77777777" w:rsidR="00512D61" w:rsidRDefault="00512D61" w:rsidP="00531C0C">
      <w:pPr>
        <w:tabs>
          <w:tab w:val="left" w:pos="1494"/>
        </w:tabs>
        <w:spacing w:line="276" w:lineRule="auto"/>
        <w:jc w:val="both"/>
      </w:pPr>
    </w:p>
    <w:p w14:paraId="605EB2AB" w14:textId="77777777" w:rsidR="00A514EB" w:rsidRDefault="00A514EB" w:rsidP="00531C0C">
      <w:pPr>
        <w:tabs>
          <w:tab w:val="left" w:pos="1494"/>
        </w:tabs>
        <w:spacing w:line="276" w:lineRule="auto"/>
        <w:jc w:val="both"/>
      </w:pPr>
    </w:p>
    <w:p w14:paraId="44E0B5EE" w14:textId="77777777" w:rsidR="00D63BB2" w:rsidRDefault="00D63BB2" w:rsidP="00531C0C">
      <w:pPr>
        <w:tabs>
          <w:tab w:val="left" w:pos="1494"/>
        </w:tabs>
        <w:spacing w:line="276" w:lineRule="auto"/>
        <w:jc w:val="both"/>
      </w:pPr>
    </w:p>
    <w:p w14:paraId="6937C845" w14:textId="77777777" w:rsidR="0076625A" w:rsidRDefault="0076625A" w:rsidP="00531C0C">
      <w:pPr>
        <w:tabs>
          <w:tab w:val="left" w:pos="1494"/>
        </w:tabs>
        <w:spacing w:line="276" w:lineRule="auto"/>
        <w:jc w:val="both"/>
        <w:rPr>
          <w:b/>
        </w:rPr>
      </w:pPr>
    </w:p>
    <w:p w14:paraId="5451D243" w14:textId="64CB603C" w:rsidR="000465DC" w:rsidRPr="00001522" w:rsidRDefault="008B2937" w:rsidP="00531C0C">
      <w:pPr>
        <w:tabs>
          <w:tab w:val="left" w:pos="1494"/>
        </w:tabs>
        <w:spacing w:line="276" w:lineRule="auto"/>
        <w:jc w:val="both"/>
        <w:rPr>
          <w:b/>
        </w:rPr>
      </w:pPr>
      <w:r w:rsidRPr="00001522">
        <w:rPr>
          <w:b/>
        </w:rPr>
        <w:t>BIBLIOGRAFÍA</w:t>
      </w:r>
    </w:p>
    <w:p w14:paraId="213F9B00" w14:textId="77777777" w:rsidR="006D2E23" w:rsidRPr="006D2E23" w:rsidRDefault="006D2E23" w:rsidP="00531C0C">
      <w:pPr>
        <w:autoSpaceDE w:val="0"/>
        <w:autoSpaceDN w:val="0"/>
        <w:adjustRightInd w:val="0"/>
        <w:spacing w:line="276" w:lineRule="auto"/>
        <w:rPr>
          <w:color w:val="000000"/>
          <w:lang w:val="es-CO" w:eastAsia="es-CO"/>
        </w:rPr>
      </w:pPr>
    </w:p>
    <w:p w14:paraId="202A0759" w14:textId="77777777" w:rsidR="008235FF"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ARCHIVO GENERAL DE LA NACIÓN. Manual Formulación Del Plan Institucional de Archivos PINAR. (Bogotá D.C. 2014) </w:t>
      </w:r>
    </w:p>
    <w:p w14:paraId="0768AB97" w14:textId="77777777" w:rsidR="008235FF"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Decreto 2609. (14, diciembre, 2012). Por el cual se reglamenta el Título V de la Ley 594 de 2000, parcialmente los artículos 58 y 59 de la Ley 1437 de 2011 y se dictan otras disposiciones en materia de Gestión Documental para todas las Entidades del Estado. Bogotá D.C., 2012. 16 p. </w:t>
      </w:r>
    </w:p>
    <w:p w14:paraId="558B738E" w14:textId="77777777" w:rsidR="008235FF"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Ley 594. (14, julio, 2000). Por medio de la cual se dicta la Ley General de archivos y se dictan otras disposiciones. Bogotá D.C., 2000. 12 p. </w:t>
      </w:r>
    </w:p>
    <w:p w14:paraId="61DCF529" w14:textId="77777777" w:rsidR="008235FF"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Ley 1712. (6, marzo, 2014). Por medio de la cual se crea la Ley de Transparencia y del Derecho de Acceso a la Información Pública Nacional y se dictan otras disposiciones. Bogotá D.C., 2014. 14 p. </w:t>
      </w:r>
    </w:p>
    <w:p w14:paraId="74B61948" w14:textId="77777777" w:rsidR="000465DC" w:rsidRPr="00DF7614" w:rsidRDefault="006D2E23" w:rsidP="00531C0C">
      <w:pPr>
        <w:pStyle w:val="Prrafodelista"/>
        <w:numPr>
          <w:ilvl w:val="0"/>
          <w:numId w:val="13"/>
        </w:numPr>
        <w:autoSpaceDE w:val="0"/>
        <w:autoSpaceDN w:val="0"/>
        <w:adjustRightInd w:val="0"/>
        <w:rPr>
          <w:color w:val="000000"/>
          <w:sz w:val="20"/>
          <w:szCs w:val="20"/>
          <w:lang w:eastAsia="es-CO"/>
        </w:rPr>
      </w:pPr>
      <w:r w:rsidRPr="008235FF">
        <w:rPr>
          <w:color w:val="000000"/>
          <w:sz w:val="20"/>
          <w:szCs w:val="20"/>
          <w:lang w:eastAsia="es-CO"/>
        </w:rPr>
        <w:t xml:space="preserve">Decreto 1080 (25 de enero 2015). Bogotá. Colombia, Congreso de la república. </w:t>
      </w:r>
    </w:p>
    <w:sectPr w:rsidR="000465DC" w:rsidRPr="00DF7614" w:rsidSect="00A934F6">
      <w:headerReference w:type="default" r:id="rId9"/>
      <w:pgSz w:w="12242" w:h="15842" w:code="1"/>
      <w:pgMar w:top="1418" w:right="1134" w:bottom="1418" w:left="1418" w:header="709" w:footer="567"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775EE" w14:textId="77777777" w:rsidR="00152590" w:rsidRDefault="00152590">
      <w:r>
        <w:separator/>
      </w:r>
    </w:p>
  </w:endnote>
  <w:endnote w:type="continuationSeparator" w:id="0">
    <w:p w14:paraId="45032B9C" w14:textId="77777777" w:rsidR="00152590" w:rsidRDefault="0015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6ED66" w14:textId="77777777" w:rsidR="00152590" w:rsidRDefault="00152590">
      <w:r>
        <w:separator/>
      </w:r>
    </w:p>
  </w:footnote>
  <w:footnote w:type="continuationSeparator" w:id="0">
    <w:p w14:paraId="3B1821E6" w14:textId="77777777" w:rsidR="00152590" w:rsidRDefault="001525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FF01A" w14:textId="77777777" w:rsidR="003F164D" w:rsidRDefault="003F164D" w:rsidP="0085730E">
    <w:pPr>
      <w:pStyle w:val="Encabezado"/>
    </w:pPr>
  </w:p>
  <w:p w14:paraId="302B22B0" w14:textId="77777777" w:rsidR="003F164D" w:rsidRDefault="003F164D" w:rsidP="0085730E">
    <w:pPr>
      <w:pStyle w:val="Encabezado"/>
    </w:pPr>
    <w:r>
      <w:rPr>
        <w:noProof/>
        <w:lang w:val="es-CO" w:eastAsia="es-CO"/>
      </w:rPr>
      <w:drawing>
        <wp:anchor distT="0" distB="0" distL="114300" distR="114300" simplePos="0" relativeHeight="251662336" behindDoc="1" locked="0" layoutInCell="1" allowOverlap="1" wp14:anchorId="65958EA1" wp14:editId="358DB112">
          <wp:simplePos x="0" y="0"/>
          <wp:positionH relativeFrom="margin">
            <wp:posOffset>-352434</wp:posOffset>
          </wp:positionH>
          <wp:positionV relativeFrom="paragraph">
            <wp:posOffset>-431885</wp:posOffset>
          </wp:positionV>
          <wp:extent cx="1634310" cy="914400"/>
          <wp:effectExtent l="0" t="0" r="444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rita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4310" cy="914400"/>
                  </a:xfrm>
                  <a:prstGeom prst="rect">
                    <a:avLst/>
                  </a:prstGeom>
                </pic:spPr>
              </pic:pic>
            </a:graphicData>
          </a:graphic>
          <wp14:sizeRelH relativeFrom="page">
            <wp14:pctWidth>0</wp14:pctWidth>
          </wp14:sizeRelH>
          <wp14:sizeRelV relativeFrom="page">
            <wp14:pctHeight>0</wp14:pctHeight>
          </wp14:sizeRelV>
        </wp:anchor>
      </w:drawing>
    </w:r>
    <w:r>
      <w:tab/>
      <w:t xml:space="preserve">                                                              </w:t>
    </w:r>
  </w:p>
  <w:p w14:paraId="01DE7C8E" w14:textId="77777777" w:rsidR="003F164D" w:rsidRDefault="003F164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44D8B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9A3AA7"/>
    <w:multiLevelType w:val="hybridMultilevel"/>
    <w:tmpl w:val="E5D25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1872BD"/>
    <w:multiLevelType w:val="multilevel"/>
    <w:tmpl w:val="DB62D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8462B0"/>
    <w:multiLevelType w:val="hybridMultilevel"/>
    <w:tmpl w:val="4204F1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DBF0FB8"/>
    <w:multiLevelType w:val="hybridMultilevel"/>
    <w:tmpl w:val="4DF04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1AD496E"/>
    <w:multiLevelType w:val="hybridMultilevel"/>
    <w:tmpl w:val="762E5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933101"/>
    <w:multiLevelType w:val="hybridMultilevel"/>
    <w:tmpl w:val="4A4CD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B61982"/>
    <w:multiLevelType w:val="hybridMultilevel"/>
    <w:tmpl w:val="71D8010A"/>
    <w:lvl w:ilvl="0" w:tplc="240A0001">
      <w:start w:val="1"/>
      <w:numFmt w:val="bullet"/>
      <w:lvlText w:val=""/>
      <w:lvlJc w:val="left"/>
      <w:pPr>
        <w:ind w:left="720" w:hanging="360"/>
      </w:pPr>
      <w:rPr>
        <w:rFonts w:ascii="Symbol" w:hAnsi="Symbol" w:hint="default"/>
      </w:rPr>
    </w:lvl>
    <w:lvl w:ilvl="1" w:tplc="3940CBE4">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E9F3BA0"/>
    <w:multiLevelType w:val="hybridMultilevel"/>
    <w:tmpl w:val="D8EA0D12"/>
    <w:lvl w:ilvl="0" w:tplc="B5C27E4E">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4851C1"/>
    <w:multiLevelType w:val="multilevel"/>
    <w:tmpl w:val="655E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26498"/>
    <w:multiLevelType w:val="hybridMultilevel"/>
    <w:tmpl w:val="C9346B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FD92800"/>
    <w:multiLevelType w:val="hybridMultilevel"/>
    <w:tmpl w:val="78B2AB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12C070F"/>
    <w:multiLevelType w:val="hybridMultilevel"/>
    <w:tmpl w:val="AB1272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B1644BE"/>
    <w:multiLevelType w:val="multilevel"/>
    <w:tmpl w:val="D66A4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auto"/>
        <w:sz w:val="24"/>
      </w:rPr>
    </w:lvl>
    <w:lvl w:ilvl="2">
      <w:start w:val="1"/>
      <w:numFmt w:val="decimal"/>
      <w:lvlText w:val="%3"/>
      <w:lvlJc w:val="left"/>
      <w:pPr>
        <w:ind w:left="2160" w:hanging="360"/>
      </w:pPr>
      <w:rPr>
        <w:rFonts w:ascii="Arial" w:hAnsi="Arial" w:cs="Arial" w:hint="default"/>
        <w:color w:val="auto"/>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34084"/>
    <w:multiLevelType w:val="multilevel"/>
    <w:tmpl w:val="B36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11"/>
  </w:num>
  <w:num w:numId="5">
    <w:abstractNumId w:val="4"/>
  </w:num>
  <w:num w:numId="6">
    <w:abstractNumId w:val="12"/>
  </w:num>
  <w:num w:numId="7">
    <w:abstractNumId w:val="3"/>
  </w:num>
  <w:num w:numId="8">
    <w:abstractNumId w:val="10"/>
  </w:num>
  <w:num w:numId="9">
    <w:abstractNumId w:val="2"/>
  </w:num>
  <w:num w:numId="10">
    <w:abstractNumId w:val="14"/>
  </w:num>
  <w:num w:numId="11">
    <w:abstractNumId w:val="9"/>
  </w:num>
  <w:num w:numId="12">
    <w:abstractNumId w:val="13"/>
  </w:num>
  <w:num w:numId="13">
    <w:abstractNumId w:val="7"/>
  </w:num>
  <w:num w:numId="14">
    <w:abstractNumId w:val="8"/>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0336"/>
    <w:rsid w:val="00001522"/>
    <w:rsid w:val="0000269C"/>
    <w:rsid w:val="0000388C"/>
    <w:rsid w:val="000048AE"/>
    <w:rsid w:val="0000525F"/>
    <w:rsid w:val="000079DF"/>
    <w:rsid w:val="00010470"/>
    <w:rsid w:val="00010C5F"/>
    <w:rsid w:val="00014D64"/>
    <w:rsid w:val="00016D4B"/>
    <w:rsid w:val="000174A9"/>
    <w:rsid w:val="000219A7"/>
    <w:rsid w:val="00022634"/>
    <w:rsid w:val="00024006"/>
    <w:rsid w:val="00025B44"/>
    <w:rsid w:val="0002702F"/>
    <w:rsid w:val="000274E5"/>
    <w:rsid w:val="00030718"/>
    <w:rsid w:val="00031082"/>
    <w:rsid w:val="0003264A"/>
    <w:rsid w:val="000326EA"/>
    <w:rsid w:val="00032A12"/>
    <w:rsid w:val="00034282"/>
    <w:rsid w:val="00034690"/>
    <w:rsid w:val="000354F9"/>
    <w:rsid w:val="00035D38"/>
    <w:rsid w:val="00035FAE"/>
    <w:rsid w:val="000369E5"/>
    <w:rsid w:val="00036B42"/>
    <w:rsid w:val="000370B4"/>
    <w:rsid w:val="0003736D"/>
    <w:rsid w:val="000401FC"/>
    <w:rsid w:val="00041295"/>
    <w:rsid w:val="00041F5D"/>
    <w:rsid w:val="00043295"/>
    <w:rsid w:val="000445B3"/>
    <w:rsid w:val="00045366"/>
    <w:rsid w:val="000465DC"/>
    <w:rsid w:val="0004670B"/>
    <w:rsid w:val="00047328"/>
    <w:rsid w:val="00047598"/>
    <w:rsid w:val="00047E26"/>
    <w:rsid w:val="00047FDB"/>
    <w:rsid w:val="00050481"/>
    <w:rsid w:val="00050A35"/>
    <w:rsid w:val="00050BF1"/>
    <w:rsid w:val="00051892"/>
    <w:rsid w:val="00054615"/>
    <w:rsid w:val="00055811"/>
    <w:rsid w:val="00055D39"/>
    <w:rsid w:val="00060B57"/>
    <w:rsid w:val="00061743"/>
    <w:rsid w:val="000625E3"/>
    <w:rsid w:val="00062DEB"/>
    <w:rsid w:val="0006312A"/>
    <w:rsid w:val="00063415"/>
    <w:rsid w:val="0006383B"/>
    <w:rsid w:val="000647C5"/>
    <w:rsid w:val="000656DA"/>
    <w:rsid w:val="00074C33"/>
    <w:rsid w:val="00084DBB"/>
    <w:rsid w:val="000855F1"/>
    <w:rsid w:val="00085CC4"/>
    <w:rsid w:val="00085D19"/>
    <w:rsid w:val="00086640"/>
    <w:rsid w:val="00092193"/>
    <w:rsid w:val="000923F6"/>
    <w:rsid w:val="00093AC9"/>
    <w:rsid w:val="00093F4D"/>
    <w:rsid w:val="00095CFC"/>
    <w:rsid w:val="000962C3"/>
    <w:rsid w:val="00096611"/>
    <w:rsid w:val="00096C03"/>
    <w:rsid w:val="00096EF2"/>
    <w:rsid w:val="00097105"/>
    <w:rsid w:val="000A019A"/>
    <w:rsid w:val="000A094B"/>
    <w:rsid w:val="000A1639"/>
    <w:rsid w:val="000A1A5D"/>
    <w:rsid w:val="000A3464"/>
    <w:rsid w:val="000A609A"/>
    <w:rsid w:val="000A7BC0"/>
    <w:rsid w:val="000B08AC"/>
    <w:rsid w:val="000B283E"/>
    <w:rsid w:val="000B2AF4"/>
    <w:rsid w:val="000B49E5"/>
    <w:rsid w:val="000B6855"/>
    <w:rsid w:val="000C0167"/>
    <w:rsid w:val="000C083F"/>
    <w:rsid w:val="000C0CA4"/>
    <w:rsid w:val="000C11D9"/>
    <w:rsid w:val="000C372B"/>
    <w:rsid w:val="000C48E8"/>
    <w:rsid w:val="000C4AF8"/>
    <w:rsid w:val="000C6B24"/>
    <w:rsid w:val="000C7684"/>
    <w:rsid w:val="000C78B1"/>
    <w:rsid w:val="000D1AE9"/>
    <w:rsid w:val="000D3A50"/>
    <w:rsid w:val="000D3B13"/>
    <w:rsid w:val="000D4947"/>
    <w:rsid w:val="000D4A4F"/>
    <w:rsid w:val="000D509B"/>
    <w:rsid w:val="000D5D2F"/>
    <w:rsid w:val="000D6393"/>
    <w:rsid w:val="000D6632"/>
    <w:rsid w:val="000D66B3"/>
    <w:rsid w:val="000D7F0D"/>
    <w:rsid w:val="000E0D38"/>
    <w:rsid w:val="000E0DB0"/>
    <w:rsid w:val="000E0DDF"/>
    <w:rsid w:val="000E15ED"/>
    <w:rsid w:val="000E1F11"/>
    <w:rsid w:val="000E31E0"/>
    <w:rsid w:val="000E3880"/>
    <w:rsid w:val="000E4395"/>
    <w:rsid w:val="000E4A15"/>
    <w:rsid w:val="000E57C6"/>
    <w:rsid w:val="000E6AD6"/>
    <w:rsid w:val="000F074E"/>
    <w:rsid w:val="000F1581"/>
    <w:rsid w:val="000F3622"/>
    <w:rsid w:val="000F409F"/>
    <w:rsid w:val="000F49F6"/>
    <w:rsid w:val="000F53A2"/>
    <w:rsid w:val="000F7203"/>
    <w:rsid w:val="000F76E1"/>
    <w:rsid w:val="001027E7"/>
    <w:rsid w:val="00102C82"/>
    <w:rsid w:val="00102FE8"/>
    <w:rsid w:val="001036F5"/>
    <w:rsid w:val="00104C48"/>
    <w:rsid w:val="00105F40"/>
    <w:rsid w:val="00106295"/>
    <w:rsid w:val="001068F9"/>
    <w:rsid w:val="00106A0D"/>
    <w:rsid w:val="00112086"/>
    <w:rsid w:val="001134C3"/>
    <w:rsid w:val="00113ACD"/>
    <w:rsid w:val="00114031"/>
    <w:rsid w:val="00114335"/>
    <w:rsid w:val="0011450B"/>
    <w:rsid w:val="00115B5D"/>
    <w:rsid w:val="001160F6"/>
    <w:rsid w:val="00116177"/>
    <w:rsid w:val="00116186"/>
    <w:rsid w:val="001176A1"/>
    <w:rsid w:val="0012383A"/>
    <w:rsid w:val="00124755"/>
    <w:rsid w:val="00126040"/>
    <w:rsid w:val="00126355"/>
    <w:rsid w:val="00126B71"/>
    <w:rsid w:val="001277E3"/>
    <w:rsid w:val="00127900"/>
    <w:rsid w:val="001310B6"/>
    <w:rsid w:val="001311D7"/>
    <w:rsid w:val="001320C9"/>
    <w:rsid w:val="00132C62"/>
    <w:rsid w:val="00133DC1"/>
    <w:rsid w:val="00134DFF"/>
    <w:rsid w:val="001365A1"/>
    <w:rsid w:val="00136653"/>
    <w:rsid w:val="0013686B"/>
    <w:rsid w:val="00136946"/>
    <w:rsid w:val="001374AC"/>
    <w:rsid w:val="00141A0F"/>
    <w:rsid w:val="00141C6E"/>
    <w:rsid w:val="00141D7C"/>
    <w:rsid w:val="0014207F"/>
    <w:rsid w:val="00143F08"/>
    <w:rsid w:val="0014452B"/>
    <w:rsid w:val="001478E8"/>
    <w:rsid w:val="00147FEB"/>
    <w:rsid w:val="00151400"/>
    <w:rsid w:val="00152590"/>
    <w:rsid w:val="00154A9C"/>
    <w:rsid w:val="001555AB"/>
    <w:rsid w:val="00156D4C"/>
    <w:rsid w:val="00157A7E"/>
    <w:rsid w:val="0016010A"/>
    <w:rsid w:val="00161CA6"/>
    <w:rsid w:val="00161E5B"/>
    <w:rsid w:val="001636E9"/>
    <w:rsid w:val="00165E37"/>
    <w:rsid w:val="00167785"/>
    <w:rsid w:val="001700C6"/>
    <w:rsid w:val="00170D72"/>
    <w:rsid w:val="00170ECE"/>
    <w:rsid w:val="00171EDB"/>
    <w:rsid w:val="00174624"/>
    <w:rsid w:val="00174D1A"/>
    <w:rsid w:val="00177CE3"/>
    <w:rsid w:val="00180B93"/>
    <w:rsid w:val="00181D3F"/>
    <w:rsid w:val="00182999"/>
    <w:rsid w:val="00185EC3"/>
    <w:rsid w:val="00187483"/>
    <w:rsid w:val="00187748"/>
    <w:rsid w:val="00187D73"/>
    <w:rsid w:val="001904E5"/>
    <w:rsid w:val="001905BB"/>
    <w:rsid w:val="00191DBE"/>
    <w:rsid w:val="001938FC"/>
    <w:rsid w:val="00194E79"/>
    <w:rsid w:val="001961F4"/>
    <w:rsid w:val="00196371"/>
    <w:rsid w:val="0019701E"/>
    <w:rsid w:val="00197782"/>
    <w:rsid w:val="001A108E"/>
    <w:rsid w:val="001A312A"/>
    <w:rsid w:val="001A35C7"/>
    <w:rsid w:val="001A5437"/>
    <w:rsid w:val="001A65C4"/>
    <w:rsid w:val="001A7E0F"/>
    <w:rsid w:val="001B2FB6"/>
    <w:rsid w:val="001B31FA"/>
    <w:rsid w:val="001B3627"/>
    <w:rsid w:val="001B428E"/>
    <w:rsid w:val="001B4F36"/>
    <w:rsid w:val="001B5169"/>
    <w:rsid w:val="001B66D4"/>
    <w:rsid w:val="001B77AA"/>
    <w:rsid w:val="001C02BF"/>
    <w:rsid w:val="001C07B3"/>
    <w:rsid w:val="001C0A00"/>
    <w:rsid w:val="001C2CE8"/>
    <w:rsid w:val="001C3866"/>
    <w:rsid w:val="001C42FC"/>
    <w:rsid w:val="001C6AEE"/>
    <w:rsid w:val="001C6F01"/>
    <w:rsid w:val="001D0161"/>
    <w:rsid w:val="001D07F1"/>
    <w:rsid w:val="001D09F1"/>
    <w:rsid w:val="001D1FAE"/>
    <w:rsid w:val="001D21E8"/>
    <w:rsid w:val="001D2665"/>
    <w:rsid w:val="001D3AF4"/>
    <w:rsid w:val="001D45AF"/>
    <w:rsid w:val="001D5ADB"/>
    <w:rsid w:val="001D63DA"/>
    <w:rsid w:val="001D6A8C"/>
    <w:rsid w:val="001D7553"/>
    <w:rsid w:val="001E1C5B"/>
    <w:rsid w:val="001E219B"/>
    <w:rsid w:val="001E284B"/>
    <w:rsid w:val="001E2D2D"/>
    <w:rsid w:val="001E4DF8"/>
    <w:rsid w:val="001F2C7A"/>
    <w:rsid w:val="001F46DA"/>
    <w:rsid w:val="001F56D8"/>
    <w:rsid w:val="001F5FE3"/>
    <w:rsid w:val="001F6B6C"/>
    <w:rsid w:val="001F7727"/>
    <w:rsid w:val="001F7DA4"/>
    <w:rsid w:val="00200078"/>
    <w:rsid w:val="00200FD5"/>
    <w:rsid w:val="00204D27"/>
    <w:rsid w:val="002050D5"/>
    <w:rsid w:val="00205BA1"/>
    <w:rsid w:val="00207105"/>
    <w:rsid w:val="0021060F"/>
    <w:rsid w:val="00210674"/>
    <w:rsid w:val="00211E2A"/>
    <w:rsid w:val="0021343D"/>
    <w:rsid w:val="00213CF7"/>
    <w:rsid w:val="00213DBF"/>
    <w:rsid w:val="00215162"/>
    <w:rsid w:val="00215478"/>
    <w:rsid w:val="00216A1E"/>
    <w:rsid w:val="002241C9"/>
    <w:rsid w:val="002254D2"/>
    <w:rsid w:val="00225748"/>
    <w:rsid w:val="00226A97"/>
    <w:rsid w:val="00226A9E"/>
    <w:rsid w:val="00226F89"/>
    <w:rsid w:val="00227BA5"/>
    <w:rsid w:val="00227DC9"/>
    <w:rsid w:val="00227FE2"/>
    <w:rsid w:val="0023168A"/>
    <w:rsid w:val="002325F0"/>
    <w:rsid w:val="002345D6"/>
    <w:rsid w:val="0023512A"/>
    <w:rsid w:val="002354E9"/>
    <w:rsid w:val="0023783B"/>
    <w:rsid w:val="00237D9B"/>
    <w:rsid w:val="0024037F"/>
    <w:rsid w:val="00242B31"/>
    <w:rsid w:val="002436EB"/>
    <w:rsid w:val="0024604C"/>
    <w:rsid w:val="00246C6E"/>
    <w:rsid w:val="00246D6A"/>
    <w:rsid w:val="00247F15"/>
    <w:rsid w:val="002505B5"/>
    <w:rsid w:val="002511FE"/>
    <w:rsid w:val="00252961"/>
    <w:rsid w:val="0025341D"/>
    <w:rsid w:val="002556F2"/>
    <w:rsid w:val="002563F3"/>
    <w:rsid w:val="002565EE"/>
    <w:rsid w:val="00260CF0"/>
    <w:rsid w:val="00260DED"/>
    <w:rsid w:val="00260ED8"/>
    <w:rsid w:val="00261469"/>
    <w:rsid w:val="00261B29"/>
    <w:rsid w:val="002634E0"/>
    <w:rsid w:val="00263C5C"/>
    <w:rsid w:val="00263CC2"/>
    <w:rsid w:val="00263DF5"/>
    <w:rsid w:val="00265070"/>
    <w:rsid w:val="0026598B"/>
    <w:rsid w:val="002670FD"/>
    <w:rsid w:val="0026788E"/>
    <w:rsid w:val="0027015E"/>
    <w:rsid w:val="00270B3B"/>
    <w:rsid w:val="00270FCD"/>
    <w:rsid w:val="00272009"/>
    <w:rsid w:val="00272359"/>
    <w:rsid w:val="00272D83"/>
    <w:rsid w:val="002731BA"/>
    <w:rsid w:val="00273C8B"/>
    <w:rsid w:val="002742CE"/>
    <w:rsid w:val="002761CD"/>
    <w:rsid w:val="002772ED"/>
    <w:rsid w:val="00277864"/>
    <w:rsid w:val="00277939"/>
    <w:rsid w:val="0027797C"/>
    <w:rsid w:val="0028300D"/>
    <w:rsid w:val="002849A8"/>
    <w:rsid w:val="00286223"/>
    <w:rsid w:val="002904B0"/>
    <w:rsid w:val="00291224"/>
    <w:rsid w:val="002912D3"/>
    <w:rsid w:val="00292684"/>
    <w:rsid w:val="0029646C"/>
    <w:rsid w:val="002A0F78"/>
    <w:rsid w:val="002A3734"/>
    <w:rsid w:val="002A480A"/>
    <w:rsid w:val="002A761B"/>
    <w:rsid w:val="002B0413"/>
    <w:rsid w:val="002B07E9"/>
    <w:rsid w:val="002B1008"/>
    <w:rsid w:val="002B1F84"/>
    <w:rsid w:val="002B236D"/>
    <w:rsid w:val="002B2D2A"/>
    <w:rsid w:val="002B325D"/>
    <w:rsid w:val="002B37D9"/>
    <w:rsid w:val="002B46F7"/>
    <w:rsid w:val="002B48AF"/>
    <w:rsid w:val="002B4A7D"/>
    <w:rsid w:val="002B5FD3"/>
    <w:rsid w:val="002B65CF"/>
    <w:rsid w:val="002B68B6"/>
    <w:rsid w:val="002B6BBE"/>
    <w:rsid w:val="002C0596"/>
    <w:rsid w:val="002C0B05"/>
    <w:rsid w:val="002C1DB7"/>
    <w:rsid w:val="002C6800"/>
    <w:rsid w:val="002C6A0B"/>
    <w:rsid w:val="002C75C7"/>
    <w:rsid w:val="002C7976"/>
    <w:rsid w:val="002D0AAC"/>
    <w:rsid w:val="002D31B2"/>
    <w:rsid w:val="002D41A6"/>
    <w:rsid w:val="002D5CAB"/>
    <w:rsid w:val="002D5DC0"/>
    <w:rsid w:val="002D6ABE"/>
    <w:rsid w:val="002E0054"/>
    <w:rsid w:val="002E051F"/>
    <w:rsid w:val="002E2E84"/>
    <w:rsid w:val="002E583E"/>
    <w:rsid w:val="002E5A73"/>
    <w:rsid w:val="002E6182"/>
    <w:rsid w:val="002E6E1D"/>
    <w:rsid w:val="002F1BB6"/>
    <w:rsid w:val="002F1C01"/>
    <w:rsid w:val="002F34F3"/>
    <w:rsid w:val="002F397F"/>
    <w:rsid w:val="002F5F72"/>
    <w:rsid w:val="002F6F76"/>
    <w:rsid w:val="002F71C9"/>
    <w:rsid w:val="00301191"/>
    <w:rsid w:val="003022EA"/>
    <w:rsid w:val="00302B22"/>
    <w:rsid w:val="00302E43"/>
    <w:rsid w:val="003061BA"/>
    <w:rsid w:val="00310B25"/>
    <w:rsid w:val="00311879"/>
    <w:rsid w:val="00313F66"/>
    <w:rsid w:val="00313FEE"/>
    <w:rsid w:val="0031437D"/>
    <w:rsid w:val="003149E8"/>
    <w:rsid w:val="00314B3D"/>
    <w:rsid w:val="0031526A"/>
    <w:rsid w:val="00315727"/>
    <w:rsid w:val="00315AD5"/>
    <w:rsid w:val="00315BD2"/>
    <w:rsid w:val="00317749"/>
    <w:rsid w:val="00317BEC"/>
    <w:rsid w:val="003228F1"/>
    <w:rsid w:val="00322C9D"/>
    <w:rsid w:val="00323A0B"/>
    <w:rsid w:val="00323A5E"/>
    <w:rsid w:val="00325F3D"/>
    <w:rsid w:val="00327E6A"/>
    <w:rsid w:val="00330D2C"/>
    <w:rsid w:val="00331B82"/>
    <w:rsid w:val="003322E0"/>
    <w:rsid w:val="00336523"/>
    <w:rsid w:val="00336A4C"/>
    <w:rsid w:val="00340F9B"/>
    <w:rsid w:val="00341B6E"/>
    <w:rsid w:val="0034231D"/>
    <w:rsid w:val="0034235B"/>
    <w:rsid w:val="003433AD"/>
    <w:rsid w:val="00344074"/>
    <w:rsid w:val="00344B83"/>
    <w:rsid w:val="00346A85"/>
    <w:rsid w:val="003507A5"/>
    <w:rsid w:val="00350D4E"/>
    <w:rsid w:val="0035119F"/>
    <w:rsid w:val="003512CB"/>
    <w:rsid w:val="00351518"/>
    <w:rsid w:val="003534EE"/>
    <w:rsid w:val="00353EBB"/>
    <w:rsid w:val="003556E4"/>
    <w:rsid w:val="003561F3"/>
    <w:rsid w:val="00356924"/>
    <w:rsid w:val="00356CE3"/>
    <w:rsid w:val="00357797"/>
    <w:rsid w:val="00361C0F"/>
    <w:rsid w:val="00362050"/>
    <w:rsid w:val="00362369"/>
    <w:rsid w:val="003644D6"/>
    <w:rsid w:val="003663F0"/>
    <w:rsid w:val="00366E4E"/>
    <w:rsid w:val="00366E6D"/>
    <w:rsid w:val="0037066B"/>
    <w:rsid w:val="00371F49"/>
    <w:rsid w:val="003737CA"/>
    <w:rsid w:val="003745C4"/>
    <w:rsid w:val="003757FF"/>
    <w:rsid w:val="0037698F"/>
    <w:rsid w:val="00377A6E"/>
    <w:rsid w:val="00381D36"/>
    <w:rsid w:val="00382A24"/>
    <w:rsid w:val="0038395C"/>
    <w:rsid w:val="00383C47"/>
    <w:rsid w:val="003842C4"/>
    <w:rsid w:val="00384F74"/>
    <w:rsid w:val="00385700"/>
    <w:rsid w:val="00386CEE"/>
    <w:rsid w:val="00387931"/>
    <w:rsid w:val="00387A7E"/>
    <w:rsid w:val="00387AD5"/>
    <w:rsid w:val="003922EB"/>
    <w:rsid w:val="00393406"/>
    <w:rsid w:val="00393557"/>
    <w:rsid w:val="003944DF"/>
    <w:rsid w:val="003946B0"/>
    <w:rsid w:val="00394B7E"/>
    <w:rsid w:val="003959C8"/>
    <w:rsid w:val="00396344"/>
    <w:rsid w:val="0039647F"/>
    <w:rsid w:val="00397C9D"/>
    <w:rsid w:val="00397EBF"/>
    <w:rsid w:val="003A000E"/>
    <w:rsid w:val="003A0030"/>
    <w:rsid w:val="003A139B"/>
    <w:rsid w:val="003A1FED"/>
    <w:rsid w:val="003A27D6"/>
    <w:rsid w:val="003A297B"/>
    <w:rsid w:val="003A2D88"/>
    <w:rsid w:val="003A2DAA"/>
    <w:rsid w:val="003A3F7F"/>
    <w:rsid w:val="003A59E0"/>
    <w:rsid w:val="003A6AF1"/>
    <w:rsid w:val="003A7FC6"/>
    <w:rsid w:val="003B06C7"/>
    <w:rsid w:val="003B1D82"/>
    <w:rsid w:val="003B252B"/>
    <w:rsid w:val="003B2768"/>
    <w:rsid w:val="003B30F8"/>
    <w:rsid w:val="003B399C"/>
    <w:rsid w:val="003B3BC5"/>
    <w:rsid w:val="003B5070"/>
    <w:rsid w:val="003B53E7"/>
    <w:rsid w:val="003B5D62"/>
    <w:rsid w:val="003B6586"/>
    <w:rsid w:val="003B7D4A"/>
    <w:rsid w:val="003C0031"/>
    <w:rsid w:val="003C008A"/>
    <w:rsid w:val="003C0CA8"/>
    <w:rsid w:val="003C1F4D"/>
    <w:rsid w:val="003C20B0"/>
    <w:rsid w:val="003C3CA5"/>
    <w:rsid w:val="003C6426"/>
    <w:rsid w:val="003C68DA"/>
    <w:rsid w:val="003C7CBB"/>
    <w:rsid w:val="003C7DE4"/>
    <w:rsid w:val="003D1763"/>
    <w:rsid w:val="003D1888"/>
    <w:rsid w:val="003D2E47"/>
    <w:rsid w:val="003D3B1D"/>
    <w:rsid w:val="003D5BA8"/>
    <w:rsid w:val="003D5FFB"/>
    <w:rsid w:val="003D65BF"/>
    <w:rsid w:val="003D7534"/>
    <w:rsid w:val="003E0ED7"/>
    <w:rsid w:val="003E1129"/>
    <w:rsid w:val="003E22DB"/>
    <w:rsid w:val="003E23EB"/>
    <w:rsid w:val="003E2FCF"/>
    <w:rsid w:val="003E3406"/>
    <w:rsid w:val="003E3699"/>
    <w:rsid w:val="003E3771"/>
    <w:rsid w:val="003E5EB0"/>
    <w:rsid w:val="003E6E6F"/>
    <w:rsid w:val="003E7D60"/>
    <w:rsid w:val="003F0D46"/>
    <w:rsid w:val="003F14D5"/>
    <w:rsid w:val="003F164D"/>
    <w:rsid w:val="003F1854"/>
    <w:rsid w:val="003F1F48"/>
    <w:rsid w:val="003F216A"/>
    <w:rsid w:val="003F2DA2"/>
    <w:rsid w:val="003F32C3"/>
    <w:rsid w:val="003F37B9"/>
    <w:rsid w:val="003F4DBA"/>
    <w:rsid w:val="003F56C5"/>
    <w:rsid w:val="003F584B"/>
    <w:rsid w:val="003F6988"/>
    <w:rsid w:val="004002E4"/>
    <w:rsid w:val="00401683"/>
    <w:rsid w:val="00404BA7"/>
    <w:rsid w:val="00404DB4"/>
    <w:rsid w:val="004071AB"/>
    <w:rsid w:val="00407C7C"/>
    <w:rsid w:val="004105AA"/>
    <w:rsid w:val="0041069B"/>
    <w:rsid w:val="00411082"/>
    <w:rsid w:val="00411352"/>
    <w:rsid w:val="00412E48"/>
    <w:rsid w:val="004141D0"/>
    <w:rsid w:val="00414E7A"/>
    <w:rsid w:val="004156B8"/>
    <w:rsid w:val="00416C01"/>
    <w:rsid w:val="0041716D"/>
    <w:rsid w:val="00420223"/>
    <w:rsid w:val="00420334"/>
    <w:rsid w:val="00421145"/>
    <w:rsid w:val="00421562"/>
    <w:rsid w:val="00421845"/>
    <w:rsid w:val="00422C77"/>
    <w:rsid w:val="00423C2B"/>
    <w:rsid w:val="00425C86"/>
    <w:rsid w:val="00426F5B"/>
    <w:rsid w:val="00427478"/>
    <w:rsid w:val="004279D7"/>
    <w:rsid w:val="00432618"/>
    <w:rsid w:val="00432CB1"/>
    <w:rsid w:val="00432E3F"/>
    <w:rsid w:val="00433739"/>
    <w:rsid w:val="00434524"/>
    <w:rsid w:val="00434CC0"/>
    <w:rsid w:val="00435A34"/>
    <w:rsid w:val="00435BFB"/>
    <w:rsid w:val="0043666F"/>
    <w:rsid w:val="0043714E"/>
    <w:rsid w:val="00443239"/>
    <w:rsid w:val="00443F25"/>
    <w:rsid w:val="00443FE2"/>
    <w:rsid w:val="00444D01"/>
    <w:rsid w:val="004462CE"/>
    <w:rsid w:val="004465AD"/>
    <w:rsid w:val="0044684D"/>
    <w:rsid w:val="00447759"/>
    <w:rsid w:val="00447A55"/>
    <w:rsid w:val="004508C1"/>
    <w:rsid w:val="004511A3"/>
    <w:rsid w:val="00452E8F"/>
    <w:rsid w:val="00453944"/>
    <w:rsid w:val="00453BCC"/>
    <w:rsid w:val="0045497B"/>
    <w:rsid w:val="004575AF"/>
    <w:rsid w:val="004578FE"/>
    <w:rsid w:val="004579DD"/>
    <w:rsid w:val="00460252"/>
    <w:rsid w:val="00461070"/>
    <w:rsid w:val="0046146F"/>
    <w:rsid w:val="0046156F"/>
    <w:rsid w:val="00461B7F"/>
    <w:rsid w:val="00463B7F"/>
    <w:rsid w:val="00464B64"/>
    <w:rsid w:val="00466749"/>
    <w:rsid w:val="00466954"/>
    <w:rsid w:val="004673E6"/>
    <w:rsid w:val="004713EE"/>
    <w:rsid w:val="0047162A"/>
    <w:rsid w:val="00471C43"/>
    <w:rsid w:val="00471DEE"/>
    <w:rsid w:val="004732B1"/>
    <w:rsid w:val="0047372B"/>
    <w:rsid w:val="0047598D"/>
    <w:rsid w:val="004767A6"/>
    <w:rsid w:val="00476CDF"/>
    <w:rsid w:val="00480F05"/>
    <w:rsid w:val="0048108B"/>
    <w:rsid w:val="0048199B"/>
    <w:rsid w:val="004824CB"/>
    <w:rsid w:val="004847CA"/>
    <w:rsid w:val="00484E03"/>
    <w:rsid w:val="004854C0"/>
    <w:rsid w:val="00486A05"/>
    <w:rsid w:val="00486A78"/>
    <w:rsid w:val="00486BE1"/>
    <w:rsid w:val="00487C88"/>
    <w:rsid w:val="0049181D"/>
    <w:rsid w:val="00491F18"/>
    <w:rsid w:val="00492B7F"/>
    <w:rsid w:val="0049333C"/>
    <w:rsid w:val="00494E4B"/>
    <w:rsid w:val="0049526A"/>
    <w:rsid w:val="00495B08"/>
    <w:rsid w:val="0049704E"/>
    <w:rsid w:val="00497E26"/>
    <w:rsid w:val="004A001C"/>
    <w:rsid w:val="004A0243"/>
    <w:rsid w:val="004A0973"/>
    <w:rsid w:val="004A258F"/>
    <w:rsid w:val="004A2A13"/>
    <w:rsid w:val="004A478F"/>
    <w:rsid w:val="004A4980"/>
    <w:rsid w:val="004A4C78"/>
    <w:rsid w:val="004A51FC"/>
    <w:rsid w:val="004B0866"/>
    <w:rsid w:val="004B0C2A"/>
    <w:rsid w:val="004B2121"/>
    <w:rsid w:val="004B2B6C"/>
    <w:rsid w:val="004B3DD9"/>
    <w:rsid w:val="004B3FFB"/>
    <w:rsid w:val="004B4361"/>
    <w:rsid w:val="004B463F"/>
    <w:rsid w:val="004B5C13"/>
    <w:rsid w:val="004B6923"/>
    <w:rsid w:val="004B77B8"/>
    <w:rsid w:val="004B7BD3"/>
    <w:rsid w:val="004C331B"/>
    <w:rsid w:val="004C4EE3"/>
    <w:rsid w:val="004C5ED8"/>
    <w:rsid w:val="004C6622"/>
    <w:rsid w:val="004C66C0"/>
    <w:rsid w:val="004C710D"/>
    <w:rsid w:val="004C771F"/>
    <w:rsid w:val="004C7950"/>
    <w:rsid w:val="004D0157"/>
    <w:rsid w:val="004D0C90"/>
    <w:rsid w:val="004D116A"/>
    <w:rsid w:val="004D198A"/>
    <w:rsid w:val="004D1DBD"/>
    <w:rsid w:val="004D1F04"/>
    <w:rsid w:val="004D2022"/>
    <w:rsid w:val="004D3781"/>
    <w:rsid w:val="004D436E"/>
    <w:rsid w:val="004D4D0B"/>
    <w:rsid w:val="004D5341"/>
    <w:rsid w:val="004E0668"/>
    <w:rsid w:val="004E0FC4"/>
    <w:rsid w:val="004E158F"/>
    <w:rsid w:val="004E3BD6"/>
    <w:rsid w:val="004E415E"/>
    <w:rsid w:val="004E6064"/>
    <w:rsid w:val="004E62BE"/>
    <w:rsid w:val="004E6AB2"/>
    <w:rsid w:val="004E7FDF"/>
    <w:rsid w:val="004F1994"/>
    <w:rsid w:val="004F19A1"/>
    <w:rsid w:val="004F5A5D"/>
    <w:rsid w:val="00500D45"/>
    <w:rsid w:val="00501071"/>
    <w:rsid w:val="00501229"/>
    <w:rsid w:val="00501E7F"/>
    <w:rsid w:val="00501FF0"/>
    <w:rsid w:val="0050280B"/>
    <w:rsid w:val="005028C7"/>
    <w:rsid w:val="00503006"/>
    <w:rsid w:val="005038BA"/>
    <w:rsid w:val="00503E68"/>
    <w:rsid w:val="00504E26"/>
    <w:rsid w:val="0050502F"/>
    <w:rsid w:val="00506023"/>
    <w:rsid w:val="005075A4"/>
    <w:rsid w:val="0051200C"/>
    <w:rsid w:val="00512D61"/>
    <w:rsid w:val="005133FB"/>
    <w:rsid w:val="0051438E"/>
    <w:rsid w:val="005152F3"/>
    <w:rsid w:val="0051568E"/>
    <w:rsid w:val="00515DE9"/>
    <w:rsid w:val="00515EE9"/>
    <w:rsid w:val="005165C5"/>
    <w:rsid w:val="00516CBB"/>
    <w:rsid w:val="005176F3"/>
    <w:rsid w:val="00517722"/>
    <w:rsid w:val="00517940"/>
    <w:rsid w:val="005204DC"/>
    <w:rsid w:val="005205F7"/>
    <w:rsid w:val="00521B51"/>
    <w:rsid w:val="005227A1"/>
    <w:rsid w:val="005229FC"/>
    <w:rsid w:val="00523F01"/>
    <w:rsid w:val="00524944"/>
    <w:rsid w:val="0052556F"/>
    <w:rsid w:val="00525D0C"/>
    <w:rsid w:val="00525F31"/>
    <w:rsid w:val="005313B7"/>
    <w:rsid w:val="00531611"/>
    <w:rsid w:val="00531C0C"/>
    <w:rsid w:val="00531DD7"/>
    <w:rsid w:val="0053226A"/>
    <w:rsid w:val="0053358A"/>
    <w:rsid w:val="00534486"/>
    <w:rsid w:val="00535B31"/>
    <w:rsid w:val="00536328"/>
    <w:rsid w:val="005416B8"/>
    <w:rsid w:val="00543AC4"/>
    <w:rsid w:val="00544415"/>
    <w:rsid w:val="00544F9D"/>
    <w:rsid w:val="00547498"/>
    <w:rsid w:val="00547C88"/>
    <w:rsid w:val="00551850"/>
    <w:rsid w:val="00552398"/>
    <w:rsid w:val="00554878"/>
    <w:rsid w:val="0055610A"/>
    <w:rsid w:val="0055662C"/>
    <w:rsid w:val="00556C0D"/>
    <w:rsid w:val="005573CC"/>
    <w:rsid w:val="00560DDF"/>
    <w:rsid w:val="005620EF"/>
    <w:rsid w:val="00562669"/>
    <w:rsid w:val="005627E9"/>
    <w:rsid w:val="00562881"/>
    <w:rsid w:val="00563992"/>
    <w:rsid w:val="005649F8"/>
    <w:rsid w:val="0056515A"/>
    <w:rsid w:val="00566440"/>
    <w:rsid w:val="0056657F"/>
    <w:rsid w:val="00566C53"/>
    <w:rsid w:val="00566D92"/>
    <w:rsid w:val="00567238"/>
    <w:rsid w:val="005677E2"/>
    <w:rsid w:val="005700CF"/>
    <w:rsid w:val="00570693"/>
    <w:rsid w:val="00570FDB"/>
    <w:rsid w:val="0057115D"/>
    <w:rsid w:val="0057198F"/>
    <w:rsid w:val="00571E9D"/>
    <w:rsid w:val="00572590"/>
    <w:rsid w:val="005729E7"/>
    <w:rsid w:val="00574498"/>
    <w:rsid w:val="00574AE1"/>
    <w:rsid w:val="00574BD5"/>
    <w:rsid w:val="005754D8"/>
    <w:rsid w:val="00576AB6"/>
    <w:rsid w:val="005779D1"/>
    <w:rsid w:val="00577B9B"/>
    <w:rsid w:val="0058083A"/>
    <w:rsid w:val="00580B8E"/>
    <w:rsid w:val="00580C7D"/>
    <w:rsid w:val="00581C48"/>
    <w:rsid w:val="005840A8"/>
    <w:rsid w:val="005844ED"/>
    <w:rsid w:val="005844F1"/>
    <w:rsid w:val="00586F65"/>
    <w:rsid w:val="00587178"/>
    <w:rsid w:val="00587EB6"/>
    <w:rsid w:val="005909CA"/>
    <w:rsid w:val="0059104C"/>
    <w:rsid w:val="00592505"/>
    <w:rsid w:val="005928B1"/>
    <w:rsid w:val="00594AE5"/>
    <w:rsid w:val="00595123"/>
    <w:rsid w:val="00596981"/>
    <w:rsid w:val="00596DBB"/>
    <w:rsid w:val="00597551"/>
    <w:rsid w:val="005A0007"/>
    <w:rsid w:val="005A054A"/>
    <w:rsid w:val="005A1275"/>
    <w:rsid w:val="005A1321"/>
    <w:rsid w:val="005A20DB"/>
    <w:rsid w:val="005A256F"/>
    <w:rsid w:val="005A3B02"/>
    <w:rsid w:val="005A3F25"/>
    <w:rsid w:val="005A6B1D"/>
    <w:rsid w:val="005B02B2"/>
    <w:rsid w:val="005B04B1"/>
    <w:rsid w:val="005B11B7"/>
    <w:rsid w:val="005B3026"/>
    <w:rsid w:val="005B3285"/>
    <w:rsid w:val="005B4521"/>
    <w:rsid w:val="005B47AE"/>
    <w:rsid w:val="005B5D42"/>
    <w:rsid w:val="005B61A8"/>
    <w:rsid w:val="005B6E21"/>
    <w:rsid w:val="005C0377"/>
    <w:rsid w:val="005C0AC1"/>
    <w:rsid w:val="005C12BA"/>
    <w:rsid w:val="005C2A43"/>
    <w:rsid w:val="005C3EF5"/>
    <w:rsid w:val="005C3F48"/>
    <w:rsid w:val="005C43B9"/>
    <w:rsid w:val="005C5E94"/>
    <w:rsid w:val="005C6AA0"/>
    <w:rsid w:val="005C6C7E"/>
    <w:rsid w:val="005D0FE4"/>
    <w:rsid w:val="005D3856"/>
    <w:rsid w:val="005D394B"/>
    <w:rsid w:val="005D3F50"/>
    <w:rsid w:val="005D4588"/>
    <w:rsid w:val="005D4B67"/>
    <w:rsid w:val="005D6391"/>
    <w:rsid w:val="005D66EE"/>
    <w:rsid w:val="005E09B4"/>
    <w:rsid w:val="005E1432"/>
    <w:rsid w:val="005E1DDC"/>
    <w:rsid w:val="005E2BA2"/>
    <w:rsid w:val="005E2F5D"/>
    <w:rsid w:val="005E348B"/>
    <w:rsid w:val="005E3558"/>
    <w:rsid w:val="005E3A9E"/>
    <w:rsid w:val="005E4147"/>
    <w:rsid w:val="005E4939"/>
    <w:rsid w:val="005E5088"/>
    <w:rsid w:val="005F1D59"/>
    <w:rsid w:val="005F2E4E"/>
    <w:rsid w:val="005F3D7C"/>
    <w:rsid w:val="005F3EDE"/>
    <w:rsid w:val="005F446B"/>
    <w:rsid w:val="005F4590"/>
    <w:rsid w:val="005F4920"/>
    <w:rsid w:val="00603066"/>
    <w:rsid w:val="00603CAD"/>
    <w:rsid w:val="006074FC"/>
    <w:rsid w:val="0060770E"/>
    <w:rsid w:val="00607D2A"/>
    <w:rsid w:val="00612379"/>
    <w:rsid w:val="00612D3E"/>
    <w:rsid w:val="0061488E"/>
    <w:rsid w:val="006149FF"/>
    <w:rsid w:val="00615E2F"/>
    <w:rsid w:val="006168A3"/>
    <w:rsid w:val="00616E19"/>
    <w:rsid w:val="00616F5D"/>
    <w:rsid w:val="00616F89"/>
    <w:rsid w:val="00617131"/>
    <w:rsid w:val="0061765C"/>
    <w:rsid w:val="00620BED"/>
    <w:rsid w:val="006222D7"/>
    <w:rsid w:val="00622435"/>
    <w:rsid w:val="0062301D"/>
    <w:rsid w:val="006239D3"/>
    <w:rsid w:val="00624DD0"/>
    <w:rsid w:val="00624F0F"/>
    <w:rsid w:val="00625A32"/>
    <w:rsid w:val="00626040"/>
    <w:rsid w:val="006260D6"/>
    <w:rsid w:val="00630952"/>
    <w:rsid w:val="0063149F"/>
    <w:rsid w:val="00631BFF"/>
    <w:rsid w:val="00631C75"/>
    <w:rsid w:val="00631CCB"/>
    <w:rsid w:val="00633D94"/>
    <w:rsid w:val="006364D2"/>
    <w:rsid w:val="0063741D"/>
    <w:rsid w:val="0064011C"/>
    <w:rsid w:val="00640D0C"/>
    <w:rsid w:val="00641323"/>
    <w:rsid w:val="0064257F"/>
    <w:rsid w:val="00642D8A"/>
    <w:rsid w:val="00642DCD"/>
    <w:rsid w:val="00643597"/>
    <w:rsid w:val="00643A8D"/>
    <w:rsid w:val="00644FBC"/>
    <w:rsid w:val="00646B85"/>
    <w:rsid w:val="006471AE"/>
    <w:rsid w:val="00650A3A"/>
    <w:rsid w:val="006515A1"/>
    <w:rsid w:val="00653C52"/>
    <w:rsid w:val="00654029"/>
    <w:rsid w:val="0065717C"/>
    <w:rsid w:val="00660E91"/>
    <w:rsid w:val="00662FDD"/>
    <w:rsid w:val="00663CFE"/>
    <w:rsid w:val="00663DD9"/>
    <w:rsid w:val="00664ECE"/>
    <w:rsid w:val="00665103"/>
    <w:rsid w:val="00667F4B"/>
    <w:rsid w:val="00670AF7"/>
    <w:rsid w:val="00671461"/>
    <w:rsid w:val="00671E97"/>
    <w:rsid w:val="00671F04"/>
    <w:rsid w:val="006724DF"/>
    <w:rsid w:val="00672572"/>
    <w:rsid w:val="006725CA"/>
    <w:rsid w:val="00673274"/>
    <w:rsid w:val="006741FA"/>
    <w:rsid w:val="0067536B"/>
    <w:rsid w:val="00675492"/>
    <w:rsid w:val="006766F8"/>
    <w:rsid w:val="00676908"/>
    <w:rsid w:val="00680498"/>
    <w:rsid w:val="006806FA"/>
    <w:rsid w:val="0068311B"/>
    <w:rsid w:val="00686579"/>
    <w:rsid w:val="006869FA"/>
    <w:rsid w:val="00687305"/>
    <w:rsid w:val="00687DAA"/>
    <w:rsid w:val="0069206D"/>
    <w:rsid w:val="006921F3"/>
    <w:rsid w:val="00693C79"/>
    <w:rsid w:val="00695802"/>
    <w:rsid w:val="00695885"/>
    <w:rsid w:val="00696D1C"/>
    <w:rsid w:val="006978D6"/>
    <w:rsid w:val="00697D99"/>
    <w:rsid w:val="006A04BC"/>
    <w:rsid w:val="006A159D"/>
    <w:rsid w:val="006A1B75"/>
    <w:rsid w:val="006A4244"/>
    <w:rsid w:val="006A4F21"/>
    <w:rsid w:val="006A72FE"/>
    <w:rsid w:val="006A7B28"/>
    <w:rsid w:val="006B1236"/>
    <w:rsid w:val="006B1343"/>
    <w:rsid w:val="006B1D57"/>
    <w:rsid w:val="006B2628"/>
    <w:rsid w:val="006B2B4F"/>
    <w:rsid w:val="006B2EAB"/>
    <w:rsid w:val="006B34D2"/>
    <w:rsid w:val="006B3E5B"/>
    <w:rsid w:val="006B483A"/>
    <w:rsid w:val="006B4CBF"/>
    <w:rsid w:val="006B542A"/>
    <w:rsid w:val="006B5633"/>
    <w:rsid w:val="006B5DBE"/>
    <w:rsid w:val="006B7340"/>
    <w:rsid w:val="006C387D"/>
    <w:rsid w:val="006C3E7A"/>
    <w:rsid w:val="006C48CD"/>
    <w:rsid w:val="006C77AF"/>
    <w:rsid w:val="006D000D"/>
    <w:rsid w:val="006D1FD9"/>
    <w:rsid w:val="006D21B9"/>
    <w:rsid w:val="006D24A4"/>
    <w:rsid w:val="006D2DAE"/>
    <w:rsid w:val="006D2E23"/>
    <w:rsid w:val="006D32DC"/>
    <w:rsid w:val="006D36CD"/>
    <w:rsid w:val="006D3A20"/>
    <w:rsid w:val="006D45A3"/>
    <w:rsid w:val="006D4D63"/>
    <w:rsid w:val="006D4EC3"/>
    <w:rsid w:val="006D51A4"/>
    <w:rsid w:val="006D539C"/>
    <w:rsid w:val="006D6439"/>
    <w:rsid w:val="006E03F4"/>
    <w:rsid w:val="006E1577"/>
    <w:rsid w:val="006E1756"/>
    <w:rsid w:val="006E2881"/>
    <w:rsid w:val="006E31F4"/>
    <w:rsid w:val="006E34F0"/>
    <w:rsid w:val="006E3C3B"/>
    <w:rsid w:val="006F0FE9"/>
    <w:rsid w:val="006F2BF8"/>
    <w:rsid w:val="006F3029"/>
    <w:rsid w:val="006F44E6"/>
    <w:rsid w:val="006F47DC"/>
    <w:rsid w:val="006F5F22"/>
    <w:rsid w:val="006F622B"/>
    <w:rsid w:val="006F65CC"/>
    <w:rsid w:val="006F7A35"/>
    <w:rsid w:val="006F7E05"/>
    <w:rsid w:val="00700C8A"/>
    <w:rsid w:val="0070272E"/>
    <w:rsid w:val="007028A7"/>
    <w:rsid w:val="00703D34"/>
    <w:rsid w:val="00704CD6"/>
    <w:rsid w:val="007052A1"/>
    <w:rsid w:val="00705D0B"/>
    <w:rsid w:val="00706039"/>
    <w:rsid w:val="00707D5C"/>
    <w:rsid w:val="00710891"/>
    <w:rsid w:val="00710B25"/>
    <w:rsid w:val="00710FBD"/>
    <w:rsid w:val="00711740"/>
    <w:rsid w:val="00714220"/>
    <w:rsid w:val="0071489B"/>
    <w:rsid w:val="00715054"/>
    <w:rsid w:val="00717BCE"/>
    <w:rsid w:val="00717E5E"/>
    <w:rsid w:val="0072099D"/>
    <w:rsid w:val="007209B5"/>
    <w:rsid w:val="007218A5"/>
    <w:rsid w:val="0072328E"/>
    <w:rsid w:val="00724F44"/>
    <w:rsid w:val="00725A68"/>
    <w:rsid w:val="00727126"/>
    <w:rsid w:val="00727D1D"/>
    <w:rsid w:val="00730A9F"/>
    <w:rsid w:val="0073156B"/>
    <w:rsid w:val="007333B4"/>
    <w:rsid w:val="00733DAF"/>
    <w:rsid w:val="00734E00"/>
    <w:rsid w:val="00734F4A"/>
    <w:rsid w:val="0073597F"/>
    <w:rsid w:val="00735B96"/>
    <w:rsid w:val="0073735D"/>
    <w:rsid w:val="00744F3B"/>
    <w:rsid w:val="00745BDD"/>
    <w:rsid w:val="0074676A"/>
    <w:rsid w:val="00746E79"/>
    <w:rsid w:val="00751CCC"/>
    <w:rsid w:val="0075202C"/>
    <w:rsid w:val="00753153"/>
    <w:rsid w:val="00754C15"/>
    <w:rsid w:val="007553FC"/>
    <w:rsid w:val="00756E2B"/>
    <w:rsid w:val="00761BC5"/>
    <w:rsid w:val="00761EA7"/>
    <w:rsid w:val="00763A58"/>
    <w:rsid w:val="00764896"/>
    <w:rsid w:val="007657ED"/>
    <w:rsid w:val="0076625A"/>
    <w:rsid w:val="00766623"/>
    <w:rsid w:val="00766688"/>
    <w:rsid w:val="00766731"/>
    <w:rsid w:val="00766926"/>
    <w:rsid w:val="00767EBE"/>
    <w:rsid w:val="0077019C"/>
    <w:rsid w:val="00771FF3"/>
    <w:rsid w:val="0077406C"/>
    <w:rsid w:val="00774714"/>
    <w:rsid w:val="00775907"/>
    <w:rsid w:val="00776213"/>
    <w:rsid w:val="007803D8"/>
    <w:rsid w:val="00781543"/>
    <w:rsid w:val="00781BA0"/>
    <w:rsid w:val="007824B7"/>
    <w:rsid w:val="007830B6"/>
    <w:rsid w:val="00784A2B"/>
    <w:rsid w:val="00792F66"/>
    <w:rsid w:val="007933D4"/>
    <w:rsid w:val="00794B99"/>
    <w:rsid w:val="007976D9"/>
    <w:rsid w:val="007A0AA8"/>
    <w:rsid w:val="007A1B9A"/>
    <w:rsid w:val="007A1C29"/>
    <w:rsid w:val="007A20B3"/>
    <w:rsid w:val="007A2CDC"/>
    <w:rsid w:val="007A4997"/>
    <w:rsid w:val="007A5110"/>
    <w:rsid w:val="007A5924"/>
    <w:rsid w:val="007B4039"/>
    <w:rsid w:val="007B45C9"/>
    <w:rsid w:val="007B5770"/>
    <w:rsid w:val="007B5CD8"/>
    <w:rsid w:val="007B6D80"/>
    <w:rsid w:val="007B7FC7"/>
    <w:rsid w:val="007C0E15"/>
    <w:rsid w:val="007C120B"/>
    <w:rsid w:val="007C1546"/>
    <w:rsid w:val="007C2783"/>
    <w:rsid w:val="007C299C"/>
    <w:rsid w:val="007C2D83"/>
    <w:rsid w:val="007C31EF"/>
    <w:rsid w:val="007C358B"/>
    <w:rsid w:val="007C3EF6"/>
    <w:rsid w:val="007C3F43"/>
    <w:rsid w:val="007C4FA9"/>
    <w:rsid w:val="007C63AE"/>
    <w:rsid w:val="007C6B84"/>
    <w:rsid w:val="007C7B9E"/>
    <w:rsid w:val="007D0B05"/>
    <w:rsid w:val="007D24A1"/>
    <w:rsid w:val="007D24DC"/>
    <w:rsid w:val="007D333C"/>
    <w:rsid w:val="007D3CD6"/>
    <w:rsid w:val="007D5626"/>
    <w:rsid w:val="007D6314"/>
    <w:rsid w:val="007D6465"/>
    <w:rsid w:val="007D649B"/>
    <w:rsid w:val="007D6B8B"/>
    <w:rsid w:val="007D6EBD"/>
    <w:rsid w:val="007E283B"/>
    <w:rsid w:val="007E28E7"/>
    <w:rsid w:val="007E3A80"/>
    <w:rsid w:val="007E3F17"/>
    <w:rsid w:val="007E46ED"/>
    <w:rsid w:val="007E4915"/>
    <w:rsid w:val="007E5C43"/>
    <w:rsid w:val="007E65FC"/>
    <w:rsid w:val="007E7857"/>
    <w:rsid w:val="007E7C58"/>
    <w:rsid w:val="007F0BC1"/>
    <w:rsid w:val="007F1B8B"/>
    <w:rsid w:val="007F2A3D"/>
    <w:rsid w:val="007F2AEB"/>
    <w:rsid w:val="007F3644"/>
    <w:rsid w:val="007F37B4"/>
    <w:rsid w:val="007F4FD1"/>
    <w:rsid w:val="0080065F"/>
    <w:rsid w:val="0080113E"/>
    <w:rsid w:val="00802596"/>
    <w:rsid w:val="00802F5A"/>
    <w:rsid w:val="008038DF"/>
    <w:rsid w:val="00804E17"/>
    <w:rsid w:val="00805F5C"/>
    <w:rsid w:val="00806348"/>
    <w:rsid w:val="00806798"/>
    <w:rsid w:val="00806DDB"/>
    <w:rsid w:val="0080764C"/>
    <w:rsid w:val="0081057A"/>
    <w:rsid w:val="00812117"/>
    <w:rsid w:val="00812DD1"/>
    <w:rsid w:val="00813369"/>
    <w:rsid w:val="0081499F"/>
    <w:rsid w:val="008170D4"/>
    <w:rsid w:val="00817C07"/>
    <w:rsid w:val="00820585"/>
    <w:rsid w:val="008214EE"/>
    <w:rsid w:val="00823599"/>
    <w:rsid w:val="008235FF"/>
    <w:rsid w:val="00823AF0"/>
    <w:rsid w:val="00824C4F"/>
    <w:rsid w:val="00826143"/>
    <w:rsid w:val="0082616C"/>
    <w:rsid w:val="0082701B"/>
    <w:rsid w:val="008271C9"/>
    <w:rsid w:val="00827362"/>
    <w:rsid w:val="008303E1"/>
    <w:rsid w:val="00831411"/>
    <w:rsid w:val="008321EE"/>
    <w:rsid w:val="0083258A"/>
    <w:rsid w:val="0083300E"/>
    <w:rsid w:val="00833BE2"/>
    <w:rsid w:val="00834667"/>
    <w:rsid w:val="00834BEA"/>
    <w:rsid w:val="008376D3"/>
    <w:rsid w:val="008407FE"/>
    <w:rsid w:val="0084292D"/>
    <w:rsid w:val="00842A5A"/>
    <w:rsid w:val="008437AE"/>
    <w:rsid w:val="008457F7"/>
    <w:rsid w:val="00845C3E"/>
    <w:rsid w:val="008475D9"/>
    <w:rsid w:val="008500C4"/>
    <w:rsid w:val="008510AE"/>
    <w:rsid w:val="00851814"/>
    <w:rsid w:val="008536C5"/>
    <w:rsid w:val="008537D3"/>
    <w:rsid w:val="00853DE7"/>
    <w:rsid w:val="00854C5D"/>
    <w:rsid w:val="00855087"/>
    <w:rsid w:val="0085711C"/>
    <w:rsid w:val="00857283"/>
    <w:rsid w:val="0085730E"/>
    <w:rsid w:val="00860159"/>
    <w:rsid w:val="00861053"/>
    <w:rsid w:val="0086129E"/>
    <w:rsid w:val="00861BB6"/>
    <w:rsid w:val="008627C7"/>
    <w:rsid w:val="008640C5"/>
    <w:rsid w:val="008646F8"/>
    <w:rsid w:val="00864FAF"/>
    <w:rsid w:val="00867D50"/>
    <w:rsid w:val="00870DD7"/>
    <w:rsid w:val="00871A0D"/>
    <w:rsid w:val="00872E7E"/>
    <w:rsid w:val="008755D8"/>
    <w:rsid w:val="008761F7"/>
    <w:rsid w:val="0087660C"/>
    <w:rsid w:val="0087774F"/>
    <w:rsid w:val="00877AE8"/>
    <w:rsid w:val="00880F91"/>
    <w:rsid w:val="00882F3C"/>
    <w:rsid w:val="00883E4B"/>
    <w:rsid w:val="00884F87"/>
    <w:rsid w:val="008853EC"/>
    <w:rsid w:val="008863B8"/>
    <w:rsid w:val="0088647B"/>
    <w:rsid w:val="00891027"/>
    <w:rsid w:val="008910A7"/>
    <w:rsid w:val="008943DC"/>
    <w:rsid w:val="00895A62"/>
    <w:rsid w:val="00896C83"/>
    <w:rsid w:val="008A0A7E"/>
    <w:rsid w:val="008A0A8D"/>
    <w:rsid w:val="008A1092"/>
    <w:rsid w:val="008A16D8"/>
    <w:rsid w:val="008A1C23"/>
    <w:rsid w:val="008A263A"/>
    <w:rsid w:val="008A2D62"/>
    <w:rsid w:val="008A2FA8"/>
    <w:rsid w:val="008A455D"/>
    <w:rsid w:val="008A5388"/>
    <w:rsid w:val="008A6CFE"/>
    <w:rsid w:val="008A6EB8"/>
    <w:rsid w:val="008A7209"/>
    <w:rsid w:val="008A72EA"/>
    <w:rsid w:val="008B071C"/>
    <w:rsid w:val="008B1419"/>
    <w:rsid w:val="008B20E9"/>
    <w:rsid w:val="008B26A0"/>
    <w:rsid w:val="008B2937"/>
    <w:rsid w:val="008B3029"/>
    <w:rsid w:val="008B3414"/>
    <w:rsid w:val="008B439F"/>
    <w:rsid w:val="008B5D18"/>
    <w:rsid w:val="008B6C3B"/>
    <w:rsid w:val="008B6CFD"/>
    <w:rsid w:val="008B7028"/>
    <w:rsid w:val="008C00D9"/>
    <w:rsid w:val="008C0E82"/>
    <w:rsid w:val="008C317D"/>
    <w:rsid w:val="008C434F"/>
    <w:rsid w:val="008C497D"/>
    <w:rsid w:val="008D181C"/>
    <w:rsid w:val="008D1A35"/>
    <w:rsid w:val="008D1FF2"/>
    <w:rsid w:val="008D78D0"/>
    <w:rsid w:val="008E0959"/>
    <w:rsid w:val="008E2061"/>
    <w:rsid w:val="008E469F"/>
    <w:rsid w:val="008E769C"/>
    <w:rsid w:val="008E7BCE"/>
    <w:rsid w:val="008E7DE5"/>
    <w:rsid w:val="008E7E49"/>
    <w:rsid w:val="008F0B6F"/>
    <w:rsid w:val="008F2B37"/>
    <w:rsid w:val="008F3544"/>
    <w:rsid w:val="008F4100"/>
    <w:rsid w:val="008F4259"/>
    <w:rsid w:val="008F4F27"/>
    <w:rsid w:val="008F5091"/>
    <w:rsid w:val="008F6A71"/>
    <w:rsid w:val="008F6B8D"/>
    <w:rsid w:val="009012AB"/>
    <w:rsid w:val="00901646"/>
    <w:rsid w:val="009025D8"/>
    <w:rsid w:val="00902B0D"/>
    <w:rsid w:val="00905C9D"/>
    <w:rsid w:val="00906970"/>
    <w:rsid w:val="00907038"/>
    <w:rsid w:val="009100AF"/>
    <w:rsid w:val="00910763"/>
    <w:rsid w:val="00912230"/>
    <w:rsid w:val="0091260B"/>
    <w:rsid w:val="0091387A"/>
    <w:rsid w:val="00913AE7"/>
    <w:rsid w:val="009148E1"/>
    <w:rsid w:val="00915D1F"/>
    <w:rsid w:val="009160F1"/>
    <w:rsid w:val="00916227"/>
    <w:rsid w:val="0092073A"/>
    <w:rsid w:val="00920D44"/>
    <w:rsid w:val="00921938"/>
    <w:rsid w:val="0092211D"/>
    <w:rsid w:val="009223A2"/>
    <w:rsid w:val="0092411F"/>
    <w:rsid w:val="009256ED"/>
    <w:rsid w:val="00925C91"/>
    <w:rsid w:val="009265EB"/>
    <w:rsid w:val="00932566"/>
    <w:rsid w:val="009356E8"/>
    <w:rsid w:val="00937E1D"/>
    <w:rsid w:val="009428D0"/>
    <w:rsid w:val="009434AF"/>
    <w:rsid w:val="00944217"/>
    <w:rsid w:val="009450D7"/>
    <w:rsid w:val="009461B9"/>
    <w:rsid w:val="009462FD"/>
    <w:rsid w:val="00946E07"/>
    <w:rsid w:val="009478DF"/>
    <w:rsid w:val="009510D5"/>
    <w:rsid w:val="009515E0"/>
    <w:rsid w:val="009556C4"/>
    <w:rsid w:val="00956D3A"/>
    <w:rsid w:val="009577A3"/>
    <w:rsid w:val="009577A8"/>
    <w:rsid w:val="00960E46"/>
    <w:rsid w:val="00962D8D"/>
    <w:rsid w:val="00964B15"/>
    <w:rsid w:val="00964D76"/>
    <w:rsid w:val="00965431"/>
    <w:rsid w:val="0096639C"/>
    <w:rsid w:val="00966C56"/>
    <w:rsid w:val="00971377"/>
    <w:rsid w:val="009714FC"/>
    <w:rsid w:val="0097426F"/>
    <w:rsid w:val="00983439"/>
    <w:rsid w:val="0098417A"/>
    <w:rsid w:val="0098617E"/>
    <w:rsid w:val="009867A8"/>
    <w:rsid w:val="00987A4E"/>
    <w:rsid w:val="00991B2C"/>
    <w:rsid w:val="00991E53"/>
    <w:rsid w:val="009922F8"/>
    <w:rsid w:val="00993855"/>
    <w:rsid w:val="0099409C"/>
    <w:rsid w:val="00994917"/>
    <w:rsid w:val="00995C00"/>
    <w:rsid w:val="009974E9"/>
    <w:rsid w:val="009976DF"/>
    <w:rsid w:val="009976FC"/>
    <w:rsid w:val="009A0571"/>
    <w:rsid w:val="009A0833"/>
    <w:rsid w:val="009A255B"/>
    <w:rsid w:val="009A2AB2"/>
    <w:rsid w:val="009A35E9"/>
    <w:rsid w:val="009B0379"/>
    <w:rsid w:val="009B09D2"/>
    <w:rsid w:val="009B0B96"/>
    <w:rsid w:val="009B1158"/>
    <w:rsid w:val="009B2829"/>
    <w:rsid w:val="009B2CFD"/>
    <w:rsid w:val="009B5BE8"/>
    <w:rsid w:val="009B796E"/>
    <w:rsid w:val="009C0A94"/>
    <w:rsid w:val="009C152C"/>
    <w:rsid w:val="009C1A20"/>
    <w:rsid w:val="009C1B07"/>
    <w:rsid w:val="009C1DA4"/>
    <w:rsid w:val="009C26C1"/>
    <w:rsid w:val="009C285D"/>
    <w:rsid w:val="009C299D"/>
    <w:rsid w:val="009C2A7B"/>
    <w:rsid w:val="009C31EF"/>
    <w:rsid w:val="009C4B2F"/>
    <w:rsid w:val="009C5D47"/>
    <w:rsid w:val="009C666F"/>
    <w:rsid w:val="009C7ED3"/>
    <w:rsid w:val="009D017B"/>
    <w:rsid w:val="009D042A"/>
    <w:rsid w:val="009D2707"/>
    <w:rsid w:val="009D75B7"/>
    <w:rsid w:val="009E2E49"/>
    <w:rsid w:val="009E4BF5"/>
    <w:rsid w:val="009E5B85"/>
    <w:rsid w:val="009E6795"/>
    <w:rsid w:val="009E7D96"/>
    <w:rsid w:val="009F03B2"/>
    <w:rsid w:val="009F0581"/>
    <w:rsid w:val="009F15D0"/>
    <w:rsid w:val="009F1AB1"/>
    <w:rsid w:val="009F2630"/>
    <w:rsid w:val="009F34C5"/>
    <w:rsid w:val="009F3980"/>
    <w:rsid w:val="009F48F8"/>
    <w:rsid w:val="009F4AF8"/>
    <w:rsid w:val="009F4D20"/>
    <w:rsid w:val="009F675A"/>
    <w:rsid w:val="009F6AE2"/>
    <w:rsid w:val="009F7159"/>
    <w:rsid w:val="00A01793"/>
    <w:rsid w:val="00A0447C"/>
    <w:rsid w:val="00A044DD"/>
    <w:rsid w:val="00A045C7"/>
    <w:rsid w:val="00A04CE6"/>
    <w:rsid w:val="00A05392"/>
    <w:rsid w:val="00A053CC"/>
    <w:rsid w:val="00A0573C"/>
    <w:rsid w:val="00A06459"/>
    <w:rsid w:val="00A11E9B"/>
    <w:rsid w:val="00A12A33"/>
    <w:rsid w:val="00A13765"/>
    <w:rsid w:val="00A1468B"/>
    <w:rsid w:val="00A15D83"/>
    <w:rsid w:val="00A20921"/>
    <w:rsid w:val="00A20FB7"/>
    <w:rsid w:val="00A213E3"/>
    <w:rsid w:val="00A23CD3"/>
    <w:rsid w:val="00A23EA3"/>
    <w:rsid w:val="00A24BD4"/>
    <w:rsid w:val="00A24DED"/>
    <w:rsid w:val="00A24F62"/>
    <w:rsid w:val="00A26182"/>
    <w:rsid w:val="00A262D9"/>
    <w:rsid w:val="00A3070C"/>
    <w:rsid w:val="00A30CDE"/>
    <w:rsid w:val="00A31A10"/>
    <w:rsid w:val="00A321F4"/>
    <w:rsid w:val="00A329A0"/>
    <w:rsid w:val="00A34222"/>
    <w:rsid w:val="00A345C3"/>
    <w:rsid w:val="00A35B94"/>
    <w:rsid w:val="00A36340"/>
    <w:rsid w:val="00A4060F"/>
    <w:rsid w:val="00A4146A"/>
    <w:rsid w:val="00A41CC6"/>
    <w:rsid w:val="00A41DFF"/>
    <w:rsid w:val="00A42C2A"/>
    <w:rsid w:val="00A43FBD"/>
    <w:rsid w:val="00A44301"/>
    <w:rsid w:val="00A45C30"/>
    <w:rsid w:val="00A4607E"/>
    <w:rsid w:val="00A467DD"/>
    <w:rsid w:val="00A469E9"/>
    <w:rsid w:val="00A46D91"/>
    <w:rsid w:val="00A46F9B"/>
    <w:rsid w:val="00A51108"/>
    <w:rsid w:val="00A514EB"/>
    <w:rsid w:val="00A533A2"/>
    <w:rsid w:val="00A552C7"/>
    <w:rsid w:val="00A558AB"/>
    <w:rsid w:val="00A5615C"/>
    <w:rsid w:val="00A56B34"/>
    <w:rsid w:val="00A60DFD"/>
    <w:rsid w:val="00A61297"/>
    <w:rsid w:val="00A619A5"/>
    <w:rsid w:val="00A635D9"/>
    <w:rsid w:val="00A63C43"/>
    <w:rsid w:val="00A64FC8"/>
    <w:rsid w:val="00A65980"/>
    <w:rsid w:val="00A667D9"/>
    <w:rsid w:val="00A725C7"/>
    <w:rsid w:val="00A75E74"/>
    <w:rsid w:val="00A76EDA"/>
    <w:rsid w:val="00A77607"/>
    <w:rsid w:val="00A776C8"/>
    <w:rsid w:val="00A7771C"/>
    <w:rsid w:val="00A80088"/>
    <w:rsid w:val="00A82DD1"/>
    <w:rsid w:val="00A82FAA"/>
    <w:rsid w:val="00A83C12"/>
    <w:rsid w:val="00A852AF"/>
    <w:rsid w:val="00A865E9"/>
    <w:rsid w:val="00A870F0"/>
    <w:rsid w:val="00A87A7F"/>
    <w:rsid w:val="00A87DA7"/>
    <w:rsid w:val="00A87EF6"/>
    <w:rsid w:val="00A90C01"/>
    <w:rsid w:val="00A90C50"/>
    <w:rsid w:val="00A910CB"/>
    <w:rsid w:val="00A917F1"/>
    <w:rsid w:val="00A91D9D"/>
    <w:rsid w:val="00A9260E"/>
    <w:rsid w:val="00A92EC5"/>
    <w:rsid w:val="00A9338B"/>
    <w:rsid w:val="00A934F6"/>
    <w:rsid w:val="00A93C68"/>
    <w:rsid w:val="00A946F3"/>
    <w:rsid w:val="00A94CC4"/>
    <w:rsid w:val="00A9566E"/>
    <w:rsid w:val="00A97835"/>
    <w:rsid w:val="00AA0094"/>
    <w:rsid w:val="00AA074F"/>
    <w:rsid w:val="00AA2522"/>
    <w:rsid w:val="00AA2592"/>
    <w:rsid w:val="00AA3D40"/>
    <w:rsid w:val="00AA5D0F"/>
    <w:rsid w:val="00AB2C6A"/>
    <w:rsid w:val="00AB4B91"/>
    <w:rsid w:val="00AB5EA8"/>
    <w:rsid w:val="00AB64F5"/>
    <w:rsid w:val="00AB7DEF"/>
    <w:rsid w:val="00AC002F"/>
    <w:rsid w:val="00AC0CAD"/>
    <w:rsid w:val="00AC11C9"/>
    <w:rsid w:val="00AC15A7"/>
    <w:rsid w:val="00AC3C2A"/>
    <w:rsid w:val="00AC4FF2"/>
    <w:rsid w:val="00AC6279"/>
    <w:rsid w:val="00AC76AD"/>
    <w:rsid w:val="00AC7A71"/>
    <w:rsid w:val="00AD075B"/>
    <w:rsid w:val="00AD23D8"/>
    <w:rsid w:val="00AD29B0"/>
    <w:rsid w:val="00AD4BD8"/>
    <w:rsid w:val="00AD4F9F"/>
    <w:rsid w:val="00AD58EE"/>
    <w:rsid w:val="00AD61DD"/>
    <w:rsid w:val="00AD78E6"/>
    <w:rsid w:val="00AE0CDF"/>
    <w:rsid w:val="00AE151F"/>
    <w:rsid w:val="00AE1FCD"/>
    <w:rsid w:val="00AE246E"/>
    <w:rsid w:val="00AE29E8"/>
    <w:rsid w:val="00AE2B12"/>
    <w:rsid w:val="00AE4DEF"/>
    <w:rsid w:val="00AE67B9"/>
    <w:rsid w:val="00AE6DEC"/>
    <w:rsid w:val="00AF0F64"/>
    <w:rsid w:val="00AF108E"/>
    <w:rsid w:val="00AF19E2"/>
    <w:rsid w:val="00AF33B3"/>
    <w:rsid w:val="00AF365E"/>
    <w:rsid w:val="00AF42E3"/>
    <w:rsid w:val="00AF49E9"/>
    <w:rsid w:val="00AF584B"/>
    <w:rsid w:val="00AF5D47"/>
    <w:rsid w:val="00B002D7"/>
    <w:rsid w:val="00B003AF"/>
    <w:rsid w:val="00B011B6"/>
    <w:rsid w:val="00B011F7"/>
    <w:rsid w:val="00B01354"/>
    <w:rsid w:val="00B02EB8"/>
    <w:rsid w:val="00B03EBE"/>
    <w:rsid w:val="00B05337"/>
    <w:rsid w:val="00B05BAC"/>
    <w:rsid w:val="00B05FB1"/>
    <w:rsid w:val="00B0638B"/>
    <w:rsid w:val="00B06E4E"/>
    <w:rsid w:val="00B11432"/>
    <w:rsid w:val="00B11772"/>
    <w:rsid w:val="00B117F4"/>
    <w:rsid w:val="00B16D6A"/>
    <w:rsid w:val="00B17517"/>
    <w:rsid w:val="00B17FEB"/>
    <w:rsid w:val="00B22DD3"/>
    <w:rsid w:val="00B234F2"/>
    <w:rsid w:val="00B23583"/>
    <w:rsid w:val="00B25F1A"/>
    <w:rsid w:val="00B26C3E"/>
    <w:rsid w:val="00B27129"/>
    <w:rsid w:val="00B3070E"/>
    <w:rsid w:val="00B32259"/>
    <w:rsid w:val="00B343DF"/>
    <w:rsid w:val="00B36BB1"/>
    <w:rsid w:val="00B438F2"/>
    <w:rsid w:val="00B446C6"/>
    <w:rsid w:val="00B4564B"/>
    <w:rsid w:val="00B46BB3"/>
    <w:rsid w:val="00B532AF"/>
    <w:rsid w:val="00B53D9B"/>
    <w:rsid w:val="00B544B5"/>
    <w:rsid w:val="00B5481D"/>
    <w:rsid w:val="00B5689B"/>
    <w:rsid w:val="00B56FF0"/>
    <w:rsid w:val="00B57CCB"/>
    <w:rsid w:val="00B57D43"/>
    <w:rsid w:val="00B61021"/>
    <w:rsid w:val="00B61445"/>
    <w:rsid w:val="00B61AF6"/>
    <w:rsid w:val="00B61F72"/>
    <w:rsid w:val="00B627D8"/>
    <w:rsid w:val="00B63535"/>
    <w:rsid w:val="00B64932"/>
    <w:rsid w:val="00B64AE1"/>
    <w:rsid w:val="00B655C8"/>
    <w:rsid w:val="00B65A69"/>
    <w:rsid w:val="00B667C5"/>
    <w:rsid w:val="00B66B61"/>
    <w:rsid w:val="00B70EBD"/>
    <w:rsid w:val="00B72F61"/>
    <w:rsid w:val="00B739AD"/>
    <w:rsid w:val="00B754FA"/>
    <w:rsid w:val="00B75FB8"/>
    <w:rsid w:val="00B80627"/>
    <w:rsid w:val="00B81EAB"/>
    <w:rsid w:val="00B8266A"/>
    <w:rsid w:val="00B839D4"/>
    <w:rsid w:val="00B85BF1"/>
    <w:rsid w:val="00B862EC"/>
    <w:rsid w:val="00B863B4"/>
    <w:rsid w:val="00B86BBD"/>
    <w:rsid w:val="00B870A2"/>
    <w:rsid w:val="00B8728A"/>
    <w:rsid w:val="00B90DD3"/>
    <w:rsid w:val="00B91638"/>
    <w:rsid w:val="00B91DDD"/>
    <w:rsid w:val="00B923B6"/>
    <w:rsid w:val="00B93471"/>
    <w:rsid w:val="00B93D01"/>
    <w:rsid w:val="00B946E7"/>
    <w:rsid w:val="00B94D33"/>
    <w:rsid w:val="00B962C3"/>
    <w:rsid w:val="00B96602"/>
    <w:rsid w:val="00B96FBD"/>
    <w:rsid w:val="00BA0851"/>
    <w:rsid w:val="00BA1DB9"/>
    <w:rsid w:val="00BA25FD"/>
    <w:rsid w:val="00BA32FE"/>
    <w:rsid w:val="00BA3875"/>
    <w:rsid w:val="00BA3B8E"/>
    <w:rsid w:val="00BA422E"/>
    <w:rsid w:val="00BA4331"/>
    <w:rsid w:val="00BA5105"/>
    <w:rsid w:val="00BA58E2"/>
    <w:rsid w:val="00BA7EA7"/>
    <w:rsid w:val="00BB15C3"/>
    <w:rsid w:val="00BB1AB7"/>
    <w:rsid w:val="00BB6030"/>
    <w:rsid w:val="00BB61EB"/>
    <w:rsid w:val="00BB62EF"/>
    <w:rsid w:val="00BB6621"/>
    <w:rsid w:val="00BB7715"/>
    <w:rsid w:val="00BC0735"/>
    <w:rsid w:val="00BC0D9F"/>
    <w:rsid w:val="00BC1C90"/>
    <w:rsid w:val="00BC3F7B"/>
    <w:rsid w:val="00BC49A5"/>
    <w:rsid w:val="00BD08F8"/>
    <w:rsid w:val="00BD1665"/>
    <w:rsid w:val="00BD19BA"/>
    <w:rsid w:val="00BD3AE9"/>
    <w:rsid w:val="00BD3C62"/>
    <w:rsid w:val="00BD4CF8"/>
    <w:rsid w:val="00BD5236"/>
    <w:rsid w:val="00BD71E7"/>
    <w:rsid w:val="00BD7D17"/>
    <w:rsid w:val="00BE032B"/>
    <w:rsid w:val="00BE0FA6"/>
    <w:rsid w:val="00BE113B"/>
    <w:rsid w:val="00BE2433"/>
    <w:rsid w:val="00BE2D75"/>
    <w:rsid w:val="00BE33C2"/>
    <w:rsid w:val="00BE430D"/>
    <w:rsid w:val="00BE4CD8"/>
    <w:rsid w:val="00BE7C4D"/>
    <w:rsid w:val="00BF11A4"/>
    <w:rsid w:val="00BF172F"/>
    <w:rsid w:val="00BF1A82"/>
    <w:rsid w:val="00BF3593"/>
    <w:rsid w:val="00BF38EC"/>
    <w:rsid w:val="00BF420F"/>
    <w:rsid w:val="00BF441E"/>
    <w:rsid w:val="00BF4C5E"/>
    <w:rsid w:val="00BF5A21"/>
    <w:rsid w:val="00BF5C4C"/>
    <w:rsid w:val="00BF6E91"/>
    <w:rsid w:val="00BF78DC"/>
    <w:rsid w:val="00BF7E5F"/>
    <w:rsid w:val="00C004CE"/>
    <w:rsid w:val="00C01583"/>
    <w:rsid w:val="00C01831"/>
    <w:rsid w:val="00C018DB"/>
    <w:rsid w:val="00C021CD"/>
    <w:rsid w:val="00C040DE"/>
    <w:rsid w:val="00C07E82"/>
    <w:rsid w:val="00C116D7"/>
    <w:rsid w:val="00C11892"/>
    <w:rsid w:val="00C12033"/>
    <w:rsid w:val="00C12ECC"/>
    <w:rsid w:val="00C1768A"/>
    <w:rsid w:val="00C17839"/>
    <w:rsid w:val="00C201D9"/>
    <w:rsid w:val="00C2087D"/>
    <w:rsid w:val="00C22E47"/>
    <w:rsid w:val="00C2338E"/>
    <w:rsid w:val="00C23BBE"/>
    <w:rsid w:val="00C23D06"/>
    <w:rsid w:val="00C242C1"/>
    <w:rsid w:val="00C2708A"/>
    <w:rsid w:val="00C27285"/>
    <w:rsid w:val="00C273D1"/>
    <w:rsid w:val="00C274D9"/>
    <w:rsid w:val="00C30938"/>
    <w:rsid w:val="00C314F8"/>
    <w:rsid w:val="00C31A49"/>
    <w:rsid w:val="00C32AA2"/>
    <w:rsid w:val="00C33DC3"/>
    <w:rsid w:val="00C33EB0"/>
    <w:rsid w:val="00C37EEB"/>
    <w:rsid w:val="00C41066"/>
    <w:rsid w:val="00C411E3"/>
    <w:rsid w:val="00C41306"/>
    <w:rsid w:val="00C4130C"/>
    <w:rsid w:val="00C4140B"/>
    <w:rsid w:val="00C417BD"/>
    <w:rsid w:val="00C43102"/>
    <w:rsid w:val="00C4513F"/>
    <w:rsid w:val="00C4631D"/>
    <w:rsid w:val="00C463F2"/>
    <w:rsid w:val="00C4646F"/>
    <w:rsid w:val="00C4650D"/>
    <w:rsid w:val="00C46755"/>
    <w:rsid w:val="00C46B8C"/>
    <w:rsid w:val="00C501B0"/>
    <w:rsid w:val="00C5052B"/>
    <w:rsid w:val="00C53CCF"/>
    <w:rsid w:val="00C546CF"/>
    <w:rsid w:val="00C54F55"/>
    <w:rsid w:val="00C57638"/>
    <w:rsid w:val="00C578C7"/>
    <w:rsid w:val="00C57BBF"/>
    <w:rsid w:val="00C60A56"/>
    <w:rsid w:val="00C61BBC"/>
    <w:rsid w:val="00C61D48"/>
    <w:rsid w:val="00C65C9C"/>
    <w:rsid w:val="00C6616B"/>
    <w:rsid w:val="00C66420"/>
    <w:rsid w:val="00C67990"/>
    <w:rsid w:val="00C67E28"/>
    <w:rsid w:val="00C70B82"/>
    <w:rsid w:val="00C717EC"/>
    <w:rsid w:val="00C76C3E"/>
    <w:rsid w:val="00C76E9D"/>
    <w:rsid w:val="00C803E2"/>
    <w:rsid w:val="00C80441"/>
    <w:rsid w:val="00C832D7"/>
    <w:rsid w:val="00C8435D"/>
    <w:rsid w:val="00C847D2"/>
    <w:rsid w:val="00C85F77"/>
    <w:rsid w:val="00C909C2"/>
    <w:rsid w:val="00C914CD"/>
    <w:rsid w:val="00C93D77"/>
    <w:rsid w:val="00C941B0"/>
    <w:rsid w:val="00C9438A"/>
    <w:rsid w:val="00C95E04"/>
    <w:rsid w:val="00C960E8"/>
    <w:rsid w:val="00C9614A"/>
    <w:rsid w:val="00C96D5F"/>
    <w:rsid w:val="00CA0465"/>
    <w:rsid w:val="00CA1FF5"/>
    <w:rsid w:val="00CA34F4"/>
    <w:rsid w:val="00CA390C"/>
    <w:rsid w:val="00CA3A3A"/>
    <w:rsid w:val="00CA4089"/>
    <w:rsid w:val="00CA5FCD"/>
    <w:rsid w:val="00CA61B2"/>
    <w:rsid w:val="00CB019A"/>
    <w:rsid w:val="00CB062F"/>
    <w:rsid w:val="00CB0F7D"/>
    <w:rsid w:val="00CB114A"/>
    <w:rsid w:val="00CB1786"/>
    <w:rsid w:val="00CB21AE"/>
    <w:rsid w:val="00CB3C0E"/>
    <w:rsid w:val="00CB651A"/>
    <w:rsid w:val="00CB775D"/>
    <w:rsid w:val="00CC0CE3"/>
    <w:rsid w:val="00CC1153"/>
    <w:rsid w:val="00CC1A34"/>
    <w:rsid w:val="00CC2322"/>
    <w:rsid w:val="00CC27D4"/>
    <w:rsid w:val="00CC2817"/>
    <w:rsid w:val="00CC2FA5"/>
    <w:rsid w:val="00CC3C86"/>
    <w:rsid w:val="00CC73CE"/>
    <w:rsid w:val="00CC7743"/>
    <w:rsid w:val="00CD0E43"/>
    <w:rsid w:val="00CD15B3"/>
    <w:rsid w:val="00CD186A"/>
    <w:rsid w:val="00CD1C0F"/>
    <w:rsid w:val="00CD304C"/>
    <w:rsid w:val="00CD35A9"/>
    <w:rsid w:val="00CD4BCE"/>
    <w:rsid w:val="00CD5690"/>
    <w:rsid w:val="00CD65AA"/>
    <w:rsid w:val="00CD75D4"/>
    <w:rsid w:val="00CE0CE1"/>
    <w:rsid w:val="00CE12CB"/>
    <w:rsid w:val="00CE2735"/>
    <w:rsid w:val="00CE2778"/>
    <w:rsid w:val="00CE27D8"/>
    <w:rsid w:val="00CE2FE7"/>
    <w:rsid w:val="00CE43FF"/>
    <w:rsid w:val="00CE6882"/>
    <w:rsid w:val="00CE69AE"/>
    <w:rsid w:val="00CE7367"/>
    <w:rsid w:val="00CE74D6"/>
    <w:rsid w:val="00CE7CCF"/>
    <w:rsid w:val="00CF0BF1"/>
    <w:rsid w:val="00CF0C4A"/>
    <w:rsid w:val="00CF2591"/>
    <w:rsid w:val="00CF2C1F"/>
    <w:rsid w:val="00CF4408"/>
    <w:rsid w:val="00CF68E3"/>
    <w:rsid w:val="00D00034"/>
    <w:rsid w:val="00D006DF"/>
    <w:rsid w:val="00D01888"/>
    <w:rsid w:val="00D01B42"/>
    <w:rsid w:val="00D01F27"/>
    <w:rsid w:val="00D020BB"/>
    <w:rsid w:val="00D04ECF"/>
    <w:rsid w:val="00D052F6"/>
    <w:rsid w:val="00D0560B"/>
    <w:rsid w:val="00D07277"/>
    <w:rsid w:val="00D1253F"/>
    <w:rsid w:val="00D12804"/>
    <w:rsid w:val="00D14235"/>
    <w:rsid w:val="00D14592"/>
    <w:rsid w:val="00D17CCA"/>
    <w:rsid w:val="00D20A90"/>
    <w:rsid w:val="00D21758"/>
    <w:rsid w:val="00D2281A"/>
    <w:rsid w:val="00D23F33"/>
    <w:rsid w:val="00D23FD5"/>
    <w:rsid w:val="00D24347"/>
    <w:rsid w:val="00D2519A"/>
    <w:rsid w:val="00D274F7"/>
    <w:rsid w:val="00D27EDA"/>
    <w:rsid w:val="00D307BA"/>
    <w:rsid w:val="00D31211"/>
    <w:rsid w:val="00D32835"/>
    <w:rsid w:val="00D33C74"/>
    <w:rsid w:val="00D34519"/>
    <w:rsid w:val="00D346D3"/>
    <w:rsid w:val="00D35F85"/>
    <w:rsid w:val="00D37BBD"/>
    <w:rsid w:val="00D37DB9"/>
    <w:rsid w:val="00D40A4F"/>
    <w:rsid w:val="00D40B2B"/>
    <w:rsid w:val="00D40F4C"/>
    <w:rsid w:val="00D424CA"/>
    <w:rsid w:val="00D42E90"/>
    <w:rsid w:val="00D4340E"/>
    <w:rsid w:val="00D434E0"/>
    <w:rsid w:val="00D43609"/>
    <w:rsid w:val="00D45346"/>
    <w:rsid w:val="00D45ECD"/>
    <w:rsid w:val="00D46547"/>
    <w:rsid w:val="00D474E3"/>
    <w:rsid w:val="00D47974"/>
    <w:rsid w:val="00D506AE"/>
    <w:rsid w:val="00D50D19"/>
    <w:rsid w:val="00D53F78"/>
    <w:rsid w:val="00D54545"/>
    <w:rsid w:val="00D551D7"/>
    <w:rsid w:val="00D562F1"/>
    <w:rsid w:val="00D566BA"/>
    <w:rsid w:val="00D57572"/>
    <w:rsid w:val="00D60F17"/>
    <w:rsid w:val="00D618CD"/>
    <w:rsid w:val="00D63BB2"/>
    <w:rsid w:val="00D63E4D"/>
    <w:rsid w:val="00D64439"/>
    <w:rsid w:val="00D64CB7"/>
    <w:rsid w:val="00D6501D"/>
    <w:rsid w:val="00D66189"/>
    <w:rsid w:val="00D66A49"/>
    <w:rsid w:val="00D67AEB"/>
    <w:rsid w:val="00D67EDD"/>
    <w:rsid w:val="00D7409B"/>
    <w:rsid w:val="00D741AD"/>
    <w:rsid w:val="00D74D0C"/>
    <w:rsid w:val="00D75CEE"/>
    <w:rsid w:val="00D75F0B"/>
    <w:rsid w:val="00D770FA"/>
    <w:rsid w:val="00D77847"/>
    <w:rsid w:val="00D80639"/>
    <w:rsid w:val="00D80789"/>
    <w:rsid w:val="00D81CE4"/>
    <w:rsid w:val="00D81E7A"/>
    <w:rsid w:val="00D85AC5"/>
    <w:rsid w:val="00D860C8"/>
    <w:rsid w:val="00D87DDF"/>
    <w:rsid w:val="00D9059F"/>
    <w:rsid w:val="00D91763"/>
    <w:rsid w:val="00D91DC5"/>
    <w:rsid w:val="00D91F39"/>
    <w:rsid w:val="00D91FE1"/>
    <w:rsid w:val="00D93B97"/>
    <w:rsid w:val="00D94684"/>
    <w:rsid w:val="00D94A6A"/>
    <w:rsid w:val="00DA0106"/>
    <w:rsid w:val="00DA0617"/>
    <w:rsid w:val="00DA1770"/>
    <w:rsid w:val="00DA1A28"/>
    <w:rsid w:val="00DA2E8F"/>
    <w:rsid w:val="00DA3515"/>
    <w:rsid w:val="00DA4ACE"/>
    <w:rsid w:val="00DA6263"/>
    <w:rsid w:val="00DA694C"/>
    <w:rsid w:val="00DA6DE3"/>
    <w:rsid w:val="00DA7B00"/>
    <w:rsid w:val="00DB053B"/>
    <w:rsid w:val="00DB18F8"/>
    <w:rsid w:val="00DB2F97"/>
    <w:rsid w:val="00DB46CD"/>
    <w:rsid w:val="00DB487E"/>
    <w:rsid w:val="00DC12F7"/>
    <w:rsid w:val="00DC145F"/>
    <w:rsid w:val="00DC20BA"/>
    <w:rsid w:val="00DC3D5E"/>
    <w:rsid w:val="00DC4356"/>
    <w:rsid w:val="00DC4C18"/>
    <w:rsid w:val="00DC58AC"/>
    <w:rsid w:val="00DC59C6"/>
    <w:rsid w:val="00DC5C26"/>
    <w:rsid w:val="00DC6559"/>
    <w:rsid w:val="00DC67C9"/>
    <w:rsid w:val="00DC6CD0"/>
    <w:rsid w:val="00DC7C7A"/>
    <w:rsid w:val="00DD0037"/>
    <w:rsid w:val="00DD03F1"/>
    <w:rsid w:val="00DD0BF9"/>
    <w:rsid w:val="00DD0EEF"/>
    <w:rsid w:val="00DD2B4E"/>
    <w:rsid w:val="00DD39C8"/>
    <w:rsid w:val="00DD4206"/>
    <w:rsid w:val="00DD4F39"/>
    <w:rsid w:val="00DD545C"/>
    <w:rsid w:val="00DD6162"/>
    <w:rsid w:val="00DD6745"/>
    <w:rsid w:val="00DD6F27"/>
    <w:rsid w:val="00DD7973"/>
    <w:rsid w:val="00DE1474"/>
    <w:rsid w:val="00DE151E"/>
    <w:rsid w:val="00DE1C5A"/>
    <w:rsid w:val="00DE2647"/>
    <w:rsid w:val="00DE2F95"/>
    <w:rsid w:val="00DE316F"/>
    <w:rsid w:val="00DE45A5"/>
    <w:rsid w:val="00DE5839"/>
    <w:rsid w:val="00DF0266"/>
    <w:rsid w:val="00DF1E63"/>
    <w:rsid w:val="00DF4515"/>
    <w:rsid w:val="00DF4C2C"/>
    <w:rsid w:val="00DF57DE"/>
    <w:rsid w:val="00DF5F19"/>
    <w:rsid w:val="00DF6601"/>
    <w:rsid w:val="00DF6931"/>
    <w:rsid w:val="00DF7614"/>
    <w:rsid w:val="00E01CC2"/>
    <w:rsid w:val="00E027D3"/>
    <w:rsid w:val="00E03E41"/>
    <w:rsid w:val="00E0551C"/>
    <w:rsid w:val="00E065E9"/>
    <w:rsid w:val="00E07545"/>
    <w:rsid w:val="00E12E86"/>
    <w:rsid w:val="00E1491C"/>
    <w:rsid w:val="00E14F8E"/>
    <w:rsid w:val="00E1571B"/>
    <w:rsid w:val="00E15F47"/>
    <w:rsid w:val="00E21E47"/>
    <w:rsid w:val="00E23BBC"/>
    <w:rsid w:val="00E24006"/>
    <w:rsid w:val="00E24105"/>
    <w:rsid w:val="00E2570A"/>
    <w:rsid w:val="00E26575"/>
    <w:rsid w:val="00E26BB9"/>
    <w:rsid w:val="00E26FD3"/>
    <w:rsid w:val="00E2741B"/>
    <w:rsid w:val="00E27847"/>
    <w:rsid w:val="00E27F76"/>
    <w:rsid w:val="00E31F0D"/>
    <w:rsid w:val="00E32088"/>
    <w:rsid w:val="00E32CC9"/>
    <w:rsid w:val="00E32F15"/>
    <w:rsid w:val="00E33D39"/>
    <w:rsid w:val="00E3563F"/>
    <w:rsid w:val="00E3679E"/>
    <w:rsid w:val="00E374A8"/>
    <w:rsid w:val="00E377E8"/>
    <w:rsid w:val="00E4008B"/>
    <w:rsid w:val="00E40C81"/>
    <w:rsid w:val="00E419B8"/>
    <w:rsid w:val="00E41BA4"/>
    <w:rsid w:val="00E43317"/>
    <w:rsid w:val="00E472FE"/>
    <w:rsid w:val="00E500FE"/>
    <w:rsid w:val="00E5028D"/>
    <w:rsid w:val="00E51B66"/>
    <w:rsid w:val="00E52642"/>
    <w:rsid w:val="00E528CA"/>
    <w:rsid w:val="00E538AF"/>
    <w:rsid w:val="00E546B0"/>
    <w:rsid w:val="00E556A7"/>
    <w:rsid w:val="00E57E4B"/>
    <w:rsid w:val="00E602B1"/>
    <w:rsid w:val="00E60895"/>
    <w:rsid w:val="00E613A5"/>
    <w:rsid w:val="00E62163"/>
    <w:rsid w:val="00E622C7"/>
    <w:rsid w:val="00E62575"/>
    <w:rsid w:val="00E6280B"/>
    <w:rsid w:val="00E62D6D"/>
    <w:rsid w:val="00E63176"/>
    <w:rsid w:val="00E639C6"/>
    <w:rsid w:val="00E642CD"/>
    <w:rsid w:val="00E65102"/>
    <w:rsid w:val="00E6563C"/>
    <w:rsid w:val="00E65665"/>
    <w:rsid w:val="00E65B52"/>
    <w:rsid w:val="00E66825"/>
    <w:rsid w:val="00E66974"/>
    <w:rsid w:val="00E67A38"/>
    <w:rsid w:val="00E67C9A"/>
    <w:rsid w:val="00E70E5A"/>
    <w:rsid w:val="00E729D6"/>
    <w:rsid w:val="00E729FF"/>
    <w:rsid w:val="00E75586"/>
    <w:rsid w:val="00E7610A"/>
    <w:rsid w:val="00E76236"/>
    <w:rsid w:val="00E7641A"/>
    <w:rsid w:val="00E7671A"/>
    <w:rsid w:val="00E775F2"/>
    <w:rsid w:val="00E77D4D"/>
    <w:rsid w:val="00E77F30"/>
    <w:rsid w:val="00E807EC"/>
    <w:rsid w:val="00E81F88"/>
    <w:rsid w:val="00E82A77"/>
    <w:rsid w:val="00E830F3"/>
    <w:rsid w:val="00E83602"/>
    <w:rsid w:val="00E83BDE"/>
    <w:rsid w:val="00E84E75"/>
    <w:rsid w:val="00E854F2"/>
    <w:rsid w:val="00E8551C"/>
    <w:rsid w:val="00E85599"/>
    <w:rsid w:val="00E85688"/>
    <w:rsid w:val="00E86643"/>
    <w:rsid w:val="00E866C4"/>
    <w:rsid w:val="00E87DA6"/>
    <w:rsid w:val="00E9034C"/>
    <w:rsid w:val="00E90796"/>
    <w:rsid w:val="00E9098F"/>
    <w:rsid w:val="00E9107E"/>
    <w:rsid w:val="00E91685"/>
    <w:rsid w:val="00E92447"/>
    <w:rsid w:val="00E92AA7"/>
    <w:rsid w:val="00E9316E"/>
    <w:rsid w:val="00E933C2"/>
    <w:rsid w:val="00E937AA"/>
    <w:rsid w:val="00E93978"/>
    <w:rsid w:val="00E93E31"/>
    <w:rsid w:val="00E94822"/>
    <w:rsid w:val="00E9564D"/>
    <w:rsid w:val="00E95686"/>
    <w:rsid w:val="00E959FB"/>
    <w:rsid w:val="00E966F0"/>
    <w:rsid w:val="00E9765B"/>
    <w:rsid w:val="00E97CB4"/>
    <w:rsid w:val="00EA19D4"/>
    <w:rsid w:val="00EA2071"/>
    <w:rsid w:val="00EA3359"/>
    <w:rsid w:val="00EA370D"/>
    <w:rsid w:val="00EA3A06"/>
    <w:rsid w:val="00EA4005"/>
    <w:rsid w:val="00EA46DC"/>
    <w:rsid w:val="00EA54AD"/>
    <w:rsid w:val="00EA5562"/>
    <w:rsid w:val="00EA66CA"/>
    <w:rsid w:val="00EA7C4A"/>
    <w:rsid w:val="00EB15AE"/>
    <w:rsid w:val="00EB1692"/>
    <w:rsid w:val="00EB1789"/>
    <w:rsid w:val="00EB32A2"/>
    <w:rsid w:val="00EB6D08"/>
    <w:rsid w:val="00EB73EB"/>
    <w:rsid w:val="00EC0843"/>
    <w:rsid w:val="00EC2053"/>
    <w:rsid w:val="00EC2CA1"/>
    <w:rsid w:val="00EC6555"/>
    <w:rsid w:val="00EC7BAD"/>
    <w:rsid w:val="00ED0A2B"/>
    <w:rsid w:val="00ED4C72"/>
    <w:rsid w:val="00ED54D5"/>
    <w:rsid w:val="00ED5AB9"/>
    <w:rsid w:val="00ED5F4B"/>
    <w:rsid w:val="00ED6998"/>
    <w:rsid w:val="00ED6F5B"/>
    <w:rsid w:val="00ED764B"/>
    <w:rsid w:val="00EE4546"/>
    <w:rsid w:val="00EE7809"/>
    <w:rsid w:val="00EF1294"/>
    <w:rsid w:val="00EF14A7"/>
    <w:rsid w:val="00EF6211"/>
    <w:rsid w:val="00EF67FD"/>
    <w:rsid w:val="00EF6B5B"/>
    <w:rsid w:val="00EF7F69"/>
    <w:rsid w:val="00F00080"/>
    <w:rsid w:val="00F001C7"/>
    <w:rsid w:val="00F003F9"/>
    <w:rsid w:val="00F007A5"/>
    <w:rsid w:val="00F00BDD"/>
    <w:rsid w:val="00F02E42"/>
    <w:rsid w:val="00F03630"/>
    <w:rsid w:val="00F03BA1"/>
    <w:rsid w:val="00F046A0"/>
    <w:rsid w:val="00F046E4"/>
    <w:rsid w:val="00F0554D"/>
    <w:rsid w:val="00F058C0"/>
    <w:rsid w:val="00F10210"/>
    <w:rsid w:val="00F1096C"/>
    <w:rsid w:val="00F11A19"/>
    <w:rsid w:val="00F1518C"/>
    <w:rsid w:val="00F15D74"/>
    <w:rsid w:val="00F16210"/>
    <w:rsid w:val="00F16235"/>
    <w:rsid w:val="00F16CA7"/>
    <w:rsid w:val="00F17A63"/>
    <w:rsid w:val="00F17C60"/>
    <w:rsid w:val="00F217A2"/>
    <w:rsid w:val="00F22911"/>
    <w:rsid w:val="00F23642"/>
    <w:rsid w:val="00F247A4"/>
    <w:rsid w:val="00F24856"/>
    <w:rsid w:val="00F2518C"/>
    <w:rsid w:val="00F26867"/>
    <w:rsid w:val="00F26DE8"/>
    <w:rsid w:val="00F26FBB"/>
    <w:rsid w:val="00F27506"/>
    <w:rsid w:val="00F30E2D"/>
    <w:rsid w:val="00F31A78"/>
    <w:rsid w:val="00F320F7"/>
    <w:rsid w:val="00F35C82"/>
    <w:rsid w:val="00F37A98"/>
    <w:rsid w:val="00F42E65"/>
    <w:rsid w:val="00F435DD"/>
    <w:rsid w:val="00F46B80"/>
    <w:rsid w:val="00F46D91"/>
    <w:rsid w:val="00F47642"/>
    <w:rsid w:val="00F52140"/>
    <w:rsid w:val="00F526DD"/>
    <w:rsid w:val="00F52D90"/>
    <w:rsid w:val="00F550CC"/>
    <w:rsid w:val="00F56D2A"/>
    <w:rsid w:val="00F570A1"/>
    <w:rsid w:val="00F57A46"/>
    <w:rsid w:val="00F60365"/>
    <w:rsid w:val="00F61424"/>
    <w:rsid w:val="00F61E12"/>
    <w:rsid w:val="00F61EA7"/>
    <w:rsid w:val="00F623F7"/>
    <w:rsid w:val="00F62F2F"/>
    <w:rsid w:val="00F64B33"/>
    <w:rsid w:val="00F6571E"/>
    <w:rsid w:val="00F65BA2"/>
    <w:rsid w:val="00F702EE"/>
    <w:rsid w:val="00F70AFD"/>
    <w:rsid w:val="00F70CC7"/>
    <w:rsid w:val="00F719FD"/>
    <w:rsid w:val="00F72450"/>
    <w:rsid w:val="00F74FCD"/>
    <w:rsid w:val="00F751AB"/>
    <w:rsid w:val="00F75BB4"/>
    <w:rsid w:val="00F76186"/>
    <w:rsid w:val="00F77997"/>
    <w:rsid w:val="00F800AE"/>
    <w:rsid w:val="00F80386"/>
    <w:rsid w:val="00F820D5"/>
    <w:rsid w:val="00F82A39"/>
    <w:rsid w:val="00F82AC6"/>
    <w:rsid w:val="00F833E0"/>
    <w:rsid w:val="00F84B13"/>
    <w:rsid w:val="00F84DEE"/>
    <w:rsid w:val="00F8537E"/>
    <w:rsid w:val="00F857C6"/>
    <w:rsid w:val="00F85EA1"/>
    <w:rsid w:val="00F86717"/>
    <w:rsid w:val="00F87DAC"/>
    <w:rsid w:val="00F87F51"/>
    <w:rsid w:val="00F90932"/>
    <w:rsid w:val="00F90B5B"/>
    <w:rsid w:val="00F90C75"/>
    <w:rsid w:val="00F921BF"/>
    <w:rsid w:val="00F92940"/>
    <w:rsid w:val="00F92EA7"/>
    <w:rsid w:val="00F956D2"/>
    <w:rsid w:val="00F95FF9"/>
    <w:rsid w:val="00F96801"/>
    <w:rsid w:val="00F97095"/>
    <w:rsid w:val="00F9798A"/>
    <w:rsid w:val="00F97BC1"/>
    <w:rsid w:val="00FA0D04"/>
    <w:rsid w:val="00FA3926"/>
    <w:rsid w:val="00FA515C"/>
    <w:rsid w:val="00FB0258"/>
    <w:rsid w:val="00FB32F1"/>
    <w:rsid w:val="00FB72D7"/>
    <w:rsid w:val="00FC270E"/>
    <w:rsid w:val="00FC4DD8"/>
    <w:rsid w:val="00FC7D1D"/>
    <w:rsid w:val="00FD0B12"/>
    <w:rsid w:val="00FD18C7"/>
    <w:rsid w:val="00FD1B04"/>
    <w:rsid w:val="00FD286A"/>
    <w:rsid w:val="00FD346B"/>
    <w:rsid w:val="00FD3C09"/>
    <w:rsid w:val="00FD49BF"/>
    <w:rsid w:val="00FD59BB"/>
    <w:rsid w:val="00FD6C86"/>
    <w:rsid w:val="00FE1105"/>
    <w:rsid w:val="00FE2218"/>
    <w:rsid w:val="00FE3B42"/>
    <w:rsid w:val="00FE45F6"/>
    <w:rsid w:val="00FE4CAE"/>
    <w:rsid w:val="00FE5352"/>
    <w:rsid w:val="00FE6919"/>
    <w:rsid w:val="00FE6A69"/>
    <w:rsid w:val="00FE71EC"/>
    <w:rsid w:val="00FF06D5"/>
    <w:rsid w:val="00FF0935"/>
    <w:rsid w:val="00FF2DF5"/>
    <w:rsid w:val="00FF4810"/>
    <w:rsid w:val="00FF4CFB"/>
    <w:rsid w:val="00FF4D6F"/>
    <w:rsid w:val="00FF5791"/>
    <w:rsid w:val="00FF74CD"/>
    <w:rsid w:val="00FF7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7A50B"/>
  <w15:docId w15:val="{26527F7D-4364-4783-8F5E-B3FB0CF4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unhideWhenUsed/>
    <w:qFormat/>
    <w:rsid w:val="001C07B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basedOn w:val="Fuentedeprrafopredeter"/>
    <w:uiPriority w:val="99"/>
    <w:rsid w:val="008D1FF2"/>
    <w:rPr>
      <w:rFonts w:cs="Times New Roman"/>
      <w:color w:val="0000FF"/>
      <w:u w:val="single"/>
    </w:rPr>
  </w:style>
  <w:style w:type="paragraph" w:styleId="Prrafodelista">
    <w:name w:val="List Paragraph"/>
    <w:basedOn w:val="Normal"/>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rsid w:val="004C6622"/>
    <w:rPr>
      <w:sz w:val="20"/>
      <w:szCs w:val="20"/>
    </w:rPr>
  </w:style>
  <w:style w:type="character" w:customStyle="1" w:styleId="TextonotapieCar">
    <w:name w:val="Texto nota pie Car"/>
    <w:basedOn w:val="Fuentedeprrafopredeter"/>
    <w:link w:val="Textonotapie"/>
    <w:rsid w:val="004C6622"/>
    <w:rPr>
      <w:lang w:val="es-ES" w:eastAsia="es-ES"/>
    </w:rPr>
  </w:style>
  <w:style w:type="character" w:styleId="Refdenotaalpie">
    <w:name w:val="footnote reference"/>
    <w:basedOn w:val="Fuentedeprrafopredeter"/>
    <w:rsid w:val="004C6622"/>
    <w:rPr>
      <w:vertAlign w:val="superscript"/>
    </w:rPr>
  </w:style>
  <w:style w:type="character" w:customStyle="1" w:styleId="PiedepginaCar">
    <w:name w:val="Pie de página Car"/>
    <w:basedOn w:val="Fuentedeprrafopredeter"/>
    <w:link w:val="Piedepgina"/>
    <w:uiPriority w:val="99"/>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rsid w:val="008457F7"/>
    <w:rPr>
      <w:sz w:val="24"/>
      <w:szCs w:val="24"/>
      <w:lang w:val="es-ES" w:eastAsia="es-ES"/>
    </w:rPr>
  </w:style>
  <w:style w:type="paragraph" w:customStyle="1" w:styleId="Default">
    <w:name w:val="Default"/>
    <w:rsid w:val="006239D3"/>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6239D3"/>
    <w:rPr>
      <w:rFonts w:ascii="Calibri" w:eastAsia="Calibri" w:hAnsi="Calibri"/>
      <w:sz w:val="22"/>
      <w:szCs w:val="22"/>
      <w:lang w:eastAsia="en-US"/>
    </w:rPr>
  </w:style>
  <w:style w:type="character" w:customStyle="1" w:styleId="object">
    <w:name w:val="object"/>
    <w:basedOn w:val="Fuentedeprrafopredeter"/>
    <w:rsid w:val="00C2708A"/>
  </w:style>
  <w:style w:type="character" w:customStyle="1" w:styleId="Ttulo3Car">
    <w:name w:val="Título 3 Car"/>
    <w:basedOn w:val="Fuentedeprrafopredeter"/>
    <w:link w:val="Ttulo3"/>
    <w:rsid w:val="001C07B3"/>
    <w:rPr>
      <w:rFonts w:asciiTheme="majorHAnsi" w:eastAsiaTheme="majorEastAsia" w:hAnsiTheme="majorHAnsi" w:cstheme="majorBidi"/>
      <w:color w:val="243F60" w:themeColor="accent1" w:themeShade="7F"/>
      <w:sz w:val="24"/>
      <w:szCs w:val="24"/>
      <w:lang w:val="es-ES" w:eastAsia="es-ES"/>
    </w:rPr>
  </w:style>
  <w:style w:type="paragraph" w:customStyle="1" w:styleId="western">
    <w:name w:val="western"/>
    <w:basedOn w:val="Normal"/>
    <w:rsid w:val="001C07B3"/>
    <w:pPr>
      <w:spacing w:before="100" w:beforeAutospacing="1" w:after="100" w:afterAutospacing="1"/>
    </w:pPr>
    <w:rPr>
      <w:lang w:val="es-CO" w:eastAsia="es-CO"/>
    </w:rPr>
  </w:style>
  <w:style w:type="character" w:styleId="Hipervnculovisitado">
    <w:name w:val="FollowedHyperlink"/>
    <w:basedOn w:val="Fuentedeprrafopredeter"/>
    <w:uiPriority w:val="99"/>
    <w:semiHidden/>
    <w:unhideWhenUsed/>
    <w:rsid w:val="00AC002F"/>
    <w:rPr>
      <w:color w:val="954F72"/>
      <w:u w:val="single"/>
    </w:rPr>
  </w:style>
  <w:style w:type="paragraph" w:customStyle="1" w:styleId="xl65">
    <w:name w:val="xl65"/>
    <w:basedOn w:val="Normal"/>
    <w:rsid w:val="00AC002F"/>
    <w:pPr>
      <w:spacing w:before="100" w:beforeAutospacing="1" w:after="100" w:afterAutospacing="1"/>
    </w:pPr>
    <w:rPr>
      <w:lang w:val="es-CO" w:eastAsia="es-CO"/>
    </w:rPr>
  </w:style>
  <w:style w:type="paragraph" w:customStyle="1" w:styleId="xl66">
    <w:name w:val="xl66"/>
    <w:basedOn w:val="Normal"/>
    <w:rsid w:val="00AC002F"/>
    <w:pPr>
      <w:spacing w:before="100" w:beforeAutospacing="1" w:after="100" w:afterAutospacing="1"/>
      <w:jc w:val="center"/>
      <w:textAlignment w:val="center"/>
    </w:pPr>
    <w:rPr>
      <w:b/>
      <w:bCs/>
      <w:lang w:val="es-CO" w:eastAsia="es-CO"/>
    </w:rPr>
  </w:style>
  <w:style w:type="paragraph" w:customStyle="1" w:styleId="xl67">
    <w:name w:val="xl67"/>
    <w:basedOn w:val="Normal"/>
    <w:rsid w:val="00AC002F"/>
    <w:pPr>
      <w:spacing w:before="100" w:beforeAutospacing="1" w:after="100" w:afterAutospacing="1"/>
      <w:jc w:val="center"/>
      <w:textAlignment w:val="center"/>
    </w:pPr>
    <w:rPr>
      <w:lang w:val="es-CO" w:eastAsia="es-CO"/>
    </w:rPr>
  </w:style>
  <w:style w:type="paragraph" w:customStyle="1" w:styleId="xl68">
    <w:name w:val="xl68"/>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69">
    <w:name w:val="xl69"/>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70">
    <w:name w:val="xl70"/>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CO" w:eastAsia="es-CO"/>
    </w:rPr>
  </w:style>
  <w:style w:type="paragraph" w:customStyle="1" w:styleId="xl71">
    <w:name w:val="xl71"/>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color w:val="000000"/>
      <w:sz w:val="20"/>
      <w:szCs w:val="20"/>
      <w:lang w:val="es-CO" w:eastAsia="es-CO"/>
    </w:rPr>
  </w:style>
  <w:style w:type="paragraph" w:customStyle="1" w:styleId="xl72">
    <w:name w:val="xl72"/>
    <w:basedOn w:val="Normal"/>
    <w:rsid w:val="00AC002F"/>
    <w:pPr>
      <w:pBdr>
        <w:top w:val="single" w:sz="4" w:space="0" w:color="auto"/>
        <w:left w:val="single" w:sz="4" w:space="0" w:color="auto"/>
        <w:bottom w:val="single" w:sz="8" w:space="0" w:color="auto"/>
        <w:right w:val="single" w:sz="4" w:space="0" w:color="auto"/>
      </w:pBdr>
      <w:spacing w:before="100" w:beforeAutospacing="1" w:after="100" w:afterAutospacing="1"/>
    </w:pPr>
    <w:rPr>
      <w:lang w:val="es-CO" w:eastAsia="es-CO"/>
    </w:rPr>
  </w:style>
  <w:style w:type="paragraph" w:customStyle="1" w:styleId="xl73">
    <w:name w:val="xl73"/>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lang w:val="es-CO" w:eastAsia="es-CO"/>
    </w:rPr>
  </w:style>
  <w:style w:type="paragraph" w:customStyle="1" w:styleId="xl74">
    <w:name w:val="xl74"/>
    <w:basedOn w:val="Normal"/>
    <w:rsid w:val="00AC002F"/>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s-CO" w:eastAsia="es-CO"/>
    </w:rPr>
  </w:style>
  <w:style w:type="paragraph" w:customStyle="1" w:styleId="xl75">
    <w:name w:val="xl75"/>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0"/>
      <w:szCs w:val="10"/>
      <w:lang w:val="es-CO" w:eastAsia="es-CO"/>
    </w:rPr>
  </w:style>
  <w:style w:type="paragraph" w:customStyle="1" w:styleId="xl76">
    <w:name w:val="xl76"/>
    <w:basedOn w:val="Normal"/>
    <w:rsid w:val="00AC002F"/>
    <w:pPr>
      <w:pBdr>
        <w:top w:val="single" w:sz="4" w:space="0" w:color="auto"/>
        <w:bottom w:val="single" w:sz="4" w:space="0" w:color="auto"/>
        <w:right w:val="single" w:sz="4" w:space="0" w:color="auto"/>
      </w:pBdr>
      <w:spacing w:before="100" w:beforeAutospacing="1" w:after="100" w:afterAutospacing="1"/>
      <w:jc w:val="center"/>
      <w:textAlignment w:val="center"/>
    </w:pPr>
    <w:rPr>
      <w:lang w:val="es-CO" w:eastAsia="es-CO"/>
    </w:rPr>
  </w:style>
  <w:style w:type="paragraph" w:customStyle="1" w:styleId="xl77">
    <w:name w:val="xl77"/>
    <w:basedOn w:val="Normal"/>
    <w:rsid w:val="00AC002F"/>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78">
    <w:name w:val="xl78"/>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79">
    <w:name w:val="xl79"/>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80">
    <w:name w:val="xl80"/>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CO" w:eastAsia="es-CO"/>
    </w:rPr>
  </w:style>
  <w:style w:type="paragraph" w:customStyle="1" w:styleId="xl81">
    <w:name w:val="xl81"/>
    <w:basedOn w:val="Normal"/>
    <w:rsid w:val="00AC002F"/>
    <w:pPr>
      <w:pBdr>
        <w:top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82">
    <w:name w:val="xl82"/>
    <w:basedOn w:val="Normal"/>
    <w:rsid w:val="00AC002F"/>
    <w:pPr>
      <w:pBdr>
        <w:top w:val="single" w:sz="4" w:space="0" w:color="auto"/>
        <w:bottom w:val="single" w:sz="4" w:space="0" w:color="auto"/>
        <w:right w:val="single" w:sz="4" w:space="0" w:color="auto"/>
      </w:pBdr>
      <w:spacing w:before="100" w:beforeAutospacing="1" w:after="100" w:afterAutospacing="1"/>
    </w:pPr>
    <w:rPr>
      <w:b/>
      <w:bCs/>
      <w:lang w:val="es-CO" w:eastAsia="es-CO"/>
    </w:rPr>
  </w:style>
  <w:style w:type="paragraph" w:customStyle="1" w:styleId="xl83">
    <w:name w:val="xl83"/>
    <w:basedOn w:val="Normal"/>
    <w:rsid w:val="00AC002F"/>
    <w:pPr>
      <w:pBdr>
        <w:top w:val="single" w:sz="4" w:space="0" w:color="auto"/>
        <w:bottom w:val="single" w:sz="4" w:space="0" w:color="auto"/>
        <w:right w:val="single" w:sz="4" w:space="0" w:color="auto"/>
      </w:pBdr>
      <w:spacing w:before="100" w:beforeAutospacing="1" w:after="100" w:afterAutospacing="1"/>
      <w:jc w:val="center"/>
    </w:pPr>
    <w:rPr>
      <w:b/>
      <w:bCs/>
      <w:lang w:val="es-CO" w:eastAsia="es-CO"/>
    </w:rPr>
  </w:style>
  <w:style w:type="paragraph" w:customStyle="1" w:styleId="xl84">
    <w:name w:val="xl84"/>
    <w:basedOn w:val="Normal"/>
    <w:rsid w:val="00AC002F"/>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85">
    <w:name w:val="xl85"/>
    <w:basedOn w:val="Normal"/>
    <w:rsid w:val="00AC002F"/>
    <w:pPr>
      <w:spacing w:before="100" w:beforeAutospacing="1" w:after="100" w:afterAutospacing="1"/>
      <w:jc w:val="center"/>
      <w:textAlignment w:val="center"/>
    </w:pPr>
    <w:rPr>
      <w:lang w:val="es-CO" w:eastAsia="es-CO"/>
    </w:rPr>
  </w:style>
  <w:style w:type="paragraph" w:customStyle="1" w:styleId="xl86">
    <w:name w:val="xl86"/>
    <w:basedOn w:val="Normal"/>
    <w:rsid w:val="00AC002F"/>
    <w:pPr>
      <w:pBdr>
        <w:top w:val="single" w:sz="4" w:space="0" w:color="auto"/>
        <w:bottom w:val="single" w:sz="8" w:space="0" w:color="auto"/>
        <w:right w:val="single" w:sz="4" w:space="0" w:color="auto"/>
      </w:pBdr>
      <w:spacing w:before="100" w:beforeAutospacing="1" w:after="100" w:afterAutospacing="1"/>
    </w:pPr>
    <w:rPr>
      <w:lang w:val="es-CO" w:eastAsia="es-CO"/>
    </w:rPr>
  </w:style>
  <w:style w:type="paragraph" w:customStyle="1" w:styleId="xl87">
    <w:name w:val="xl87"/>
    <w:basedOn w:val="Normal"/>
    <w:rsid w:val="00AC002F"/>
    <w:pPr>
      <w:pBdr>
        <w:top w:val="single" w:sz="4" w:space="0" w:color="auto"/>
        <w:left w:val="single" w:sz="4" w:space="0" w:color="auto"/>
        <w:bottom w:val="single" w:sz="4" w:space="0" w:color="auto"/>
      </w:pBdr>
      <w:spacing w:before="100" w:beforeAutospacing="1" w:after="100" w:afterAutospacing="1"/>
    </w:pPr>
    <w:rPr>
      <w:lang w:val="es-CO" w:eastAsia="es-CO"/>
    </w:rPr>
  </w:style>
  <w:style w:type="paragraph" w:customStyle="1" w:styleId="xl88">
    <w:name w:val="xl88"/>
    <w:basedOn w:val="Normal"/>
    <w:rsid w:val="00AC002F"/>
    <w:pPr>
      <w:pBdr>
        <w:top w:val="single" w:sz="4" w:space="0" w:color="auto"/>
        <w:left w:val="single" w:sz="4" w:space="0" w:color="auto"/>
        <w:bottom w:val="single" w:sz="8" w:space="0" w:color="auto"/>
      </w:pBdr>
      <w:spacing w:before="100" w:beforeAutospacing="1" w:after="100" w:afterAutospacing="1"/>
    </w:pPr>
    <w:rPr>
      <w:lang w:val="es-CO" w:eastAsia="es-CO"/>
    </w:rPr>
  </w:style>
  <w:style w:type="paragraph" w:customStyle="1" w:styleId="xl89">
    <w:name w:val="xl89"/>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90">
    <w:name w:val="xl90"/>
    <w:basedOn w:val="Normal"/>
    <w:rsid w:val="00AC002F"/>
    <w:pPr>
      <w:pBdr>
        <w:top w:val="single" w:sz="4" w:space="0" w:color="auto"/>
        <w:left w:val="single" w:sz="4" w:space="0" w:color="auto"/>
        <w:bottom w:val="single" w:sz="4" w:space="0" w:color="auto"/>
      </w:pBdr>
      <w:spacing w:before="100" w:beforeAutospacing="1" w:after="100" w:afterAutospacing="1"/>
      <w:jc w:val="center"/>
    </w:pPr>
    <w:rPr>
      <w:b/>
      <w:bCs/>
      <w:lang w:val="es-CO" w:eastAsia="es-CO"/>
    </w:rPr>
  </w:style>
  <w:style w:type="paragraph" w:customStyle="1" w:styleId="xl91">
    <w:name w:val="xl91"/>
    <w:basedOn w:val="Normal"/>
    <w:rsid w:val="00AC002F"/>
    <w:pPr>
      <w:pBdr>
        <w:top w:val="single" w:sz="4" w:space="0" w:color="auto"/>
        <w:left w:val="single" w:sz="4" w:space="0" w:color="auto"/>
        <w:bottom w:val="single" w:sz="4" w:space="0" w:color="auto"/>
      </w:pBdr>
      <w:spacing w:before="100" w:beforeAutospacing="1" w:after="100" w:afterAutospacing="1"/>
    </w:pPr>
    <w:rPr>
      <w:b/>
      <w:bCs/>
      <w:lang w:val="es-CO" w:eastAsia="es-CO"/>
    </w:rPr>
  </w:style>
  <w:style w:type="paragraph" w:customStyle="1" w:styleId="xl92">
    <w:name w:val="xl92"/>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93">
    <w:name w:val="xl93"/>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CO" w:eastAsia="es-CO"/>
    </w:rPr>
  </w:style>
  <w:style w:type="paragraph" w:customStyle="1" w:styleId="xl94">
    <w:name w:val="xl94"/>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lang w:val="es-CO" w:eastAsia="es-CO"/>
    </w:rPr>
  </w:style>
  <w:style w:type="paragraph" w:customStyle="1" w:styleId="xl95">
    <w:name w:val="xl95"/>
    <w:basedOn w:val="Normal"/>
    <w:rsid w:val="00AC00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96">
    <w:name w:val="xl96"/>
    <w:basedOn w:val="Normal"/>
    <w:rsid w:val="00AC002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s-CO" w:eastAsia="es-CO"/>
    </w:rPr>
  </w:style>
  <w:style w:type="paragraph" w:customStyle="1" w:styleId="xl97">
    <w:name w:val="xl97"/>
    <w:basedOn w:val="Normal"/>
    <w:rsid w:val="00AC002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s-CO" w:eastAsia="es-CO"/>
    </w:rPr>
  </w:style>
  <w:style w:type="paragraph" w:styleId="TtuloTDC">
    <w:name w:val="TOC Heading"/>
    <w:basedOn w:val="Ttulo1"/>
    <w:next w:val="Normal"/>
    <w:uiPriority w:val="39"/>
    <w:unhideWhenUsed/>
    <w:qFormat/>
    <w:rsid w:val="00531C0C"/>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2">
    <w:name w:val="toc 2"/>
    <w:basedOn w:val="Normal"/>
    <w:next w:val="Normal"/>
    <w:autoRedefine/>
    <w:uiPriority w:val="39"/>
    <w:unhideWhenUsed/>
    <w:rsid w:val="00531C0C"/>
    <w:pPr>
      <w:spacing w:after="100" w:line="259" w:lineRule="auto"/>
      <w:ind w:left="220"/>
    </w:pPr>
    <w:rPr>
      <w:rFonts w:asciiTheme="minorHAnsi" w:eastAsiaTheme="minorEastAsia" w:hAnsiTheme="minorHAnsi"/>
      <w:sz w:val="22"/>
      <w:szCs w:val="22"/>
      <w:lang w:val="es-CO" w:eastAsia="es-CO"/>
    </w:rPr>
  </w:style>
  <w:style w:type="paragraph" w:styleId="TDC1">
    <w:name w:val="toc 1"/>
    <w:basedOn w:val="Normal"/>
    <w:next w:val="Normal"/>
    <w:autoRedefine/>
    <w:uiPriority w:val="39"/>
    <w:unhideWhenUsed/>
    <w:rsid w:val="00531C0C"/>
    <w:pPr>
      <w:spacing w:after="100" w:line="259" w:lineRule="auto"/>
    </w:pPr>
    <w:rPr>
      <w:rFonts w:asciiTheme="minorHAnsi" w:eastAsiaTheme="minorEastAsia" w:hAnsiTheme="minorHAnsi"/>
      <w:sz w:val="22"/>
      <w:szCs w:val="22"/>
      <w:lang w:val="es-CO" w:eastAsia="es-CO"/>
    </w:rPr>
  </w:style>
  <w:style w:type="paragraph" w:styleId="TDC3">
    <w:name w:val="toc 3"/>
    <w:basedOn w:val="Normal"/>
    <w:next w:val="Normal"/>
    <w:autoRedefine/>
    <w:uiPriority w:val="39"/>
    <w:unhideWhenUsed/>
    <w:rsid w:val="00531C0C"/>
    <w:pPr>
      <w:spacing w:after="100" w:line="259" w:lineRule="auto"/>
      <w:ind w:left="440"/>
    </w:pPr>
    <w:rPr>
      <w:rFonts w:asciiTheme="minorHAnsi" w:eastAsiaTheme="minorEastAsia" w:hAnsiTheme="minorHAnsi"/>
      <w:sz w:val="22"/>
      <w:szCs w:val="22"/>
      <w:lang w:val="es-CO" w:eastAsia="es-CO"/>
    </w:rPr>
  </w:style>
  <w:style w:type="character" w:styleId="Refdecomentario">
    <w:name w:val="annotation reference"/>
    <w:basedOn w:val="Fuentedeprrafopredeter"/>
    <w:semiHidden/>
    <w:unhideWhenUsed/>
    <w:rsid w:val="00F003F9"/>
    <w:rPr>
      <w:sz w:val="16"/>
      <w:szCs w:val="16"/>
    </w:rPr>
  </w:style>
  <w:style w:type="paragraph" w:styleId="Textocomentario">
    <w:name w:val="annotation text"/>
    <w:basedOn w:val="Normal"/>
    <w:link w:val="TextocomentarioCar"/>
    <w:semiHidden/>
    <w:unhideWhenUsed/>
    <w:rsid w:val="00F003F9"/>
    <w:rPr>
      <w:sz w:val="20"/>
      <w:szCs w:val="20"/>
    </w:rPr>
  </w:style>
  <w:style w:type="character" w:customStyle="1" w:styleId="TextocomentarioCar">
    <w:name w:val="Texto comentario Car"/>
    <w:basedOn w:val="Fuentedeprrafopredeter"/>
    <w:link w:val="Textocomentario"/>
    <w:semiHidden/>
    <w:rsid w:val="00F003F9"/>
    <w:rPr>
      <w:lang w:val="es-ES" w:eastAsia="es-ES"/>
    </w:rPr>
  </w:style>
  <w:style w:type="paragraph" w:styleId="Asuntodelcomentario">
    <w:name w:val="annotation subject"/>
    <w:basedOn w:val="Textocomentario"/>
    <w:next w:val="Textocomentario"/>
    <w:link w:val="AsuntodelcomentarioCar"/>
    <w:semiHidden/>
    <w:unhideWhenUsed/>
    <w:rsid w:val="00F003F9"/>
    <w:rPr>
      <w:b/>
      <w:bCs/>
    </w:rPr>
  </w:style>
  <w:style w:type="character" w:customStyle="1" w:styleId="AsuntodelcomentarioCar">
    <w:name w:val="Asunto del comentario Car"/>
    <w:basedOn w:val="TextocomentarioCar"/>
    <w:link w:val="Asuntodelcomentario"/>
    <w:semiHidden/>
    <w:rsid w:val="00F003F9"/>
    <w:rPr>
      <w:b/>
      <w:bCs/>
      <w:lang w:val="es-ES" w:eastAsia="es-ES"/>
    </w:rPr>
  </w:style>
  <w:style w:type="paragraph" w:styleId="Listaconvietas">
    <w:name w:val="List Bullet"/>
    <w:basedOn w:val="Normal"/>
    <w:unhideWhenUsed/>
    <w:rsid w:val="00580B8E"/>
    <w:pPr>
      <w:numPr>
        <w:numId w:val="15"/>
      </w:numPr>
      <w:contextualSpacing/>
    </w:pPr>
  </w:style>
  <w:style w:type="paragraph" w:styleId="Revisin">
    <w:name w:val="Revision"/>
    <w:hidden/>
    <w:uiPriority w:val="99"/>
    <w:semiHidden/>
    <w:rsid w:val="00710B2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6153">
      <w:bodyDiv w:val="1"/>
      <w:marLeft w:val="0"/>
      <w:marRight w:val="0"/>
      <w:marTop w:val="0"/>
      <w:marBottom w:val="0"/>
      <w:divBdr>
        <w:top w:val="none" w:sz="0" w:space="0" w:color="auto"/>
        <w:left w:val="none" w:sz="0" w:space="0" w:color="auto"/>
        <w:bottom w:val="none" w:sz="0" w:space="0" w:color="auto"/>
        <w:right w:val="none" w:sz="0" w:space="0" w:color="auto"/>
      </w:divBdr>
    </w:div>
    <w:div w:id="192157096">
      <w:bodyDiv w:val="1"/>
      <w:marLeft w:val="0"/>
      <w:marRight w:val="0"/>
      <w:marTop w:val="0"/>
      <w:marBottom w:val="0"/>
      <w:divBdr>
        <w:top w:val="none" w:sz="0" w:space="0" w:color="auto"/>
        <w:left w:val="none" w:sz="0" w:space="0" w:color="auto"/>
        <w:bottom w:val="none" w:sz="0" w:space="0" w:color="auto"/>
        <w:right w:val="none" w:sz="0" w:space="0" w:color="auto"/>
      </w:divBdr>
    </w:div>
    <w:div w:id="227150982">
      <w:bodyDiv w:val="1"/>
      <w:marLeft w:val="0"/>
      <w:marRight w:val="0"/>
      <w:marTop w:val="0"/>
      <w:marBottom w:val="0"/>
      <w:divBdr>
        <w:top w:val="none" w:sz="0" w:space="0" w:color="auto"/>
        <w:left w:val="none" w:sz="0" w:space="0" w:color="auto"/>
        <w:bottom w:val="none" w:sz="0" w:space="0" w:color="auto"/>
        <w:right w:val="none" w:sz="0" w:space="0" w:color="auto"/>
      </w:divBdr>
    </w:div>
    <w:div w:id="326322753">
      <w:bodyDiv w:val="1"/>
      <w:marLeft w:val="0"/>
      <w:marRight w:val="0"/>
      <w:marTop w:val="0"/>
      <w:marBottom w:val="0"/>
      <w:divBdr>
        <w:top w:val="none" w:sz="0" w:space="0" w:color="auto"/>
        <w:left w:val="none" w:sz="0" w:space="0" w:color="auto"/>
        <w:bottom w:val="none" w:sz="0" w:space="0" w:color="auto"/>
        <w:right w:val="none" w:sz="0" w:space="0" w:color="auto"/>
      </w:divBdr>
    </w:div>
    <w:div w:id="327250669">
      <w:bodyDiv w:val="1"/>
      <w:marLeft w:val="0"/>
      <w:marRight w:val="0"/>
      <w:marTop w:val="0"/>
      <w:marBottom w:val="0"/>
      <w:divBdr>
        <w:top w:val="none" w:sz="0" w:space="0" w:color="auto"/>
        <w:left w:val="none" w:sz="0" w:space="0" w:color="auto"/>
        <w:bottom w:val="none" w:sz="0" w:space="0" w:color="auto"/>
        <w:right w:val="none" w:sz="0" w:space="0" w:color="auto"/>
      </w:divBdr>
    </w:div>
    <w:div w:id="335691957">
      <w:bodyDiv w:val="1"/>
      <w:marLeft w:val="0"/>
      <w:marRight w:val="0"/>
      <w:marTop w:val="0"/>
      <w:marBottom w:val="0"/>
      <w:divBdr>
        <w:top w:val="none" w:sz="0" w:space="0" w:color="auto"/>
        <w:left w:val="none" w:sz="0" w:space="0" w:color="auto"/>
        <w:bottom w:val="none" w:sz="0" w:space="0" w:color="auto"/>
        <w:right w:val="none" w:sz="0" w:space="0" w:color="auto"/>
      </w:divBdr>
    </w:div>
    <w:div w:id="395587730">
      <w:bodyDiv w:val="1"/>
      <w:marLeft w:val="0"/>
      <w:marRight w:val="0"/>
      <w:marTop w:val="0"/>
      <w:marBottom w:val="0"/>
      <w:divBdr>
        <w:top w:val="none" w:sz="0" w:space="0" w:color="auto"/>
        <w:left w:val="none" w:sz="0" w:space="0" w:color="auto"/>
        <w:bottom w:val="none" w:sz="0" w:space="0" w:color="auto"/>
        <w:right w:val="none" w:sz="0" w:space="0" w:color="auto"/>
      </w:divBdr>
    </w:div>
    <w:div w:id="400063006">
      <w:bodyDiv w:val="1"/>
      <w:marLeft w:val="0"/>
      <w:marRight w:val="0"/>
      <w:marTop w:val="0"/>
      <w:marBottom w:val="0"/>
      <w:divBdr>
        <w:top w:val="none" w:sz="0" w:space="0" w:color="auto"/>
        <w:left w:val="none" w:sz="0" w:space="0" w:color="auto"/>
        <w:bottom w:val="none" w:sz="0" w:space="0" w:color="auto"/>
        <w:right w:val="none" w:sz="0" w:space="0" w:color="auto"/>
      </w:divBdr>
    </w:div>
    <w:div w:id="498933889">
      <w:bodyDiv w:val="1"/>
      <w:marLeft w:val="0"/>
      <w:marRight w:val="0"/>
      <w:marTop w:val="0"/>
      <w:marBottom w:val="0"/>
      <w:divBdr>
        <w:top w:val="none" w:sz="0" w:space="0" w:color="auto"/>
        <w:left w:val="none" w:sz="0" w:space="0" w:color="auto"/>
        <w:bottom w:val="none" w:sz="0" w:space="0" w:color="auto"/>
        <w:right w:val="none" w:sz="0" w:space="0" w:color="auto"/>
      </w:divBdr>
    </w:div>
    <w:div w:id="509295514">
      <w:bodyDiv w:val="1"/>
      <w:marLeft w:val="0"/>
      <w:marRight w:val="0"/>
      <w:marTop w:val="0"/>
      <w:marBottom w:val="0"/>
      <w:divBdr>
        <w:top w:val="none" w:sz="0" w:space="0" w:color="auto"/>
        <w:left w:val="none" w:sz="0" w:space="0" w:color="auto"/>
        <w:bottom w:val="none" w:sz="0" w:space="0" w:color="auto"/>
        <w:right w:val="none" w:sz="0" w:space="0" w:color="auto"/>
      </w:divBdr>
    </w:div>
    <w:div w:id="640114325">
      <w:bodyDiv w:val="1"/>
      <w:marLeft w:val="0"/>
      <w:marRight w:val="0"/>
      <w:marTop w:val="0"/>
      <w:marBottom w:val="0"/>
      <w:divBdr>
        <w:top w:val="none" w:sz="0" w:space="0" w:color="auto"/>
        <w:left w:val="none" w:sz="0" w:space="0" w:color="auto"/>
        <w:bottom w:val="none" w:sz="0" w:space="0" w:color="auto"/>
        <w:right w:val="none" w:sz="0" w:space="0" w:color="auto"/>
      </w:divBdr>
    </w:div>
    <w:div w:id="696539145">
      <w:bodyDiv w:val="1"/>
      <w:marLeft w:val="0"/>
      <w:marRight w:val="0"/>
      <w:marTop w:val="0"/>
      <w:marBottom w:val="0"/>
      <w:divBdr>
        <w:top w:val="none" w:sz="0" w:space="0" w:color="auto"/>
        <w:left w:val="none" w:sz="0" w:space="0" w:color="auto"/>
        <w:bottom w:val="none" w:sz="0" w:space="0" w:color="auto"/>
        <w:right w:val="none" w:sz="0" w:space="0" w:color="auto"/>
      </w:divBdr>
    </w:div>
    <w:div w:id="756943122">
      <w:bodyDiv w:val="1"/>
      <w:marLeft w:val="0"/>
      <w:marRight w:val="0"/>
      <w:marTop w:val="0"/>
      <w:marBottom w:val="0"/>
      <w:divBdr>
        <w:top w:val="none" w:sz="0" w:space="0" w:color="auto"/>
        <w:left w:val="none" w:sz="0" w:space="0" w:color="auto"/>
        <w:bottom w:val="none" w:sz="0" w:space="0" w:color="auto"/>
        <w:right w:val="none" w:sz="0" w:space="0" w:color="auto"/>
      </w:divBdr>
    </w:div>
    <w:div w:id="772898796">
      <w:bodyDiv w:val="1"/>
      <w:marLeft w:val="0"/>
      <w:marRight w:val="0"/>
      <w:marTop w:val="0"/>
      <w:marBottom w:val="0"/>
      <w:divBdr>
        <w:top w:val="none" w:sz="0" w:space="0" w:color="auto"/>
        <w:left w:val="none" w:sz="0" w:space="0" w:color="auto"/>
        <w:bottom w:val="none" w:sz="0" w:space="0" w:color="auto"/>
        <w:right w:val="none" w:sz="0" w:space="0" w:color="auto"/>
      </w:divBdr>
    </w:div>
    <w:div w:id="783691790">
      <w:bodyDiv w:val="1"/>
      <w:marLeft w:val="0"/>
      <w:marRight w:val="0"/>
      <w:marTop w:val="0"/>
      <w:marBottom w:val="0"/>
      <w:divBdr>
        <w:top w:val="none" w:sz="0" w:space="0" w:color="auto"/>
        <w:left w:val="none" w:sz="0" w:space="0" w:color="auto"/>
        <w:bottom w:val="none" w:sz="0" w:space="0" w:color="auto"/>
        <w:right w:val="none" w:sz="0" w:space="0" w:color="auto"/>
      </w:divBdr>
    </w:div>
    <w:div w:id="786200238">
      <w:bodyDiv w:val="1"/>
      <w:marLeft w:val="0"/>
      <w:marRight w:val="0"/>
      <w:marTop w:val="0"/>
      <w:marBottom w:val="0"/>
      <w:divBdr>
        <w:top w:val="none" w:sz="0" w:space="0" w:color="auto"/>
        <w:left w:val="none" w:sz="0" w:space="0" w:color="auto"/>
        <w:bottom w:val="none" w:sz="0" w:space="0" w:color="auto"/>
        <w:right w:val="none" w:sz="0" w:space="0" w:color="auto"/>
      </w:divBdr>
    </w:div>
    <w:div w:id="849417856">
      <w:bodyDiv w:val="1"/>
      <w:marLeft w:val="0"/>
      <w:marRight w:val="0"/>
      <w:marTop w:val="0"/>
      <w:marBottom w:val="0"/>
      <w:divBdr>
        <w:top w:val="none" w:sz="0" w:space="0" w:color="auto"/>
        <w:left w:val="none" w:sz="0" w:space="0" w:color="auto"/>
        <w:bottom w:val="none" w:sz="0" w:space="0" w:color="auto"/>
        <w:right w:val="none" w:sz="0" w:space="0" w:color="auto"/>
      </w:divBdr>
    </w:div>
    <w:div w:id="871917593">
      <w:bodyDiv w:val="1"/>
      <w:marLeft w:val="0"/>
      <w:marRight w:val="0"/>
      <w:marTop w:val="0"/>
      <w:marBottom w:val="0"/>
      <w:divBdr>
        <w:top w:val="none" w:sz="0" w:space="0" w:color="auto"/>
        <w:left w:val="none" w:sz="0" w:space="0" w:color="auto"/>
        <w:bottom w:val="none" w:sz="0" w:space="0" w:color="auto"/>
        <w:right w:val="none" w:sz="0" w:space="0" w:color="auto"/>
      </w:divBdr>
    </w:div>
    <w:div w:id="881865762">
      <w:bodyDiv w:val="1"/>
      <w:marLeft w:val="0"/>
      <w:marRight w:val="0"/>
      <w:marTop w:val="0"/>
      <w:marBottom w:val="0"/>
      <w:divBdr>
        <w:top w:val="none" w:sz="0" w:space="0" w:color="auto"/>
        <w:left w:val="none" w:sz="0" w:space="0" w:color="auto"/>
        <w:bottom w:val="none" w:sz="0" w:space="0" w:color="auto"/>
        <w:right w:val="none" w:sz="0" w:space="0" w:color="auto"/>
      </w:divBdr>
    </w:div>
    <w:div w:id="884834070">
      <w:bodyDiv w:val="1"/>
      <w:marLeft w:val="0"/>
      <w:marRight w:val="0"/>
      <w:marTop w:val="0"/>
      <w:marBottom w:val="0"/>
      <w:divBdr>
        <w:top w:val="none" w:sz="0" w:space="0" w:color="auto"/>
        <w:left w:val="none" w:sz="0" w:space="0" w:color="auto"/>
        <w:bottom w:val="none" w:sz="0" w:space="0" w:color="auto"/>
        <w:right w:val="none" w:sz="0" w:space="0" w:color="auto"/>
      </w:divBdr>
    </w:div>
    <w:div w:id="893735225">
      <w:bodyDiv w:val="1"/>
      <w:marLeft w:val="0"/>
      <w:marRight w:val="0"/>
      <w:marTop w:val="0"/>
      <w:marBottom w:val="0"/>
      <w:divBdr>
        <w:top w:val="none" w:sz="0" w:space="0" w:color="auto"/>
        <w:left w:val="none" w:sz="0" w:space="0" w:color="auto"/>
        <w:bottom w:val="none" w:sz="0" w:space="0" w:color="auto"/>
        <w:right w:val="none" w:sz="0" w:space="0" w:color="auto"/>
      </w:divBdr>
    </w:div>
    <w:div w:id="942149588">
      <w:bodyDiv w:val="1"/>
      <w:marLeft w:val="0"/>
      <w:marRight w:val="0"/>
      <w:marTop w:val="0"/>
      <w:marBottom w:val="0"/>
      <w:divBdr>
        <w:top w:val="none" w:sz="0" w:space="0" w:color="auto"/>
        <w:left w:val="none" w:sz="0" w:space="0" w:color="auto"/>
        <w:bottom w:val="none" w:sz="0" w:space="0" w:color="auto"/>
        <w:right w:val="none" w:sz="0" w:space="0" w:color="auto"/>
      </w:divBdr>
    </w:div>
    <w:div w:id="1088775045">
      <w:bodyDiv w:val="1"/>
      <w:marLeft w:val="0"/>
      <w:marRight w:val="0"/>
      <w:marTop w:val="0"/>
      <w:marBottom w:val="0"/>
      <w:divBdr>
        <w:top w:val="none" w:sz="0" w:space="0" w:color="auto"/>
        <w:left w:val="none" w:sz="0" w:space="0" w:color="auto"/>
        <w:bottom w:val="none" w:sz="0" w:space="0" w:color="auto"/>
        <w:right w:val="none" w:sz="0" w:space="0" w:color="auto"/>
      </w:divBdr>
    </w:div>
    <w:div w:id="1097290675">
      <w:bodyDiv w:val="1"/>
      <w:marLeft w:val="0"/>
      <w:marRight w:val="0"/>
      <w:marTop w:val="0"/>
      <w:marBottom w:val="0"/>
      <w:divBdr>
        <w:top w:val="none" w:sz="0" w:space="0" w:color="auto"/>
        <w:left w:val="none" w:sz="0" w:space="0" w:color="auto"/>
        <w:bottom w:val="none" w:sz="0" w:space="0" w:color="auto"/>
        <w:right w:val="none" w:sz="0" w:space="0" w:color="auto"/>
      </w:divBdr>
    </w:div>
    <w:div w:id="1102065736">
      <w:bodyDiv w:val="1"/>
      <w:marLeft w:val="0"/>
      <w:marRight w:val="0"/>
      <w:marTop w:val="0"/>
      <w:marBottom w:val="0"/>
      <w:divBdr>
        <w:top w:val="none" w:sz="0" w:space="0" w:color="auto"/>
        <w:left w:val="none" w:sz="0" w:space="0" w:color="auto"/>
        <w:bottom w:val="none" w:sz="0" w:space="0" w:color="auto"/>
        <w:right w:val="none" w:sz="0" w:space="0" w:color="auto"/>
      </w:divBdr>
    </w:div>
    <w:div w:id="1115632604">
      <w:bodyDiv w:val="1"/>
      <w:marLeft w:val="0"/>
      <w:marRight w:val="0"/>
      <w:marTop w:val="0"/>
      <w:marBottom w:val="0"/>
      <w:divBdr>
        <w:top w:val="none" w:sz="0" w:space="0" w:color="auto"/>
        <w:left w:val="none" w:sz="0" w:space="0" w:color="auto"/>
        <w:bottom w:val="none" w:sz="0" w:space="0" w:color="auto"/>
        <w:right w:val="none" w:sz="0" w:space="0" w:color="auto"/>
      </w:divBdr>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216039315">
      <w:bodyDiv w:val="1"/>
      <w:marLeft w:val="0"/>
      <w:marRight w:val="0"/>
      <w:marTop w:val="0"/>
      <w:marBottom w:val="0"/>
      <w:divBdr>
        <w:top w:val="none" w:sz="0" w:space="0" w:color="auto"/>
        <w:left w:val="none" w:sz="0" w:space="0" w:color="auto"/>
        <w:bottom w:val="none" w:sz="0" w:space="0" w:color="auto"/>
        <w:right w:val="none" w:sz="0" w:space="0" w:color="auto"/>
      </w:divBdr>
    </w:div>
    <w:div w:id="1263881633">
      <w:bodyDiv w:val="1"/>
      <w:marLeft w:val="0"/>
      <w:marRight w:val="0"/>
      <w:marTop w:val="0"/>
      <w:marBottom w:val="0"/>
      <w:divBdr>
        <w:top w:val="none" w:sz="0" w:space="0" w:color="auto"/>
        <w:left w:val="none" w:sz="0" w:space="0" w:color="auto"/>
        <w:bottom w:val="none" w:sz="0" w:space="0" w:color="auto"/>
        <w:right w:val="none" w:sz="0" w:space="0" w:color="auto"/>
      </w:divBdr>
    </w:div>
    <w:div w:id="1318222054">
      <w:bodyDiv w:val="1"/>
      <w:marLeft w:val="0"/>
      <w:marRight w:val="0"/>
      <w:marTop w:val="0"/>
      <w:marBottom w:val="0"/>
      <w:divBdr>
        <w:top w:val="none" w:sz="0" w:space="0" w:color="auto"/>
        <w:left w:val="none" w:sz="0" w:space="0" w:color="auto"/>
        <w:bottom w:val="none" w:sz="0" w:space="0" w:color="auto"/>
        <w:right w:val="none" w:sz="0" w:space="0" w:color="auto"/>
      </w:divBdr>
    </w:div>
    <w:div w:id="1337925985">
      <w:bodyDiv w:val="1"/>
      <w:marLeft w:val="0"/>
      <w:marRight w:val="0"/>
      <w:marTop w:val="0"/>
      <w:marBottom w:val="0"/>
      <w:divBdr>
        <w:top w:val="none" w:sz="0" w:space="0" w:color="auto"/>
        <w:left w:val="none" w:sz="0" w:space="0" w:color="auto"/>
        <w:bottom w:val="none" w:sz="0" w:space="0" w:color="auto"/>
        <w:right w:val="none" w:sz="0" w:space="0" w:color="auto"/>
      </w:divBdr>
    </w:div>
    <w:div w:id="1356614735">
      <w:bodyDiv w:val="1"/>
      <w:marLeft w:val="0"/>
      <w:marRight w:val="0"/>
      <w:marTop w:val="0"/>
      <w:marBottom w:val="0"/>
      <w:divBdr>
        <w:top w:val="none" w:sz="0" w:space="0" w:color="auto"/>
        <w:left w:val="none" w:sz="0" w:space="0" w:color="auto"/>
        <w:bottom w:val="none" w:sz="0" w:space="0" w:color="auto"/>
        <w:right w:val="none" w:sz="0" w:space="0" w:color="auto"/>
      </w:divBdr>
    </w:div>
    <w:div w:id="1520854976">
      <w:bodyDiv w:val="1"/>
      <w:marLeft w:val="0"/>
      <w:marRight w:val="0"/>
      <w:marTop w:val="0"/>
      <w:marBottom w:val="0"/>
      <w:divBdr>
        <w:top w:val="none" w:sz="0" w:space="0" w:color="auto"/>
        <w:left w:val="none" w:sz="0" w:space="0" w:color="auto"/>
        <w:bottom w:val="none" w:sz="0" w:space="0" w:color="auto"/>
        <w:right w:val="none" w:sz="0" w:space="0" w:color="auto"/>
      </w:divBdr>
    </w:div>
    <w:div w:id="1526212301">
      <w:bodyDiv w:val="1"/>
      <w:marLeft w:val="0"/>
      <w:marRight w:val="0"/>
      <w:marTop w:val="0"/>
      <w:marBottom w:val="0"/>
      <w:divBdr>
        <w:top w:val="none" w:sz="0" w:space="0" w:color="auto"/>
        <w:left w:val="none" w:sz="0" w:space="0" w:color="auto"/>
        <w:bottom w:val="none" w:sz="0" w:space="0" w:color="auto"/>
        <w:right w:val="none" w:sz="0" w:space="0" w:color="auto"/>
      </w:divBdr>
    </w:div>
    <w:div w:id="1549027213">
      <w:bodyDiv w:val="1"/>
      <w:marLeft w:val="0"/>
      <w:marRight w:val="0"/>
      <w:marTop w:val="0"/>
      <w:marBottom w:val="0"/>
      <w:divBdr>
        <w:top w:val="none" w:sz="0" w:space="0" w:color="auto"/>
        <w:left w:val="none" w:sz="0" w:space="0" w:color="auto"/>
        <w:bottom w:val="none" w:sz="0" w:space="0" w:color="auto"/>
        <w:right w:val="none" w:sz="0" w:space="0" w:color="auto"/>
      </w:divBdr>
    </w:div>
    <w:div w:id="1588080664">
      <w:bodyDiv w:val="1"/>
      <w:marLeft w:val="0"/>
      <w:marRight w:val="0"/>
      <w:marTop w:val="0"/>
      <w:marBottom w:val="0"/>
      <w:divBdr>
        <w:top w:val="none" w:sz="0" w:space="0" w:color="auto"/>
        <w:left w:val="none" w:sz="0" w:space="0" w:color="auto"/>
        <w:bottom w:val="none" w:sz="0" w:space="0" w:color="auto"/>
        <w:right w:val="none" w:sz="0" w:space="0" w:color="auto"/>
      </w:divBdr>
    </w:div>
    <w:div w:id="1593779387">
      <w:bodyDiv w:val="1"/>
      <w:marLeft w:val="0"/>
      <w:marRight w:val="0"/>
      <w:marTop w:val="0"/>
      <w:marBottom w:val="0"/>
      <w:divBdr>
        <w:top w:val="none" w:sz="0" w:space="0" w:color="auto"/>
        <w:left w:val="none" w:sz="0" w:space="0" w:color="auto"/>
        <w:bottom w:val="none" w:sz="0" w:space="0" w:color="auto"/>
        <w:right w:val="none" w:sz="0" w:space="0" w:color="auto"/>
      </w:divBdr>
    </w:div>
    <w:div w:id="1622106994">
      <w:bodyDiv w:val="1"/>
      <w:marLeft w:val="0"/>
      <w:marRight w:val="0"/>
      <w:marTop w:val="0"/>
      <w:marBottom w:val="0"/>
      <w:divBdr>
        <w:top w:val="none" w:sz="0" w:space="0" w:color="auto"/>
        <w:left w:val="none" w:sz="0" w:space="0" w:color="auto"/>
        <w:bottom w:val="none" w:sz="0" w:space="0" w:color="auto"/>
        <w:right w:val="none" w:sz="0" w:space="0" w:color="auto"/>
      </w:divBdr>
    </w:div>
    <w:div w:id="1650742478">
      <w:bodyDiv w:val="1"/>
      <w:marLeft w:val="0"/>
      <w:marRight w:val="0"/>
      <w:marTop w:val="0"/>
      <w:marBottom w:val="0"/>
      <w:divBdr>
        <w:top w:val="none" w:sz="0" w:space="0" w:color="auto"/>
        <w:left w:val="none" w:sz="0" w:space="0" w:color="auto"/>
        <w:bottom w:val="none" w:sz="0" w:space="0" w:color="auto"/>
        <w:right w:val="none" w:sz="0" w:space="0" w:color="auto"/>
      </w:divBdr>
    </w:div>
    <w:div w:id="1679429745">
      <w:bodyDiv w:val="1"/>
      <w:marLeft w:val="0"/>
      <w:marRight w:val="0"/>
      <w:marTop w:val="0"/>
      <w:marBottom w:val="0"/>
      <w:divBdr>
        <w:top w:val="none" w:sz="0" w:space="0" w:color="auto"/>
        <w:left w:val="none" w:sz="0" w:space="0" w:color="auto"/>
        <w:bottom w:val="none" w:sz="0" w:space="0" w:color="auto"/>
        <w:right w:val="none" w:sz="0" w:space="0" w:color="auto"/>
      </w:divBdr>
    </w:div>
    <w:div w:id="1685936393">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1716007104">
      <w:bodyDiv w:val="1"/>
      <w:marLeft w:val="0"/>
      <w:marRight w:val="0"/>
      <w:marTop w:val="0"/>
      <w:marBottom w:val="0"/>
      <w:divBdr>
        <w:top w:val="none" w:sz="0" w:space="0" w:color="auto"/>
        <w:left w:val="none" w:sz="0" w:space="0" w:color="auto"/>
        <w:bottom w:val="none" w:sz="0" w:space="0" w:color="auto"/>
        <w:right w:val="none" w:sz="0" w:space="0" w:color="auto"/>
      </w:divBdr>
    </w:div>
    <w:div w:id="1718233982">
      <w:bodyDiv w:val="1"/>
      <w:marLeft w:val="0"/>
      <w:marRight w:val="0"/>
      <w:marTop w:val="0"/>
      <w:marBottom w:val="0"/>
      <w:divBdr>
        <w:top w:val="none" w:sz="0" w:space="0" w:color="auto"/>
        <w:left w:val="none" w:sz="0" w:space="0" w:color="auto"/>
        <w:bottom w:val="none" w:sz="0" w:space="0" w:color="auto"/>
        <w:right w:val="none" w:sz="0" w:space="0" w:color="auto"/>
      </w:divBdr>
    </w:div>
    <w:div w:id="1792552093">
      <w:bodyDiv w:val="1"/>
      <w:marLeft w:val="0"/>
      <w:marRight w:val="0"/>
      <w:marTop w:val="0"/>
      <w:marBottom w:val="0"/>
      <w:divBdr>
        <w:top w:val="none" w:sz="0" w:space="0" w:color="auto"/>
        <w:left w:val="none" w:sz="0" w:space="0" w:color="auto"/>
        <w:bottom w:val="none" w:sz="0" w:space="0" w:color="auto"/>
        <w:right w:val="none" w:sz="0" w:space="0" w:color="auto"/>
      </w:divBdr>
    </w:div>
    <w:div w:id="1800486341">
      <w:bodyDiv w:val="1"/>
      <w:marLeft w:val="0"/>
      <w:marRight w:val="0"/>
      <w:marTop w:val="0"/>
      <w:marBottom w:val="0"/>
      <w:divBdr>
        <w:top w:val="none" w:sz="0" w:space="0" w:color="auto"/>
        <w:left w:val="none" w:sz="0" w:space="0" w:color="auto"/>
        <w:bottom w:val="none" w:sz="0" w:space="0" w:color="auto"/>
        <w:right w:val="none" w:sz="0" w:space="0" w:color="auto"/>
      </w:divBdr>
    </w:div>
    <w:div w:id="1816609128">
      <w:bodyDiv w:val="1"/>
      <w:marLeft w:val="0"/>
      <w:marRight w:val="0"/>
      <w:marTop w:val="0"/>
      <w:marBottom w:val="0"/>
      <w:divBdr>
        <w:top w:val="none" w:sz="0" w:space="0" w:color="auto"/>
        <w:left w:val="none" w:sz="0" w:space="0" w:color="auto"/>
        <w:bottom w:val="none" w:sz="0" w:space="0" w:color="auto"/>
        <w:right w:val="none" w:sz="0" w:space="0" w:color="auto"/>
      </w:divBdr>
    </w:div>
    <w:div w:id="1841891640">
      <w:bodyDiv w:val="1"/>
      <w:marLeft w:val="0"/>
      <w:marRight w:val="0"/>
      <w:marTop w:val="0"/>
      <w:marBottom w:val="0"/>
      <w:divBdr>
        <w:top w:val="none" w:sz="0" w:space="0" w:color="auto"/>
        <w:left w:val="none" w:sz="0" w:space="0" w:color="auto"/>
        <w:bottom w:val="none" w:sz="0" w:space="0" w:color="auto"/>
        <w:right w:val="none" w:sz="0" w:space="0" w:color="auto"/>
      </w:divBdr>
    </w:div>
    <w:div w:id="1846358723">
      <w:bodyDiv w:val="1"/>
      <w:marLeft w:val="0"/>
      <w:marRight w:val="0"/>
      <w:marTop w:val="0"/>
      <w:marBottom w:val="0"/>
      <w:divBdr>
        <w:top w:val="none" w:sz="0" w:space="0" w:color="auto"/>
        <w:left w:val="none" w:sz="0" w:space="0" w:color="auto"/>
        <w:bottom w:val="none" w:sz="0" w:space="0" w:color="auto"/>
        <w:right w:val="none" w:sz="0" w:space="0" w:color="auto"/>
      </w:divBdr>
    </w:div>
    <w:div w:id="1879466878">
      <w:bodyDiv w:val="1"/>
      <w:marLeft w:val="0"/>
      <w:marRight w:val="0"/>
      <w:marTop w:val="0"/>
      <w:marBottom w:val="0"/>
      <w:divBdr>
        <w:top w:val="none" w:sz="0" w:space="0" w:color="auto"/>
        <w:left w:val="none" w:sz="0" w:space="0" w:color="auto"/>
        <w:bottom w:val="none" w:sz="0" w:space="0" w:color="auto"/>
        <w:right w:val="none" w:sz="0" w:space="0" w:color="auto"/>
      </w:divBdr>
    </w:div>
    <w:div w:id="1885020936">
      <w:bodyDiv w:val="1"/>
      <w:marLeft w:val="0"/>
      <w:marRight w:val="0"/>
      <w:marTop w:val="0"/>
      <w:marBottom w:val="0"/>
      <w:divBdr>
        <w:top w:val="none" w:sz="0" w:space="0" w:color="auto"/>
        <w:left w:val="none" w:sz="0" w:space="0" w:color="auto"/>
        <w:bottom w:val="none" w:sz="0" w:space="0" w:color="auto"/>
        <w:right w:val="none" w:sz="0" w:space="0" w:color="auto"/>
      </w:divBdr>
    </w:div>
    <w:div w:id="2044360391">
      <w:bodyDiv w:val="1"/>
      <w:marLeft w:val="0"/>
      <w:marRight w:val="0"/>
      <w:marTop w:val="0"/>
      <w:marBottom w:val="0"/>
      <w:divBdr>
        <w:top w:val="none" w:sz="0" w:space="0" w:color="auto"/>
        <w:left w:val="none" w:sz="0" w:space="0" w:color="auto"/>
        <w:bottom w:val="none" w:sz="0" w:space="0" w:color="auto"/>
        <w:right w:val="none" w:sz="0" w:space="0" w:color="auto"/>
      </w:divBdr>
      <w:divsChild>
        <w:div w:id="1349991358">
          <w:marLeft w:val="0"/>
          <w:marRight w:val="0"/>
          <w:marTop w:val="0"/>
          <w:marBottom w:val="0"/>
          <w:divBdr>
            <w:top w:val="none" w:sz="0" w:space="0" w:color="auto"/>
            <w:left w:val="none" w:sz="0" w:space="0" w:color="auto"/>
            <w:bottom w:val="none" w:sz="0" w:space="0" w:color="auto"/>
            <w:right w:val="none" w:sz="0" w:space="0" w:color="auto"/>
          </w:divBdr>
          <w:divsChild>
            <w:div w:id="1791240183">
              <w:marLeft w:val="0"/>
              <w:marRight w:val="0"/>
              <w:marTop w:val="120"/>
              <w:marBottom w:val="240"/>
              <w:divBdr>
                <w:top w:val="none" w:sz="0" w:space="0" w:color="auto"/>
                <w:left w:val="none" w:sz="0" w:space="0" w:color="auto"/>
                <w:bottom w:val="single" w:sz="6" w:space="12" w:color="BBBBBB"/>
                <w:right w:val="none" w:sz="0" w:space="0" w:color="auto"/>
              </w:divBdr>
              <w:divsChild>
                <w:div w:id="2282970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0013585">
      <w:bodyDiv w:val="1"/>
      <w:marLeft w:val="0"/>
      <w:marRight w:val="0"/>
      <w:marTop w:val="0"/>
      <w:marBottom w:val="0"/>
      <w:divBdr>
        <w:top w:val="none" w:sz="0" w:space="0" w:color="auto"/>
        <w:left w:val="none" w:sz="0" w:space="0" w:color="auto"/>
        <w:bottom w:val="none" w:sz="0" w:space="0" w:color="auto"/>
        <w:right w:val="none" w:sz="0" w:space="0" w:color="auto"/>
      </w:divBdr>
    </w:div>
    <w:div w:id="21298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9AE18-A169-42D8-B5E1-8166CC1E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3716</Words>
  <Characters>20444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24112</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Hernan Oswaldo Parada Arias</cp:lastModifiedBy>
  <cp:revision>6</cp:revision>
  <cp:lastPrinted>2020-01-22T13:23:00Z</cp:lastPrinted>
  <dcterms:created xsi:type="dcterms:W3CDTF">2022-01-13T14:34:00Z</dcterms:created>
  <dcterms:modified xsi:type="dcterms:W3CDTF">2022-01-13T17:51:00Z</dcterms:modified>
</cp:coreProperties>
</file>